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40BF">
      <w:pPr>
        <w:pStyle w:val="Style2"/>
        <w:widowControl/>
        <w:spacing w:before="72" w:line="240" w:lineRule="auto"/>
        <w:ind w:left="1735"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SPRÁVA NEZÁVISLÉHO AUDÍTORA</w:t>
      </w:r>
    </w:p>
    <w:p w:rsidR="00000000" w:rsidRDefault="009B40BF">
      <w:pPr>
        <w:pStyle w:val="Style2"/>
        <w:widowControl/>
        <w:spacing w:before="72"/>
        <w:ind w:left="1627" w:right="1534"/>
        <w:rPr>
          <w:rStyle w:val="FontStyle11"/>
        </w:rPr>
      </w:pPr>
      <w:r>
        <w:rPr>
          <w:rStyle w:val="FontStyle11"/>
        </w:rPr>
        <w:t>OBECNÉMU ZASTUPITEĽSTVU OBCE HLBOKÉ NAD VÁHOM</w:t>
      </w:r>
    </w:p>
    <w:p w:rsidR="00000000" w:rsidRDefault="009B40B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3"/>
        <w:widowControl/>
        <w:spacing w:before="60" w:line="410" w:lineRule="exact"/>
        <w:rPr>
          <w:rStyle w:val="FontStyle12"/>
        </w:rPr>
      </w:pPr>
      <w:r>
        <w:rPr>
          <w:rStyle w:val="FontStyle12"/>
        </w:rPr>
        <w:t>Uskutočnila som audit pripojenej konsolidovanej účtovnej závierky účtovnej jednotky verejnej správy, ktorú</w:t>
      </w:r>
      <w:r>
        <w:rPr>
          <w:rStyle w:val="FontStyle12"/>
        </w:rPr>
        <w:t xml:space="preserve"> za konsolidovaný celok zostavila materská spoločnosť - Obec Hlboké nad Váhom, so sídlom Hlboké nad Váhom, 014 01 Bytča a ktorá obsahuje konsolidovanú súvahu, konsolidovaný výkaz ziskov a strát a poznámky ku konsolidovanej účtovnej závierky podľa stavu k 3</w:t>
      </w:r>
      <w:r>
        <w:rPr>
          <w:rStyle w:val="FontStyle12"/>
        </w:rPr>
        <w:t>1.12.2013.</w:t>
      </w:r>
    </w:p>
    <w:p w:rsidR="00000000" w:rsidRDefault="009B40BF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1"/>
        <w:widowControl/>
        <w:spacing w:before="175"/>
        <w:rPr>
          <w:rStyle w:val="FontStyle13"/>
        </w:rPr>
      </w:pPr>
      <w:r>
        <w:rPr>
          <w:rStyle w:val="FontStyle13"/>
        </w:rPr>
        <w:t xml:space="preserve">Zodpovednosť starostu </w:t>
      </w:r>
      <w:r>
        <w:rPr>
          <w:rStyle w:val="FontStyle13"/>
          <w:spacing w:val="-20"/>
        </w:rPr>
        <w:t>za</w:t>
      </w:r>
      <w:r>
        <w:rPr>
          <w:rStyle w:val="FontStyle13"/>
        </w:rPr>
        <w:t xml:space="preserve"> konsolidovanú účtovnú závierku</w:t>
      </w:r>
    </w:p>
    <w:p w:rsidR="00000000" w:rsidRDefault="009B40B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3"/>
        <w:widowControl/>
        <w:spacing w:before="185" w:line="410" w:lineRule="exact"/>
        <w:rPr>
          <w:rStyle w:val="FontStyle12"/>
        </w:rPr>
      </w:pPr>
      <w:r>
        <w:rPr>
          <w:rStyle w:val="FontStyle12"/>
        </w:rPr>
        <w:t xml:space="preserve">Starosta obce je zodpovedný za zostavenie a objektívnu prezentáciu tejto konsolidovanej účtovnej závierky v súlade so Zákonom o účtovníctve č. 431/2002 Z .z. v znení jeho dodatkov. Táto </w:t>
      </w:r>
      <w:r>
        <w:rPr>
          <w:rStyle w:val="FontStyle12"/>
        </w:rPr>
        <w:t>zodpovednosť zahŕňa návrh, implementáciu a zachovávanie interných kontrol relevantných pre prípravu a objektívnu prezentáciu konsolidovanej účtovnej závierky, ktorá neobsahuje významné nesprávnosti v dôsledku podvodu alebo chyby, ďalej výber a uplatňovanie</w:t>
      </w:r>
      <w:r>
        <w:rPr>
          <w:rStyle w:val="FontStyle12"/>
        </w:rPr>
        <w:t xml:space="preserve"> vhodných účtovných zásad a účtovných metód, ako aj uskutočnenie účtovných odhadov primeraných za daných okolností.</w:t>
      </w:r>
    </w:p>
    <w:p w:rsidR="00000000" w:rsidRDefault="009B40BF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1"/>
        <w:widowControl/>
        <w:spacing w:before="175"/>
        <w:rPr>
          <w:rStyle w:val="FontStyle13"/>
        </w:rPr>
      </w:pPr>
      <w:r>
        <w:rPr>
          <w:rStyle w:val="FontStyle13"/>
        </w:rPr>
        <w:t>Zodpovednosť audítora</w:t>
      </w:r>
    </w:p>
    <w:p w:rsidR="00000000" w:rsidRDefault="009B40B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3"/>
        <w:widowControl/>
        <w:spacing w:before="89" w:line="410" w:lineRule="exact"/>
        <w:rPr>
          <w:rStyle w:val="FontStyle12"/>
        </w:rPr>
      </w:pPr>
      <w:r>
        <w:rPr>
          <w:rStyle w:val="FontStyle12"/>
        </w:rPr>
        <w:t>Mojou zodpovednosťou je vyjadriť názor na túto konsolidovanú účtovnú závierku na základe mô</w:t>
      </w:r>
      <w:r>
        <w:rPr>
          <w:rStyle w:val="FontStyle12"/>
        </w:rPr>
        <w:t>jho auditu. Audit som uskutočnila v súlade s Medzinárodnými audítorskými štandardmi. Podľa týchto štandardov máme dodržiavať etické požiadavky, naplánovať a vykonať audit tak, aby sme získali primerané uistenie, že konsolidovaná účtovná závierka neobsahuje</w:t>
      </w:r>
      <w:r>
        <w:rPr>
          <w:rStyle w:val="FontStyle12"/>
        </w:rPr>
        <w:t xml:space="preserve"> významné nesprávnosti.</w:t>
      </w:r>
    </w:p>
    <w:p w:rsidR="00000000" w:rsidRDefault="009B40BF">
      <w:pPr>
        <w:pStyle w:val="Style3"/>
        <w:widowControl/>
        <w:spacing w:before="58" w:line="410" w:lineRule="exact"/>
        <w:rPr>
          <w:rStyle w:val="FontStyle12"/>
        </w:rPr>
      </w:pPr>
      <w:r>
        <w:rPr>
          <w:rStyle w:val="FontStyle12"/>
        </w:rPr>
        <w:t>Súčasťou auditu je uskutočnenie postupov na získanie audítorských dôkazov o sumách a údajoch vykázaných v účtovnej závierke. Zvolené postupy závisia od rozhodnutia audítora, vrátane posúdenia rizika významných nesprávností v účtovne</w:t>
      </w:r>
      <w:r>
        <w:rPr>
          <w:rStyle w:val="FontStyle12"/>
        </w:rPr>
        <w:t xml:space="preserve">j závierke, či už v dôsledku podvodu alebo chyby. Pri posudzovaní tohto rizika audítor berie do úvahy interné kontroly relevantné pre zostavenie a objektívnu prezentáciu konsolidovanej účtovnej závierky v konsolidovanom celku, aby mohol </w:t>
      </w:r>
      <w:r>
        <w:rPr>
          <w:rStyle w:val="FontStyle12"/>
        </w:rPr>
        <w:lastRenderedPageBreak/>
        <w:t>navrhnúť audítorské</w:t>
      </w:r>
      <w:r>
        <w:rPr>
          <w:rStyle w:val="FontStyle12"/>
        </w:rPr>
        <w:t xml:space="preserve"> postupy vhodné za daných okolností, nie však za účelom vyjadrenia názoru na účinnosť interných kontrol v konsolidovanom celku. Audit ďalej obsahuje zhodnotenie vhodnosti použitých účtovných zásad a účtovných metód a primeranosti účtovných odhadov uskutočn</w:t>
      </w:r>
      <w:r>
        <w:rPr>
          <w:rStyle w:val="FontStyle12"/>
        </w:rPr>
        <w:t>ených manažmentom, ako aj zhodnotenie prezentácie konsolidovanej účtovnej závierky ako celku.</w:t>
      </w:r>
    </w:p>
    <w:p w:rsidR="00000000" w:rsidRDefault="009B40B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3"/>
        <w:widowControl/>
        <w:spacing w:before="26" w:line="410" w:lineRule="exact"/>
        <w:rPr>
          <w:rStyle w:val="FontStyle12"/>
        </w:rPr>
      </w:pPr>
      <w:r>
        <w:rPr>
          <w:rStyle w:val="FontStyle12"/>
        </w:rPr>
        <w:t>Som presvedčená, že audítorské dôkazy, ktoré som získala, poskytujú dostatočné a vhodné východisko pre môj názor.</w:t>
      </w:r>
    </w:p>
    <w:p w:rsidR="00000000" w:rsidRDefault="009B40BF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9B40BF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9B40BF">
      <w:pPr>
        <w:pStyle w:val="Style1"/>
        <w:widowControl/>
        <w:spacing w:before="31"/>
        <w:jc w:val="both"/>
        <w:rPr>
          <w:rStyle w:val="FontStyle13"/>
        </w:rPr>
      </w:pPr>
      <w:r>
        <w:rPr>
          <w:rStyle w:val="FontStyle13"/>
        </w:rPr>
        <w:t>Stanovisko</w:t>
      </w:r>
    </w:p>
    <w:p w:rsidR="00000000" w:rsidRDefault="009B40BF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9B40BF">
      <w:pPr>
        <w:pStyle w:val="Style1"/>
        <w:widowControl/>
        <w:spacing w:before="206" w:line="410" w:lineRule="exact"/>
        <w:rPr>
          <w:rStyle w:val="FontStyle13"/>
        </w:rPr>
      </w:pPr>
      <w:r>
        <w:rPr>
          <w:rStyle w:val="FontStyle13"/>
        </w:rPr>
        <w:t xml:space="preserve">Podľa môjho názoru konsolidovaná </w:t>
      </w:r>
      <w:r>
        <w:rPr>
          <w:rStyle w:val="FontStyle13"/>
        </w:rPr>
        <w:t>účtovná závierka účtovnej jednotky verejnej správy, ktorú za konsolidovaný celok zostavila materská spoločnosť obec Hlboké nad Váhom, vyjadruje verne vo všetkých významných súvislostiach finančnú situáciu a výsledok hospodárenia konsolidovaného celku za ro</w:t>
      </w:r>
      <w:r>
        <w:rPr>
          <w:rStyle w:val="FontStyle13"/>
        </w:rPr>
        <w:t xml:space="preserve">k, ktorý sa skončil k 31.decembru 2013, v súlade so zákonom o účtovníctve </w:t>
      </w:r>
      <w:r>
        <w:rPr>
          <w:rStyle w:val="FontStyle14"/>
        </w:rPr>
        <w:t xml:space="preserve">č. </w:t>
      </w:r>
      <w:r>
        <w:rPr>
          <w:rStyle w:val="FontStyle13"/>
        </w:rPr>
        <w:t xml:space="preserve">431/2002 Z. </w:t>
      </w:r>
      <w:r>
        <w:rPr>
          <w:rStyle w:val="FontStyle13"/>
          <w:spacing w:val="60"/>
        </w:rPr>
        <w:t>z.</w:t>
      </w:r>
      <w:r>
        <w:rPr>
          <w:rStyle w:val="FontStyle13"/>
        </w:rPr>
        <w:t xml:space="preserve"> v platnom znenL</w:t>
      </w:r>
    </w:p>
    <w:p w:rsidR="00000000" w:rsidRDefault="009B40BF">
      <w:pPr>
        <w:pStyle w:val="Style1"/>
        <w:widowControl/>
        <w:spacing w:before="206" w:line="410" w:lineRule="exact"/>
        <w:rPr>
          <w:rStyle w:val="FontStyle13"/>
        </w:rPr>
        <w:sectPr w:rsidR="00000000">
          <w:type w:val="continuous"/>
          <w:pgSz w:w="11905" w:h="16837"/>
          <w:pgMar w:top="2168" w:right="1467" w:bottom="1440" w:left="1467" w:header="708" w:footer="708" w:gutter="0"/>
          <w:cols w:space="60"/>
          <w:noEndnote/>
        </w:sectPr>
      </w:pPr>
    </w:p>
    <w:p w:rsidR="00000000" w:rsidRDefault="00EC2223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07035" distB="0" distL="22860" distR="22860" simplePos="0" relativeHeight="251658240" behindDoc="0" locked="0" layoutInCell="1" allowOverlap="1">
                <wp:simplePos x="0" y="0"/>
                <wp:positionH relativeFrom="margin">
                  <wp:posOffset>3488690</wp:posOffset>
                </wp:positionH>
                <wp:positionV relativeFrom="paragraph">
                  <wp:posOffset>525780</wp:posOffset>
                </wp:positionV>
                <wp:extent cx="1243965" cy="13347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222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3965" cy="133985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965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7pt;margin-top:41.4pt;width:97.95pt;height:105.1pt;z-index:251658240;visibility:visible;mso-wrap-style:square;mso-width-percent:0;mso-height-percent:0;mso-wrap-distance-left:1.8pt;mso-wrap-distance-top:32.05pt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O9rgIAAKo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" filled="f" stroked="f">
                <v:textbox inset="0,0,0,0">
                  <w:txbxContent>
                    <w:p w:rsidR="00000000" w:rsidRDefault="00EC222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3965" cy="133985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965" cy="133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9B40B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9B40B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9B40B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9B40B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9B40BF">
      <w:pPr>
        <w:pStyle w:val="Style3"/>
        <w:widowControl/>
        <w:spacing w:before="125" w:line="240" w:lineRule="auto"/>
        <w:jc w:val="both"/>
        <w:rPr>
          <w:rStyle w:val="FontStyle12"/>
        </w:rPr>
      </w:pPr>
      <w:r>
        <w:rPr>
          <w:rStyle w:val="FontStyle12"/>
        </w:rPr>
        <w:t>V Žiline, 30.6.2014</w:t>
      </w:r>
    </w:p>
    <w:p w:rsidR="00000000" w:rsidRDefault="009B40BF">
      <w:pPr>
        <w:pStyle w:val="Style3"/>
        <w:widowControl/>
        <w:spacing w:before="125" w:line="240" w:lineRule="auto"/>
        <w:jc w:val="both"/>
        <w:rPr>
          <w:rStyle w:val="FontStyle12"/>
        </w:rPr>
        <w:sectPr w:rsidR="00000000">
          <w:type w:val="continuous"/>
          <w:pgSz w:w="11905" w:h="16837"/>
          <w:pgMar w:top="2622" w:right="8569" w:bottom="1440" w:left="1463" w:header="708" w:footer="708" w:gutter="0"/>
          <w:cols w:space="60"/>
          <w:noEndnote/>
        </w:sectPr>
      </w:pPr>
    </w:p>
    <w:p w:rsidR="00EC2223" w:rsidRDefault="009B40BF">
      <w:pPr>
        <w:pStyle w:val="Style4"/>
        <w:widowControl/>
        <w:spacing w:before="50"/>
        <w:ind w:left="4745" w:right="1987"/>
        <w:rPr>
          <w:rStyle w:val="FontStyle12"/>
        </w:rPr>
      </w:pPr>
      <w:r>
        <w:rPr>
          <w:rStyle w:val="FontStyle12"/>
        </w:rPr>
        <w:t>Ing. Jozefína Smolková audítor, č</w:t>
      </w:r>
      <w:r>
        <w:rPr>
          <w:rStyle w:val="FontStyle12"/>
        </w:rPr>
        <w:t>. licencie 232</w:t>
      </w:r>
    </w:p>
    <w:sectPr w:rsidR="00EC2223">
      <w:type w:val="continuous"/>
      <w:pgSz w:w="11905" w:h="16837"/>
      <w:pgMar w:top="2622" w:right="1456" w:bottom="1440" w:left="145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BF" w:rsidRDefault="009B40BF">
      <w:r>
        <w:separator/>
      </w:r>
    </w:p>
  </w:endnote>
  <w:endnote w:type="continuationSeparator" w:id="0">
    <w:p w:rsidR="009B40BF" w:rsidRDefault="009B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BF" w:rsidRDefault="009B40BF">
      <w:r>
        <w:separator/>
      </w:r>
    </w:p>
  </w:footnote>
  <w:footnote w:type="continuationSeparator" w:id="0">
    <w:p w:rsidR="009B40BF" w:rsidRDefault="009B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23"/>
    <w:rsid w:val="009B40BF"/>
    <w:rsid w:val="00E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spacing w:line="734" w:lineRule="exact"/>
      <w:jc w:val="center"/>
    </w:pPr>
  </w:style>
  <w:style w:type="paragraph" w:customStyle="1" w:styleId="Style3">
    <w:name w:val="Style3"/>
    <w:basedOn w:val="Normlny"/>
    <w:uiPriority w:val="99"/>
    <w:pPr>
      <w:spacing w:line="414" w:lineRule="exact"/>
    </w:pPr>
  </w:style>
  <w:style w:type="paragraph" w:customStyle="1" w:styleId="Style4">
    <w:name w:val="Style4"/>
    <w:basedOn w:val="Normlny"/>
    <w:uiPriority w:val="99"/>
    <w:pPr>
      <w:spacing w:line="274" w:lineRule="exact"/>
      <w:jc w:val="both"/>
    </w:pPr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Predvolenpsmoodseku"/>
    <w:uiPriority w:val="99"/>
    <w:rPr>
      <w:rFonts w:ascii="Bookman Old Style" w:hAnsi="Bookman Old Style" w:cs="Bookman Old Style"/>
      <w:b/>
      <w:bCs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spacing w:line="734" w:lineRule="exact"/>
      <w:jc w:val="center"/>
    </w:pPr>
  </w:style>
  <w:style w:type="paragraph" w:customStyle="1" w:styleId="Style3">
    <w:name w:val="Style3"/>
    <w:basedOn w:val="Normlny"/>
    <w:uiPriority w:val="99"/>
    <w:pPr>
      <w:spacing w:line="414" w:lineRule="exact"/>
    </w:pPr>
  </w:style>
  <w:style w:type="paragraph" w:customStyle="1" w:styleId="Style4">
    <w:name w:val="Style4"/>
    <w:basedOn w:val="Normlny"/>
    <w:uiPriority w:val="99"/>
    <w:pPr>
      <w:spacing w:line="274" w:lineRule="exact"/>
      <w:jc w:val="both"/>
    </w:pPr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Predvolenpsmoodseku"/>
    <w:uiPriority w:val="99"/>
    <w:rPr>
      <w:rFonts w:ascii="Bookman Old Style" w:hAnsi="Bookman Old Style" w:cs="Bookman Old Style"/>
      <w:b/>
      <w:bCs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2014-07-15T09:57:00Z</dcterms:created>
  <dcterms:modified xsi:type="dcterms:W3CDTF">2014-07-15T09:57:00Z</dcterms:modified>
</cp:coreProperties>
</file>