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E1" w:rsidRDefault="00BF13E1" w:rsidP="00BF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Základné informácie o účtovnej jednotke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ab/>
        <w:t>Meno a priezvisko fyzickej osoby alebo názov právnickej osoby, ktorá je zakladateľom alebo zriaďovateľom účtovnej jednotky:</w:t>
      </w:r>
    </w:p>
    <w:p w:rsidR="00BF13E1" w:rsidRDefault="00BF13E1" w:rsidP="00BF13E1">
      <w:pPr>
        <w:autoSpaceDE w:val="0"/>
        <w:autoSpaceDN w:val="0"/>
        <w:adjustRightInd w:val="0"/>
        <w:spacing w:after="0" w:line="240" w:lineRule="auto"/>
        <w:ind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BF13E1" w:rsidRDefault="00BF13E1" w:rsidP="00BF13E1">
      <w:pPr>
        <w:autoSpaceDE w:val="0"/>
        <w:autoSpaceDN w:val="0"/>
        <w:adjustRightInd w:val="0"/>
        <w:spacing w:after="0" w:line="240" w:lineRule="auto"/>
        <w:ind w:firstLine="420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Dátum založenia alebo zriadenia účtovnej jednotky:   12. 7. 2002         .......................................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Informácie o členoch štatutárnych orgánov, dozorných orgánov a iných orgánov účtovnej jednotky:</w:t>
      </w:r>
    </w:p>
    <w:tbl>
      <w:tblPr>
        <w:tblW w:w="1095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2"/>
        <w:gridCol w:w="3189"/>
        <w:gridCol w:w="3189"/>
      </w:tblGrid>
      <w:tr w:rsidR="00BF13E1">
        <w:trPr>
          <w:trHeight w:val="28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Meno a priezvisko členov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orgánu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Jozef Grapa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predseda strany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Opis činnosti, na účel ktorej bola účtovná jednotka zriadená: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politická činnosť 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Opis druhu podnikateľskej činnosti, ak ju účtovná jednotka vykonáva: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politická strana HZD nevykonávala v roku 2014 žiadnu podnikateľskú činnosť 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Počet zamestnancov</w:t>
      </w:r>
    </w:p>
    <w:tbl>
      <w:tblPr>
        <w:tblW w:w="1093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7"/>
        <w:gridCol w:w="3154"/>
        <w:gridCol w:w="3214"/>
      </w:tblGrid>
      <w:tr w:rsidR="00BF13E1">
        <w:trPr>
          <w:trHeight w:val="73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prepočítaný počet zamestnancov: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toho počet vedúcich zamestnancov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Informácia o organizáciách v zriaďovateľskej pôsobnosti účtovnej jednotky: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Informácie o účtovných zásadách a účtovných metódach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Účtovná jednotka bude nepretržite pokračovať vo svojej činnosti:</w:t>
      </w:r>
    </w:p>
    <w:tbl>
      <w:tblPr>
        <w:tblW w:w="3540" w:type="dxa"/>
        <w:tblInd w:w="5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180"/>
        <w:gridCol w:w="454"/>
        <w:gridCol w:w="1452"/>
      </w:tblGrid>
      <w:tr w:rsidR="00BF13E1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Zmeny účtovných zásad a metód:</w:t>
      </w:r>
    </w:p>
    <w:tbl>
      <w:tblPr>
        <w:tblW w:w="1093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3154"/>
        <w:gridCol w:w="3244"/>
      </w:tblGrid>
      <w:tr w:rsidR="00BF13E1">
        <w:trPr>
          <w:trHeight w:val="73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zmeny zásady alebo metódy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Dôvod zmeny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vplyvu na príslušnú zložku bilancie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Spôsob oceňovania jednotlivých položiek majetku a záväzkov:</w:t>
      </w:r>
    </w:p>
    <w:p w:rsidR="00BF13E1" w:rsidRP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dlhodobý nehmotný majetok obstaraný kúpou – polit.strana HZD neúčtovala o takomto majetku</w:t>
      </w:r>
    </w:p>
    <w:p w:rsidR="00BF13E1" w:rsidRP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dlhodobý nehmotný majetok obstaraný vlastnou činnosťou 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dlhodobý nehmotný majetok obstaraný iným spôsobom–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d) dlhodobý hmotný majetok obstaraný kúpou–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dlhodobý hmotný majetok obstaraný vlastnou činnosťou–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dlhodobý hmotný majetok obstaraný iným spôsobom–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dlhodobý finančný majetok–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zásoby obstarané kúpou–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zásoby vytvorené vlastnou činnosťou–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 zásoby obstarané iným spôsobom–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pohľadávky</w:t>
      </w:r>
      <w:r w:rsidR="009F2EF2" w:rsidRPr="00B63D42">
        <w:rPr>
          <w:rFonts w:ascii="Arial" w:hAnsi="Arial" w:cs="Arial"/>
          <w:sz w:val="20"/>
          <w:szCs w:val="20"/>
        </w:rPr>
        <w:t>- polit. strana HZD oceňovala v menovitej hodnote</w:t>
      </w:r>
    </w:p>
    <w:p w:rsidR="00BF13E1" w:rsidRPr="00AB3723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l) krátkodobý finančný majetok</w:t>
      </w:r>
      <w:r w:rsidR="00AB3723">
        <w:rPr>
          <w:rFonts w:ascii="Arial" w:hAnsi="Arial" w:cs="Arial"/>
          <w:sz w:val="20"/>
          <w:szCs w:val="20"/>
        </w:rPr>
        <w:t xml:space="preserve">-polit. strana HZD oceňovala v menovitej hodnote 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m) časové rozlíšenie na strane aktív</w:t>
      </w:r>
      <w:r w:rsidR="00AB3723">
        <w:rPr>
          <w:rFonts w:ascii="Arial" w:hAnsi="Arial" w:cs="Arial"/>
          <w:sz w:val="20"/>
          <w:szCs w:val="20"/>
        </w:rPr>
        <w:t>– polit. strana HZD neúčtovala o časovom rozlíšení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n) záväzky vrátane rezerv, dlhopisov, pôžičiek a úverov</w:t>
      </w:r>
      <w:r w:rsidR="00AB3723">
        <w:rPr>
          <w:rFonts w:ascii="Arial" w:hAnsi="Arial" w:cs="Arial"/>
          <w:sz w:val="20"/>
          <w:szCs w:val="20"/>
        </w:rPr>
        <w:t>-polit. strana HZD oceňovala v menovitej hodnote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o) časové rozlíšenie na strane pasív</w:t>
      </w:r>
      <w:r w:rsidR="00AB3723">
        <w:rPr>
          <w:rFonts w:ascii="Arial" w:hAnsi="Arial" w:cs="Arial"/>
          <w:sz w:val="20"/>
          <w:szCs w:val="20"/>
        </w:rPr>
        <w:t>– polit. strana HZD neúčtovala o časovom rozlíšení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p) deriváty</w:t>
      </w:r>
      <w:r w:rsidR="00AB3723">
        <w:rPr>
          <w:rFonts w:ascii="Arial" w:hAnsi="Arial" w:cs="Arial"/>
          <w:sz w:val="20"/>
          <w:szCs w:val="20"/>
        </w:rPr>
        <w:t xml:space="preserve">– polit. strana HZD neúčtovala o derivátoch 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r) majetok a záväzky zabezpečené derivátmi</w:t>
      </w:r>
      <w:r w:rsidR="00AB3723">
        <w:rPr>
          <w:rFonts w:ascii="Arial" w:hAnsi="Arial" w:cs="Arial"/>
          <w:sz w:val="20"/>
          <w:szCs w:val="20"/>
        </w:rPr>
        <w:t>– polit. strana HZD neúčtovala o takomto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Spôsob zostavenia odpisového plánu pre jednotlivé druhy dlhodobého hmotného majetku a dlhodobého nehmotného majetku</w:t>
      </w:r>
    </w:p>
    <w:tbl>
      <w:tblPr>
        <w:tblW w:w="970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6"/>
        <w:gridCol w:w="2013"/>
        <w:gridCol w:w="1983"/>
        <w:gridCol w:w="2013"/>
      </w:tblGrid>
      <w:tr w:rsidR="00BF13E1">
        <w:trPr>
          <w:trHeight w:val="28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Doba odpisovania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Sadzba odpisov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Odpisová metóda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Zásady pre zohľadnenie zníženia hodnoty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Informácie, ktoré dopĺňajú a vysvetľujú v súvahe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Stav a pohyb dlhodobého nehmotného majetku a dlhodobého hmotného majetku za bežné účtovné obdobie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1083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6"/>
        <w:gridCol w:w="1324"/>
        <w:gridCol w:w="1173"/>
        <w:gridCol w:w="1053"/>
        <w:gridCol w:w="1113"/>
        <w:gridCol w:w="1294"/>
        <w:gridCol w:w="1294"/>
        <w:gridCol w:w="1203"/>
      </w:tblGrid>
      <w:tr w:rsidR="00BF13E1">
        <w:trPr>
          <w:trHeight w:val="114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Nehmotné výsledky z vývojovej a obdobnej činnosti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Softvér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Oceniteľné práva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Ostatný dlhodobý nehmotný majetok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Obstaranie dlhodobého nehmotného majetku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Poskytnuté preddavky na dlhodobý nehmotný majetok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Prvotné ocenenie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Oprávky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Úbytky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Opravné položky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Zostatková hodnota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1099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1022"/>
        <w:gridCol w:w="992"/>
        <w:gridCol w:w="871"/>
        <w:gridCol w:w="1021"/>
        <w:gridCol w:w="871"/>
        <w:gridCol w:w="871"/>
        <w:gridCol w:w="871"/>
        <w:gridCol w:w="871"/>
        <w:gridCol w:w="871"/>
        <w:gridCol w:w="871"/>
        <w:gridCol w:w="871"/>
      </w:tblGrid>
      <w:tr w:rsidR="00BF13E1">
        <w:trPr>
          <w:trHeight w:val="114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Pozemky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Umel. diela a zbierky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Stavby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Samost. hnuteľ. veci a súbory hnuteľ. vecí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Dopr. prostr.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Pestovat. celky trvalých porastov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Zákl. stádo a ťažné zvieratá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Drobný a ostat. DHM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Obstar. DHM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Poskyt. predd. na DHM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9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Prvotné ocenenie</w:t>
            </w:r>
          </w:p>
        </w:tc>
      </w:tr>
      <w:tr w:rsidR="00BF13E1">
        <w:tblPrEx>
          <w:tblCellSpacing w:w="-8" w:type="nil"/>
        </w:tblPrEx>
        <w:trPr>
          <w:trHeight w:val="1140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1140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9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Oprávky</w:t>
            </w:r>
          </w:p>
        </w:tc>
      </w:tr>
      <w:tr w:rsidR="00BF13E1">
        <w:tblPrEx>
          <w:tblCellSpacing w:w="-8" w:type="nil"/>
        </w:tblPrEx>
        <w:trPr>
          <w:trHeight w:val="1140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1140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9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Opravné položky</w:t>
            </w:r>
          </w:p>
        </w:tc>
      </w:tr>
      <w:tr w:rsidR="00BF13E1">
        <w:tblPrEx>
          <w:tblCellSpacing w:w="-8" w:type="nil"/>
        </w:tblPrEx>
        <w:trPr>
          <w:trHeight w:val="1140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Stav na začiatku bežného účtovného obdobia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1140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9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Zostatková hodnota</w:t>
            </w:r>
          </w:p>
        </w:tc>
      </w:tr>
      <w:tr w:rsidR="00BF13E1">
        <w:tblPrEx>
          <w:tblCellSpacing w:w="-8" w:type="nil"/>
        </w:tblPrEx>
        <w:trPr>
          <w:trHeight w:val="1140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1140"/>
          <w:tblCellSpacing w:w="-8" w:type="nil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Prehľad dlhodobého majetku, na ktorý je zriadené záložné právo a dlhodobého majetku, pri ktorom má účtovná jednotka obmedzené právo s ním nakladať</w:t>
      </w:r>
    </w:p>
    <w:tbl>
      <w:tblPr>
        <w:tblW w:w="990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1"/>
        <w:gridCol w:w="2949"/>
      </w:tblGrid>
      <w:tr w:rsidR="00BF13E1">
        <w:trPr>
          <w:trHeight w:val="285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majetok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za bežné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hmotný majetok, na ktorý je zriadené záložné právo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hmotný majetok, pri ktorom má účt. jednotka obmedzené právo s ním nakladať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nehmotný majetok, na ktorý je zriadené záložné právo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nehmotný majetok, pri ktorom má účt. jednotka obmedzené právo s ním nakladať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Spôsob a výška poistenia dlhodobého majetku</w:t>
      </w:r>
    </w:p>
    <w:tbl>
      <w:tblPr>
        <w:tblW w:w="993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1"/>
        <w:gridCol w:w="3280"/>
        <w:gridCol w:w="2979"/>
      </w:tblGrid>
      <w:tr w:rsidR="00BF13E1">
        <w:trPr>
          <w:trHeight w:val="285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Poistený majetok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Poistná suma (v celých eurách)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Platnosť zmluvy (od - do)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Štruktúra dlhodobého finančného majetku</w:t>
      </w:r>
    </w:p>
    <w:tbl>
      <w:tblPr>
        <w:tblW w:w="1089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7"/>
        <w:gridCol w:w="1083"/>
        <w:gridCol w:w="1294"/>
        <w:gridCol w:w="1594"/>
        <w:gridCol w:w="1564"/>
        <w:gridCol w:w="1444"/>
        <w:gridCol w:w="1564"/>
      </w:tblGrid>
      <w:tr w:rsidR="00BF13E1">
        <w:trPr>
          <w:trHeight w:val="285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Názov spoločnosti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Podiel na základnom imaní (v %)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Podiel účtovnej jednotky na hlasovacích právach (v %)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Hodnota vlast. imania ku koncu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Účtovná hodnota ku koncu</w:t>
            </w:r>
          </w:p>
        </w:tc>
      </w:tr>
      <w:tr w:rsidR="00BF13E1">
        <w:tblPrEx>
          <w:tblCellSpacing w:w="-8" w:type="nil"/>
        </w:tblPrEx>
        <w:trPr>
          <w:trHeight w:val="735"/>
          <w:tblCellSpacing w:w="-8" w:type="nil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bežného účtovného obdobia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bezprostredne predch. účtovného obdobia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bežného účtovného obdobia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bezprostredne predch. účtovného obdobia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Zmena jednotlivých položiek dlhodobého finančného majetku</w:t>
      </w:r>
    </w:p>
    <w:tbl>
      <w:tblPr>
        <w:tblW w:w="1104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2"/>
        <w:gridCol w:w="1294"/>
        <w:gridCol w:w="1294"/>
        <w:gridCol w:w="1203"/>
        <w:gridCol w:w="1203"/>
        <w:gridCol w:w="1203"/>
        <w:gridCol w:w="1294"/>
        <w:gridCol w:w="1294"/>
        <w:gridCol w:w="1023"/>
      </w:tblGrid>
      <w:tr w:rsidR="00BF13E1">
        <w:trPr>
          <w:trHeight w:val="14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Podielové CP a podiely v ovládanej obchodnej spoločnosti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Podielové CP a podiely v obchodnej spoločnosti s podstatným vplyvom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Dlhové CP držané do splatnosti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Pôžičky podnikom v skupine a ostatné pôžičky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Ostatný dlhodobý finančný majetok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Obstaranie dlhodobého finančného majetku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Poskytnuté preddavky na dlhodobý finančný majetok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10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Prvotné ocenenie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10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Opravné položky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10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Zostatková hodnota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Informácia o výške tvorby, zníženia a zúčtovania opravných položiek k dlhodobému finančnému majetku a opis dôvodu ich tvorby, zníženia a zúčtovania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Prehľaď o významných položkách krátkodobého finančného majetku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1096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4"/>
        <w:gridCol w:w="2553"/>
        <w:gridCol w:w="1682"/>
        <w:gridCol w:w="1652"/>
        <w:gridCol w:w="2674"/>
      </w:tblGrid>
      <w:tr w:rsidR="00BF13E1">
        <w:trPr>
          <w:trHeight w:val="45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Prírastky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Úbytky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bežného účtovného obdobia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Majetkové cenné papiere na obchodovanie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Dlhové cenné papiere na obchodovanie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Dlhové cenné papiere so splatnosťou do jedného roka držané do splatnosti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Ostatné realizovateľné cenné papiere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 spolu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1096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5"/>
        <w:gridCol w:w="2283"/>
        <w:gridCol w:w="3244"/>
        <w:gridCol w:w="2493"/>
      </w:tblGrid>
      <w:tr w:rsidR="00BF13E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Zvýšenie/ zníženie hodnoty</w:t>
            </w:r>
          </w:p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Vplyv ocenenia na výsledok hospodárenia bežného účtovného obdobia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Vplyv ocenenia na vlastné imanie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Majetkové cenné papiere na obchodovanie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Dlhové cenné papiere na obchodovanie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realizovateľné cenné papiere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 spolu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Prehľaď opravných položiek k zásobám</w:t>
      </w:r>
    </w:p>
    <w:tbl>
      <w:tblPr>
        <w:tblW w:w="1096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75"/>
        <w:gridCol w:w="1712"/>
        <w:gridCol w:w="1562"/>
        <w:gridCol w:w="1592"/>
        <w:gridCol w:w="1712"/>
        <w:gridCol w:w="1712"/>
      </w:tblGrid>
      <w:tr w:rsidR="00BF13E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zásob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účt. obdobia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opravnej položky (zvýšenie)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Zníženie opravnej položky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Zúčtovanie opravnej položky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účt. obdobia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Materiál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Nedokončená výroba a polotovary vlastnej výroby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Výrobky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Zvieratá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Tovar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Poskytnutý preddavok na zásoby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Zásoby spolu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Opis významných pohľadávok v nadväznosti na položky súvahy v členení na pohľadávky za hlavnú nezdaňovanú činnosť, zdaňovanú činnosť a podnikateľskú činnosť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Prehľad opravných položiek k pohľadávkam</w:t>
      </w:r>
    </w:p>
    <w:tbl>
      <w:tblPr>
        <w:tblW w:w="1096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75"/>
        <w:gridCol w:w="1712"/>
        <w:gridCol w:w="1562"/>
        <w:gridCol w:w="1592"/>
        <w:gridCol w:w="1712"/>
        <w:gridCol w:w="1712"/>
      </w:tblGrid>
      <w:tr w:rsidR="00BF13E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pohľadávok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začiatku bežného účt. obdobia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opravnej položky (zvýšenie)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Zníženie opravnej položky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Zúčtovanie opravnej položky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na konci bežného účt. obdobia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z obchodného styku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pohľadávky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voči účastníkom združení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spolu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Prehľad pohľadávok do lehoty splatnosti a po lehote splatnosti</w:t>
      </w:r>
    </w:p>
    <w:tbl>
      <w:tblPr>
        <w:tblW w:w="1093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5"/>
        <w:gridCol w:w="3305"/>
        <w:gridCol w:w="3905"/>
      </w:tblGrid>
      <w:tr w:rsidR="00BF13E1">
        <w:trPr>
          <w:trHeight w:val="285"/>
        </w:trPr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bežného účtovného obdobia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predchádzajúceho účtovného obdobia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Pohľadávky do lehoty splatnosti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po lehote splatnosti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spolu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Prehľad významných položiek časového rozlíšenia nákladov budúcich období a príjmov budúcich období</w:t>
      </w:r>
    </w:p>
    <w:tbl>
      <w:tblPr>
        <w:tblW w:w="1093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55"/>
        <w:gridCol w:w="3305"/>
        <w:gridCol w:w="3875"/>
      </w:tblGrid>
      <w:tr w:rsidR="00BF13E1">
        <w:trPr>
          <w:trHeight w:val="450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Položky časového rozlíšenia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budúcich období dlhodobé, z toho: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budúcich období krátkodobé, z toho: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budúcich období dlhodobé, z toho: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budúcich období krátkodobé, z toho: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Opis a výška zmien vlastných zdrojov</w:t>
      </w:r>
    </w:p>
    <w:tbl>
      <w:tblPr>
        <w:tblW w:w="1098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6"/>
        <w:gridCol w:w="2196"/>
        <w:gridCol w:w="1564"/>
        <w:gridCol w:w="1414"/>
        <w:gridCol w:w="1564"/>
        <w:gridCol w:w="2106"/>
      </w:tblGrid>
      <w:tr w:rsidR="00BF13E1">
        <w:trPr>
          <w:trHeight w:val="45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Prírastky (+)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Úbytky (-)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Presuny (+, -)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bežného účtovného obdobia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Imanie a fondy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Základné imanie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toho: </w:t>
            </w:r>
          </w:p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nadačné imanie v nadácii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vklady zakladateľov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prioritný majetok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Fondy tvorené podľa osobitného predpisu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 reprodukcie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Oceňovacie rozdiely z precenenia majetku a záväzkov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Oceňovacie rozdiely z precenenia kapitálových účastín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0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Fondy zo zisku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Rezervný fond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Fondy tvorené zo zisku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fondy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Nevysporiadaný výsledok hospodárenia minulých rokov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 w:rsidP="00655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65531E">
              <w:rPr>
                <w:rFonts w:ascii="Arial" w:hAnsi="Arial" w:cs="Arial"/>
                <w:sz w:val="16"/>
                <w:szCs w:val="16"/>
              </w:rPr>
              <w:t>06824,14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 w:rsidP="00655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65531E">
              <w:rPr>
                <w:rFonts w:ascii="Arial" w:hAnsi="Arial" w:cs="Arial"/>
                <w:sz w:val="16"/>
                <w:szCs w:val="16"/>
              </w:rPr>
              <w:t>15192,25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65531E" w:rsidP="00655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-91631,89</w:t>
            </w:r>
            <w:bookmarkStart w:id="0" w:name="_GoBack"/>
            <w:bookmarkEnd w:id="0"/>
          </w:p>
        </w:tc>
      </w:tr>
      <w:tr w:rsidR="00BF13E1">
        <w:tblPrEx>
          <w:tblCellSpacing w:w="-8" w:type="nil"/>
        </w:tblPrEx>
        <w:trPr>
          <w:trHeight w:val="43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Výsledok hospodárenia za účtovné obdobie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14077">
              <w:rPr>
                <w:rFonts w:ascii="Arial" w:hAnsi="Arial" w:cs="Arial"/>
                <w:sz w:val="16"/>
                <w:szCs w:val="16"/>
              </w:rPr>
              <w:t>15192,25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9E65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-849,40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14077">
              <w:rPr>
                <w:rFonts w:ascii="Arial" w:hAnsi="Arial" w:cs="Arial"/>
                <w:sz w:val="16"/>
                <w:szCs w:val="16"/>
              </w:rPr>
              <w:t>15192,25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-849,40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Spolu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9E65E1" w:rsidRDefault="009E6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106824,14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9E65E1" w:rsidRDefault="009E6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+15192,25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9E65E1" w:rsidRDefault="009E6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9E65E1" w:rsidRDefault="009E65E1" w:rsidP="009E6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91631,89</w:t>
            </w: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Informácia o rozdelení účtovného zisku alebo vysporiadaní účtovnej straty vykázanej v minulých účtovných obdobiach</w:t>
      </w:r>
    </w:p>
    <w:tbl>
      <w:tblPr>
        <w:tblW w:w="9405" w:type="dxa"/>
        <w:tblInd w:w="1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9"/>
        <w:gridCol w:w="3756"/>
      </w:tblGrid>
      <w:tr w:rsidR="00BF13E1">
        <w:trPr>
          <w:trHeight w:val="450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15192,25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Prídel do f</w:t>
            </w:r>
            <w:r>
              <w:rPr>
                <w:rFonts w:ascii="Arial" w:hAnsi="Arial" w:cs="Arial"/>
                <w:sz w:val="16"/>
                <w:szCs w:val="16"/>
              </w:rPr>
              <w:t>ondu tvoreného podľa osobitného predpisu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Úhrada straty minulých období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Prevod do n</w:t>
            </w:r>
            <w:r>
              <w:rPr>
                <w:rFonts w:ascii="Arial" w:hAnsi="Arial" w:cs="Arial"/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15192,25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nerozdeleného zisku minulých rokov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Prevod do n</w:t>
            </w:r>
            <w:r>
              <w:rPr>
                <w:rFonts w:ascii="Arial" w:hAnsi="Arial" w:cs="Arial"/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Iné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Opis a výška cudzích zdrojov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tvorba a použití rezerv</w:t>
      </w:r>
    </w:p>
    <w:tbl>
      <w:tblPr>
        <w:tblW w:w="1096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53"/>
        <w:gridCol w:w="2013"/>
        <w:gridCol w:w="1532"/>
        <w:gridCol w:w="1472"/>
        <w:gridCol w:w="1682"/>
        <w:gridCol w:w="2013"/>
      </w:tblGrid>
      <w:tr w:rsidR="00BF13E1">
        <w:trPr>
          <w:trHeight w:val="4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rezervy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bežného účt. obdobia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Tvorba rezerv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Použitie rezerv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Zrušenie alebo zníženie rezerv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bežného účt. obdobia</w:t>
            </w: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Jednotlivé druhy krátkodobých zákonných rezerv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70"/>
          <w:tblCellSpacing w:w="-8" w:type="nil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Zákonné rezervy spolu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</w:tr>
      <w:tr w:rsidR="00BF13E1" w:rsidTr="009F2EF2">
        <w:tblPrEx>
          <w:tblCellSpacing w:w="-8" w:type="nil"/>
        </w:tblPrEx>
        <w:trPr>
          <w:trHeight w:val="578"/>
          <w:tblCellSpacing w:w="-8" w:type="nil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Jednotlivé druhy krátkodobých ostatných rezerv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Jednotlivé druhy dlhodobých ostatných rezerv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rezervy spolu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Rezervy spolu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položky na účtoch 325 - Ostatné záväzky a 379 - Iné záväzky</w:t>
      </w:r>
    </w:p>
    <w:tbl>
      <w:tblPr>
        <w:tblW w:w="1095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6"/>
        <w:gridCol w:w="2256"/>
        <w:gridCol w:w="2196"/>
        <w:gridCol w:w="2136"/>
        <w:gridCol w:w="2226"/>
      </w:tblGrid>
      <w:tr w:rsidR="00BF13E1">
        <w:trPr>
          <w:trHeight w:val="45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Prírastky (+)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Úbytky (-)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bežného účtovného obdobia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Účet 325 - Ostatné záväzky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 w:rsidTr="009F2EF2">
        <w:tblPrEx>
          <w:tblCellSpacing w:w="-8" w:type="nil"/>
        </w:tblPrEx>
        <w:trPr>
          <w:trHeight w:val="353"/>
          <w:tblCellSpacing w:w="-8" w:type="nil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Účet 379 - Iné záväzky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 d) záväzky</w:t>
      </w:r>
    </w:p>
    <w:tbl>
      <w:tblPr>
        <w:tblW w:w="1098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4"/>
        <w:gridCol w:w="2888"/>
        <w:gridCol w:w="3038"/>
      </w:tblGrid>
      <w:tr w:rsidR="00BF13E1">
        <w:trPr>
          <w:trHeight w:val="285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záväzkov</w:t>
            </w:r>
          </w:p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</w:t>
            </w: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bežného účtovného obdobia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predchádzajúceho účtovného obdobia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Záväzky po lehote splatnosti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Záväzky do lehoty splatnosti so zostatkovou dobou splatnosti do jedného roka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90,24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Krátkodobé záväzky spolu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90,24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Záväzky so zostatkovou dobou splatnosti od jedného do piatich rokov vrátane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Dlhodobé záväzky spolu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 w:rsidTr="009F2EF2">
        <w:tblPrEx>
          <w:tblCellSpacing w:w="-8" w:type="nil"/>
        </w:tblPrEx>
        <w:trPr>
          <w:trHeight w:val="636"/>
          <w:tblCellSpacing w:w="-8" w:type="nil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 w:rsidP="009F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Krátkodobé a dlhodobé záväzky spolu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90,24</w:t>
            </w: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2EF2" w:rsidRDefault="009F2EF2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2EF2" w:rsidRDefault="009F2EF2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2EF2" w:rsidRPr="009F2EF2" w:rsidRDefault="009F2EF2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prehľad o záväzkoch zo sociálneho fondu</w:t>
      </w:r>
    </w:p>
    <w:tbl>
      <w:tblPr>
        <w:tblW w:w="1092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4"/>
        <w:gridCol w:w="3008"/>
        <w:gridCol w:w="2948"/>
      </w:tblGrid>
      <w:tr w:rsidR="00BF13E1">
        <w:trPr>
          <w:trHeight w:val="45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Sociálny fond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k prvému dňu účtovného obdobia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na ťarchu nákladov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zo zisku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Čerpanie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k poslednému dňu účtovného obdobia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prehľad o bankových úveroch, pôžičkách a návratných finančných výpomociach</w:t>
      </w:r>
    </w:p>
    <w:tbl>
      <w:tblPr>
        <w:tblW w:w="1099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2"/>
        <w:gridCol w:w="751"/>
        <w:gridCol w:w="1322"/>
        <w:gridCol w:w="1172"/>
        <w:gridCol w:w="1742"/>
        <w:gridCol w:w="1893"/>
        <w:gridCol w:w="2433"/>
      </w:tblGrid>
      <w:tr w:rsidR="00BF13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cudzieho zdroja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Výška úroku v 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Splatnosť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 zabezpečenia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istiny na konci bežného účtovného obdobia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istiny na konci bezprostredne predchádzajúceho účtovného obdobia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Krátkodobý bankový úver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Pôžička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Návratná finančná výpomoc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516F69" w:rsidRDefault="00516F69" w:rsidP="0051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516F69" w:rsidRDefault="00516F69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5140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93,92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516F69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95893,92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bankový úver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516F69" w:rsidRDefault="00516F69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5140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93,92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516F69" w:rsidRDefault="00514077" w:rsidP="0051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95893,92</w:t>
            </w: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prehľad o významných položkách časového rozlíšenia výdavkov budúcich období</w:t>
      </w:r>
    </w:p>
    <w:tbl>
      <w:tblPr>
        <w:tblW w:w="1093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5"/>
        <w:gridCol w:w="3335"/>
        <w:gridCol w:w="3365"/>
      </w:tblGrid>
      <w:tr w:rsidR="00BF13E1">
        <w:trPr>
          <w:trHeight w:val="4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Opis položky časového rozlíšenia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budúcich období dlhodobé, z toho: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budúcich období krátkodobé, z toho: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Významné položky výnosov budúcich období</w:t>
      </w:r>
    </w:p>
    <w:tbl>
      <w:tblPr>
        <w:tblW w:w="1098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6"/>
        <w:gridCol w:w="2797"/>
        <w:gridCol w:w="1655"/>
        <w:gridCol w:w="1715"/>
        <w:gridCol w:w="2407"/>
      </w:tblGrid>
      <w:tr w:rsidR="00BF13E1">
        <w:trPr>
          <w:trHeight w:val="45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Položky výnosov budúcich období z dôvodu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bezprostredne predch. účtovného obdobia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Prírastky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Úbytky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bežného účtovného obdobia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Bezodplatne nadobudnutého dlhodobého majetku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Dlhodobého majetku obstaraného z dotácie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Dlhodobého majetku obstaraného z finančného daru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Dotácie zo štátneho rozpočtu alebo z prostriedkov Európskej únie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Dotácie z rozpočtu obce alebo z rozpočtu vyššieho územného celku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Grantu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Podielu zaplatenej dane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675"/>
          <w:tblCellSpacing w:w="-8" w:type="nil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Dlhodobého majetku obstaraného z podielu zaplatenej dane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Údaje o majetku prenajatom formou finančného prenájmu</w:t>
      </w:r>
    </w:p>
    <w:tbl>
      <w:tblPr>
        <w:tblW w:w="1095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5"/>
        <w:gridCol w:w="2768"/>
        <w:gridCol w:w="1655"/>
        <w:gridCol w:w="1745"/>
        <w:gridCol w:w="2437"/>
      </w:tblGrid>
      <w:tr w:rsidR="00BF13E1">
        <w:trPr>
          <w:trHeight w:val="45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Záväzok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bezprostredne predch. účtovného obdobia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Istina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Finančný náklad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bežného účtovného obdobia</w:t>
            </w: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suma dohodnutých platieb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jedného roka vrátane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jedného roka do piatich rokov vrátane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viac ako päť rokov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Informácie, ktoré dopĺňajú a vysvetľujú údaje vo výkaze ziskov a strát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Prehľad tržieb za vlastné výkony a tovar</w:t>
      </w:r>
    </w:p>
    <w:tbl>
      <w:tblPr>
        <w:tblW w:w="1092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4"/>
        <w:gridCol w:w="2918"/>
        <w:gridCol w:w="3038"/>
      </w:tblGrid>
      <w:tr w:rsidR="00BF13E1">
        <w:trPr>
          <w:trHeight w:val="45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výrobkov, tovarov, služieb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Opis a vyčíslenie hodnoty významných položiek prijatých darov, osobitných výnosov, zákonných poplatkov a iných ostatných výnosov</w:t>
      </w:r>
    </w:p>
    <w:tbl>
      <w:tblPr>
        <w:tblW w:w="1093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7"/>
        <w:gridCol w:w="2944"/>
        <w:gridCol w:w="3034"/>
      </w:tblGrid>
      <w:tr w:rsidR="00BF13E1">
        <w:trPr>
          <w:trHeight w:val="45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Prijaté dary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Osobitné výnosy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Zákonné poplatky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Iné ostatné výnosy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7657F5" w:rsidRDefault="007657F5" w:rsidP="007657F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Členské príspevky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7657F5" w:rsidRDefault="0011723E" w:rsidP="0011723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Pr="007657F5" w:rsidRDefault="0011723E" w:rsidP="0011723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15772,61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Prehľad dotácií a grantov, ktoré účtovná jednotka prijala v priebehu bežného účtovného obdobia</w:t>
      </w:r>
    </w:p>
    <w:tbl>
      <w:tblPr>
        <w:tblW w:w="783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9"/>
        <w:gridCol w:w="2861"/>
      </w:tblGrid>
      <w:tr w:rsidR="00BF13E1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Prehľad dotácií a grantov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Opis a suma významných položiek finančných výnosov</w:t>
      </w:r>
    </w:p>
    <w:tbl>
      <w:tblPr>
        <w:tblW w:w="1093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7"/>
        <w:gridCol w:w="2944"/>
        <w:gridCol w:w="3034"/>
      </w:tblGrid>
      <w:tr w:rsidR="00BF13E1">
        <w:trPr>
          <w:trHeight w:val="45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Výnosy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Finančné výnosy, z toho: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Kurzové zisky, z toho: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kurzové zisky ku dňu, ku ktorému sa zostavuje účtovná závierka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Opis a vyčíslenie hodnoty významných položiek nákladov</w:t>
      </w:r>
    </w:p>
    <w:tbl>
      <w:tblPr>
        <w:tblW w:w="1093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7"/>
        <w:gridCol w:w="2944"/>
        <w:gridCol w:w="3034"/>
      </w:tblGrid>
      <w:tr w:rsidR="00BF13E1">
        <w:trPr>
          <w:trHeight w:val="45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Náklady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na ostatné služby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11723E" w:rsidP="0011723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793,98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11723E" w:rsidP="0011723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535,44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Osobitné náklady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Iné ostatné náklady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11723E" w:rsidP="0011723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11723E" w:rsidP="0011723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Prehľad o účele a výške použitia podielu zaplatenej dane za bežné účtovné obdobie</w:t>
      </w:r>
    </w:p>
    <w:tbl>
      <w:tblPr>
        <w:tblW w:w="1096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7"/>
        <w:gridCol w:w="2854"/>
        <w:gridCol w:w="3154"/>
      </w:tblGrid>
      <w:tr w:rsidR="00BF13E1">
        <w:trPr>
          <w:trHeight w:val="45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Účel použitia podielu zaplatenej dane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Použitá suma z bezprostredne predch. účtovného obdobia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Použitá suma bežného účtovného obdobia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7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Opis a suma významných položiek finančných nákladov</w:t>
      </w:r>
    </w:p>
    <w:tbl>
      <w:tblPr>
        <w:tblW w:w="1096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7"/>
        <w:gridCol w:w="2944"/>
        <w:gridCol w:w="3064"/>
      </w:tblGrid>
      <w:tr w:rsidR="00BF13E1">
        <w:trPr>
          <w:trHeight w:val="45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predch.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Finančné náklady, z toho: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Kurzové straty, z toho: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kurzové straty ku dňu, ku ktorému sa zostavuje účtovná závierka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Náklady vynaložené v súvislosti s auditom účtovnej závierky</w:t>
      </w:r>
    </w:p>
    <w:tbl>
      <w:tblPr>
        <w:tblW w:w="796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9"/>
        <w:gridCol w:w="3006"/>
      </w:tblGrid>
      <w:tr w:rsidR="00BF13E1">
        <w:trPr>
          <w:trHeight w:val="30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Jednotlivé druhy nákladov za: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</w:tr>
      <w:tr w:rsidR="00BF13E1">
        <w:tblPrEx>
          <w:tblCellSpacing w:w="-8" w:type="nil"/>
        </w:tblPrEx>
        <w:trPr>
          <w:trHeight w:val="300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overenie účtovnej závierky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300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uisťovacie audítorské služby okrem overenia účtovnej závierky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300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súvisiace audítorské služby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11723E" w:rsidP="001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</w:tr>
      <w:tr w:rsidR="00BF13E1">
        <w:tblPrEx>
          <w:tblCellSpacing w:w="-8" w:type="nil"/>
        </w:tblPrEx>
        <w:trPr>
          <w:trHeight w:val="300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daňové poradenstvo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300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neaudítorské služby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300"/>
          <w:tblCellSpacing w:w="-8" w:type="nil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11723E" w:rsidP="001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7F5" w:rsidRDefault="007657F5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7F5" w:rsidRDefault="007657F5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7F5" w:rsidRPr="007657F5" w:rsidRDefault="007657F5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Opis údajov na podsúvahových účtoch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Významné položky prenajatého majetku, majetku prijatého do úschovy, odpísané pohľadávky a prípadné ďalšie položky: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 Ďalšie informácie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Pr="009F2EF2" w:rsidRDefault="00BF13E1" w:rsidP="009F2EF2">
      <w:pPr>
        <w:pStyle w:val="Odsekzoznamu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EF2">
        <w:rPr>
          <w:rFonts w:ascii="Arial" w:hAnsi="Arial" w:cs="Arial"/>
          <w:b/>
          <w:bCs/>
          <w:sz w:val="20"/>
          <w:szCs w:val="20"/>
        </w:rPr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</w:t>
      </w:r>
    </w:p>
    <w:p w:rsidR="009F2EF2" w:rsidRDefault="009F2EF2" w:rsidP="009F2EF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9F2EF2" w:rsidRPr="009F2EF2" w:rsidRDefault="009F2EF2" w:rsidP="009F2EF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10950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4"/>
        <w:gridCol w:w="2918"/>
        <w:gridCol w:w="3008"/>
      </w:tblGrid>
      <w:tr w:rsidR="00BF13E1">
        <w:trPr>
          <w:trHeight w:val="450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Aktíva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práva zo servisných zmlúv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práva z poistných zmlúv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práva z koncesionárskych zmlúv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práva z licenčných zmlúv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450"/>
          <w:tblCellSpacing w:w="-8" w:type="nil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práva z investovania prostriedkov získaných oslobodením od dane z príjmov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Opis a hodnota iných pasív vyplývajúcich zo súdnych rozhodnutí, z poskytnutých záruk, zo všeobecne záväzných právnych predpisov, z ručenia podľa jednotlivých druhov ručenia</w:t>
      </w:r>
    </w:p>
    <w:tbl>
      <w:tblPr>
        <w:tblW w:w="10935" w:type="dxa"/>
        <w:tblInd w:w="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7"/>
        <w:gridCol w:w="2914"/>
        <w:gridCol w:w="3034"/>
      </w:tblGrid>
      <w:tr w:rsidR="00BF13E1">
        <w:trPr>
          <w:trHeight w:val="450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Pasíva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 súdnych rozhodnutí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 poskytnutých záruk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 všeobecne záväzných predpisov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ručenia podľa jednotlivých druhov ručenia: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E1">
        <w:tblPrEx>
          <w:tblCellSpacing w:w="-8" w:type="nil"/>
        </w:tblPrEx>
        <w:trPr>
          <w:trHeight w:val="285"/>
          <w:tblCellSpacing w:w="-8" w:type="nil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3E1" w:rsidRDefault="00BF13E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Opis významných položiek ostatných finančných povinností, ktoré sa nesledujú v účtovníctve a neuvádzajú sa v súvahe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Prehľad nehnuteľných kultúrnych pamiatok, ktoré sú v správe alebo vo vlastníctve účtovnej jednotky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3E1" w:rsidRDefault="00BF13E1" w:rsidP="00BF13E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Informácie o významných skutočnostiach, ktoré nastali medzi dňom, ku ktorému sa zostavuje účtovná závierka a dňom jej zostavenia</w:t>
      </w:r>
    </w:p>
    <w:p w:rsidR="00BF13E1" w:rsidRDefault="007657F5" w:rsidP="008508EC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súvahovom dni 31. 12. 201</w:t>
      </w:r>
      <w:r w:rsidR="0011723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zostavenia  účtovnej závierky </w:t>
      </w:r>
      <w:r w:rsidR="008508EC">
        <w:rPr>
          <w:rFonts w:ascii="Arial" w:hAnsi="Arial" w:cs="Arial"/>
          <w:sz w:val="20"/>
          <w:szCs w:val="20"/>
        </w:rPr>
        <w:t xml:space="preserve">nenastali žiadne skutočnosti, </w:t>
      </w:r>
      <w:r w:rsidR="008508EC" w:rsidRPr="00B63D42">
        <w:rPr>
          <w:rFonts w:ascii="Arial" w:hAnsi="Arial" w:cs="Arial"/>
          <w:sz w:val="20"/>
          <w:szCs w:val="20"/>
        </w:rPr>
        <w:t>ktoré</w:t>
      </w:r>
      <w:r w:rsidR="008508EC">
        <w:rPr>
          <w:rFonts w:ascii="Arial" w:hAnsi="Arial" w:cs="Arial"/>
          <w:sz w:val="20"/>
          <w:szCs w:val="20"/>
        </w:rPr>
        <w:t xml:space="preserve"> majú významný vplyv na verné zobrazenie  skutočností, ktoré sú predmetom účtovníctva. </w:t>
      </w:r>
    </w:p>
    <w:p w:rsidR="008067ED" w:rsidRDefault="008067ED"/>
    <w:sectPr w:rsidR="008067ED" w:rsidSect="007657F5">
      <w:headerReference w:type="default" r:id="rId8"/>
      <w:pgSz w:w="12246" w:h="15817"/>
      <w:pgMar w:top="1134" w:right="850" w:bottom="1134" w:left="85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81" w:rsidRDefault="006E0081" w:rsidP="00BF13E1">
      <w:pPr>
        <w:spacing w:after="0" w:line="240" w:lineRule="auto"/>
      </w:pPr>
      <w:r>
        <w:separator/>
      </w:r>
    </w:p>
  </w:endnote>
  <w:endnote w:type="continuationSeparator" w:id="0">
    <w:p w:rsidR="006E0081" w:rsidRDefault="006E0081" w:rsidP="00BF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81" w:rsidRDefault="006E0081" w:rsidP="00BF13E1">
      <w:pPr>
        <w:spacing w:after="0" w:line="240" w:lineRule="auto"/>
      </w:pPr>
      <w:r>
        <w:separator/>
      </w:r>
    </w:p>
  </w:footnote>
  <w:footnote w:type="continuationSeparator" w:id="0">
    <w:p w:rsidR="006E0081" w:rsidRDefault="006E0081" w:rsidP="00BF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77" w:rsidRDefault="00514077">
    <w:pPr>
      <w:pStyle w:val="Hlavika"/>
    </w:pPr>
  </w:p>
  <w:tbl>
    <w:tblPr>
      <w:tblStyle w:val="Mriekatabuky"/>
      <w:tblW w:w="0" w:type="auto"/>
      <w:tblInd w:w="38" w:type="dxa"/>
      <w:tblLook w:val="04A0" w:firstRow="1" w:lastRow="0" w:firstColumn="1" w:lastColumn="0" w:noHBand="0" w:noVBand="1"/>
    </w:tblPr>
    <w:tblGrid>
      <w:gridCol w:w="3061"/>
      <w:gridCol w:w="2665"/>
      <w:gridCol w:w="340"/>
      <w:gridCol w:w="340"/>
      <w:gridCol w:w="340"/>
      <w:gridCol w:w="340"/>
      <w:gridCol w:w="340"/>
      <w:gridCol w:w="340"/>
      <w:gridCol w:w="340"/>
      <w:gridCol w:w="340"/>
      <w:gridCol w:w="644"/>
      <w:gridCol w:w="340"/>
      <w:gridCol w:w="340"/>
      <w:gridCol w:w="340"/>
      <w:gridCol w:w="340"/>
    </w:tblGrid>
    <w:tr w:rsidR="00514077" w:rsidRPr="00D90FC4" w:rsidTr="00514077">
      <w:tc>
        <w:tcPr>
          <w:tcW w:w="3061" w:type="dxa"/>
          <w:vAlign w:val="center"/>
        </w:tcPr>
        <w:p w:rsidR="00514077" w:rsidRDefault="00514077" w:rsidP="00514077">
          <w:pPr>
            <w:keepNext/>
            <w:outlineLvl w:val="2"/>
          </w:pPr>
        </w:p>
        <w:p w:rsidR="00514077" w:rsidRDefault="00514077" w:rsidP="00514077">
          <w:pPr>
            <w:keepNext/>
            <w:outlineLvl w:val="2"/>
          </w:pPr>
          <w:r w:rsidRPr="000633EC">
            <w:t>Poznámky (Úč  NUJ 3 01)</w:t>
          </w:r>
        </w:p>
        <w:p w:rsidR="00514077" w:rsidRPr="000633EC" w:rsidRDefault="00514077" w:rsidP="00514077">
          <w:pPr>
            <w:keepNext/>
            <w:outlineLvl w:val="2"/>
            <w:rPr>
              <w:b/>
              <w:bCs/>
            </w:rPr>
          </w:pPr>
        </w:p>
      </w:tc>
      <w:tc>
        <w:tcPr>
          <w:tcW w:w="2665" w:type="dxa"/>
          <w:tcBorders>
            <w:top w:val="nil"/>
            <w:bottom w:val="nil"/>
          </w:tcBorders>
          <w:vAlign w:val="center"/>
        </w:tcPr>
        <w:p w:rsidR="00514077" w:rsidRPr="00D90FC4" w:rsidRDefault="00514077" w:rsidP="00514077">
          <w:pPr>
            <w:keepNext/>
            <w:jc w:val="right"/>
            <w:outlineLvl w:val="2"/>
            <w:rPr>
              <w:b/>
              <w:bCs/>
              <w:sz w:val="22"/>
              <w:szCs w:val="22"/>
            </w:rPr>
          </w:pPr>
          <w:r w:rsidRPr="00D90FC4">
            <w:rPr>
              <w:b/>
              <w:bCs/>
              <w:sz w:val="22"/>
              <w:szCs w:val="22"/>
            </w:rPr>
            <w:t>I</w:t>
          </w:r>
          <w:r>
            <w:rPr>
              <w:b/>
              <w:bCs/>
              <w:sz w:val="22"/>
              <w:szCs w:val="22"/>
            </w:rPr>
            <w:t xml:space="preserve">ČO </w:t>
          </w:r>
        </w:p>
      </w:tc>
      <w:tc>
        <w:tcPr>
          <w:tcW w:w="340" w:type="dxa"/>
        </w:tcPr>
        <w:p w:rsidR="00514077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3</w:t>
          </w:r>
        </w:p>
      </w:tc>
      <w:tc>
        <w:tcPr>
          <w:tcW w:w="340" w:type="dxa"/>
        </w:tcPr>
        <w:p w:rsidR="00514077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1</w:t>
          </w:r>
        </w:p>
      </w:tc>
      <w:tc>
        <w:tcPr>
          <w:tcW w:w="340" w:type="dxa"/>
        </w:tcPr>
        <w:p w:rsidR="00514077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8</w:t>
          </w:r>
        </w:p>
      </w:tc>
      <w:tc>
        <w:tcPr>
          <w:tcW w:w="340" w:type="dxa"/>
        </w:tcPr>
        <w:p w:rsidR="00514077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1</w:t>
          </w:r>
        </w:p>
      </w:tc>
      <w:tc>
        <w:tcPr>
          <w:tcW w:w="340" w:type="dxa"/>
        </w:tcPr>
        <w:p w:rsidR="00514077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1</w:t>
          </w:r>
        </w:p>
      </w:tc>
      <w:tc>
        <w:tcPr>
          <w:tcW w:w="340" w:type="dxa"/>
        </w:tcPr>
        <w:p w:rsidR="00514077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7</w:t>
          </w:r>
        </w:p>
      </w:tc>
      <w:tc>
        <w:tcPr>
          <w:tcW w:w="340" w:type="dxa"/>
        </w:tcPr>
        <w:p w:rsidR="00514077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6</w:t>
          </w:r>
        </w:p>
      </w:tc>
      <w:tc>
        <w:tcPr>
          <w:tcW w:w="340" w:type="dxa"/>
        </w:tcPr>
        <w:p w:rsidR="00514077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1</w:t>
          </w:r>
        </w:p>
      </w:tc>
      <w:tc>
        <w:tcPr>
          <w:tcW w:w="510" w:type="dxa"/>
          <w:tcBorders>
            <w:top w:val="nil"/>
            <w:bottom w:val="nil"/>
          </w:tcBorders>
        </w:tcPr>
        <w:p w:rsidR="00514077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/SID</w:t>
          </w:r>
        </w:p>
      </w:tc>
      <w:tc>
        <w:tcPr>
          <w:tcW w:w="340" w:type="dxa"/>
        </w:tcPr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</w:tc>
      <w:tc>
        <w:tcPr>
          <w:tcW w:w="340" w:type="dxa"/>
        </w:tcPr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</w:tc>
      <w:tc>
        <w:tcPr>
          <w:tcW w:w="340" w:type="dxa"/>
        </w:tcPr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</w:tc>
      <w:tc>
        <w:tcPr>
          <w:tcW w:w="340" w:type="dxa"/>
        </w:tcPr>
        <w:p w:rsidR="00514077" w:rsidRPr="00D90FC4" w:rsidRDefault="00514077" w:rsidP="00514077">
          <w:pPr>
            <w:keepNext/>
            <w:outlineLvl w:val="2"/>
            <w:rPr>
              <w:b/>
              <w:bCs/>
              <w:sz w:val="22"/>
              <w:szCs w:val="22"/>
            </w:rPr>
          </w:pPr>
        </w:p>
      </w:tc>
    </w:tr>
  </w:tbl>
  <w:p w:rsidR="00514077" w:rsidRDefault="005140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610"/>
    <w:multiLevelType w:val="hybridMultilevel"/>
    <w:tmpl w:val="D332C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3E1"/>
    <w:rsid w:val="0011723E"/>
    <w:rsid w:val="0014168B"/>
    <w:rsid w:val="00153FDA"/>
    <w:rsid w:val="001A29E7"/>
    <w:rsid w:val="001B7413"/>
    <w:rsid w:val="002C1318"/>
    <w:rsid w:val="00393D59"/>
    <w:rsid w:val="00514077"/>
    <w:rsid w:val="00516F69"/>
    <w:rsid w:val="005A32C3"/>
    <w:rsid w:val="0065531E"/>
    <w:rsid w:val="006E0081"/>
    <w:rsid w:val="007657F5"/>
    <w:rsid w:val="008067ED"/>
    <w:rsid w:val="008508EC"/>
    <w:rsid w:val="008F6BB6"/>
    <w:rsid w:val="009E65E1"/>
    <w:rsid w:val="009F2EF2"/>
    <w:rsid w:val="00AB3723"/>
    <w:rsid w:val="00B63D42"/>
    <w:rsid w:val="00BC02EB"/>
    <w:rsid w:val="00BF13E1"/>
    <w:rsid w:val="00DE1B93"/>
    <w:rsid w:val="00FD7E8A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13E1"/>
  </w:style>
  <w:style w:type="paragraph" w:styleId="Pta">
    <w:name w:val="footer"/>
    <w:basedOn w:val="Normlny"/>
    <w:link w:val="PtaChar"/>
    <w:uiPriority w:val="99"/>
    <w:unhideWhenUsed/>
    <w:rsid w:val="00BF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3E1"/>
  </w:style>
  <w:style w:type="paragraph" w:styleId="Odsekzoznamu">
    <w:name w:val="List Paragraph"/>
    <w:basedOn w:val="Normlny"/>
    <w:uiPriority w:val="34"/>
    <w:qFormat/>
    <w:rsid w:val="009F2EF2"/>
    <w:pPr>
      <w:ind w:left="720"/>
      <w:contextualSpacing/>
    </w:pPr>
  </w:style>
  <w:style w:type="table" w:styleId="Mriekatabuky">
    <w:name w:val="Table Grid"/>
    <w:basedOn w:val="Normlnatabuka"/>
    <w:uiPriority w:val="99"/>
    <w:rsid w:val="00393D59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13E1"/>
  </w:style>
  <w:style w:type="paragraph" w:styleId="Pta">
    <w:name w:val="footer"/>
    <w:basedOn w:val="Normlny"/>
    <w:link w:val="PtaChar"/>
    <w:uiPriority w:val="99"/>
    <w:unhideWhenUsed/>
    <w:rsid w:val="00BF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EKORDA</Company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6</cp:revision>
  <cp:lastPrinted>2016-03-25T10:13:00Z</cp:lastPrinted>
  <dcterms:created xsi:type="dcterms:W3CDTF">2016-03-25T09:38:00Z</dcterms:created>
  <dcterms:modified xsi:type="dcterms:W3CDTF">2016-03-25T10:18:00Z</dcterms:modified>
</cp:coreProperties>
</file>