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oter4.xml" ContentType="application/vnd.openxmlformats-officedocument.wordprocessingml.footer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774"/>
        <w:tblW w:w="106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320"/>
        <w:gridCol w:w="320"/>
        <w:gridCol w:w="320"/>
        <w:gridCol w:w="320"/>
        <w:gridCol w:w="321"/>
        <w:gridCol w:w="321"/>
        <w:gridCol w:w="320"/>
        <w:gridCol w:w="320"/>
        <w:gridCol w:w="320"/>
        <w:gridCol w:w="320"/>
        <w:gridCol w:w="320"/>
        <w:gridCol w:w="320"/>
        <w:gridCol w:w="320"/>
        <w:gridCol w:w="341"/>
        <w:gridCol w:w="320"/>
        <w:gridCol w:w="320"/>
        <w:gridCol w:w="320"/>
        <w:gridCol w:w="321"/>
        <w:gridCol w:w="320"/>
        <w:gridCol w:w="337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7"/>
        <w:gridCol w:w="321"/>
      </w:tblGrid>
      <w:tr w:rsidR="00EC5884" w:rsidRPr="00EC5884" w:rsidTr="00F445A6">
        <w:trPr>
          <w:trHeight w:val="533"/>
        </w:trPr>
        <w:tc>
          <w:tcPr>
            <w:tcW w:w="10609" w:type="dxa"/>
            <w:gridSpan w:val="33"/>
            <w:shd w:val="clear" w:color="auto" w:fill="auto"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sk-SK"/>
              </w:rPr>
              <w:t>I</w:t>
            </w:r>
            <w:r w:rsidR="00395DAF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sk-SK"/>
              </w:rPr>
              <w:t>NDI</w:t>
            </w:r>
            <w:r w:rsidRPr="00EC5884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sk-SK"/>
              </w:rPr>
              <w:t>VIDUÁLNA ÚČTOVNÁ ZÁVIERKA</w:t>
            </w:r>
          </w:p>
        </w:tc>
      </w:tr>
      <w:tr w:rsidR="00EC5884" w:rsidRPr="00EC5884" w:rsidTr="00F445A6">
        <w:trPr>
          <w:trHeight w:val="293"/>
        </w:trPr>
        <w:tc>
          <w:tcPr>
            <w:tcW w:w="10609" w:type="dxa"/>
            <w:gridSpan w:val="33"/>
            <w:shd w:val="clear" w:color="auto" w:fill="auto"/>
            <w:vAlign w:val="bottom"/>
            <w:hideMark/>
          </w:tcPr>
          <w:p w:rsid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b/>
                <w:bCs/>
                <w:lang w:eastAsia="sk-SK"/>
              </w:rPr>
              <w:t>k 31.12.201</w:t>
            </w:r>
            <w:r w:rsidR="00C61C49">
              <w:rPr>
                <w:rFonts w:ascii="Calibri" w:eastAsia="Times New Roman" w:hAnsi="Calibri" w:cs="Times New Roman"/>
                <w:b/>
                <w:bCs/>
                <w:lang w:eastAsia="sk-SK"/>
              </w:rPr>
              <w:t>8</w:t>
            </w:r>
          </w:p>
          <w:p w:rsidR="00F445A6" w:rsidRPr="00EC5884" w:rsidRDefault="00F445A6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</w:p>
        </w:tc>
      </w:tr>
      <w:tr w:rsidR="00EC5884" w:rsidRPr="00EC5884" w:rsidTr="00F445A6">
        <w:trPr>
          <w:trHeight w:val="364"/>
        </w:trPr>
        <w:tc>
          <w:tcPr>
            <w:tcW w:w="320" w:type="dxa"/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</w:p>
        </w:tc>
        <w:tc>
          <w:tcPr>
            <w:tcW w:w="9968" w:type="dxa"/>
            <w:gridSpan w:val="31"/>
            <w:shd w:val="clear" w:color="auto" w:fill="auto"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b/>
                <w:bCs/>
                <w:lang w:eastAsia="sk-SK"/>
              </w:rPr>
              <w:t>Priložené súčasti: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</w:p>
        </w:tc>
      </w:tr>
      <w:tr w:rsidR="00EC5884" w:rsidRPr="00EC5884" w:rsidTr="00F445A6">
        <w:trPr>
          <w:trHeight w:val="293"/>
        </w:trPr>
        <w:tc>
          <w:tcPr>
            <w:tcW w:w="320" w:type="dxa"/>
            <w:tcBorders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EC5884" w:rsidRPr="00EC5884" w:rsidRDefault="00EC5884" w:rsidP="00CD2F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b/>
                <w:bCs/>
                <w:lang w:eastAsia="sk-SK"/>
              </w:rPr>
              <w:t>X </w:t>
            </w:r>
          </w:p>
        </w:tc>
        <w:tc>
          <w:tcPr>
            <w:tcW w:w="320" w:type="dxa"/>
            <w:tcBorders>
              <w:left w:val="single" w:sz="4" w:space="0" w:color="AEAAAA" w:themeColor="background2" w:themeShade="BF"/>
            </w:tcBorders>
            <w:shd w:val="clear" w:color="auto" w:fill="auto"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</w:p>
        </w:tc>
        <w:tc>
          <w:tcPr>
            <w:tcW w:w="1922" w:type="dxa"/>
            <w:gridSpan w:val="6"/>
            <w:tcBorders>
              <w:left w:val="nil"/>
            </w:tcBorders>
            <w:shd w:val="clear" w:color="auto" w:fill="auto"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b/>
                <w:bCs/>
                <w:lang w:eastAsia="sk-SK"/>
              </w:rPr>
              <w:t>Súvaha</w:t>
            </w:r>
          </w:p>
        </w:tc>
        <w:tc>
          <w:tcPr>
            <w:tcW w:w="7404" w:type="dxa"/>
            <w:gridSpan w:val="23"/>
            <w:shd w:val="clear" w:color="auto" w:fill="auto"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lang w:eastAsia="sk-SK"/>
              </w:rPr>
              <w:t xml:space="preserve">Súvaha </w:t>
            </w:r>
            <w:proofErr w:type="spellStart"/>
            <w:r w:rsidRPr="00EC5884">
              <w:rPr>
                <w:rFonts w:ascii="Calibri" w:eastAsia="Times New Roman" w:hAnsi="Calibri" w:cs="Times New Roman"/>
                <w:lang w:eastAsia="sk-SK"/>
              </w:rPr>
              <w:t>Úč</w:t>
            </w:r>
            <w:proofErr w:type="spellEnd"/>
            <w:r w:rsidRPr="00EC5884">
              <w:rPr>
                <w:rFonts w:ascii="Calibri" w:eastAsia="Times New Roman" w:hAnsi="Calibri" w:cs="Times New Roman"/>
                <w:lang w:eastAsia="sk-SK"/>
              </w:rPr>
              <w:t xml:space="preserve"> ROPO SFOV 1-01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</w:p>
        </w:tc>
      </w:tr>
      <w:tr w:rsidR="00AA5870" w:rsidRPr="00EC5884" w:rsidTr="00F445A6">
        <w:trPr>
          <w:trHeight w:val="293"/>
        </w:trPr>
        <w:tc>
          <w:tcPr>
            <w:tcW w:w="320" w:type="dxa"/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68" w:type="dxa"/>
            <w:gridSpan w:val="31"/>
            <w:shd w:val="clear" w:color="auto" w:fill="auto"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C5884" w:rsidRPr="00EC5884" w:rsidTr="00F445A6">
        <w:trPr>
          <w:trHeight w:val="293"/>
        </w:trPr>
        <w:tc>
          <w:tcPr>
            <w:tcW w:w="320" w:type="dxa"/>
            <w:tcBorders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EC5884" w:rsidRPr="00EC5884" w:rsidRDefault="00EC5884" w:rsidP="00CD2F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b/>
                <w:bCs/>
                <w:lang w:eastAsia="sk-SK"/>
              </w:rPr>
              <w:t>X</w:t>
            </w:r>
          </w:p>
        </w:tc>
        <w:tc>
          <w:tcPr>
            <w:tcW w:w="320" w:type="dxa"/>
            <w:tcBorders>
              <w:left w:val="single" w:sz="4" w:space="0" w:color="AEAAAA" w:themeColor="background2" w:themeShade="BF"/>
            </w:tcBorders>
            <w:shd w:val="clear" w:color="auto" w:fill="auto"/>
            <w:vAlign w:val="bottom"/>
            <w:hideMark/>
          </w:tcPr>
          <w:p w:rsidR="00EC5884" w:rsidRPr="00EC5884" w:rsidRDefault="00EC5884" w:rsidP="00CD2F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</w:p>
        </w:tc>
        <w:tc>
          <w:tcPr>
            <w:tcW w:w="1922" w:type="dxa"/>
            <w:gridSpan w:val="6"/>
            <w:shd w:val="clear" w:color="auto" w:fill="auto"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b/>
                <w:bCs/>
                <w:lang w:eastAsia="sk-SK"/>
              </w:rPr>
              <w:t>Výkaz ziskov a strát</w:t>
            </w:r>
          </w:p>
        </w:tc>
        <w:tc>
          <w:tcPr>
            <w:tcW w:w="7404" w:type="dxa"/>
            <w:gridSpan w:val="23"/>
            <w:shd w:val="clear" w:color="auto" w:fill="auto"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lang w:eastAsia="sk-SK"/>
              </w:rPr>
              <w:t xml:space="preserve">Výkaz ziskov a strát </w:t>
            </w:r>
            <w:proofErr w:type="spellStart"/>
            <w:r w:rsidRPr="00EC5884">
              <w:rPr>
                <w:rFonts w:ascii="Calibri" w:eastAsia="Times New Roman" w:hAnsi="Calibri" w:cs="Times New Roman"/>
                <w:lang w:eastAsia="sk-SK"/>
              </w:rPr>
              <w:t>Úč</w:t>
            </w:r>
            <w:proofErr w:type="spellEnd"/>
            <w:r w:rsidRPr="00EC5884">
              <w:rPr>
                <w:rFonts w:ascii="Calibri" w:eastAsia="Times New Roman" w:hAnsi="Calibri" w:cs="Times New Roman"/>
                <w:lang w:eastAsia="sk-SK"/>
              </w:rPr>
              <w:t xml:space="preserve"> ROPO SFOV 2-01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</w:p>
        </w:tc>
      </w:tr>
      <w:tr w:rsidR="00AA5870" w:rsidRPr="00EC5884" w:rsidTr="00F445A6">
        <w:trPr>
          <w:trHeight w:val="293"/>
        </w:trPr>
        <w:tc>
          <w:tcPr>
            <w:tcW w:w="320" w:type="dxa"/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68" w:type="dxa"/>
            <w:gridSpan w:val="31"/>
            <w:shd w:val="clear" w:color="auto" w:fill="auto"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C5884" w:rsidRPr="00EC5884" w:rsidTr="00F445A6">
        <w:trPr>
          <w:trHeight w:val="293"/>
        </w:trPr>
        <w:tc>
          <w:tcPr>
            <w:tcW w:w="320" w:type="dxa"/>
            <w:tcBorders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b/>
                <w:bCs/>
                <w:lang w:eastAsia="sk-SK"/>
              </w:rPr>
              <w:t>X</w:t>
            </w:r>
          </w:p>
        </w:tc>
        <w:tc>
          <w:tcPr>
            <w:tcW w:w="320" w:type="dxa"/>
            <w:tcBorders>
              <w:left w:val="single" w:sz="4" w:space="0" w:color="AEAAAA" w:themeColor="background2" w:themeShade="BF"/>
            </w:tcBorders>
            <w:shd w:val="clear" w:color="auto" w:fill="auto"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</w:p>
        </w:tc>
        <w:tc>
          <w:tcPr>
            <w:tcW w:w="1922" w:type="dxa"/>
            <w:gridSpan w:val="6"/>
            <w:shd w:val="clear" w:color="auto" w:fill="auto"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b/>
                <w:bCs/>
                <w:lang w:eastAsia="sk-SK"/>
              </w:rPr>
              <w:t>Poznámky - tab.</w:t>
            </w:r>
          </w:p>
        </w:tc>
        <w:tc>
          <w:tcPr>
            <w:tcW w:w="7404" w:type="dxa"/>
            <w:gridSpan w:val="23"/>
            <w:shd w:val="clear" w:color="auto" w:fill="auto"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lang w:eastAsia="sk-SK"/>
              </w:rPr>
              <w:t xml:space="preserve">Poznámky 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</w:p>
        </w:tc>
      </w:tr>
      <w:tr w:rsidR="00EC5884" w:rsidRPr="00EC5884" w:rsidTr="00F445A6">
        <w:trPr>
          <w:trHeight w:val="586"/>
        </w:trPr>
        <w:tc>
          <w:tcPr>
            <w:tcW w:w="320" w:type="dxa"/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68" w:type="dxa"/>
            <w:gridSpan w:val="31"/>
            <w:shd w:val="clear" w:color="auto" w:fill="auto"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b/>
                <w:bCs/>
                <w:lang w:eastAsia="sk-SK"/>
              </w:rPr>
              <w:t>Účtovná závierka: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</w:p>
        </w:tc>
      </w:tr>
      <w:tr w:rsidR="00EC5884" w:rsidRPr="00EC5884" w:rsidTr="00F445A6">
        <w:trPr>
          <w:trHeight w:val="293"/>
        </w:trPr>
        <w:tc>
          <w:tcPr>
            <w:tcW w:w="320" w:type="dxa"/>
            <w:tcBorders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b/>
                <w:bCs/>
                <w:lang w:eastAsia="sk-SK"/>
              </w:rPr>
              <w:t>X</w:t>
            </w:r>
          </w:p>
        </w:tc>
        <w:tc>
          <w:tcPr>
            <w:tcW w:w="320" w:type="dxa"/>
            <w:tcBorders>
              <w:left w:val="single" w:sz="4" w:space="0" w:color="AEAAAA" w:themeColor="background2" w:themeShade="BF"/>
            </w:tcBorders>
            <w:shd w:val="clear" w:color="auto" w:fill="auto"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</w:p>
        </w:tc>
        <w:tc>
          <w:tcPr>
            <w:tcW w:w="9327" w:type="dxa"/>
            <w:gridSpan w:val="29"/>
            <w:shd w:val="clear" w:color="auto" w:fill="auto"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riadna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5884" w:rsidRPr="00EC5884" w:rsidTr="00F445A6">
        <w:trPr>
          <w:trHeight w:val="293"/>
        </w:trPr>
        <w:tc>
          <w:tcPr>
            <w:tcW w:w="320" w:type="dxa"/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68" w:type="dxa"/>
            <w:gridSpan w:val="31"/>
            <w:shd w:val="clear" w:color="auto" w:fill="auto"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C5884" w:rsidRPr="00EC5884" w:rsidTr="00F445A6">
        <w:trPr>
          <w:trHeight w:val="293"/>
        </w:trPr>
        <w:tc>
          <w:tcPr>
            <w:tcW w:w="320" w:type="dxa"/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b/>
                <w:bCs/>
                <w:lang w:eastAsia="sk-SK"/>
              </w:rPr>
              <w:t> </w:t>
            </w:r>
          </w:p>
        </w:tc>
        <w:tc>
          <w:tcPr>
            <w:tcW w:w="320" w:type="dxa"/>
            <w:shd w:val="clear" w:color="auto" w:fill="auto"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</w:p>
        </w:tc>
        <w:tc>
          <w:tcPr>
            <w:tcW w:w="9327" w:type="dxa"/>
            <w:gridSpan w:val="29"/>
            <w:shd w:val="clear" w:color="auto" w:fill="auto"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mimoriadna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5884" w:rsidRPr="00EC5884" w:rsidTr="00F445A6">
        <w:trPr>
          <w:trHeight w:val="640"/>
        </w:trPr>
        <w:tc>
          <w:tcPr>
            <w:tcW w:w="320" w:type="dxa"/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68" w:type="dxa"/>
            <w:gridSpan w:val="31"/>
            <w:shd w:val="clear" w:color="auto" w:fill="auto"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b/>
                <w:bCs/>
                <w:lang w:eastAsia="sk-SK"/>
              </w:rPr>
              <w:t>Za obdobie: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</w:p>
        </w:tc>
      </w:tr>
      <w:tr w:rsidR="00EC5884" w:rsidRPr="00EC5884" w:rsidTr="00F445A6">
        <w:trPr>
          <w:trHeight w:val="293"/>
        </w:trPr>
        <w:tc>
          <w:tcPr>
            <w:tcW w:w="320" w:type="dxa"/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40" w:type="dxa"/>
            <w:gridSpan w:val="2"/>
            <w:shd w:val="clear" w:color="auto" w:fill="auto"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1" w:type="dxa"/>
            <w:gridSpan w:val="3"/>
            <w:tcBorders>
              <w:bottom w:val="single" w:sz="4" w:space="0" w:color="AEAAAA" w:themeColor="background2" w:themeShade="BF"/>
            </w:tcBorders>
            <w:shd w:val="clear" w:color="auto" w:fill="auto"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b/>
                <w:bCs/>
                <w:lang w:eastAsia="sk-SK"/>
              </w:rPr>
              <w:t>Mesiac</w:t>
            </w:r>
          </w:p>
        </w:tc>
        <w:tc>
          <w:tcPr>
            <w:tcW w:w="3542" w:type="dxa"/>
            <w:gridSpan w:val="11"/>
            <w:shd w:val="clear" w:color="auto" w:fill="auto"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b/>
                <w:bCs/>
                <w:lang w:eastAsia="sk-SK"/>
              </w:rPr>
              <w:t>Rok</w:t>
            </w:r>
          </w:p>
        </w:tc>
        <w:tc>
          <w:tcPr>
            <w:tcW w:w="961" w:type="dxa"/>
            <w:gridSpan w:val="3"/>
            <w:shd w:val="clear" w:color="auto" w:fill="auto"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b/>
                <w:bCs/>
                <w:lang w:eastAsia="sk-SK"/>
              </w:rPr>
              <w:t>Mesiac</w:t>
            </w:r>
          </w:p>
        </w:tc>
        <w:tc>
          <w:tcPr>
            <w:tcW w:w="3862" w:type="dxa"/>
            <w:gridSpan w:val="12"/>
            <w:shd w:val="clear" w:color="auto" w:fill="auto"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b/>
                <w:bCs/>
                <w:lang w:eastAsia="sk-SK"/>
              </w:rPr>
              <w:t>Rok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</w:p>
        </w:tc>
      </w:tr>
      <w:tr w:rsidR="00EC5884" w:rsidRPr="00EC5884" w:rsidTr="00F445A6">
        <w:trPr>
          <w:trHeight w:val="293"/>
        </w:trPr>
        <w:tc>
          <w:tcPr>
            <w:tcW w:w="320" w:type="dxa"/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40" w:type="dxa"/>
            <w:gridSpan w:val="2"/>
            <w:tcBorders>
              <w:right w:val="single" w:sz="4" w:space="0" w:color="AEAAAA" w:themeColor="background2" w:themeShade="BF"/>
            </w:tcBorders>
            <w:shd w:val="clear" w:color="auto" w:fill="auto"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b/>
                <w:bCs/>
                <w:lang w:eastAsia="sk-SK"/>
              </w:rPr>
              <w:t>od</w:t>
            </w:r>
          </w:p>
        </w:tc>
        <w:tc>
          <w:tcPr>
            <w:tcW w:w="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</w:p>
        </w:tc>
        <w:tc>
          <w:tcPr>
            <w:tcW w:w="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EC5884" w:rsidRPr="00EC5884" w:rsidRDefault="00906D6C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8</w:t>
            </w:r>
          </w:p>
        </w:tc>
        <w:tc>
          <w:tcPr>
            <w:tcW w:w="1619" w:type="dxa"/>
            <w:gridSpan w:val="5"/>
            <w:tcBorders>
              <w:left w:val="single" w:sz="4" w:space="0" w:color="AEAAAA" w:themeColor="background2" w:themeShade="BF"/>
            </w:tcBorders>
            <w:shd w:val="clear" w:color="auto" w:fill="auto"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40" w:type="dxa"/>
            <w:gridSpan w:val="2"/>
            <w:tcBorders>
              <w:left w:val="nil"/>
              <w:right w:val="single" w:sz="4" w:space="0" w:color="AEAAAA" w:themeColor="background2" w:themeShade="BF"/>
            </w:tcBorders>
            <w:shd w:val="clear" w:color="auto" w:fill="auto"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b/>
                <w:bCs/>
                <w:lang w:eastAsia="sk-SK"/>
              </w:rPr>
              <w:t>do</w:t>
            </w:r>
          </w:p>
        </w:tc>
        <w:tc>
          <w:tcPr>
            <w:tcW w:w="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</w:p>
        </w:tc>
        <w:tc>
          <w:tcPr>
            <w:tcW w:w="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3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</w:p>
        </w:tc>
        <w:tc>
          <w:tcPr>
            <w:tcW w:w="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EC5884" w:rsidRPr="00EC5884" w:rsidRDefault="00906D6C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8</w:t>
            </w:r>
          </w:p>
        </w:tc>
        <w:tc>
          <w:tcPr>
            <w:tcW w:w="2563" w:type="dxa"/>
            <w:gridSpan w:val="8"/>
            <w:tcBorders>
              <w:left w:val="single" w:sz="4" w:space="0" w:color="AEAAAA" w:themeColor="background2" w:themeShade="BF"/>
            </w:tcBorders>
            <w:shd w:val="clear" w:color="auto" w:fill="auto"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C5884" w:rsidRPr="00EC5884" w:rsidTr="00F445A6">
        <w:trPr>
          <w:trHeight w:val="573"/>
        </w:trPr>
        <w:tc>
          <w:tcPr>
            <w:tcW w:w="320" w:type="dxa"/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68" w:type="dxa"/>
            <w:gridSpan w:val="31"/>
            <w:shd w:val="clear" w:color="auto" w:fill="auto"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b/>
                <w:bCs/>
                <w:lang w:eastAsia="sk-SK"/>
              </w:rPr>
              <w:t>IČO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</w:p>
        </w:tc>
      </w:tr>
      <w:tr w:rsidR="00AA5870" w:rsidRPr="00EC5884" w:rsidTr="00F445A6">
        <w:trPr>
          <w:trHeight w:val="293"/>
        </w:trPr>
        <w:tc>
          <w:tcPr>
            <w:tcW w:w="320" w:type="dxa"/>
            <w:tcBorders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3</w:t>
            </w:r>
          </w:p>
        </w:tc>
        <w:tc>
          <w:tcPr>
            <w:tcW w:w="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3</w:t>
            </w:r>
          </w:p>
        </w:tc>
        <w:tc>
          <w:tcPr>
            <w:tcW w:w="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</w:p>
        </w:tc>
        <w:tc>
          <w:tcPr>
            <w:tcW w:w="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7</w:t>
            </w:r>
          </w:p>
        </w:tc>
        <w:tc>
          <w:tcPr>
            <w:tcW w:w="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7404" w:type="dxa"/>
            <w:gridSpan w:val="23"/>
            <w:tcBorders>
              <w:left w:val="single" w:sz="4" w:space="0" w:color="AEAAAA" w:themeColor="background2" w:themeShade="BF"/>
            </w:tcBorders>
            <w:shd w:val="clear" w:color="auto" w:fill="auto"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C5884" w:rsidRPr="00EC5884" w:rsidTr="00F445A6">
        <w:trPr>
          <w:trHeight w:val="793"/>
        </w:trPr>
        <w:tc>
          <w:tcPr>
            <w:tcW w:w="320" w:type="dxa"/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68" w:type="dxa"/>
            <w:gridSpan w:val="31"/>
            <w:shd w:val="clear" w:color="auto" w:fill="auto"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b/>
                <w:bCs/>
                <w:lang w:eastAsia="sk-SK"/>
              </w:rPr>
              <w:t>Názov účtovnej jednotky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</w:p>
        </w:tc>
      </w:tr>
      <w:tr w:rsidR="00AA5870" w:rsidRPr="00EC5884" w:rsidTr="00F445A6">
        <w:trPr>
          <w:trHeight w:val="293"/>
        </w:trPr>
        <w:tc>
          <w:tcPr>
            <w:tcW w:w="320" w:type="dxa"/>
            <w:tcBorders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B</w:t>
            </w:r>
          </w:p>
        </w:tc>
        <w:tc>
          <w:tcPr>
            <w:tcW w:w="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a</w:t>
            </w:r>
          </w:p>
        </w:tc>
        <w:tc>
          <w:tcPr>
            <w:tcW w:w="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n</w:t>
            </w:r>
          </w:p>
        </w:tc>
        <w:tc>
          <w:tcPr>
            <w:tcW w:w="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s</w:t>
            </w:r>
          </w:p>
        </w:tc>
        <w:tc>
          <w:tcPr>
            <w:tcW w:w="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k</w:t>
            </w:r>
          </w:p>
        </w:tc>
        <w:tc>
          <w:tcPr>
            <w:tcW w:w="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á</w:t>
            </w:r>
          </w:p>
        </w:tc>
        <w:tc>
          <w:tcPr>
            <w:tcW w:w="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B</w:t>
            </w:r>
          </w:p>
        </w:tc>
        <w:tc>
          <w:tcPr>
            <w:tcW w:w="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y</w:t>
            </w:r>
          </w:p>
        </w:tc>
        <w:tc>
          <w:tcPr>
            <w:tcW w:w="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s</w:t>
            </w:r>
          </w:p>
        </w:tc>
        <w:tc>
          <w:tcPr>
            <w:tcW w:w="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t</w:t>
            </w:r>
          </w:p>
        </w:tc>
        <w:tc>
          <w:tcPr>
            <w:tcW w:w="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r</w:t>
            </w:r>
          </w:p>
        </w:tc>
        <w:tc>
          <w:tcPr>
            <w:tcW w:w="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i</w:t>
            </w:r>
          </w:p>
        </w:tc>
        <w:tc>
          <w:tcPr>
            <w:tcW w:w="33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c</w:t>
            </w:r>
          </w:p>
        </w:tc>
        <w:tc>
          <w:tcPr>
            <w:tcW w:w="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a</w:t>
            </w:r>
          </w:p>
        </w:tc>
        <w:tc>
          <w:tcPr>
            <w:tcW w:w="320" w:type="dxa"/>
            <w:tcBorders>
              <w:left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5884" w:rsidRPr="00EC5884" w:rsidTr="00F445A6">
        <w:trPr>
          <w:trHeight w:val="293"/>
        </w:trPr>
        <w:tc>
          <w:tcPr>
            <w:tcW w:w="320" w:type="dxa"/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5884" w:rsidRPr="00EC5884" w:rsidTr="00F445A6">
        <w:trPr>
          <w:trHeight w:val="293"/>
        </w:trPr>
        <w:tc>
          <w:tcPr>
            <w:tcW w:w="320" w:type="dxa"/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5884" w:rsidRPr="00EC5884" w:rsidTr="00F445A6">
        <w:trPr>
          <w:trHeight w:val="329"/>
        </w:trPr>
        <w:tc>
          <w:tcPr>
            <w:tcW w:w="320" w:type="dxa"/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68" w:type="dxa"/>
            <w:gridSpan w:val="31"/>
            <w:shd w:val="clear" w:color="auto" w:fill="auto"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b/>
                <w:bCs/>
                <w:lang w:eastAsia="sk-SK"/>
              </w:rPr>
              <w:t>Sídlo účtovnej jednotky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</w:p>
        </w:tc>
      </w:tr>
      <w:tr w:rsidR="00EC5884" w:rsidRPr="00EC5884" w:rsidTr="00F445A6">
        <w:trPr>
          <w:trHeight w:val="154"/>
        </w:trPr>
        <w:tc>
          <w:tcPr>
            <w:tcW w:w="320" w:type="dxa"/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68" w:type="dxa"/>
            <w:gridSpan w:val="31"/>
            <w:shd w:val="clear" w:color="auto" w:fill="auto"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lang w:eastAsia="sk-SK"/>
              </w:rPr>
              <w:t>Ulica a číslo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</w:p>
        </w:tc>
      </w:tr>
      <w:tr w:rsidR="00AA5870" w:rsidRPr="00EC5884" w:rsidTr="00F445A6">
        <w:trPr>
          <w:trHeight w:val="293"/>
        </w:trPr>
        <w:tc>
          <w:tcPr>
            <w:tcW w:w="320" w:type="dxa"/>
            <w:tcBorders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Č</w:t>
            </w:r>
          </w:p>
        </w:tc>
        <w:tc>
          <w:tcPr>
            <w:tcW w:w="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e</w:t>
            </w:r>
          </w:p>
        </w:tc>
        <w:tc>
          <w:tcPr>
            <w:tcW w:w="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s</w:t>
            </w:r>
          </w:p>
        </w:tc>
        <w:tc>
          <w:tcPr>
            <w:tcW w:w="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k</w:t>
            </w:r>
          </w:p>
        </w:tc>
        <w:tc>
          <w:tcPr>
            <w:tcW w:w="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o</w:t>
            </w:r>
          </w:p>
        </w:tc>
        <w:tc>
          <w:tcPr>
            <w:tcW w:w="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s</w:t>
            </w:r>
          </w:p>
        </w:tc>
        <w:tc>
          <w:tcPr>
            <w:tcW w:w="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l</w:t>
            </w:r>
          </w:p>
        </w:tc>
        <w:tc>
          <w:tcPr>
            <w:tcW w:w="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o</w:t>
            </w:r>
          </w:p>
        </w:tc>
        <w:tc>
          <w:tcPr>
            <w:tcW w:w="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v</w:t>
            </w:r>
          </w:p>
        </w:tc>
        <w:tc>
          <w:tcPr>
            <w:tcW w:w="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e</w:t>
            </w:r>
          </w:p>
        </w:tc>
        <w:tc>
          <w:tcPr>
            <w:tcW w:w="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n</w:t>
            </w:r>
          </w:p>
        </w:tc>
        <w:tc>
          <w:tcPr>
            <w:tcW w:w="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s</w:t>
            </w:r>
          </w:p>
        </w:tc>
        <w:tc>
          <w:tcPr>
            <w:tcW w:w="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k</w:t>
            </w:r>
          </w:p>
        </w:tc>
        <w:tc>
          <w:tcPr>
            <w:tcW w:w="33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e</w:t>
            </w:r>
          </w:p>
        </w:tc>
        <w:tc>
          <w:tcPr>
            <w:tcW w:w="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j</w:t>
            </w:r>
          </w:p>
        </w:tc>
        <w:tc>
          <w:tcPr>
            <w:tcW w:w="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a</w:t>
            </w:r>
          </w:p>
        </w:tc>
        <w:tc>
          <w:tcPr>
            <w:tcW w:w="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r</w:t>
            </w:r>
          </w:p>
        </w:tc>
        <w:tc>
          <w:tcPr>
            <w:tcW w:w="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m</w:t>
            </w:r>
          </w:p>
        </w:tc>
        <w:tc>
          <w:tcPr>
            <w:tcW w:w="33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á</w:t>
            </w:r>
          </w:p>
        </w:tc>
        <w:tc>
          <w:tcPr>
            <w:tcW w:w="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d</w:t>
            </w:r>
          </w:p>
        </w:tc>
        <w:tc>
          <w:tcPr>
            <w:tcW w:w="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y</w:t>
            </w:r>
          </w:p>
        </w:tc>
        <w:tc>
          <w:tcPr>
            <w:tcW w:w="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</w:p>
        </w:tc>
        <w:tc>
          <w:tcPr>
            <w:tcW w:w="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6</w:t>
            </w:r>
          </w:p>
        </w:tc>
        <w:tc>
          <w:tcPr>
            <w:tcW w:w="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20" w:type="dxa"/>
            <w:tcBorders>
              <w:left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AA5870" w:rsidRPr="00EC5884" w:rsidTr="00F445A6">
        <w:trPr>
          <w:trHeight w:val="586"/>
        </w:trPr>
        <w:tc>
          <w:tcPr>
            <w:tcW w:w="320" w:type="dxa"/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22" w:type="dxa"/>
            <w:gridSpan w:val="6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lang w:eastAsia="sk-SK"/>
              </w:rPr>
              <w:t>PSČ</w:t>
            </w:r>
          </w:p>
        </w:tc>
        <w:tc>
          <w:tcPr>
            <w:tcW w:w="8045" w:type="dxa"/>
            <w:gridSpan w:val="25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lang w:eastAsia="sk-SK"/>
              </w:rPr>
              <w:t>Názov obce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</w:p>
        </w:tc>
      </w:tr>
      <w:tr w:rsidR="00EC5884" w:rsidRPr="00EC5884" w:rsidTr="00F445A6">
        <w:trPr>
          <w:trHeight w:val="293"/>
        </w:trPr>
        <w:tc>
          <w:tcPr>
            <w:tcW w:w="320" w:type="dxa"/>
            <w:tcBorders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9</w:t>
            </w:r>
          </w:p>
        </w:tc>
        <w:tc>
          <w:tcPr>
            <w:tcW w:w="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7</w:t>
            </w:r>
          </w:p>
        </w:tc>
        <w:tc>
          <w:tcPr>
            <w:tcW w:w="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4</w:t>
            </w:r>
          </w:p>
        </w:tc>
        <w:tc>
          <w:tcPr>
            <w:tcW w:w="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B</w:t>
            </w:r>
          </w:p>
        </w:tc>
        <w:tc>
          <w:tcPr>
            <w:tcW w:w="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a</w:t>
            </w:r>
          </w:p>
        </w:tc>
        <w:tc>
          <w:tcPr>
            <w:tcW w:w="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n</w:t>
            </w:r>
          </w:p>
        </w:tc>
        <w:tc>
          <w:tcPr>
            <w:tcW w:w="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s</w:t>
            </w:r>
          </w:p>
        </w:tc>
        <w:tc>
          <w:tcPr>
            <w:tcW w:w="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k</w:t>
            </w:r>
          </w:p>
        </w:tc>
        <w:tc>
          <w:tcPr>
            <w:tcW w:w="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á</w:t>
            </w:r>
          </w:p>
        </w:tc>
        <w:tc>
          <w:tcPr>
            <w:tcW w:w="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33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B</w:t>
            </w:r>
          </w:p>
        </w:tc>
        <w:tc>
          <w:tcPr>
            <w:tcW w:w="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y</w:t>
            </w:r>
          </w:p>
        </w:tc>
        <w:tc>
          <w:tcPr>
            <w:tcW w:w="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s</w:t>
            </w:r>
          </w:p>
        </w:tc>
        <w:tc>
          <w:tcPr>
            <w:tcW w:w="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t</w:t>
            </w:r>
          </w:p>
        </w:tc>
        <w:tc>
          <w:tcPr>
            <w:tcW w:w="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r</w:t>
            </w:r>
          </w:p>
        </w:tc>
        <w:tc>
          <w:tcPr>
            <w:tcW w:w="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i</w:t>
            </w:r>
          </w:p>
        </w:tc>
        <w:tc>
          <w:tcPr>
            <w:tcW w:w="33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c</w:t>
            </w:r>
          </w:p>
        </w:tc>
        <w:tc>
          <w:tcPr>
            <w:tcW w:w="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a</w:t>
            </w:r>
          </w:p>
        </w:tc>
        <w:tc>
          <w:tcPr>
            <w:tcW w:w="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20" w:type="dxa"/>
            <w:tcBorders>
              <w:left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5884" w:rsidRPr="00EC5884" w:rsidTr="00F445A6">
        <w:trPr>
          <w:trHeight w:val="586"/>
        </w:trPr>
        <w:tc>
          <w:tcPr>
            <w:tcW w:w="320" w:type="dxa"/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503" w:type="dxa"/>
            <w:gridSpan w:val="14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lang w:eastAsia="sk-SK"/>
              </w:rPr>
              <w:t>Telefónne číslo</w:t>
            </w:r>
          </w:p>
        </w:tc>
        <w:tc>
          <w:tcPr>
            <w:tcW w:w="1281" w:type="dxa"/>
            <w:gridSpan w:val="4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</w:p>
        </w:tc>
        <w:tc>
          <w:tcPr>
            <w:tcW w:w="4182" w:type="dxa"/>
            <w:gridSpan w:val="13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lang w:eastAsia="sk-SK"/>
              </w:rPr>
              <w:t>Faxové číslo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</w:p>
        </w:tc>
      </w:tr>
      <w:tr w:rsidR="00AA5870" w:rsidRPr="00EC5884" w:rsidTr="00F445A6">
        <w:trPr>
          <w:trHeight w:val="293"/>
        </w:trPr>
        <w:tc>
          <w:tcPr>
            <w:tcW w:w="320" w:type="dxa"/>
            <w:tcBorders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4</w:t>
            </w:r>
          </w:p>
        </w:tc>
        <w:tc>
          <w:tcPr>
            <w:tcW w:w="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8</w:t>
            </w:r>
          </w:p>
        </w:tc>
        <w:tc>
          <w:tcPr>
            <w:tcW w:w="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/</w:t>
            </w:r>
          </w:p>
        </w:tc>
        <w:tc>
          <w:tcPr>
            <w:tcW w:w="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4</w:t>
            </w:r>
          </w:p>
        </w:tc>
        <w:tc>
          <w:tcPr>
            <w:tcW w:w="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3</w:t>
            </w:r>
          </w:p>
        </w:tc>
        <w:tc>
          <w:tcPr>
            <w:tcW w:w="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3</w:t>
            </w:r>
          </w:p>
        </w:tc>
        <w:tc>
          <w:tcPr>
            <w:tcW w:w="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EC5884" w:rsidRPr="00EC5884" w:rsidRDefault="00CD2F25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</w:p>
        </w:tc>
        <w:tc>
          <w:tcPr>
            <w:tcW w:w="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EC5884" w:rsidRPr="00EC5884" w:rsidRDefault="00CD2F25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EC5884" w:rsidRPr="00EC5884" w:rsidRDefault="00CD2F25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8</w:t>
            </w:r>
          </w:p>
        </w:tc>
        <w:tc>
          <w:tcPr>
            <w:tcW w:w="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281" w:type="dxa"/>
            <w:gridSpan w:val="4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3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20" w:type="dxa"/>
            <w:tcBorders>
              <w:left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5884" w:rsidRPr="00EC5884" w:rsidTr="00F445A6">
        <w:trPr>
          <w:trHeight w:val="586"/>
        </w:trPr>
        <w:tc>
          <w:tcPr>
            <w:tcW w:w="320" w:type="dxa"/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68" w:type="dxa"/>
            <w:gridSpan w:val="31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lang w:eastAsia="sk-SK"/>
              </w:rPr>
              <w:t>Emailová adresa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</w:p>
        </w:tc>
      </w:tr>
      <w:tr w:rsidR="00EC5884" w:rsidRPr="00EC5884" w:rsidTr="00F445A6">
        <w:trPr>
          <w:trHeight w:val="293"/>
        </w:trPr>
        <w:tc>
          <w:tcPr>
            <w:tcW w:w="320" w:type="dxa"/>
            <w:tcBorders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i</w:t>
            </w:r>
          </w:p>
        </w:tc>
        <w:tc>
          <w:tcPr>
            <w:tcW w:w="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v</w:t>
            </w:r>
          </w:p>
        </w:tc>
        <w:tc>
          <w:tcPr>
            <w:tcW w:w="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e</w:t>
            </w:r>
          </w:p>
        </w:tc>
        <w:tc>
          <w:tcPr>
            <w:tcW w:w="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t</w:t>
            </w:r>
          </w:p>
        </w:tc>
        <w:tc>
          <w:tcPr>
            <w:tcW w:w="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a</w:t>
            </w:r>
          </w:p>
        </w:tc>
        <w:tc>
          <w:tcPr>
            <w:tcW w:w="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.</w:t>
            </w:r>
          </w:p>
        </w:tc>
        <w:tc>
          <w:tcPr>
            <w:tcW w:w="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v</w:t>
            </w:r>
          </w:p>
        </w:tc>
        <w:tc>
          <w:tcPr>
            <w:tcW w:w="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a</w:t>
            </w:r>
          </w:p>
        </w:tc>
        <w:tc>
          <w:tcPr>
            <w:tcW w:w="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r</w:t>
            </w:r>
          </w:p>
        </w:tc>
        <w:tc>
          <w:tcPr>
            <w:tcW w:w="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g</w:t>
            </w:r>
          </w:p>
        </w:tc>
        <w:tc>
          <w:tcPr>
            <w:tcW w:w="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o</w:t>
            </w:r>
          </w:p>
        </w:tc>
        <w:tc>
          <w:tcPr>
            <w:tcW w:w="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v</w:t>
            </w:r>
          </w:p>
        </w:tc>
        <w:tc>
          <w:tcPr>
            <w:tcW w:w="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a</w:t>
            </w:r>
          </w:p>
        </w:tc>
        <w:tc>
          <w:tcPr>
            <w:tcW w:w="33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@</w:t>
            </w:r>
          </w:p>
        </w:tc>
        <w:tc>
          <w:tcPr>
            <w:tcW w:w="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b</w:t>
            </w:r>
          </w:p>
        </w:tc>
        <w:tc>
          <w:tcPr>
            <w:tcW w:w="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a</w:t>
            </w:r>
          </w:p>
        </w:tc>
        <w:tc>
          <w:tcPr>
            <w:tcW w:w="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n</w:t>
            </w:r>
          </w:p>
        </w:tc>
        <w:tc>
          <w:tcPr>
            <w:tcW w:w="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s</w:t>
            </w:r>
          </w:p>
        </w:tc>
        <w:tc>
          <w:tcPr>
            <w:tcW w:w="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k</w:t>
            </w:r>
          </w:p>
        </w:tc>
        <w:tc>
          <w:tcPr>
            <w:tcW w:w="33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a</w:t>
            </w:r>
          </w:p>
        </w:tc>
        <w:tc>
          <w:tcPr>
            <w:tcW w:w="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b</w:t>
            </w:r>
          </w:p>
        </w:tc>
        <w:tc>
          <w:tcPr>
            <w:tcW w:w="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y</w:t>
            </w:r>
          </w:p>
        </w:tc>
        <w:tc>
          <w:tcPr>
            <w:tcW w:w="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s</w:t>
            </w:r>
          </w:p>
        </w:tc>
        <w:tc>
          <w:tcPr>
            <w:tcW w:w="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t</w:t>
            </w:r>
          </w:p>
        </w:tc>
        <w:tc>
          <w:tcPr>
            <w:tcW w:w="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r</w:t>
            </w:r>
          </w:p>
        </w:tc>
        <w:tc>
          <w:tcPr>
            <w:tcW w:w="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i</w:t>
            </w:r>
          </w:p>
        </w:tc>
        <w:tc>
          <w:tcPr>
            <w:tcW w:w="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c</w:t>
            </w:r>
          </w:p>
        </w:tc>
        <w:tc>
          <w:tcPr>
            <w:tcW w:w="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a</w:t>
            </w:r>
          </w:p>
        </w:tc>
        <w:tc>
          <w:tcPr>
            <w:tcW w:w="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.</w:t>
            </w:r>
          </w:p>
        </w:tc>
        <w:tc>
          <w:tcPr>
            <w:tcW w:w="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s</w:t>
            </w:r>
          </w:p>
        </w:tc>
        <w:tc>
          <w:tcPr>
            <w:tcW w:w="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k</w:t>
            </w:r>
          </w:p>
        </w:tc>
        <w:tc>
          <w:tcPr>
            <w:tcW w:w="320" w:type="dxa"/>
            <w:tcBorders>
              <w:left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D2F25" w:rsidRPr="00EC5884" w:rsidTr="00F445A6">
        <w:trPr>
          <w:trHeight w:val="306"/>
        </w:trPr>
        <w:tc>
          <w:tcPr>
            <w:tcW w:w="320" w:type="dxa"/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68" w:type="dxa"/>
            <w:gridSpan w:val="31"/>
            <w:tcBorders>
              <w:top w:val="single" w:sz="4" w:space="0" w:color="AEAAAA" w:themeColor="background2" w:themeShade="BF"/>
            </w:tcBorders>
            <w:shd w:val="clear" w:color="auto" w:fill="auto"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C5884" w:rsidRPr="00EC5884" w:rsidTr="00F445A6">
        <w:trPr>
          <w:trHeight w:val="293"/>
        </w:trPr>
        <w:tc>
          <w:tcPr>
            <w:tcW w:w="320" w:type="dxa"/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823" w:type="dxa"/>
            <w:gridSpan w:val="15"/>
            <w:shd w:val="clear" w:color="auto" w:fill="auto"/>
            <w:vAlign w:val="center"/>
            <w:hideMark/>
          </w:tcPr>
          <w:p w:rsidR="00EC5884" w:rsidRPr="00EC5884" w:rsidRDefault="00EC5884" w:rsidP="00EC58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  <w:t>Zostavená dňa:</w:t>
            </w:r>
          </w:p>
        </w:tc>
        <w:tc>
          <w:tcPr>
            <w:tcW w:w="961" w:type="dxa"/>
            <w:gridSpan w:val="3"/>
            <w:tcBorders>
              <w:right w:val="single" w:sz="4" w:space="0" w:color="AEAAAA" w:themeColor="background2" w:themeShade="BF"/>
            </w:tcBorders>
            <w:shd w:val="clear" w:color="auto" w:fill="auto"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33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5</w:t>
            </w:r>
          </w:p>
        </w:tc>
        <w:tc>
          <w:tcPr>
            <w:tcW w:w="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</w:p>
        </w:tc>
        <w:tc>
          <w:tcPr>
            <w:tcW w:w="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</w:p>
        </w:tc>
        <w:tc>
          <w:tcPr>
            <w:tcW w:w="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EC5884" w:rsidRPr="00EC5884" w:rsidRDefault="00906D6C" w:rsidP="00EC5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9</w:t>
            </w:r>
          </w:p>
        </w:tc>
        <w:tc>
          <w:tcPr>
            <w:tcW w:w="961" w:type="dxa"/>
            <w:gridSpan w:val="3"/>
            <w:tcBorders>
              <w:left w:val="single" w:sz="4" w:space="0" w:color="AEAAAA" w:themeColor="background2" w:themeShade="BF"/>
            </w:tcBorders>
            <w:shd w:val="clear" w:color="auto" w:fill="auto"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lang w:eastAsia="sk-SK"/>
              </w:rPr>
              <w:t> </w:t>
            </w:r>
          </w:p>
        </w:tc>
        <w:tc>
          <w:tcPr>
            <w:tcW w:w="32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</w:p>
        </w:tc>
      </w:tr>
      <w:tr w:rsidR="00AA5870" w:rsidRPr="00EC5884" w:rsidTr="00F445A6">
        <w:trPr>
          <w:trHeight w:val="293"/>
        </w:trPr>
        <w:tc>
          <w:tcPr>
            <w:tcW w:w="320" w:type="dxa"/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823" w:type="dxa"/>
            <w:gridSpan w:val="15"/>
            <w:shd w:val="clear" w:color="auto" w:fill="auto"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lang w:eastAsia="sk-SK"/>
              </w:rPr>
              <w:t> </w:t>
            </w:r>
          </w:p>
        </w:tc>
        <w:tc>
          <w:tcPr>
            <w:tcW w:w="5144" w:type="dxa"/>
            <w:gridSpan w:val="16"/>
            <w:tcBorders>
              <w:bottom w:val="single" w:sz="4" w:space="0" w:color="AEAAAA" w:themeColor="background2" w:themeShade="BF"/>
            </w:tcBorders>
            <w:shd w:val="clear" w:color="auto" w:fill="auto"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lang w:eastAsia="sk-SK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</w:p>
        </w:tc>
      </w:tr>
      <w:tr w:rsidR="00AA5870" w:rsidRPr="00EC5884" w:rsidTr="00F445A6">
        <w:trPr>
          <w:trHeight w:val="781"/>
        </w:trPr>
        <w:tc>
          <w:tcPr>
            <w:tcW w:w="320" w:type="dxa"/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823" w:type="dxa"/>
            <w:gridSpan w:val="15"/>
            <w:tcBorders>
              <w:right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:rsidR="00EC5884" w:rsidRPr="00EC5884" w:rsidRDefault="00EC5884" w:rsidP="00EC58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  <w:t>Podpisový záznam štatutárneho orgánu alebo člena štatutárneho orgánu účtovnej jednotky:</w:t>
            </w:r>
          </w:p>
        </w:tc>
        <w:tc>
          <w:tcPr>
            <w:tcW w:w="5144" w:type="dxa"/>
            <w:gridSpan w:val="16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r w:rsidRPr="00EC5884">
              <w:rPr>
                <w:rFonts w:ascii="Calibri" w:eastAsia="Times New Roman" w:hAnsi="Calibri" w:cs="Times New Roman"/>
                <w:lang w:eastAsia="sk-SK"/>
              </w:rPr>
              <w:t> </w:t>
            </w:r>
          </w:p>
        </w:tc>
        <w:tc>
          <w:tcPr>
            <w:tcW w:w="320" w:type="dxa"/>
            <w:tcBorders>
              <w:left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</w:p>
        </w:tc>
      </w:tr>
      <w:tr w:rsidR="00EC5884" w:rsidRPr="00EC5884" w:rsidTr="00F445A6">
        <w:trPr>
          <w:trHeight w:val="293"/>
        </w:trPr>
        <w:tc>
          <w:tcPr>
            <w:tcW w:w="320" w:type="dxa"/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37" w:type="dxa"/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20" w:type="dxa"/>
            <w:tcBorders>
              <w:top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20" w:type="dxa"/>
            <w:tcBorders>
              <w:top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20" w:type="dxa"/>
            <w:tcBorders>
              <w:top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20" w:type="dxa"/>
            <w:tcBorders>
              <w:top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37" w:type="dxa"/>
            <w:tcBorders>
              <w:top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20" w:type="dxa"/>
            <w:tcBorders>
              <w:top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20" w:type="dxa"/>
            <w:tcBorders>
              <w:top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20" w:type="dxa"/>
            <w:tcBorders>
              <w:top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20" w:type="dxa"/>
            <w:tcBorders>
              <w:top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20" w:type="dxa"/>
            <w:tcBorders>
              <w:top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20" w:type="dxa"/>
            <w:tcBorders>
              <w:top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20" w:type="dxa"/>
            <w:tcBorders>
              <w:top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20" w:type="dxa"/>
            <w:tcBorders>
              <w:top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20" w:type="dxa"/>
            <w:tcBorders>
              <w:top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20" w:type="dxa"/>
            <w:tcBorders>
              <w:top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20" w:type="dxa"/>
            <w:tcBorders>
              <w:top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EC5884" w:rsidRPr="00EC5884" w:rsidRDefault="00EC5884" w:rsidP="00EC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742154" w:rsidRDefault="00742154" w:rsidP="00742154">
      <w:pPr>
        <w:pStyle w:val="Normlnywebov"/>
        <w:spacing w:after="0"/>
        <w:rPr>
          <w:rFonts w:asciiTheme="minorHAnsi" w:hAnsiTheme="minorHAnsi"/>
          <w:b/>
          <w:bCs/>
          <w:sz w:val="22"/>
          <w:szCs w:val="22"/>
        </w:rPr>
      </w:pPr>
    </w:p>
    <w:p w:rsidR="005317B7" w:rsidRDefault="005317B7" w:rsidP="0081348F">
      <w:pPr>
        <w:pStyle w:val="Normlnywebov"/>
        <w:spacing w:after="0"/>
        <w:rPr>
          <w:rFonts w:asciiTheme="minorHAnsi" w:hAnsiTheme="minorHAnsi"/>
          <w:b/>
          <w:bCs/>
          <w:sz w:val="22"/>
          <w:szCs w:val="22"/>
        </w:rPr>
      </w:pPr>
    </w:p>
    <w:p w:rsidR="00742154" w:rsidRDefault="00281C62" w:rsidP="0081348F">
      <w:pPr>
        <w:pStyle w:val="Normlnywebov"/>
        <w:spacing w:after="0"/>
        <w:jc w:val="center"/>
        <w:rPr>
          <w:rFonts w:asciiTheme="minorHAnsi" w:hAnsiTheme="minorHAnsi"/>
          <w:b/>
          <w:bCs/>
          <w:sz w:val="22"/>
          <w:szCs w:val="22"/>
        </w:rPr>
      </w:pPr>
      <w:r w:rsidRPr="00C346EB">
        <w:rPr>
          <w:rFonts w:asciiTheme="minorHAnsi" w:hAnsiTheme="minorHAnsi"/>
          <w:b/>
          <w:bCs/>
          <w:sz w:val="22"/>
          <w:szCs w:val="22"/>
        </w:rPr>
        <w:lastRenderedPageBreak/>
        <w:t>Čl. I.</w:t>
      </w:r>
    </w:p>
    <w:p w:rsidR="00281C62" w:rsidRPr="00C346EB" w:rsidRDefault="00281C62" w:rsidP="00742154">
      <w:pPr>
        <w:pStyle w:val="Normlnywebov"/>
        <w:spacing w:after="0"/>
        <w:jc w:val="center"/>
        <w:rPr>
          <w:rFonts w:asciiTheme="minorHAnsi" w:hAnsiTheme="minorHAnsi"/>
          <w:b/>
          <w:sz w:val="22"/>
          <w:szCs w:val="22"/>
        </w:rPr>
      </w:pPr>
      <w:r w:rsidRPr="00C346EB">
        <w:rPr>
          <w:rFonts w:asciiTheme="minorHAnsi" w:hAnsiTheme="minorHAnsi"/>
          <w:b/>
          <w:bCs/>
          <w:sz w:val="22"/>
          <w:szCs w:val="22"/>
        </w:rPr>
        <w:t>Všeobecné údaje</w:t>
      </w:r>
    </w:p>
    <w:p w:rsidR="00281C62" w:rsidRPr="00742154" w:rsidRDefault="00281C62" w:rsidP="00742154">
      <w:pPr>
        <w:pStyle w:val="Normlnywebov"/>
        <w:spacing w:after="0"/>
        <w:rPr>
          <w:rFonts w:asciiTheme="minorHAnsi" w:hAnsiTheme="minorHAnsi"/>
        </w:rPr>
      </w:pPr>
      <w:r w:rsidRPr="00585CC7">
        <w:rPr>
          <w:rFonts w:asciiTheme="minorHAnsi" w:hAnsiTheme="minorHAnsi"/>
          <w:b/>
          <w:bCs/>
          <w:sz w:val="22"/>
          <w:szCs w:val="22"/>
        </w:rPr>
        <w:t>Identifikačné údaje účtovnej jednotky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81C62" w:rsidRPr="00585CC7" w:rsidTr="0069748E">
        <w:trPr>
          <w:trHeight w:val="542"/>
        </w:trPr>
        <w:tc>
          <w:tcPr>
            <w:tcW w:w="4530" w:type="dxa"/>
            <w:vAlign w:val="center"/>
          </w:tcPr>
          <w:p w:rsidR="00281C62" w:rsidRPr="00303AEF" w:rsidRDefault="00281C62" w:rsidP="00C346EB">
            <w:pPr>
              <w:pStyle w:val="Normlnywebov"/>
              <w:spacing w:after="0" w:line="360" w:lineRule="auto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303AEF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Názov účtovnej jednotky</w:t>
            </w:r>
          </w:p>
        </w:tc>
        <w:tc>
          <w:tcPr>
            <w:tcW w:w="4530" w:type="dxa"/>
            <w:vAlign w:val="center"/>
          </w:tcPr>
          <w:p w:rsidR="00281C62" w:rsidRPr="00303AEF" w:rsidRDefault="00281C62" w:rsidP="00C346EB">
            <w:pPr>
              <w:pStyle w:val="Normlnywebov"/>
              <w:spacing w:after="0" w:line="360" w:lineRule="auto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303AEF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Mesto Banská Bystrica</w:t>
            </w:r>
          </w:p>
        </w:tc>
      </w:tr>
      <w:tr w:rsidR="00281C62" w:rsidRPr="00585CC7" w:rsidTr="0069748E">
        <w:tc>
          <w:tcPr>
            <w:tcW w:w="4530" w:type="dxa"/>
          </w:tcPr>
          <w:p w:rsidR="00281C62" w:rsidRPr="00303AEF" w:rsidRDefault="00281C62" w:rsidP="00281C62">
            <w:pPr>
              <w:pStyle w:val="Normlnywebov"/>
              <w:spacing w:after="0" w:line="360" w:lineRule="auto"/>
              <w:rPr>
                <w:rFonts w:asciiTheme="minorHAnsi" w:hAnsiTheme="minorHAnsi"/>
                <w:color w:val="000000" w:themeColor="text1"/>
              </w:rPr>
            </w:pPr>
            <w:r w:rsidRPr="00303AEF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Sídlo účtovnej jednotky</w:t>
            </w:r>
          </w:p>
        </w:tc>
        <w:tc>
          <w:tcPr>
            <w:tcW w:w="4530" w:type="dxa"/>
          </w:tcPr>
          <w:p w:rsidR="00281C62" w:rsidRPr="00303AEF" w:rsidRDefault="00281C62" w:rsidP="00281C62">
            <w:pPr>
              <w:pStyle w:val="Normlnywebov"/>
              <w:spacing w:after="0" w:line="360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303AEF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Československej armády 26, 974 01 Banská Bystrica</w:t>
            </w:r>
          </w:p>
        </w:tc>
      </w:tr>
      <w:tr w:rsidR="00281C62" w:rsidRPr="00585CC7" w:rsidTr="0069748E">
        <w:tc>
          <w:tcPr>
            <w:tcW w:w="4530" w:type="dxa"/>
          </w:tcPr>
          <w:p w:rsidR="00281C62" w:rsidRPr="00303AEF" w:rsidRDefault="00281C62" w:rsidP="00281C62">
            <w:pPr>
              <w:pStyle w:val="Normlnywebov"/>
              <w:spacing w:after="0" w:line="360" w:lineRule="auto"/>
              <w:rPr>
                <w:rFonts w:asciiTheme="minorHAnsi" w:hAnsiTheme="minorHAnsi"/>
                <w:color w:val="000000" w:themeColor="text1"/>
              </w:rPr>
            </w:pPr>
            <w:r w:rsidRPr="00303AEF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Dátum založenia/zriadenia</w:t>
            </w:r>
          </w:p>
        </w:tc>
        <w:tc>
          <w:tcPr>
            <w:tcW w:w="4530" w:type="dxa"/>
          </w:tcPr>
          <w:p w:rsidR="00281C62" w:rsidRPr="00303AEF" w:rsidRDefault="00281C62" w:rsidP="00281C62">
            <w:pPr>
              <w:pStyle w:val="Normlnywebov"/>
              <w:spacing w:after="0" w:line="360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303AEF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01.07.1973</w:t>
            </w:r>
          </w:p>
        </w:tc>
      </w:tr>
      <w:tr w:rsidR="00281C62" w:rsidRPr="00585CC7" w:rsidTr="0069748E">
        <w:tc>
          <w:tcPr>
            <w:tcW w:w="4530" w:type="dxa"/>
          </w:tcPr>
          <w:p w:rsidR="00281C62" w:rsidRPr="00303AEF" w:rsidRDefault="00281C62" w:rsidP="00281C62">
            <w:pPr>
              <w:pStyle w:val="Normlnywebov"/>
              <w:spacing w:after="0" w:line="360" w:lineRule="auto"/>
              <w:rPr>
                <w:rFonts w:asciiTheme="minorHAnsi" w:hAnsiTheme="minorHAnsi"/>
                <w:color w:val="000000" w:themeColor="text1"/>
              </w:rPr>
            </w:pPr>
            <w:r w:rsidRPr="00303AEF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Spôsob založenia/zriadenia</w:t>
            </w:r>
          </w:p>
        </w:tc>
        <w:tc>
          <w:tcPr>
            <w:tcW w:w="4530" w:type="dxa"/>
          </w:tcPr>
          <w:p w:rsidR="00281C62" w:rsidRPr="00303AEF" w:rsidRDefault="00281C62" w:rsidP="00281C62">
            <w:pPr>
              <w:pStyle w:val="Normlnywebov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303AEF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zo zákona</w:t>
            </w:r>
          </w:p>
        </w:tc>
      </w:tr>
      <w:tr w:rsidR="00281C62" w:rsidRPr="00585CC7" w:rsidTr="0069748E">
        <w:tc>
          <w:tcPr>
            <w:tcW w:w="4530" w:type="dxa"/>
          </w:tcPr>
          <w:p w:rsidR="00281C62" w:rsidRPr="00303AEF" w:rsidRDefault="00281C62" w:rsidP="00281C62">
            <w:pPr>
              <w:pStyle w:val="Normlnywebov"/>
              <w:spacing w:after="0" w:line="360" w:lineRule="auto"/>
              <w:rPr>
                <w:rFonts w:asciiTheme="minorHAnsi" w:hAnsiTheme="minorHAnsi"/>
                <w:color w:val="000000" w:themeColor="text1"/>
              </w:rPr>
            </w:pPr>
            <w:r w:rsidRPr="00303AEF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Názov zriaďovateľa</w:t>
            </w:r>
          </w:p>
        </w:tc>
        <w:tc>
          <w:tcPr>
            <w:tcW w:w="4530" w:type="dxa"/>
          </w:tcPr>
          <w:p w:rsidR="00281C62" w:rsidRPr="00303AEF" w:rsidRDefault="00281C62" w:rsidP="00281C62">
            <w:pPr>
              <w:pStyle w:val="Normlnywebov"/>
              <w:spacing w:after="0" w:line="360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303AEF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Štát SR</w:t>
            </w:r>
          </w:p>
        </w:tc>
      </w:tr>
      <w:tr w:rsidR="00281C62" w:rsidRPr="00585CC7" w:rsidTr="0069748E">
        <w:tc>
          <w:tcPr>
            <w:tcW w:w="4530" w:type="dxa"/>
          </w:tcPr>
          <w:p w:rsidR="00281C62" w:rsidRPr="00303AEF" w:rsidRDefault="00281C62" w:rsidP="00281C62">
            <w:pPr>
              <w:pStyle w:val="Normlnywebov"/>
              <w:spacing w:after="0" w:line="360" w:lineRule="auto"/>
              <w:rPr>
                <w:rFonts w:asciiTheme="minorHAnsi" w:hAnsiTheme="minorHAnsi"/>
                <w:color w:val="000000" w:themeColor="text1"/>
              </w:rPr>
            </w:pPr>
            <w:r w:rsidRPr="00303AEF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Sídlo zriaďovateľa</w:t>
            </w:r>
          </w:p>
        </w:tc>
        <w:tc>
          <w:tcPr>
            <w:tcW w:w="4530" w:type="dxa"/>
          </w:tcPr>
          <w:p w:rsidR="00281C62" w:rsidRPr="00303AEF" w:rsidRDefault="00281C62" w:rsidP="00281C62">
            <w:pPr>
              <w:jc w:val="center"/>
              <w:rPr>
                <w:color w:val="000000" w:themeColor="text1"/>
              </w:rPr>
            </w:pPr>
          </w:p>
        </w:tc>
      </w:tr>
      <w:tr w:rsidR="00281C62" w:rsidRPr="00585CC7" w:rsidTr="0069748E">
        <w:tc>
          <w:tcPr>
            <w:tcW w:w="4530" w:type="dxa"/>
          </w:tcPr>
          <w:p w:rsidR="00281C62" w:rsidRPr="00303AEF" w:rsidRDefault="00281C62" w:rsidP="00281C62">
            <w:pPr>
              <w:pStyle w:val="Normlnywebov"/>
              <w:spacing w:after="0" w:line="360" w:lineRule="auto"/>
              <w:rPr>
                <w:rFonts w:asciiTheme="minorHAnsi" w:hAnsiTheme="minorHAnsi"/>
                <w:color w:val="000000" w:themeColor="text1"/>
              </w:rPr>
            </w:pPr>
            <w:r w:rsidRPr="00303AEF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IČO</w:t>
            </w:r>
          </w:p>
        </w:tc>
        <w:tc>
          <w:tcPr>
            <w:tcW w:w="4530" w:type="dxa"/>
          </w:tcPr>
          <w:p w:rsidR="00281C62" w:rsidRPr="00303AEF" w:rsidRDefault="00281C62" w:rsidP="00281C62">
            <w:pPr>
              <w:pStyle w:val="Normlnywebov"/>
              <w:spacing w:after="0" w:line="360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303AEF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00313271</w:t>
            </w:r>
          </w:p>
        </w:tc>
      </w:tr>
      <w:tr w:rsidR="00281C62" w:rsidRPr="00585CC7" w:rsidTr="0069748E">
        <w:tc>
          <w:tcPr>
            <w:tcW w:w="4530" w:type="dxa"/>
          </w:tcPr>
          <w:p w:rsidR="00281C62" w:rsidRPr="00303AEF" w:rsidRDefault="00281C62" w:rsidP="00281C62">
            <w:pPr>
              <w:pStyle w:val="Normlnywebov"/>
              <w:spacing w:after="0" w:line="360" w:lineRule="auto"/>
              <w:rPr>
                <w:rFonts w:asciiTheme="minorHAnsi" w:hAnsiTheme="minorHAnsi"/>
                <w:color w:val="000000" w:themeColor="text1"/>
              </w:rPr>
            </w:pPr>
            <w:r w:rsidRPr="00303AEF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DIČ</w:t>
            </w:r>
          </w:p>
        </w:tc>
        <w:tc>
          <w:tcPr>
            <w:tcW w:w="4530" w:type="dxa"/>
          </w:tcPr>
          <w:p w:rsidR="00281C62" w:rsidRPr="00303AEF" w:rsidRDefault="00281C62" w:rsidP="00281C62">
            <w:pPr>
              <w:pStyle w:val="Normlnywebov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303AEF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2020451587</w:t>
            </w:r>
          </w:p>
        </w:tc>
      </w:tr>
      <w:tr w:rsidR="00281C62" w:rsidRPr="00585CC7" w:rsidTr="0069748E">
        <w:tc>
          <w:tcPr>
            <w:tcW w:w="4530" w:type="dxa"/>
          </w:tcPr>
          <w:p w:rsidR="00281C62" w:rsidRPr="00303AEF" w:rsidRDefault="00281C62" w:rsidP="00281C62">
            <w:pPr>
              <w:pStyle w:val="Normlnywebov"/>
              <w:spacing w:after="0"/>
              <w:rPr>
                <w:rFonts w:asciiTheme="minorHAnsi" w:hAnsiTheme="minorHAnsi"/>
                <w:color w:val="000000" w:themeColor="text1"/>
              </w:rPr>
            </w:pPr>
            <w:r w:rsidRPr="00303AEF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Štatutárny orgán /meno a priezvisko/</w:t>
            </w:r>
          </w:p>
        </w:tc>
        <w:tc>
          <w:tcPr>
            <w:tcW w:w="4530" w:type="dxa"/>
          </w:tcPr>
          <w:p w:rsidR="00281C62" w:rsidRPr="00303AEF" w:rsidRDefault="00281C62" w:rsidP="00281C62">
            <w:pPr>
              <w:pStyle w:val="Normlnywebov"/>
              <w:spacing w:after="0" w:line="360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303AEF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Ján Nosko-primátor</w:t>
            </w:r>
          </w:p>
        </w:tc>
      </w:tr>
      <w:tr w:rsidR="00281C62" w:rsidRPr="00585CC7" w:rsidTr="0069748E">
        <w:tc>
          <w:tcPr>
            <w:tcW w:w="4530" w:type="dxa"/>
          </w:tcPr>
          <w:p w:rsidR="00281C62" w:rsidRPr="00303AEF" w:rsidRDefault="00281C62" w:rsidP="00281C62">
            <w:pPr>
              <w:pStyle w:val="Normlnywebov"/>
              <w:rPr>
                <w:rFonts w:asciiTheme="minorHAnsi" w:hAnsiTheme="minorHAnsi"/>
                <w:color w:val="000000" w:themeColor="text1"/>
              </w:rPr>
            </w:pPr>
            <w:r w:rsidRPr="00303AEF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Zástupca štatutárneho orgánu /meno a priezvisko/</w:t>
            </w:r>
          </w:p>
        </w:tc>
        <w:tc>
          <w:tcPr>
            <w:tcW w:w="4530" w:type="dxa"/>
          </w:tcPr>
          <w:p w:rsidR="00281C62" w:rsidRPr="00303AEF" w:rsidRDefault="00281C62" w:rsidP="00585CC7">
            <w:pPr>
              <w:pStyle w:val="Normlnywebov"/>
              <w:spacing w:after="0" w:line="360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303AEF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Mgr. Jakub </w:t>
            </w:r>
            <w:proofErr w:type="spellStart"/>
            <w:r w:rsidRPr="00303AEF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Gajdošík</w:t>
            </w:r>
            <w:proofErr w:type="spellEnd"/>
            <w:r w:rsidRPr="00303AEF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– 1. viceprimátor</w:t>
            </w:r>
            <w:r w:rsidR="00585CC7" w:rsidRPr="00303AEF">
              <w:rPr>
                <w:rFonts w:asciiTheme="minorHAnsi" w:hAnsiTheme="minorHAnsi"/>
                <w:color w:val="000000" w:themeColor="text1"/>
              </w:rPr>
              <w:t xml:space="preserve">,                    </w:t>
            </w:r>
            <w:r w:rsidR="00C346EB" w:rsidRPr="00303AEF">
              <w:rPr>
                <w:rFonts w:asciiTheme="minorHAnsi" w:hAnsiTheme="minorHAnsi"/>
                <w:color w:val="000000" w:themeColor="text1"/>
              </w:rPr>
              <w:t xml:space="preserve">    </w:t>
            </w:r>
            <w:r w:rsidRPr="00303AEF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Ing. Martin Turčan – 2. viceprimátor</w:t>
            </w:r>
          </w:p>
        </w:tc>
      </w:tr>
      <w:tr w:rsidR="00281C62" w:rsidRPr="00585CC7" w:rsidTr="0069748E">
        <w:tc>
          <w:tcPr>
            <w:tcW w:w="4530" w:type="dxa"/>
          </w:tcPr>
          <w:p w:rsidR="00281C62" w:rsidRPr="00303AEF" w:rsidRDefault="00281C62" w:rsidP="00281C62">
            <w:pPr>
              <w:pStyle w:val="Normlnywebov"/>
              <w:spacing w:after="0"/>
              <w:rPr>
                <w:rFonts w:asciiTheme="minorHAnsi" w:hAnsiTheme="minorHAnsi"/>
                <w:color w:val="000000" w:themeColor="text1"/>
              </w:rPr>
            </w:pPr>
            <w:r w:rsidRPr="00303AEF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Priemerný počet zamestnancov počas účtovného obdobia</w:t>
            </w:r>
          </w:p>
        </w:tc>
        <w:tc>
          <w:tcPr>
            <w:tcW w:w="4530" w:type="dxa"/>
          </w:tcPr>
          <w:p w:rsidR="00281C62" w:rsidRPr="005D5EDD" w:rsidRDefault="005D5EDD" w:rsidP="00585CC7">
            <w:pPr>
              <w:pStyle w:val="Normlnywebov"/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5D5EDD">
              <w:rPr>
                <w:rFonts w:asciiTheme="minorHAnsi" w:hAnsiTheme="minorHAnsi"/>
                <w:sz w:val="18"/>
                <w:szCs w:val="18"/>
              </w:rPr>
              <w:t>970,25</w:t>
            </w:r>
          </w:p>
        </w:tc>
      </w:tr>
      <w:tr w:rsidR="00281C62" w:rsidRPr="00585CC7" w:rsidTr="0069748E">
        <w:tc>
          <w:tcPr>
            <w:tcW w:w="4530" w:type="dxa"/>
          </w:tcPr>
          <w:p w:rsidR="00281C62" w:rsidRPr="00303AEF" w:rsidRDefault="00281C62" w:rsidP="00281C62">
            <w:pPr>
              <w:pStyle w:val="Normlnywebov"/>
              <w:rPr>
                <w:rFonts w:asciiTheme="minorHAnsi" w:hAnsiTheme="minorHAnsi"/>
                <w:color w:val="000000" w:themeColor="text1"/>
              </w:rPr>
            </w:pPr>
            <w:r w:rsidRPr="00303AEF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Počet riadiacich zamestnancov </w:t>
            </w:r>
          </w:p>
        </w:tc>
        <w:tc>
          <w:tcPr>
            <w:tcW w:w="4530" w:type="dxa"/>
          </w:tcPr>
          <w:p w:rsidR="00281C62" w:rsidRPr="005D5EDD" w:rsidRDefault="005D5EDD" w:rsidP="00585CC7">
            <w:pPr>
              <w:pStyle w:val="Normlnywebov"/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5D5EDD">
              <w:rPr>
                <w:rFonts w:asciiTheme="minorHAnsi" w:hAnsiTheme="minorHAnsi"/>
                <w:sz w:val="18"/>
                <w:szCs w:val="18"/>
              </w:rPr>
              <w:t>85</w:t>
            </w:r>
          </w:p>
        </w:tc>
      </w:tr>
    </w:tbl>
    <w:p w:rsidR="0069748E" w:rsidRPr="00C264F1" w:rsidRDefault="00661948" w:rsidP="0069748E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sk-SK"/>
        </w:rPr>
      </w:pPr>
      <w:r w:rsidRPr="00661948">
        <w:rPr>
          <w:rFonts w:eastAsia="Times New Roman" w:cstheme="minorHAnsi"/>
          <w:lang w:eastAsia="sk-SK"/>
        </w:rPr>
        <w:t>Mesto Banská Bystrica  je samostatný samosprávny územný celok Slovenskej republiky, združuje občanov, ktorí majú na jeho území trvalý pobyt. Mesto samostatne rozhoduje a uskutočňuje všetky úkony súvisiace so správou mesta a jeho majetku, ak osobitný zákon takéto úkony nezveruje štátu</w:t>
      </w:r>
      <w:r w:rsidR="00C85C7A">
        <w:rPr>
          <w:rFonts w:eastAsia="Times New Roman" w:cstheme="minorHAnsi"/>
          <w:lang w:eastAsia="sk-SK"/>
        </w:rPr>
        <w:t>,</w:t>
      </w:r>
      <w:r w:rsidRPr="00661948">
        <w:rPr>
          <w:rFonts w:eastAsia="Times New Roman" w:cstheme="minorHAnsi"/>
          <w:lang w:eastAsia="sk-SK"/>
        </w:rPr>
        <w:t xml:space="preserve"> alebo inej právnickej osobe</w:t>
      </w:r>
      <w:r w:rsidR="007D2DF0">
        <w:rPr>
          <w:rFonts w:eastAsia="Times New Roman" w:cstheme="minorHAnsi"/>
          <w:lang w:eastAsia="sk-SK"/>
        </w:rPr>
        <w:t>,</w:t>
      </w:r>
      <w:r w:rsidRPr="00661948">
        <w:rPr>
          <w:rFonts w:eastAsia="Times New Roman" w:cstheme="minorHAnsi"/>
          <w:lang w:eastAsia="sk-SK"/>
        </w:rPr>
        <w:t xml:space="preserve"> alebo fyzickej osobe. Na výkon samosprávy slúžia mestu samosprávne orgány - primátor mesta a mestské zastupiteľstvo. Mestské zastupiteľstvo zriaďuje podľa potreby ďalšie svoje orgány: mestskú radu, komisie pri mestskom zastupiteľstve, mestskú políciu a iné dočasné výkonné, alebo kontrolné orgány a určuje im náplň práce. Mestský úrad je výkonným orgánom mestského zastupiteľstva a primátora. Prenesený výkon štátnej správy v oblasti územného rozhodovania a stavebného poriadku vykonáva Stavebný úrad, v oblasti matriky, evidencie občanov a občianskych záležitostí Matričný úrad, v oblasti školstva Školský úrad.</w:t>
      </w:r>
      <w:r w:rsidR="006D4165">
        <w:rPr>
          <w:rFonts w:eastAsia="Times New Roman" w:cstheme="minorHAnsi"/>
          <w:lang w:eastAsia="sk-SK"/>
        </w:rPr>
        <w:t xml:space="preserve"> </w:t>
      </w:r>
      <w:r w:rsidR="0069748E" w:rsidRPr="00C264F1">
        <w:rPr>
          <w:rFonts w:eastAsia="Times New Roman" w:cstheme="minorHAnsi"/>
          <w:lang w:eastAsia="sk-SK"/>
        </w:rPr>
        <w:t>Mesto Banská Bystrica je zriaďovateľom 29 materských škôl</w:t>
      </w:r>
      <w:r w:rsidR="0069748E">
        <w:rPr>
          <w:rFonts w:eastAsia="Times New Roman" w:cstheme="minorHAnsi"/>
          <w:lang w:eastAsia="sk-SK"/>
        </w:rPr>
        <w:t xml:space="preserve"> a 6 zariadení sociálnych služieb</w:t>
      </w:r>
    </w:p>
    <w:p w:rsidR="000C23BF" w:rsidRDefault="000C23BF" w:rsidP="000C23BF">
      <w:pPr>
        <w:spacing w:before="100" w:beforeAutospacing="1" w:after="100" w:afterAutospacing="1" w:line="240" w:lineRule="auto"/>
        <w:jc w:val="both"/>
      </w:pPr>
      <w:r>
        <w:t>Mesto Banská Bystrica v</w:t>
      </w:r>
      <w:r w:rsidRPr="00585CC7">
        <w:t xml:space="preserve">ykonáva podnikateľskú činnosť </w:t>
      </w:r>
      <w:r w:rsidR="00FB395C">
        <w:t xml:space="preserve">na základe živnostenského oprávnenia </w:t>
      </w:r>
      <w:r w:rsidRPr="00585CC7">
        <w:t>v oblasti poskytovania závodného stravovania pre cudzie organizácie</w:t>
      </w:r>
      <w:r>
        <w:t xml:space="preserve">, </w:t>
      </w:r>
      <w:r w:rsidRPr="00585CC7">
        <w:t xml:space="preserve">zabezpečuje predaj drobného tovaru v rámci </w:t>
      </w:r>
      <w:r w:rsidR="00FB395C">
        <w:t xml:space="preserve">dvoch </w:t>
      </w:r>
      <w:r>
        <w:t>I</w:t>
      </w:r>
      <w:r w:rsidRPr="00585CC7">
        <w:t>nformačn</w:t>
      </w:r>
      <w:r w:rsidR="00FB395C">
        <w:t>ých</w:t>
      </w:r>
      <w:r w:rsidRPr="00585CC7">
        <w:t xml:space="preserve"> cent</w:t>
      </w:r>
      <w:r w:rsidR="00FB395C">
        <w:t>ier</w:t>
      </w:r>
      <w:r>
        <w:t>, zabezpečuje poskytovanie kaderníckych služieb a prenájom nebytových priestorov.</w:t>
      </w:r>
    </w:p>
    <w:p w:rsidR="00945C10" w:rsidRDefault="00945C10" w:rsidP="00945C10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 xml:space="preserve">Mgr Jakub </w:t>
      </w:r>
      <w:proofErr w:type="spellStart"/>
      <w:r>
        <w:rPr>
          <w:rFonts w:eastAsia="Times New Roman" w:cstheme="minorHAnsi"/>
          <w:lang w:eastAsia="sk-SK"/>
        </w:rPr>
        <w:t>Gajdošík</w:t>
      </w:r>
      <w:proofErr w:type="spellEnd"/>
      <w:r>
        <w:rPr>
          <w:rFonts w:eastAsia="Times New Roman" w:cstheme="minorHAnsi"/>
          <w:lang w:eastAsia="sk-SK"/>
        </w:rPr>
        <w:t xml:space="preserve"> – 1 viceprimátor a Ing. Martin Turčan – 2. viceprimátor vykonávali funkciu zástupcov štatutárneho orgánu Mesta Banská Bystrica  počas celého volebného obdobia 2014-2018  odo dňa poverenia do skončenia funkčného obdobia mestského zastupiteľstva t. j. do 22.11.2018, kedy zložili sľub poslanci zvolení v novom volebnom období 2018-2022</w:t>
      </w:r>
    </w:p>
    <w:p w:rsidR="008025E0" w:rsidRPr="008025E0" w:rsidRDefault="008025E0" w:rsidP="00945C10">
      <w:pPr>
        <w:spacing w:before="100" w:beforeAutospacing="1" w:after="100" w:afterAutospacing="1" w:line="240" w:lineRule="auto"/>
        <w:jc w:val="both"/>
        <w:rPr>
          <w:rFonts w:cstheme="minorHAnsi"/>
          <w:bCs/>
        </w:rPr>
      </w:pPr>
      <w:r w:rsidRPr="008025E0">
        <w:rPr>
          <w:rFonts w:cstheme="minorHAnsi"/>
        </w:rPr>
        <w:t>Dňom 18.</w:t>
      </w:r>
      <w:r>
        <w:rPr>
          <w:rFonts w:cstheme="minorHAnsi"/>
        </w:rPr>
        <w:t>1.</w:t>
      </w:r>
      <w:r w:rsidRPr="008025E0">
        <w:rPr>
          <w:rFonts w:cstheme="minorHAnsi"/>
        </w:rPr>
        <w:t>2019 primátor mesta</w:t>
      </w:r>
      <w:r>
        <w:rPr>
          <w:rFonts w:cstheme="minorHAnsi"/>
        </w:rPr>
        <w:t xml:space="preserve"> Banská Bystrica </w:t>
      </w:r>
      <w:r w:rsidRPr="008025E0">
        <w:rPr>
          <w:rFonts w:cstheme="minorHAnsi"/>
        </w:rPr>
        <w:t xml:space="preserve"> poveril výkonom funkcie </w:t>
      </w:r>
      <w:r w:rsidRPr="008025E0">
        <w:rPr>
          <w:rFonts w:cstheme="minorHAnsi"/>
          <w:bCs/>
        </w:rPr>
        <w:t xml:space="preserve">1.  zástupcu primátora </w:t>
      </w:r>
      <w:r>
        <w:rPr>
          <w:rFonts w:cstheme="minorHAnsi"/>
          <w:bCs/>
        </w:rPr>
        <w:t xml:space="preserve">Mgr. </w:t>
      </w:r>
      <w:r w:rsidRPr="008025E0">
        <w:rPr>
          <w:rFonts w:cstheme="minorHAnsi"/>
          <w:bCs/>
        </w:rPr>
        <w:t xml:space="preserve">Jakuba </w:t>
      </w:r>
      <w:proofErr w:type="spellStart"/>
      <w:r w:rsidRPr="008025E0">
        <w:rPr>
          <w:rFonts w:cstheme="minorHAnsi"/>
          <w:bCs/>
        </w:rPr>
        <w:t>Gajdošíka</w:t>
      </w:r>
      <w:proofErr w:type="spellEnd"/>
      <w:r w:rsidRPr="008025E0">
        <w:rPr>
          <w:rFonts w:cstheme="minorHAnsi"/>
        </w:rPr>
        <w:t xml:space="preserve"> a výkonom funkcie</w:t>
      </w:r>
      <w:r w:rsidRPr="008025E0">
        <w:rPr>
          <w:rFonts w:cstheme="minorHAnsi"/>
          <w:bCs/>
        </w:rPr>
        <w:t xml:space="preserve"> 2. zástupcu primátora Ing. Milana Lichého.</w:t>
      </w:r>
    </w:p>
    <w:p w:rsidR="00090005" w:rsidRPr="002908D8" w:rsidRDefault="00585CC7" w:rsidP="00661948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sk-SK"/>
        </w:rPr>
      </w:pPr>
      <w:r w:rsidRPr="00585CC7">
        <w:t>Mesto Banská Bystrica je súčasťou konsolid</w:t>
      </w:r>
      <w:r w:rsidR="00742154">
        <w:t>ované</w:t>
      </w:r>
      <w:r w:rsidRPr="00585CC7">
        <w:t xml:space="preserve">ho celku. </w:t>
      </w:r>
    </w:p>
    <w:p w:rsidR="00090005" w:rsidRDefault="00090005" w:rsidP="00585CC7">
      <w:pPr>
        <w:pStyle w:val="Normlnywebov"/>
        <w:spacing w:after="0"/>
        <w:rPr>
          <w:rFonts w:asciiTheme="minorHAnsi" w:hAnsiTheme="minorHAnsi"/>
          <w:b/>
          <w:bCs/>
          <w:sz w:val="22"/>
          <w:szCs w:val="22"/>
        </w:rPr>
      </w:pPr>
    </w:p>
    <w:p w:rsidR="00585CC7" w:rsidRPr="00585CC7" w:rsidRDefault="00585CC7" w:rsidP="00585CC7">
      <w:pPr>
        <w:pStyle w:val="Normlnywebov"/>
        <w:spacing w:after="0"/>
        <w:rPr>
          <w:rFonts w:asciiTheme="minorHAnsi" w:hAnsiTheme="minorHAnsi"/>
        </w:rPr>
      </w:pPr>
      <w:r w:rsidRPr="00585CC7">
        <w:rPr>
          <w:rFonts w:asciiTheme="minorHAnsi" w:hAnsiTheme="minorHAnsi"/>
          <w:b/>
          <w:bCs/>
          <w:sz w:val="22"/>
          <w:szCs w:val="22"/>
        </w:rPr>
        <w:lastRenderedPageBreak/>
        <w:t xml:space="preserve">Rozpočtové organizácie v zriaďovateľskej pôsobnosti účtovnej jednotky </w:t>
      </w:r>
    </w:p>
    <w:p w:rsidR="00585CC7" w:rsidRDefault="00585CC7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585CC7" w:rsidTr="00585CC7">
        <w:tc>
          <w:tcPr>
            <w:tcW w:w="3020" w:type="dxa"/>
          </w:tcPr>
          <w:p w:rsidR="00585CC7" w:rsidRPr="004C4CFF" w:rsidRDefault="00585CC7" w:rsidP="00585CC7">
            <w:pPr>
              <w:pStyle w:val="Normlnywebov"/>
              <w:spacing w:after="0"/>
              <w:jc w:val="center"/>
              <w:rPr>
                <w:rFonts w:asciiTheme="minorHAnsi" w:hAnsiTheme="minorHAnsi"/>
              </w:rPr>
            </w:pPr>
            <w:r w:rsidRPr="004C4CFF">
              <w:rPr>
                <w:rFonts w:asciiTheme="minorHAnsi" w:hAnsiTheme="minorHAnsi"/>
                <w:b/>
                <w:bCs/>
                <w:sz w:val="20"/>
                <w:szCs w:val="20"/>
              </w:rPr>
              <w:t>Názov rozpočtovej organizácie</w:t>
            </w:r>
          </w:p>
          <w:p w:rsidR="00585CC7" w:rsidRPr="004C4CFF" w:rsidRDefault="00585CC7"/>
        </w:tc>
        <w:tc>
          <w:tcPr>
            <w:tcW w:w="3021" w:type="dxa"/>
          </w:tcPr>
          <w:p w:rsidR="00585CC7" w:rsidRPr="004C4CFF" w:rsidRDefault="00585CC7" w:rsidP="00585CC7">
            <w:pPr>
              <w:pStyle w:val="Normlnywebov"/>
              <w:spacing w:after="0"/>
              <w:jc w:val="center"/>
              <w:rPr>
                <w:rFonts w:asciiTheme="minorHAnsi" w:hAnsiTheme="minorHAnsi"/>
              </w:rPr>
            </w:pPr>
            <w:r w:rsidRPr="004C4CFF">
              <w:rPr>
                <w:rFonts w:asciiTheme="minorHAnsi" w:hAnsiTheme="minorHAnsi"/>
                <w:b/>
                <w:bCs/>
                <w:sz w:val="20"/>
                <w:szCs w:val="20"/>
              </w:rPr>
              <w:t>IČO</w:t>
            </w:r>
          </w:p>
          <w:p w:rsidR="00585CC7" w:rsidRPr="004C4CFF" w:rsidRDefault="00585CC7"/>
        </w:tc>
        <w:tc>
          <w:tcPr>
            <w:tcW w:w="3021" w:type="dxa"/>
          </w:tcPr>
          <w:p w:rsidR="00585CC7" w:rsidRPr="004C4CFF" w:rsidRDefault="00585CC7" w:rsidP="00585CC7">
            <w:pPr>
              <w:pStyle w:val="Normlnywebov"/>
              <w:spacing w:after="0"/>
              <w:jc w:val="center"/>
              <w:rPr>
                <w:rFonts w:asciiTheme="minorHAnsi" w:hAnsiTheme="minorHAnsi"/>
              </w:rPr>
            </w:pPr>
            <w:r w:rsidRPr="004C4CFF">
              <w:rPr>
                <w:rFonts w:asciiTheme="minorHAnsi" w:hAnsiTheme="minorHAnsi"/>
                <w:b/>
                <w:bCs/>
                <w:sz w:val="20"/>
                <w:szCs w:val="20"/>
              </w:rPr>
              <w:t>Sídlo rozpočtovej organizácie</w:t>
            </w:r>
          </w:p>
          <w:p w:rsidR="00585CC7" w:rsidRPr="004C4CFF" w:rsidRDefault="00585CC7"/>
        </w:tc>
      </w:tr>
      <w:tr w:rsidR="00585CC7" w:rsidTr="00585CC7">
        <w:tc>
          <w:tcPr>
            <w:tcW w:w="3020" w:type="dxa"/>
          </w:tcPr>
          <w:p w:rsidR="00585CC7" w:rsidRPr="00303AEF" w:rsidRDefault="00585CC7" w:rsidP="00585CC7">
            <w:pPr>
              <w:pStyle w:val="Normlnywebov"/>
              <w:spacing w:after="0"/>
              <w:rPr>
                <w:rFonts w:asciiTheme="minorHAnsi" w:hAnsiTheme="minorHAnsi"/>
                <w:color w:val="000000" w:themeColor="text1"/>
              </w:rPr>
            </w:pPr>
            <w:r w:rsidRPr="00303AEF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Základná škola </w:t>
            </w:r>
            <w:r w:rsidR="0092122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s materskou školou Jána </w:t>
            </w:r>
            <w:proofErr w:type="spellStart"/>
            <w:r w:rsidR="0092122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Bakossa</w:t>
            </w:r>
            <w:proofErr w:type="spellEnd"/>
          </w:p>
        </w:tc>
        <w:tc>
          <w:tcPr>
            <w:tcW w:w="3021" w:type="dxa"/>
          </w:tcPr>
          <w:p w:rsidR="00585CC7" w:rsidRPr="00303AEF" w:rsidRDefault="00585CC7" w:rsidP="00585CC7">
            <w:pPr>
              <w:pStyle w:val="Normlnywebov"/>
              <w:spacing w:after="0" w:line="360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303AEF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35677678</w:t>
            </w:r>
          </w:p>
        </w:tc>
        <w:tc>
          <w:tcPr>
            <w:tcW w:w="3021" w:type="dxa"/>
          </w:tcPr>
          <w:p w:rsidR="00585CC7" w:rsidRPr="00303AEF" w:rsidRDefault="00585CC7" w:rsidP="00585CC7">
            <w:pPr>
              <w:pStyle w:val="Normlnywebov"/>
              <w:spacing w:after="0" w:line="360" w:lineRule="auto"/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303AEF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Bakossova</w:t>
            </w:r>
            <w:proofErr w:type="spellEnd"/>
            <w:r w:rsidRPr="00303AEF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5, Banská Bystrica</w:t>
            </w:r>
          </w:p>
        </w:tc>
      </w:tr>
      <w:tr w:rsidR="00585CC7" w:rsidTr="00585CC7">
        <w:tc>
          <w:tcPr>
            <w:tcW w:w="3020" w:type="dxa"/>
          </w:tcPr>
          <w:p w:rsidR="00585CC7" w:rsidRPr="00303AEF" w:rsidRDefault="00585CC7" w:rsidP="00585CC7">
            <w:pPr>
              <w:pStyle w:val="Normlnywebov"/>
              <w:rPr>
                <w:rFonts w:asciiTheme="minorHAnsi" w:hAnsiTheme="minorHAnsi"/>
                <w:color w:val="000000" w:themeColor="text1"/>
              </w:rPr>
            </w:pPr>
            <w:r w:rsidRPr="00303AEF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Základná škola</w:t>
            </w:r>
          </w:p>
        </w:tc>
        <w:tc>
          <w:tcPr>
            <w:tcW w:w="3021" w:type="dxa"/>
          </w:tcPr>
          <w:p w:rsidR="00585CC7" w:rsidRPr="00303AEF" w:rsidRDefault="00585CC7" w:rsidP="00585CC7">
            <w:pPr>
              <w:pStyle w:val="Normlnywebov"/>
              <w:spacing w:after="0" w:line="360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303AEF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17067391</w:t>
            </w:r>
          </w:p>
        </w:tc>
        <w:tc>
          <w:tcPr>
            <w:tcW w:w="3021" w:type="dxa"/>
          </w:tcPr>
          <w:p w:rsidR="00585CC7" w:rsidRPr="00303AEF" w:rsidRDefault="00585CC7" w:rsidP="00585CC7">
            <w:pPr>
              <w:pStyle w:val="Normlnywebov"/>
              <w:rPr>
                <w:rFonts w:asciiTheme="minorHAnsi" w:hAnsiTheme="minorHAnsi"/>
                <w:color w:val="000000" w:themeColor="text1"/>
              </w:rPr>
            </w:pPr>
            <w:r w:rsidRPr="00303AEF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Golianova 8, Banská Bystrica</w:t>
            </w:r>
          </w:p>
        </w:tc>
      </w:tr>
      <w:tr w:rsidR="00585CC7" w:rsidTr="00585CC7">
        <w:tc>
          <w:tcPr>
            <w:tcW w:w="3020" w:type="dxa"/>
          </w:tcPr>
          <w:p w:rsidR="00585CC7" w:rsidRPr="00303AEF" w:rsidRDefault="00585CC7" w:rsidP="00585CC7">
            <w:pPr>
              <w:pStyle w:val="Normlnywebov"/>
              <w:spacing w:after="0"/>
              <w:rPr>
                <w:rFonts w:asciiTheme="minorHAnsi" w:hAnsiTheme="minorHAnsi"/>
                <w:color w:val="000000" w:themeColor="text1"/>
              </w:rPr>
            </w:pPr>
            <w:r w:rsidRPr="00303AEF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Základná škola SSV</w:t>
            </w:r>
          </w:p>
        </w:tc>
        <w:tc>
          <w:tcPr>
            <w:tcW w:w="3021" w:type="dxa"/>
          </w:tcPr>
          <w:p w:rsidR="00585CC7" w:rsidRPr="00303AEF" w:rsidRDefault="00585CC7" w:rsidP="00585CC7">
            <w:pPr>
              <w:pStyle w:val="Normlnywebov"/>
              <w:spacing w:after="0" w:line="360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303AEF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35677716</w:t>
            </w:r>
          </w:p>
        </w:tc>
        <w:tc>
          <w:tcPr>
            <w:tcW w:w="3021" w:type="dxa"/>
          </w:tcPr>
          <w:p w:rsidR="00585CC7" w:rsidRPr="00303AEF" w:rsidRDefault="00585CC7" w:rsidP="00585CC7">
            <w:pPr>
              <w:pStyle w:val="Normlnywebov"/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303AEF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Skuteckého</w:t>
            </w:r>
            <w:proofErr w:type="spellEnd"/>
            <w:r w:rsidRPr="00303AEF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8, Banská Bystrica</w:t>
            </w:r>
          </w:p>
        </w:tc>
      </w:tr>
      <w:tr w:rsidR="00585CC7" w:rsidTr="00585CC7">
        <w:tc>
          <w:tcPr>
            <w:tcW w:w="3020" w:type="dxa"/>
          </w:tcPr>
          <w:p w:rsidR="00585CC7" w:rsidRPr="00303AEF" w:rsidRDefault="00585CC7" w:rsidP="00585CC7">
            <w:pPr>
              <w:pStyle w:val="Normlnywebov"/>
              <w:spacing w:after="0"/>
              <w:rPr>
                <w:rFonts w:asciiTheme="minorHAnsi" w:hAnsiTheme="minorHAnsi"/>
                <w:color w:val="000000" w:themeColor="text1"/>
              </w:rPr>
            </w:pPr>
            <w:r w:rsidRPr="00303AEF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Základná škola</w:t>
            </w:r>
          </w:p>
        </w:tc>
        <w:tc>
          <w:tcPr>
            <w:tcW w:w="3021" w:type="dxa"/>
          </w:tcPr>
          <w:p w:rsidR="00585CC7" w:rsidRPr="00303AEF" w:rsidRDefault="00585CC7" w:rsidP="00585CC7">
            <w:pPr>
              <w:pStyle w:val="Normlnywebov"/>
              <w:spacing w:after="0" w:line="360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303AEF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35677767</w:t>
            </w:r>
          </w:p>
        </w:tc>
        <w:tc>
          <w:tcPr>
            <w:tcW w:w="3021" w:type="dxa"/>
          </w:tcPr>
          <w:p w:rsidR="00585CC7" w:rsidRPr="00303AEF" w:rsidRDefault="00585CC7" w:rsidP="00585CC7">
            <w:pPr>
              <w:pStyle w:val="Normlnywebov"/>
              <w:spacing w:after="0" w:line="360" w:lineRule="auto"/>
              <w:rPr>
                <w:rFonts w:asciiTheme="minorHAnsi" w:hAnsiTheme="minorHAnsi"/>
                <w:color w:val="000000" w:themeColor="text1"/>
              </w:rPr>
            </w:pPr>
            <w:r w:rsidRPr="00303AEF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Trieda SNP 20, Banská Bystrica</w:t>
            </w:r>
          </w:p>
        </w:tc>
      </w:tr>
      <w:tr w:rsidR="00585CC7" w:rsidTr="00585CC7">
        <w:tc>
          <w:tcPr>
            <w:tcW w:w="3020" w:type="dxa"/>
          </w:tcPr>
          <w:p w:rsidR="00585CC7" w:rsidRPr="00303AEF" w:rsidRDefault="00585CC7" w:rsidP="00585CC7">
            <w:pPr>
              <w:pStyle w:val="Normlnywebov"/>
              <w:spacing w:after="0"/>
              <w:rPr>
                <w:rFonts w:asciiTheme="minorHAnsi" w:hAnsiTheme="minorHAnsi"/>
                <w:color w:val="000000" w:themeColor="text1"/>
              </w:rPr>
            </w:pPr>
            <w:r w:rsidRPr="00303AEF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Základná škola</w:t>
            </w:r>
          </w:p>
        </w:tc>
        <w:tc>
          <w:tcPr>
            <w:tcW w:w="3021" w:type="dxa"/>
          </w:tcPr>
          <w:p w:rsidR="00585CC7" w:rsidRPr="00303AEF" w:rsidRDefault="00585CC7" w:rsidP="00585CC7">
            <w:pPr>
              <w:pStyle w:val="Normlnywebov"/>
              <w:spacing w:after="0" w:line="360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303AEF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35677708</w:t>
            </w:r>
          </w:p>
        </w:tc>
        <w:tc>
          <w:tcPr>
            <w:tcW w:w="3021" w:type="dxa"/>
          </w:tcPr>
          <w:p w:rsidR="00585CC7" w:rsidRPr="00303AEF" w:rsidRDefault="00585CC7" w:rsidP="00585CC7">
            <w:pPr>
              <w:pStyle w:val="Normlnywebov"/>
              <w:spacing w:after="0" w:line="360" w:lineRule="auto"/>
              <w:rPr>
                <w:rFonts w:asciiTheme="minorHAnsi" w:hAnsiTheme="minorHAnsi"/>
                <w:color w:val="000000" w:themeColor="text1"/>
              </w:rPr>
            </w:pPr>
            <w:r w:rsidRPr="00303AEF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Moskovská 2, Banská Bystrica</w:t>
            </w:r>
          </w:p>
        </w:tc>
      </w:tr>
      <w:tr w:rsidR="00585CC7" w:rsidTr="00585CC7">
        <w:tc>
          <w:tcPr>
            <w:tcW w:w="3020" w:type="dxa"/>
          </w:tcPr>
          <w:p w:rsidR="00585CC7" w:rsidRPr="00303AEF" w:rsidRDefault="00585CC7" w:rsidP="00585CC7">
            <w:pPr>
              <w:pStyle w:val="Normlnywebov"/>
              <w:spacing w:after="0"/>
              <w:rPr>
                <w:rFonts w:asciiTheme="minorHAnsi" w:hAnsiTheme="minorHAnsi"/>
                <w:color w:val="000000" w:themeColor="text1"/>
              </w:rPr>
            </w:pPr>
            <w:r w:rsidRPr="00303AEF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Základná škola</w:t>
            </w:r>
          </w:p>
        </w:tc>
        <w:tc>
          <w:tcPr>
            <w:tcW w:w="3021" w:type="dxa"/>
          </w:tcPr>
          <w:p w:rsidR="00585CC7" w:rsidRPr="00303AEF" w:rsidRDefault="00585CC7" w:rsidP="00585CC7">
            <w:pPr>
              <w:pStyle w:val="Normlnywebov"/>
              <w:spacing w:after="0" w:line="360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303AEF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35677759</w:t>
            </w:r>
          </w:p>
        </w:tc>
        <w:tc>
          <w:tcPr>
            <w:tcW w:w="3021" w:type="dxa"/>
          </w:tcPr>
          <w:p w:rsidR="00585CC7" w:rsidRPr="00303AEF" w:rsidRDefault="00585CC7" w:rsidP="00585CC7">
            <w:pPr>
              <w:pStyle w:val="Normlnywebov"/>
              <w:spacing w:after="0" w:line="360" w:lineRule="auto"/>
              <w:rPr>
                <w:rFonts w:asciiTheme="minorHAnsi" w:hAnsiTheme="minorHAnsi"/>
                <w:color w:val="000000" w:themeColor="text1"/>
              </w:rPr>
            </w:pPr>
            <w:r w:rsidRPr="00303AEF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Radvanská 1, Banská Bystrica</w:t>
            </w:r>
          </w:p>
        </w:tc>
      </w:tr>
      <w:tr w:rsidR="00585CC7" w:rsidTr="00585CC7">
        <w:tc>
          <w:tcPr>
            <w:tcW w:w="3020" w:type="dxa"/>
          </w:tcPr>
          <w:p w:rsidR="00585CC7" w:rsidRPr="00303AEF" w:rsidRDefault="00585CC7" w:rsidP="00585CC7">
            <w:pPr>
              <w:pStyle w:val="Normlnywebov"/>
              <w:spacing w:after="0"/>
              <w:rPr>
                <w:rFonts w:asciiTheme="minorHAnsi" w:hAnsiTheme="minorHAnsi"/>
                <w:color w:val="000000" w:themeColor="text1"/>
              </w:rPr>
            </w:pPr>
            <w:r w:rsidRPr="00303AEF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Základná škola</w:t>
            </w:r>
          </w:p>
        </w:tc>
        <w:tc>
          <w:tcPr>
            <w:tcW w:w="3021" w:type="dxa"/>
          </w:tcPr>
          <w:p w:rsidR="00585CC7" w:rsidRPr="00303AEF" w:rsidRDefault="00585CC7" w:rsidP="00585CC7">
            <w:pPr>
              <w:pStyle w:val="Normlnywebov"/>
              <w:spacing w:after="0" w:line="360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303AEF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35677783</w:t>
            </w:r>
          </w:p>
        </w:tc>
        <w:tc>
          <w:tcPr>
            <w:tcW w:w="3021" w:type="dxa"/>
          </w:tcPr>
          <w:p w:rsidR="00585CC7" w:rsidRPr="00303AEF" w:rsidRDefault="00585CC7" w:rsidP="00585CC7">
            <w:pPr>
              <w:pStyle w:val="Normlnywebov"/>
              <w:spacing w:after="0" w:line="360" w:lineRule="auto"/>
              <w:rPr>
                <w:rFonts w:asciiTheme="minorHAnsi" w:hAnsiTheme="minorHAnsi"/>
                <w:color w:val="000000" w:themeColor="text1"/>
              </w:rPr>
            </w:pPr>
            <w:r w:rsidRPr="00303AEF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Spojová 14, Banská Bystrica</w:t>
            </w:r>
          </w:p>
        </w:tc>
      </w:tr>
      <w:tr w:rsidR="00585CC7" w:rsidTr="00585CC7">
        <w:tc>
          <w:tcPr>
            <w:tcW w:w="3020" w:type="dxa"/>
          </w:tcPr>
          <w:p w:rsidR="00585CC7" w:rsidRPr="00303AEF" w:rsidRDefault="00585CC7" w:rsidP="00585CC7">
            <w:pPr>
              <w:pStyle w:val="Normlnywebov"/>
              <w:spacing w:after="0"/>
              <w:rPr>
                <w:rFonts w:asciiTheme="minorHAnsi" w:hAnsiTheme="minorHAnsi"/>
                <w:color w:val="000000" w:themeColor="text1"/>
              </w:rPr>
            </w:pPr>
            <w:r w:rsidRPr="00303AEF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Základná škola</w:t>
            </w:r>
          </w:p>
        </w:tc>
        <w:tc>
          <w:tcPr>
            <w:tcW w:w="3021" w:type="dxa"/>
          </w:tcPr>
          <w:p w:rsidR="00585CC7" w:rsidRPr="00303AEF" w:rsidRDefault="00585CC7" w:rsidP="00585CC7">
            <w:pPr>
              <w:pStyle w:val="Normlnywebov"/>
              <w:spacing w:after="0" w:line="360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303AEF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35677686</w:t>
            </w:r>
          </w:p>
        </w:tc>
        <w:tc>
          <w:tcPr>
            <w:tcW w:w="3021" w:type="dxa"/>
          </w:tcPr>
          <w:p w:rsidR="00585CC7" w:rsidRPr="00303AEF" w:rsidRDefault="00585CC7" w:rsidP="00585CC7">
            <w:pPr>
              <w:pStyle w:val="Normlnywebov"/>
              <w:spacing w:after="0" w:line="360" w:lineRule="auto"/>
              <w:rPr>
                <w:rFonts w:asciiTheme="minorHAnsi" w:hAnsiTheme="minorHAnsi"/>
                <w:color w:val="000000" w:themeColor="text1"/>
              </w:rPr>
            </w:pPr>
            <w:r w:rsidRPr="00303AEF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Ďumbierska 17, Banská Bystrica</w:t>
            </w:r>
          </w:p>
        </w:tc>
      </w:tr>
      <w:tr w:rsidR="00585CC7" w:rsidTr="00585CC7">
        <w:tc>
          <w:tcPr>
            <w:tcW w:w="3020" w:type="dxa"/>
          </w:tcPr>
          <w:p w:rsidR="00585CC7" w:rsidRPr="00303AEF" w:rsidRDefault="00585CC7" w:rsidP="00585CC7">
            <w:pPr>
              <w:pStyle w:val="Normlnywebov"/>
              <w:spacing w:after="0"/>
              <w:rPr>
                <w:rFonts w:asciiTheme="minorHAnsi" w:hAnsiTheme="minorHAnsi"/>
                <w:color w:val="000000" w:themeColor="text1"/>
              </w:rPr>
            </w:pPr>
            <w:r w:rsidRPr="00303AEF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Základná škola</w:t>
            </w:r>
          </w:p>
        </w:tc>
        <w:tc>
          <w:tcPr>
            <w:tcW w:w="3021" w:type="dxa"/>
          </w:tcPr>
          <w:p w:rsidR="00585CC7" w:rsidRPr="00303AEF" w:rsidRDefault="00585CC7" w:rsidP="00585CC7">
            <w:pPr>
              <w:pStyle w:val="Normlnywebov"/>
              <w:spacing w:after="0" w:line="360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303AEF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35677775</w:t>
            </w:r>
          </w:p>
        </w:tc>
        <w:tc>
          <w:tcPr>
            <w:tcW w:w="3021" w:type="dxa"/>
          </w:tcPr>
          <w:p w:rsidR="00585CC7" w:rsidRPr="00303AEF" w:rsidRDefault="00585CC7" w:rsidP="00585CC7">
            <w:pPr>
              <w:pStyle w:val="Normlnywebov"/>
              <w:spacing w:after="0" w:line="360" w:lineRule="auto"/>
              <w:rPr>
                <w:rFonts w:asciiTheme="minorHAnsi" w:hAnsiTheme="minorHAnsi"/>
                <w:color w:val="000000" w:themeColor="text1"/>
              </w:rPr>
            </w:pPr>
            <w:r w:rsidRPr="00303AEF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Sitnianska 32, Banská Bystrica</w:t>
            </w:r>
          </w:p>
        </w:tc>
      </w:tr>
      <w:tr w:rsidR="00585CC7" w:rsidTr="00585CC7">
        <w:tc>
          <w:tcPr>
            <w:tcW w:w="3020" w:type="dxa"/>
          </w:tcPr>
          <w:p w:rsidR="00585CC7" w:rsidRPr="000C23BF" w:rsidRDefault="00585CC7" w:rsidP="00585CC7">
            <w:pPr>
              <w:pStyle w:val="Normlnywebov"/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0C23B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Základná škola</w:t>
            </w:r>
          </w:p>
        </w:tc>
        <w:tc>
          <w:tcPr>
            <w:tcW w:w="3021" w:type="dxa"/>
          </w:tcPr>
          <w:p w:rsidR="00585CC7" w:rsidRPr="000C23BF" w:rsidRDefault="00585CC7" w:rsidP="00585CC7">
            <w:pPr>
              <w:pStyle w:val="Normlnywebov"/>
              <w:spacing w:after="0" w:line="36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0C23B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35677732</w:t>
            </w:r>
          </w:p>
        </w:tc>
        <w:tc>
          <w:tcPr>
            <w:tcW w:w="3021" w:type="dxa"/>
          </w:tcPr>
          <w:p w:rsidR="00585CC7" w:rsidRPr="000C23BF" w:rsidRDefault="00585CC7" w:rsidP="00585CC7">
            <w:pPr>
              <w:pStyle w:val="Normlnywebov"/>
              <w:spacing w:after="0" w:line="36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0C23B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Pieninská 27, Banská Bystrica</w:t>
            </w:r>
          </w:p>
        </w:tc>
      </w:tr>
      <w:tr w:rsidR="00585CC7" w:rsidTr="00585CC7">
        <w:tc>
          <w:tcPr>
            <w:tcW w:w="3020" w:type="dxa"/>
          </w:tcPr>
          <w:p w:rsidR="00585CC7" w:rsidRPr="000C23BF" w:rsidRDefault="00585CC7" w:rsidP="00585CC7">
            <w:pPr>
              <w:pStyle w:val="Normlnywebov"/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0C23B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Základná škola Jozefa Gregora Tajovského</w:t>
            </w:r>
          </w:p>
        </w:tc>
        <w:tc>
          <w:tcPr>
            <w:tcW w:w="3021" w:type="dxa"/>
          </w:tcPr>
          <w:p w:rsidR="00585CC7" w:rsidRPr="000C23BF" w:rsidRDefault="00585CC7" w:rsidP="00585CC7">
            <w:pPr>
              <w:pStyle w:val="Normlnywebov"/>
              <w:spacing w:after="0" w:line="36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0C23B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35677741</w:t>
            </w:r>
          </w:p>
        </w:tc>
        <w:tc>
          <w:tcPr>
            <w:tcW w:w="3021" w:type="dxa"/>
          </w:tcPr>
          <w:p w:rsidR="00585CC7" w:rsidRPr="000C23BF" w:rsidRDefault="00585CC7" w:rsidP="00585CC7">
            <w:pPr>
              <w:pStyle w:val="Normlnywebov"/>
              <w:spacing w:after="0" w:line="36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0C23B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Gaštanová 12, Banská Bystrica</w:t>
            </w:r>
          </w:p>
          <w:p w:rsidR="00585CC7" w:rsidRPr="000C23BF" w:rsidRDefault="00585CC7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585CC7" w:rsidTr="00585CC7">
        <w:tc>
          <w:tcPr>
            <w:tcW w:w="3020" w:type="dxa"/>
          </w:tcPr>
          <w:p w:rsidR="00585CC7" w:rsidRPr="000C23BF" w:rsidRDefault="00585CC7" w:rsidP="00585CC7">
            <w:pPr>
              <w:pStyle w:val="Normlnywebov"/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0C23B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Centrum voľného času</w:t>
            </w:r>
          </w:p>
        </w:tc>
        <w:tc>
          <w:tcPr>
            <w:tcW w:w="3021" w:type="dxa"/>
          </w:tcPr>
          <w:p w:rsidR="00585CC7" w:rsidRPr="000C23BF" w:rsidRDefault="00585CC7" w:rsidP="00585CC7">
            <w:pPr>
              <w:pStyle w:val="Normlnywebov"/>
              <w:spacing w:after="0" w:line="36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0C23B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00039721</w:t>
            </w:r>
          </w:p>
        </w:tc>
        <w:tc>
          <w:tcPr>
            <w:tcW w:w="3021" w:type="dxa"/>
          </w:tcPr>
          <w:p w:rsidR="00585CC7" w:rsidRPr="000C23BF" w:rsidRDefault="00585CC7" w:rsidP="00585CC7">
            <w:pPr>
              <w:pStyle w:val="Normlnywebov"/>
              <w:spacing w:after="0" w:line="36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proofErr w:type="spellStart"/>
            <w:r w:rsidRPr="000C23B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Havranské</w:t>
            </w:r>
            <w:proofErr w:type="spellEnd"/>
            <w:r w:rsidRPr="000C23B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9, Banská Bystrica</w:t>
            </w:r>
          </w:p>
        </w:tc>
      </w:tr>
      <w:tr w:rsidR="00585CC7" w:rsidTr="0092122E">
        <w:trPr>
          <w:trHeight w:val="547"/>
        </w:trPr>
        <w:tc>
          <w:tcPr>
            <w:tcW w:w="3020" w:type="dxa"/>
          </w:tcPr>
          <w:p w:rsidR="00585CC7" w:rsidRPr="000C23BF" w:rsidRDefault="00585CC7" w:rsidP="00585CC7">
            <w:pPr>
              <w:pStyle w:val="Normlnywebov"/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0C23B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Základná umelecká škola Jána </w:t>
            </w:r>
            <w:proofErr w:type="spellStart"/>
            <w:r w:rsidRPr="000C23B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Cikkera</w:t>
            </w:r>
            <w:proofErr w:type="spellEnd"/>
          </w:p>
          <w:p w:rsidR="00585CC7" w:rsidRPr="000C23BF" w:rsidRDefault="00585CC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21" w:type="dxa"/>
          </w:tcPr>
          <w:p w:rsidR="00585CC7" w:rsidRPr="000C23BF" w:rsidRDefault="00585CC7" w:rsidP="004C4CFF">
            <w:pPr>
              <w:pStyle w:val="Normlnywebov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0C23B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35677864</w:t>
            </w:r>
          </w:p>
          <w:p w:rsidR="00585CC7" w:rsidRPr="000C23BF" w:rsidRDefault="00585CC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21" w:type="dxa"/>
          </w:tcPr>
          <w:p w:rsidR="00585CC7" w:rsidRPr="000C23BF" w:rsidRDefault="00585CC7" w:rsidP="00585CC7">
            <w:pPr>
              <w:pStyle w:val="Normlnywebov"/>
              <w:spacing w:after="0" w:line="36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0C23B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Štefánikovo nábrežie 6, Banská Bystrica</w:t>
            </w:r>
          </w:p>
        </w:tc>
      </w:tr>
    </w:tbl>
    <w:p w:rsidR="0092122E" w:rsidRDefault="0092122E" w:rsidP="00C07B12">
      <w:pPr>
        <w:jc w:val="both"/>
      </w:pPr>
      <w:r>
        <w:t xml:space="preserve">Základná škola s materskou školou Jána </w:t>
      </w:r>
      <w:proofErr w:type="spellStart"/>
      <w:r>
        <w:t>Bakossa</w:t>
      </w:r>
      <w:proofErr w:type="spellEnd"/>
      <w:r>
        <w:t xml:space="preserve">, </w:t>
      </w:r>
      <w:proofErr w:type="spellStart"/>
      <w:r>
        <w:t>Bakossova</w:t>
      </w:r>
      <w:proofErr w:type="spellEnd"/>
      <w:r>
        <w:t xml:space="preserve"> 5, Banská Bystrica, vznikla splynutím Základnej školy  Jána </w:t>
      </w:r>
      <w:proofErr w:type="spellStart"/>
      <w:r>
        <w:t>Bakossa</w:t>
      </w:r>
      <w:proofErr w:type="spellEnd"/>
      <w:r>
        <w:t xml:space="preserve">, </w:t>
      </w:r>
      <w:proofErr w:type="spellStart"/>
      <w:r>
        <w:t>Bakossova</w:t>
      </w:r>
      <w:proofErr w:type="spellEnd"/>
      <w:r>
        <w:t xml:space="preserve"> 5, Banská Bystrica a jej súčastí  a materskej školy </w:t>
      </w:r>
      <w:proofErr w:type="spellStart"/>
      <w:r>
        <w:t>Bakossova</w:t>
      </w:r>
      <w:proofErr w:type="spellEnd"/>
      <w:r>
        <w:t xml:space="preserve"> 5, Banská Bystrica, do jednej právnickej osoby na základe vydaného  rozhodnutia MŠ VV</w:t>
      </w:r>
      <w:r w:rsidR="005D5EDD">
        <w:t xml:space="preserve"> </w:t>
      </w:r>
      <w:r>
        <w:t>a Š o zaradení ZŠ s MŠ do siete škôl a školských zariadení SR. Cieľom bolo efektívnejšie využitie verejných zdrojov, využitie voľných priestorových kapacít základnej školy pre materskú školu a tiež plynulý prechod detí materskej školy na plnenie povinnej školskej dochádzky v rámci jedného subjektu.</w:t>
      </w:r>
    </w:p>
    <w:p w:rsidR="0092122E" w:rsidRDefault="0092122E" w:rsidP="0092122E"/>
    <w:p w:rsidR="004C4CFF" w:rsidRPr="004854C8" w:rsidRDefault="004C4CFF" w:rsidP="004854C8">
      <w:pPr>
        <w:pStyle w:val="Normlnywebov"/>
        <w:spacing w:after="0"/>
        <w:rPr>
          <w:rFonts w:asciiTheme="minorHAnsi" w:hAnsiTheme="minorHAnsi"/>
        </w:rPr>
      </w:pPr>
      <w:r w:rsidRPr="004C4CFF">
        <w:rPr>
          <w:rFonts w:asciiTheme="minorHAnsi" w:hAnsiTheme="minorHAnsi"/>
          <w:b/>
          <w:bCs/>
          <w:sz w:val="22"/>
          <w:szCs w:val="22"/>
        </w:rPr>
        <w:t xml:space="preserve">Príspevkové organizácie v zriaďovateľskej pôsobnosti účtovnej jednotky </w:t>
      </w:r>
    </w:p>
    <w:tbl>
      <w:tblPr>
        <w:tblStyle w:val="Mriekatabuky"/>
        <w:tblW w:w="9372" w:type="dxa"/>
        <w:tblLook w:val="04A0" w:firstRow="1" w:lastRow="0" w:firstColumn="1" w:lastColumn="0" w:noHBand="0" w:noVBand="1"/>
      </w:tblPr>
      <w:tblGrid>
        <w:gridCol w:w="3169"/>
        <w:gridCol w:w="2884"/>
        <w:gridCol w:w="3319"/>
      </w:tblGrid>
      <w:tr w:rsidR="004C4CFF" w:rsidTr="00E668A1">
        <w:trPr>
          <w:trHeight w:val="428"/>
        </w:trPr>
        <w:tc>
          <w:tcPr>
            <w:tcW w:w="3169" w:type="dxa"/>
            <w:vAlign w:val="center"/>
          </w:tcPr>
          <w:p w:rsidR="004C4CFF" w:rsidRPr="004C4CFF" w:rsidRDefault="004C4CFF" w:rsidP="004C4CFF">
            <w:pPr>
              <w:pStyle w:val="Normlnywebov"/>
              <w:spacing w:after="0"/>
              <w:jc w:val="center"/>
              <w:rPr>
                <w:rFonts w:asciiTheme="minorHAnsi" w:hAnsiTheme="minorHAnsi"/>
              </w:rPr>
            </w:pPr>
            <w:r w:rsidRPr="004C4CFF">
              <w:rPr>
                <w:rFonts w:asciiTheme="minorHAnsi" w:hAnsiTheme="minorHAnsi"/>
                <w:b/>
                <w:bCs/>
                <w:sz w:val="18"/>
                <w:szCs w:val="18"/>
              </w:rPr>
              <w:t>Názov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príspevkovej organizácie</w:t>
            </w:r>
          </w:p>
        </w:tc>
        <w:tc>
          <w:tcPr>
            <w:tcW w:w="2884" w:type="dxa"/>
            <w:vAlign w:val="center"/>
          </w:tcPr>
          <w:p w:rsidR="004C4CFF" w:rsidRPr="004C4CFF" w:rsidRDefault="004C4CFF" w:rsidP="004C4CFF">
            <w:pPr>
              <w:pStyle w:val="Normlnywebov"/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IČO</w:t>
            </w:r>
          </w:p>
        </w:tc>
        <w:tc>
          <w:tcPr>
            <w:tcW w:w="3319" w:type="dxa"/>
            <w:vAlign w:val="center"/>
          </w:tcPr>
          <w:p w:rsidR="004C4CFF" w:rsidRPr="004C4CFF" w:rsidRDefault="004C4CFF" w:rsidP="004C4CFF">
            <w:pPr>
              <w:pStyle w:val="Normlnywebov"/>
              <w:spacing w:after="0"/>
              <w:jc w:val="center"/>
              <w:rPr>
                <w:rFonts w:asciiTheme="minorHAnsi" w:hAnsiTheme="minorHAnsi"/>
              </w:rPr>
            </w:pPr>
            <w:r w:rsidRPr="004C4CFF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Sídlo 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príspevkovej organizácie</w:t>
            </w:r>
          </w:p>
        </w:tc>
      </w:tr>
      <w:tr w:rsidR="004C4CFF" w:rsidTr="00E668A1">
        <w:trPr>
          <w:trHeight w:val="340"/>
        </w:trPr>
        <w:tc>
          <w:tcPr>
            <w:tcW w:w="3169" w:type="dxa"/>
          </w:tcPr>
          <w:p w:rsidR="004C4CFF" w:rsidRPr="004C4CFF" w:rsidRDefault="004C4CFF" w:rsidP="004C4CFF">
            <w:pPr>
              <w:pStyle w:val="Normlnywebov"/>
              <w:spacing w:after="0"/>
              <w:rPr>
                <w:rFonts w:asciiTheme="minorHAnsi" w:hAnsiTheme="minorHAnsi"/>
              </w:rPr>
            </w:pPr>
            <w:r w:rsidRPr="004C4CFF">
              <w:rPr>
                <w:rFonts w:asciiTheme="minorHAnsi" w:hAnsiTheme="minorHAnsi"/>
                <w:sz w:val="18"/>
                <w:szCs w:val="18"/>
              </w:rPr>
              <w:t>Záhradnícke a rekreačné služby mesta</w:t>
            </w:r>
          </w:p>
        </w:tc>
        <w:tc>
          <w:tcPr>
            <w:tcW w:w="2884" w:type="dxa"/>
          </w:tcPr>
          <w:p w:rsidR="004C4CFF" w:rsidRPr="004C4CFF" w:rsidRDefault="004C4CFF" w:rsidP="004C4CFF">
            <w:pPr>
              <w:pStyle w:val="Normlnywebov"/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4C4CFF">
              <w:rPr>
                <w:rFonts w:asciiTheme="minorHAnsi" w:hAnsiTheme="minorHAnsi"/>
                <w:sz w:val="18"/>
                <w:szCs w:val="18"/>
              </w:rPr>
              <w:t>00183075</w:t>
            </w:r>
          </w:p>
        </w:tc>
        <w:tc>
          <w:tcPr>
            <w:tcW w:w="3319" w:type="dxa"/>
          </w:tcPr>
          <w:p w:rsidR="004C4CFF" w:rsidRPr="004C4CFF" w:rsidRDefault="004C4CFF" w:rsidP="004C4CFF">
            <w:pPr>
              <w:pStyle w:val="Normlnywebov"/>
              <w:spacing w:after="0" w:line="360" w:lineRule="auto"/>
              <w:rPr>
                <w:rFonts w:asciiTheme="minorHAnsi" w:hAnsiTheme="minorHAnsi"/>
              </w:rPr>
            </w:pPr>
            <w:r w:rsidRPr="004C4CFF">
              <w:rPr>
                <w:rFonts w:asciiTheme="minorHAnsi" w:hAnsiTheme="minorHAnsi"/>
                <w:sz w:val="18"/>
                <w:szCs w:val="18"/>
              </w:rPr>
              <w:t>Švermova 45, Banská Bystrica</w:t>
            </w:r>
          </w:p>
        </w:tc>
      </w:tr>
      <w:tr w:rsidR="00552668" w:rsidTr="000F5DCC">
        <w:trPr>
          <w:trHeight w:val="425"/>
        </w:trPr>
        <w:tc>
          <w:tcPr>
            <w:tcW w:w="3169" w:type="dxa"/>
          </w:tcPr>
          <w:p w:rsidR="00552668" w:rsidRPr="004C4CFF" w:rsidRDefault="00552668" w:rsidP="004C4CFF">
            <w:pPr>
              <w:pStyle w:val="Normlnywebov"/>
              <w:spacing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Investorský útvar mesta</w:t>
            </w:r>
          </w:p>
        </w:tc>
        <w:tc>
          <w:tcPr>
            <w:tcW w:w="2884" w:type="dxa"/>
          </w:tcPr>
          <w:p w:rsidR="00552668" w:rsidRPr="004C4CFF" w:rsidRDefault="00552668" w:rsidP="004C4CFF">
            <w:pPr>
              <w:pStyle w:val="Normlnywebov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00518476</w:t>
            </w:r>
          </w:p>
        </w:tc>
        <w:tc>
          <w:tcPr>
            <w:tcW w:w="3319" w:type="dxa"/>
          </w:tcPr>
          <w:p w:rsidR="00552668" w:rsidRPr="004C4CFF" w:rsidRDefault="00552668" w:rsidP="004C4CFF">
            <w:pPr>
              <w:pStyle w:val="Normlnywebov"/>
              <w:spacing w:after="0" w:line="36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Č</w:t>
            </w:r>
            <w:r w:rsidR="006C1980">
              <w:rPr>
                <w:rFonts w:asciiTheme="minorHAnsi" w:hAnsiTheme="minorHAnsi"/>
                <w:sz w:val="18"/>
                <w:szCs w:val="18"/>
              </w:rPr>
              <w:t xml:space="preserve">eskoslovenskej armády </w:t>
            </w:r>
            <w:r>
              <w:rPr>
                <w:rFonts w:asciiTheme="minorHAnsi" w:hAnsiTheme="minorHAnsi"/>
                <w:sz w:val="18"/>
                <w:szCs w:val="18"/>
              </w:rPr>
              <w:t>26, Bans</w:t>
            </w:r>
            <w:r w:rsidR="00E668A1">
              <w:rPr>
                <w:rFonts w:asciiTheme="minorHAnsi" w:hAnsiTheme="minorHAnsi"/>
                <w:sz w:val="18"/>
                <w:szCs w:val="18"/>
              </w:rPr>
              <w:t>k</w:t>
            </w:r>
            <w:r>
              <w:rPr>
                <w:rFonts w:asciiTheme="minorHAnsi" w:hAnsiTheme="minorHAnsi"/>
                <w:sz w:val="18"/>
                <w:szCs w:val="18"/>
              </w:rPr>
              <w:t>á Bystrica – nevyvíja činnosť</w:t>
            </w:r>
          </w:p>
        </w:tc>
      </w:tr>
    </w:tbl>
    <w:p w:rsidR="00183A2D" w:rsidRDefault="00183A2D" w:rsidP="004C4CFF">
      <w:pPr>
        <w:pStyle w:val="Normlnywebov"/>
        <w:spacing w:after="0"/>
        <w:rPr>
          <w:rFonts w:asciiTheme="minorHAnsi" w:hAnsiTheme="minorHAnsi"/>
          <w:b/>
          <w:bCs/>
          <w:sz w:val="22"/>
          <w:szCs w:val="22"/>
        </w:rPr>
      </w:pPr>
    </w:p>
    <w:p w:rsidR="00D0682F" w:rsidRDefault="00AA6218" w:rsidP="004C4CFF">
      <w:pPr>
        <w:pStyle w:val="Normlnywebov"/>
        <w:spacing w:after="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Obchodné spoločnosti, ktorých zakladateľom je Mesto Banská Bystric</w:t>
      </w:r>
      <w:r w:rsidR="00D0682F">
        <w:rPr>
          <w:rFonts w:asciiTheme="minorHAnsi" w:hAnsiTheme="minorHAnsi"/>
          <w:b/>
          <w:bCs/>
          <w:sz w:val="22"/>
          <w:szCs w:val="22"/>
        </w:rPr>
        <w:t>a</w:t>
      </w:r>
    </w:p>
    <w:p w:rsidR="004C4CFF" w:rsidRDefault="004C4CFF" w:rsidP="00D0682F">
      <w:pPr>
        <w:jc w:val="center"/>
      </w:pP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3113"/>
        <w:gridCol w:w="1276"/>
        <w:gridCol w:w="1418"/>
        <w:gridCol w:w="3544"/>
      </w:tblGrid>
      <w:tr w:rsidR="004C4CFF" w:rsidRPr="004C4CFF" w:rsidTr="00E668A1">
        <w:trPr>
          <w:trHeight w:val="510"/>
        </w:trPr>
        <w:tc>
          <w:tcPr>
            <w:tcW w:w="3113" w:type="dxa"/>
            <w:vAlign w:val="center"/>
          </w:tcPr>
          <w:p w:rsidR="004C4CFF" w:rsidRPr="004C4CFF" w:rsidRDefault="004C4CFF" w:rsidP="004C4CFF">
            <w:pPr>
              <w:jc w:val="center"/>
              <w:rPr>
                <w:b/>
                <w:sz w:val="18"/>
                <w:szCs w:val="18"/>
              </w:rPr>
            </w:pPr>
            <w:r w:rsidRPr="004C4CFF">
              <w:rPr>
                <w:b/>
                <w:sz w:val="18"/>
                <w:szCs w:val="18"/>
              </w:rPr>
              <w:t>Názov právnickej osoby</w:t>
            </w:r>
          </w:p>
        </w:tc>
        <w:tc>
          <w:tcPr>
            <w:tcW w:w="1276" w:type="dxa"/>
            <w:vAlign w:val="center"/>
          </w:tcPr>
          <w:p w:rsidR="004C4CFF" w:rsidRPr="004C4CFF" w:rsidRDefault="004C4CFF" w:rsidP="004C4CFF">
            <w:pPr>
              <w:jc w:val="center"/>
              <w:rPr>
                <w:b/>
                <w:sz w:val="18"/>
                <w:szCs w:val="18"/>
              </w:rPr>
            </w:pPr>
            <w:r w:rsidRPr="004C4CFF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1418" w:type="dxa"/>
            <w:vAlign w:val="center"/>
          </w:tcPr>
          <w:p w:rsidR="004C4CFF" w:rsidRPr="004C4CFF" w:rsidRDefault="004C4CFF" w:rsidP="004C4CFF">
            <w:pPr>
              <w:jc w:val="center"/>
              <w:rPr>
                <w:b/>
                <w:sz w:val="18"/>
                <w:szCs w:val="18"/>
              </w:rPr>
            </w:pPr>
            <w:r w:rsidRPr="004C4CFF">
              <w:rPr>
                <w:b/>
                <w:sz w:val="18"/>
                <w:szCs w:val="18"/>
              </w:rPr>
              <w:t>Právna forma</w:t>
            </w:r>
          </w:p>
        </w:tc>
        <w:tc>
          <w:tcPr>
            <w:tcW w:w="3544" w:type="dxa"/>
            <w:vAlign w:val="center"/>
          </w:tcPr>
          <w:p w:rsidR="004C4CFF" w:rsidRPr="004C4CFF" w:rsidRDefault="004C4CFF" w:rsidP="004C4CFF">
            <w:pPr>
              <w:jc w:val="center"/>
              <w:rPr>
                <w:b/>
                <w:sz w:val="18"/>
                <w:szCs w:val="18"/>
              </w:rPr>
            </w:pPr>
            <w:r w:rsidRPr="004C4CFF">
              <w:rPr>
                <w:b/>
                <w:sz w:val="18"/>
                <w:szCs w:val="18"/>
              </w:rPr>
              <w:t>Sídlo právnickej osoby</w:t>
            </w:r>
          </w:p>
        </w:tc>
      </w:tr>
      <w:tr w:rsidR="004C4CFF" w:rsidRPr="004C4CFF" w:rsidTr="00E668A1">
        <w:trPr>
          <w:trHeight w:val="459"/>
        </w:trPr>
        <w:tc>
          <w:tcPr>
            <w:tcW w:w="3113" w:type="dxa"/>
          </w:tcPr>
          <w:p w:rsidR="004C4CFF" w:rsidRPr="0014376E" w:rsidRDefault="004C4CFF" w:rsidP="004C4CFF">
            <w:pPr>
              <w:pStyle w:val="Normlnywebov"/>
              <w:spacing w:after="0" w:line="360" w:lineRule="auto"/>
              <w:rPr>
                <w:rFonts w:asciiTheme="minorHAnsi" w:hAnsiTheme="minorHAnsi"/>
              </w:rPr>
            </w:pPr>
            <w:r w:rsidRPr="0014376E">
              <w:rPr>
                <w:rFonts w:asciiTheme="minorHAnsi" w:hAnsiTheme="minorHAnsi"/>
                <w:color w:val="000000"/>
                <w:sz w:val="18"/>
                <w:szCs w:val="18"/>
              </w:rPr>
              <w:t>MBB a. s.</w:t>
            </w:r>
          </w:p>
        </w:tc>
        <w:tc>
          <w:tcPr>
            <w:tcW w:w="1276" w:type="dxa"/>
          </w:tcPr>
          <w:p w:rsidR="004C4CFF" w:rsidRPr="0014376E" w:rsidRDefault="004C4CFF" w:rsidP="004C4CFF">
            <w:pPr>
              <w:pStyle w:val="Normlnywebov"/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14376E">
              <w:rPr>
                <w:rFonts w:asciiTheme="minorHAnsi" w:hAnsiTheme="minorHAnsi"/>
                <w:color w:val="000000"/>
                <w:sz w:val="18"/>
                <w:szCs w:val="18"/>
              </w:rPr>
              <w:t>36039225</w:t>
            </w:r>
          </w:p>
          <w:p w:rsidR="004C4CFF" w:rsidRPr="0014376E" w:rsidRDefault="004C4CF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C4CFF" w:rsidRPr="0014376E" w:rsidRDefault="004C4CFF" w:rsidP="004C4CFF">
            <w:pPr>
              <w:pStyle w:val="Normlnywebov"/>
              <w:spacing w:after="0"/>
              <w:jc w:val="center"/>
              <w:rPr>
                <w:rFonts w:asciiTheme="minorHAnsi" w:hAnsiTheme="minorHAnsi"/>
              </w:rPr>
            </w:pPr>
            <w:r w:rsidRPr="0014376E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a. s. </w:t>
            </w:r>
          </w:p>
          <w:p w:rsidR="004C4CFF" w:rsidRPr="0014376E" w:rsidRDefault="004C4CFF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4C4CFF" w:rsidRPr="0014376E" w:rsidRDefault="004C4CFF" w:rsidP="0014376E">
            <w:pPr>
              <w:pStyle w:val="Normlnywebov"/>
              <w:spacing w:after="0" w:line="360" w:lineRule="auto"/>
              <w:rPr>
                <w:rFonts w:asciiTheme="minorHAnsi" w:hAnsiTheme="minorHAnsi"/>
              </w:rPr>
            </w:pPr>
            <w:r w:rsidRPr="0014376E">
              <w:rPr>
                <w:rFonts w:asciiTheme="minorHAnsi" w:hAnsiTheme="minorHAnsi"/>
                <w:color w:val="000000"/>
                <w:sz w:val="18"/>
                <w:szCs w:val="18"/>
              </w:rPr>
              <w:t>Č</w:t>
            </w:r>
            <w:r w:rsidR="0014376E" w:rsidRPr="0014376E">
              <w:rPr>
                <w:rFonts w:asciiTheme="minorHAnsi" w:hAnsiTheme="minorHAnsi"/>
                <w:color w:val="000000"/>
                <w:sz w:val="18"/>
                <w:szCs w:val="18"/>
              </w:rPr>
              <w:t>eskoslovenskej armády</w:t>
            </w:r>
            <w:r w:rsidRPr="0014376E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26, Banská Bystrica</w:t>
            </w:r>
          </w:p>
        </w:tc>
      </w:tr>
      <w:tr w:rsidR="004C4CFF" w:rsidRPr="004C4CFF" w:rsidTr="00E668A1">
        <w:trPr>
          <w:trHeight w:val="467"/>
        </w:trPr>
        <w:tc>
          <w:tcPr>
            <w:tcW w:w="3113" w:type="dxa"/>
          </w:tcPr>
          <w:p w:rsidR="004C4CFF" w:rsidRPr="0014376E" w:rsidRDefault="004C4CFF" w:rsidP="004C4CFF">
            <w:pPr>
              <w:pStyle w:val="Normlnywebov"/>
              <w:rPr>
                <w:rFonts w:asciiTheme="minorHAnsi" w:hAnsiTheme="minorHAnsi"/>
              </w:rPr>
            </w:pPr>
            <w:r w:rsidRPr="0014376E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Mestské lesy </w:t>
            </w:r>
            <w:proofErr w:type="spellStart"/>
            <w:r w:rsidRPr="0014376E">
              <w:rPr>
                <w:rFonts w:asciiTheme="minorHAnsi" w:hAnsiTheme="minorHAnsi"/>
                <w:color w:val="000000"/>
                <w:sz w:val="18"/>
                <w:szCs w:val="18"/>
              </w:rPr>
              <w:t>s.r.o</w:t>
            </w:r>
            <w:proofErr w:type="spellEnd"/>
            <w:r w:rsidRPr="0014376E"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4C4CFF" w:rsidRPr="0014376E" w:rsidRDefault="004C4CFF" w:rsidP="004C4CFF">
            <w:pPr>
              <w:pStyle w:val="Normlnywebov"/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14376E">
              <w:rPr>
                <w:rFonts w:asciiTheme="minorHAnsi" w:hAnsiTheme="minorHAnsi"/>
                <w:color w:val="000000"/>
                <w:sz w:val="18"/>
                <w:szCs w:val="18"/>
              </w:rPr>
              <w:t>31642365</w:t>
            </w:r>
          </w:p>
          <w:p w:rsidR="004C4CFF" w:rsidRPr="0014376E" w:rsidRDefault="004C4CF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C4CFF" w:rsidRPr="0014376E" w:rsidRDefault="004C4CFF" w:rsidP="004C4CFF">
            <w:pPr>
              <w:pStyle w:val="Normlnywebov"/>
              <w:spacing w:after="0"/>
              <w:jc w:val="center"/>
              <w:rPr>
                <w:rFonts w:asciiTheme="minorHAnsi" w:hAnsiTheme="minorHAnsi"/>
              </w:rPr>
            </w:pPr>
            <w:r w:rsidRPr="0014376E">
              <w:rPr>
                <w:rFonts w:asciiTheme="minorHAnsi" w:hAnsiTheme="minorHAnsi"/>
                <w:color w:val="000000"/>
                <w:sz w:val="18"/>
                <w:szCs w:val="18"/>
              </w:rPr>
              <w:t>s. r. o.</w:t>
            </w:r>
          </w:p>
          <w:p w:rsidR="004C4CFF" w:rsidRPr="0014376E" w:rsidRDefault="004C4CFF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4C4CFF" w:rsidRPr="0014376E" w:rsidRDefault="006C1980" w:rsidP="0014376E">
            <w:pPr>
              <w:pStyle w:val="Normlnywebov"/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Dolný Harmanec 51, 976 03 Dolný Harmanec</w:t>
            </w:r>
          </w:p>
        </w:tc>
      </w:tr>
    </w:tbl>
    <w:p w:rsidR="00AA6218" w:rsidRDefault="00AA6218" w:rsidP="00AA6218">
      <w:pPr>
        <w:pStyle w:val="Normlnywebov"/>
        <w:tabs>
          <w:tab w:val="left" w:pos="225"/>
        </w:tabs>
        <w:spacing w:after="0"/>
        <w:rPr>
          <w:rFonts w:asciiTheme="minorHAnsi" w:hAnsiTheme="minorHAnsi"/>
          <w:b/>
          <w:bCs/>
          <w:sz w:val="22"/>
          <w:szCs w:val="22"/>
        </w:rPr>
      </w:pPr>
    </w:p>
    <w:p w:rsidR="00AA6218" w:rsidRDefault="00AA6218" w:rsidP="00AA6218">
      <w:pPr>
        <w:pStyle w:val="Normlnywebov"/>
        <w:tabs>
          <w:tab w:val="left" w:pos="225"/>
        </w:tabs>
        <w:spacing w:after="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Obchodné spoločnosti, v ktorých má </w:t>
      </w:r>
      <w:r w:rsidR="00742154">
        <w:rPr>
          <w:rFonts w:asciiTheme="minorHAnsi" w:hAnsiTheme="minorHAnsi"/>
          <w:b/>
          <w:bCs/>
          <w:sz w:val="22"/>
          <w:szCs w:val="22"/>
        </w:rPr>
        <w:t>M</w:t>
      </w:r>
      <w:r>
        <w:rPr>
          <w:rFonts w:asciiTheme="minorHAnsi" w:hAnsiTheme="minorHAnsi"/>
          <w:b/>
          <w:bCs/>
          <w:sz w:val="22"/>
          <w:szCs w:val="22"/>
        </w:rPr>
        <w:t>esto Banská Bystrica majetkovú účasť</w:t>
      </w:r>
    </w:p>
    <w:p w:rsidR="00AA6218" w:rsidRDefault="00AA6218" w:rsidP="00AA6218">
      <w:pPr>
        <w:pStyle w:val="Normlnywebov"/>
        <w:tabs>
          <w:tab w:val="left" w:pos="225"/>
        </w:tabs>
        <w:spacing w:after="0"/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2405"/>
        <w:gridCol w:w="1701"/>
        <w:gridCol w:w="992"/>
        <w:gridCol w:w="4253"/>
      </w:tblGrid>
      <w:tr w:rsidR="00AA6218" w:rsidTr="00494FD9">
        <w:trPr>
          <w:trHeight w:val="690"/>
        </w:trPr>
        <w:tc>
          <w:tcPr>
            <w:tcW w:w="2405" w:type="dxa"/>
            <w:vAlign w:val="center"/>
          </w:tcPr>
          <w:p w:rsidR="00AA6218" w:rsidRPr="00AA6218" w:rsidRDefault="00AA6218" w:rsidP="00AA6218">
            <w:pPr>
              <w:pStyle w:val="Normlnywebov"/>
              <w:spacing w:after="0"/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vertAlign w:val="subscript"/>
              </w:rPr>
            </w:pPr>
            <w:r w:rsidRPr="004C4CFF">
              <w:rPr>
                <w:b/>
                <w:sz w:val="18"/>
                <w:szCs w:val="18"/>
              </w:rPr>
              <w:t>Názov právnickej osoby</w:t>
            </w:r>
          </w:p>
        </w:tc>
        <w:tc>
          <w:tcPr>
            <w:tcW w:w="1701" w:type="dxa"/>
            <w:vAlign w:val="center"/>
          </w:tcPr>
          <w:p w:rsidR="00AA6218" w:rsidRPr="00AA6218" w:rsidRDefault="00AA6218" w:rsidP="00AA6218">
            <w:pPr>
              <w:pStyle w:val="Normlnywebov"/>
              <w:spacing w:after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vertAlign w:val="subscript"/>
              </w:rPr>
            </w:pPr>
            <w:r w:rsidRPr="004C4CFF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992" w:type="dxa"/>
            <w:vAlign w:val="center"/>
          </w:tcPr>
          <w:p w:rsidR="00AA6218" w:rsidRDefault="00AA6218" w:rsidP="00AA6218">
            <w:pPr>
              <w:pStyle w:val="Normlnywebov"/>
              <w:spacing w:after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C4CFF">
              <w:rPr>
                <w:b/>
                <w:sz w:val="18"/>
                <w:szCs w:val="18"/>
              </w:rPr>
              <w:t>Právna forma</w:t>
            </w:r>
          </w:p>
        </w:tc>
        <w:tc>
          <w:tcPr>
            <w:tcW w:w="4253" w:type="dxa"/>
            <w:vAlign w:val="center"/>
          </w:tcPr>
          <w:p w:rsidR="00AA6218" w:rsidRDefault="00AA6218" w:rsidP="00AA6218">
            <w:pPr>
              <w:pStyle w:val="Normlnywebov"/>
              <w:spacing w:after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C4CFF">
              <w:rPr>
                <w:b/>
                <w:sz w:val="18"/>
                <w:szCs w:val="18"/>
              </w:rPr>
              <w:t>Sídlo právnickej osoby</w:t>
            </w:r>
          </w:p>
        </w:tc>
      </w:tr>
      <w:tr w:rsidR="00AA6218" w:rsidTr="00494FD9">
        <w:trPr>
          <w:trHeight w:val="664"/>
        </w:trPr>
        <w:tc>
          <w:tcPr>
            <w:tcW w:w="2405" w:type="dxa"/>
          </w:tcPr>
          <w:p w:rsidR="00AA6218" w:rsidRDefault="00AA6218" w:rsidP="007E548A">
            <w:pPr>
              <w:pStyle w:val="Normlnywebov"/>
              <w:spacing w:before="0" w:beforeAutospacing="0" w:after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4376E">
              <w:rPr>
                <w:rFonts w:asciiTheme="minorHAnsi" w:hAnsiTheme="minorHAnsi"/>
                <w:color w:val="000000"/>
                <w:sz w:val="18"/>
                <w:szCs w:val="18"/>
              </w:rPr>
              <w:t>Dopravný podnik mesta Banská Bystrica, a. s.</w:t>
            </w:r>
          </w:p>
        </w:tc>
        <w:tc>
          <w:tcPr>
            <w:tcW w:w="1701" w:type="dxa"/>
          </w:tcPr>
          <w:p w:rsidR="00AA6218" w:rsidRDefault="00AA6218" w:rsidP="00494FD9">
            <w:pPr>
              <w:pStyle w:val="Normlnywebov"/>
              <w:spacing w:before="0" w:beforeAutospacing="0" w:after="0" w:line="36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4376E">
              <w:rPr>
                <w:rFonts w:asciiTheme="minorHAnsi" w:hAnsiTheme="minorHAnsi"/>
                <w:color w:val="000000"/>
                <w:sz w:val="18"/>
                <w:szCs w:val="18"/>
              </w:rPr>
              <w:t>36016411</w:t>
            </w:r>
          </w:p>
        </w:tc>
        <w:tc>
          <w:tcPr>
            <w:tcW w:w="992" w:type="dxa"/>
          </w:tcPr>
          <w:p w:rsidR="00AA6218" w:rsidRPr="0014376E" w:rsidRDefault="00AA6218" w:rsidP="00494FD9">
            <w:pPr>
              <w:pStyle w:val="Normlnywebov"/>
              <w:spacing w:before="0" w:beforeAutospacing="0" w:after="0"/>
              <w:jc w:val="center"/>
              <w:rPr>
                <w:rFonts w:asciiTheme="minorHAnsi" w:hAnsiTheme="minorHAnsi"/>
              </w:rPr>
            </w:pPr>
            <w:r w:rsidRPr="0014376E">
              <w:rPr>
                <w:rFonts w:asciiTheme="minorHAnsi" w:hAnsiTheme="minorHAnsi"/>
                <w:color w:val="000000"/>
                <w:sz w:val="18"/>
                <w:szCs w:val="18"/>
              </w:rPr>
              <w:t>a. s.</w:t>
            </w:r>
          </w:p>
          <w:p w:rsidR="00AA6218" w:rsidRDefault="00AA6218" w:rsidP="00494FD9">
            <w:pPr>
              <w:pStyle w:val="Normlnywebov"/>
              <w:spacing w:before="0" w:beforeAutospacing="0" w:after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253" w:type="dxa"/>
          </w:tcPr>
          <w:p w:rsidR="00AA6218" w:rsidRDefault="00AA6218" w:rsidP="00494FD9">
            <w:pPr>
              <w:pStyle w:val="Normlnywebov"/>
              <w:spacing w:before="0" w:beforeAutospacing="0" w:after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4376E">
              <w:rPr>
                <w:rFonts w:asciiTheme="minorHAnsi" w:hAnsiTheme="minorHAnsi"/>
                <w:color w:val="000000"/>
                <w:sz w:val="18"/>
                <w:szCs w:val="18"/>
              </w:rPr>
              <w:t>Kremnička 53, Banská Bystrica</w:t>
            </w:r>
          </w:p>
        </w:tc>
      </w:tr>
      <w:tr w:rsidR="00AA6218" w:rsidTr="00494FD9">
        <w:trPr>
          <w:trHeight w:val="493"/>
        </w:trPr>
        <w:tc>
          <w:tcPr>
            <w:tcW w:w="2405" w:type="dxa"/>
          </w:tcPr>
          <w:p w:rsidR="00AA6218" w:rsidRPr="00494FD9" w:rsidRDefault="00AA6218" w:rsidP="00494FD9">
            <w:pPr>
              <w:pStyle w:val="Normlnywebov"/>
              <w:spacing w:before="0" w:beforeAutospacing="0" w:after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4376E">
              <w:rPr>
                <w:rFonts w:asciiTheme="minorHAnsi" w:hAnsiTheme="minorHAnsi"/>
                <w:color w:val="000000"/>
                <w:sz w:val="18"/>
                <w:szCs w:val="18"/>
              </w:rPr>
              <w:t>STEFE, a. s.</w:t>
            </w:r>
          </w:p>
          <w:p w:rsidR="00AA6218" w:rsidRPr="00494FD9" w:rsidRDefault="00AA6218" w:rsidP="00494FD9">
            <w:pPr>
              <w:pStyle w:val="Normlnywebov"/>
              <w:spacing w:before="0" w:beforeAutospacing="0"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AA6218" w:rsidRPr="00494FD9" w:rsidRDefault="00AA6218" w:rsidP="00494FD9">
            <w:pPr>
              <w:pStyle w:val="Normlnywebov"/>
              <w:spacing w:before="0" w:beforeAutospacing="0"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4376E">
              <w:rPr>
                <w:rFonts w:asciiTheme="minorHAnsi" w:hAnsiTheme="minorHAnsi"/>
                <w:color w:val="000000"/>
                <w:sz w:val="18"/>
                <w:szCs w:val="18"/>
              </w:rPr>
              <w:t>36024473</w:t>
            </w:r>
          </w:p>
          <w:p w:rsidR="00AA6218" w:rsidRPr="00494FD9" w:rsidRDefault="00AA6218" w:rsidP="00494FD9">
            <w:pPr>
              <w:pStyle w:val="Normlnywebov"/>
              <w:spacing w:before="0" w:beforeAutospacing="0"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AA6218" w:rsidRPr="00494FD9" w:rsidRDefault="00AA6218" w:rsidP="00494FD9">
            <w:pPr>
              <w:pStyle w:val="Normlnywebov"/>
              <w:spacing w:before="0" w:beforeAutospacing="0"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4376E">
              <w:rPr>
                <w:rFonts w:asciiTheme="minorHAnsi" w:hAnsiTheme="minorHAnsi"/>
                <w:color w:val="000000"/>
                <w:sz w:val="18"/>
                <w:szCs w:val="18"/>
              </w:rPr>
              <w:t>a. s.</w:t>
            </w:r>
          </w:p>
          <w:p w:rsidR="00AA6218" w:rsidRPr="00494FD9" w:rsidRDefault="00AA6218" w:rsidP="00494FD9">
            <w:pPr>
              <w:pStyle w:val="Normlnywebov"/>
              <w:spacing w:before="0" w:beforeAutospacing="0"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AA6218" w:rsidRPr="00494FD9" w:rsidRDefault="00AA6218" w:rsidP="00494FD9">
            <w:pPr>
              <w:pStyle w:val="Normlnywebov"/>
              <w:spacing w:before="0" w:beforeAutospacing="0"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4376E">
              <w:rPr>
                <w:rFonts w:asciiTheme="minorHAnsi" w:hAnsiTheme="minorHAnsi"/>
                <w:color w:val="000000"/>
                <w:sz w:val="18"/>
                <w:szCs w:val="18"/>
              </w:rPr>
              <w:t>Zvolenská cesta 1, Banská Bystrica</w:t>
            </w:r>
          </w:p>
        </w:tc>
      </w:tr>
      <w:tr w:rsidR="00AA6218" w:rsidTr="00494FD9">
        <w:tc>
          <w:tcPr>
            <w:tcW w:w="2405" w:type="dxa"/>
          </w:tcPr>
          <w:p w:rsidR="00AA6218" w:rsidRPr="00494FD9" w:rsidRDefault="00AA6218" w:rsidP="00494FD9">
            <w:pPr>
              <w:pStyle w:val="Normlnywebov"/>
              <w:spacing w:before="0" w:beforeAutospacing="0" w:after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4376E">
              <w:rPr>
                <w:rFonts w:asciiTheme="minorHAnsi" w:hAnsiTheme="minorHAnsi"/>
                <w:color w:val="000000"/>
                <w:sz w:val="18"/>
                <w:szCs w:val="18"/>
              </w:rPr>
              <w:t>Stredoslovenská vodárenská spoločnosť, a. s.</w:t>
            </w:r>
          </w:p>
        </w:tc>
        <w:tc>
          <w:tcPr>
            <w:tcW w:w="1701" w:type="dxa"/>
          </w:tcPr>
          <w:p w:rsidR="00AA6218" w:rsidRPr="00494FD9" w:rsidRDefault="00AA6218" w:rsidP="00494FD9">
            <w:pPr>
              <w:pStyle w:val="Normlnywebov"/>
              <w:spacing w:before="0" w:beforeAutospacing="0" w:after="0" w:line="36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4376E">
              <w:rPr>
                <w:rFonts w:asciiTheme="minorHAnsi" w:hAnsiTheme="minorHAnsi"/>
                <w:color w:val="000000"/>
                <w:sz w:val="18"/>
                <w:szCs w:val="18"/>
              </w:rPr>
              <w:t>36056006</w:t>
            </w:r>
          </w:p>
          <w:p w:rsidR="00AA6218" w:rsidRPr="00494FD9" w:rsidRDefault="00AA6218" w:rsidP="00494FD9">
            <w:pPr>
              <w:pStyle w:val="Normlnywebov"/>
              <w:spacing w:before="0" w:beforeAutospacing="0"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AA6218" w:rsidRPr="00494FD9" w:rsidRDefault="00AA6218" w:rsidP="00494FD9">
            <w:pPr>
              <w:pStyle w:val="Normlnywebov"/>
              <w:spacing w:before="0" w:beforeAutospacing="0"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4376E">
              <w:rPr>
                <w:rFonts w:asciiTheme="minorHAnsi" w:hAnsiTheme="minorHAnsi"/>
                <w:color w:val="000000"/>
                <w:sz w:val="18"/>
                <w:szCs w:val="18"/>
              </w:rPr>
              <w:t>a. s.</w:t>
            </w:r>
          </w:p>
          <w:p w:rsidR="00AA6218" w:rsidRPr="00494FD9" w:rsidRDefault="00AA6218" w:rsidP="00494FD9">
            <w:pPr>
              <w:pStyle w:val="Normlnywebov"/>
              <w:spacing w:before="0" w:beforeAutospacing="0"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AA6218" w:rsidRPr="00494FD9" w:rsidRDefault="00AA6218" w:rsidP="00494FD9">
            <w:pPr>
              <w:pStyle w:val="Normlnywebov"/>
              <w:spacing w:before="0" w:beforeAutospacing="0"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4376E">
              <w:rPr>
                <w:rFonts w:asciiTheme="minorHAnsi" w:hAnsiTheme="minorHAnsi"/>
                <w:color w:val="000000"/>
                <w:sz w:val="18"/>
                <w:szCs w:val="18"/>
              </w:rPr>
              <w:t>Partizánska cesta 5, Banská Bystrica</w:t>
            </w:r>
          </w:p>
        </w:tc>
      </w:tr>
      <w:tr w:rsidR="00AA6218" w:rsidTr="00494FD9">
        <w:tc>
          <w:tcPr>
            <w:tcW w:w="2405" w:type="dxa"/>
          </w:tcPr>
          <w:p w:rsidR="00AA6218" w:rsidRPr="00494FD9" w:rsidRDefault="00AA6218" w:rsidP="00494FD9">
            <w:pPr>
              <w:pStyle w:val="Normlnywebov"/>
              <w:spacing w:before="0" w:beforeAutospacing="0" w:after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4376E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BIC Banská Bystrica, </w:t>
            </w:r>
            <w:proofErr w:type="spellStart"/>
            <w:r w:rsidRPr="0014376E">
              <w:rPr>
                <w:rFonts w:asciiTheme="minorHAnsi" w:hAnsiTheme="minorHAnsi"/>
                <w:color w:val="000000"/>
                <w:sz w:val="18"/>
                <w:szCs w:val="18"/>
              </w:rPr>
              <w:t>s.r.o</w:t>
            </w:r>
            <w:proofErr w:type="spellEnd"/>
            <w:r w:rsidRPr="0014376E"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AA6218" w:rsidRPr="00494FD9" w:rsidRDefault="00AA6218" w:rsidP="00494FD9">
            <w:pPr>
              <w:pStyle w:val="Normlnywebov"/>
              <w:spacing w:before="0" w:beforeAutospacing="0" w:after="0" w:line="36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4376E">
              <w:rPr>
                <w:rFonts w:asciiTheme="minorHAnsi" w:hAnsiTheme="minorHAnsi"/>
                <w:color w:val="000000"/>
                <w:sz w:val="18"/>
                <w:szCs w:val="18"/>
              </w:rPr>
              <w:t>31609465</w:t>
            </w:r>
          </w:p>
          <w:p w:rsidR="00AA6218" w:rsidRPr="00494FD9" w:rsidRDefault="00AA6218" w:rsidP="00494FD9">
            <w:pPr>
              <w:pStyle w:val="Normlnywebov"/>
              <w:spacing w:before="0" w:beforeAutospacing="0"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AA6218" w:rsidRPr="00494FD9" w:rsidRDefault="00AA6218" w:rsidP="00494FD9">
            <w:pPr>
              <w:pStyle w:val="Normlnywebov"/>
              <w:spacing w:before="0" w:beforeAutospacing="0"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4376E">
              <w:rPr>
                <w:rFonts w:asciiTheme="minorHAnsi" w:hAnsiTheme="minorHAnsi"/>
                <w:color w:val="000000"/>
                <w:sz w:val="18"/>
                <w:szCs w:val="18"/>
              </w:rPr>
              <w:t>s. r. o.</w:t>
            </w:r>
          </w:p>
          <w:p w:rsidR="00AA6218" w:rsidRPr="00494FD9" w:rsidRDefault="00AA6218" w:rsidP="00494FD9">
            <w:pPr>
              <w:pStyle w:val="Normlnywebov"/>
              <w:spacing w:before="0" w:beforeAutospacing="0"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AA6218" w:rsidRPr="00494FD9" w:rsidRDefault="00AA6218" w:rsidP="00494FD9">
            <w:pPr>
              <w:pStyle w:val="Normlnywebov"/>
              <w:spacing w:before="0" w:beforeAutospacing="0"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14376E">
              <w:rPr>
                <w:rFonts w:asciiTheme="minorHAnsi" w:hAnsiTheme="minorHAnsi"/>
                <w:color w:val="000000"/>
                <w:sz w:val="18"/>
                <w:szCs w:val="18"/>
              </w:rPr>
              <w:t>Rudohorská</w:t>
            </w:r>
            <w:proofErr w:type="spellEnd"/>
            <w:r w:rsidRPr="0014376E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33, Banská Bystrica</w:t>
            </w:r>
          </w:p>
        </w:tc>
      </w:tr>
    </w:tbl>
    <w:p w:rsidR="00031733" w:rsidRDefault="00031733" w:rsidP="00C34AD8">
      <w:pPr>
        <w:pStyle w:val="Normlnywebov"/>
        <w:spacing w:after="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C34AD8" w:rsidRPr="00C346EB" w:rsidRDefault="00C34AD8" w:rsidP="00C34AD8">
      <w:pPr>
        <w:pStyle w:val="Normlnywebov"/>
        <w:spacing w:after="0"/>
        <w:jc w:val="center"/>
        <w:rPr>
          <w:rFonts w:asciiTheme="minorHAnsi" w:hAnsiTheme="minorHAnsi"/>
          <w:sz w:val="22"/>
          <w:szCs w:val="22"/>
        </w:rPr>
      </w:pPr>
      <w:r w:rsidRPr="00C346EB">
        <w:rPr>
          <w:rFonts w:asciiTheme="minorHAnsi" w:hAnsiTheme="minorHAnsi"/>
          <w:b/>
          <w:bCs/>
          <w:sz w:val="22"/>
          <w:szCs w:val="22"/>
        </w:rPr>
        <w:t>Čl. II.</w:t>
      </w:r>
    </w:p>
    <w:p w:rsidR="00C34AD8" w:rsidRPr="00DB0544" w:rsidRDefault="00C34AD8" w:rsidP="00DB0544">
      <w:pPr>
        <w:pStyle w:val="Normlnywebov"/>
        <w:spacing w:after="0"/>
        <w:jc w:val="center"/>
        <w:rPr>
          <w:rFonts w:asciiTheme="minorHAnsi" w:hAnsiTheme="minorHAnsi"/>
          <w:sz w:val="22"/>
          <w:szCs w:val="22"/>
        </w:rPr>
      </w:pPr>
      <w:r w:rsidRPr="00C346EB">
        <w:rPr>
          <w:rFonts w:asciiTheme="minorHAnsi" w:hAnsiTheme="minorHAnsi"/>
          <w:b/>
          <w:bCs/>
          <w:sz w:val="22"/>
          <w:szCs w:val="22"/>
        </w:rPr>
        <w:t>Informácie o účtovných zásadách a účtovných metódach</w:t>
      </w:r>
    </w:p>
    <w:p w:rsidR="00417DC8" w:rsidRPr="00417DC8" w:rsidRDefault="000B7C93">
      <w:pPr>
        <w:rPr>
          <w:b/>
        </w:rPr>
      </w:pPr>
      <w:r>
        <w:rPr>
          <w:b/>
        </w:rPr>
        <w:t>1.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C346EB" w:rsidTr="00C346EB">
        <w:trPr>
          <w:trHeight w:val="462"/>
        </w:trPr>
        <w:tc>
          <w:tcPr>
            <w:tcW w:w="3020" w:type="dxa"/>
            <w:vMerge w:val="restart"/>
          </w:tcPr>
          <w:p w:rsidR="00C346EB" w:rsidRPr="00C346EB" w:rsidRDefault="00C346EB" w:rsidP="00C346EB">
            <w:pPr>
              <w:pStyle w:val="Normlnywebov"/>
              <w:jc w:val="both"/>
              <w:rPr>
                <w:rFonts w:asciiTheme="minorHAnsi" w:hAnsiTheme="minorHAnsi"/>
              </w:rPr>
            </w:pPr>
            <w:r w:rsidRPr="00C346EB">
              <w:rPr>
                <w:rFonts w:asciiTheme="minorHAnsi" w:hAnsiTheme="minorHAnsi"/>
                <w:sz w:val="18"/>
                <w:szCs w:val="18"/>
              </w:rPr>
              <w:t>Účtovná závierka je zostavená za splnenia predpokladu nepretržitého pokračovania účtovnej jednotky vo svojej činnosti</w:t>
            </w:r>
          </w:p>
        </w:tc>
        <w:tc>
          <w:tcPr>
            <w:tcW w:w="3021" w:type="dxa"/>
            <w:vAlign w:val="center"/>
          </w:tcPr>
          <w:p w:rsidR="00C346EB" w:rsidRPr="00C346EB" w:rsidRDefault="00C346EB" w:rsidP="00C346EB">
            <w:pPr>
              <w:jc w:val="center"/>
              <w:rPr>
                <w:sz w:val="18"/>
                <w:szCs w:val="18"/>
              </w:rPr>
            </w:pPr>
            <w:r w:rsidRPr="00C346EB">
              <w:rPr>
                <w:sz w:val="18"/>
                <w:szCs w:val="18"/>
              </w:rPr>
              <w:t>áno</w:t>
            </w:r>
          </w:p>
        </w:tc>
        <w:tc>
          <w:tcPr>
            <w:tcW w:w="3021" w:type="dxa"/>
            <w:vAlign w:val="center"/>
          </w:tcPr>
          <w:p w:rsidR="00C346EB" w:rsidRDefault="00C346EB" w:rsidP="00C346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C346EB" w:rsidTr="00C346EB">
        <w:tc>
          <w:tcPr>
            <w:tcW w:w="3020" w:type="dxa"/>
            <w:vMerge/>
          </w:tcPr>
          <w:p w:rsidR="00C346EB" w:rsidRDefault="00C346EB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  <w:vAlign w:val="center"/>
          </w:tcPr>
          <w:p w:rsidR="00C346EB" w:rsidRPr="00C346EB" w:rsidRDefault="00C346EB" w:rsidP="00C346EB">
            <w:pPr>
              <w:jc w:val="center"/>
              <w:rPr>
                <w:sz w:val="18"/>
                <w:szCs w:val="18"/>
              </w:rPr>
            </w:pPr>
            <w:r w:rsidRPr="00C346EB">
              <w:rPr>
                <w:sz w:val="18"/>
                <w:szCs w:val="18"/>
              </w:rPr>
              <w:t>nie</w:t>
            </w:r>
          </w:p>
        </w:tc>
        <w:tc>
          <w:tcPr>
            <w:tcW w:w="3021" w:type="dxa"/>
            <w:vAlign w:val="center"/>
          </w:tcPr>
          <w:p w:rsidR="00C346EB" w:rsidRDefault="00C346EB" w:rsidP="00C346EB">
            <w:pPr>
              <w:jc w:val="center"/>
              <w:rPr>
                <w:sz w:val="18"/>
                <w:szCs w:val="18"/>
              </w:rPr>
            </w:pPr>
          </w:p>
        </w:tc>
      </w:tr>
    </w:tbl>
    <w:p w:rsidR="00AE665B" w:rsidRDefault="00AE665B" w:rsidP="00AE665B">
      <w:pPr>
        <w:spacing w:after="0" w:line="360" w:lineRule="auto"/>
        <w:jc w:val="both"/>
        <w:rPr>
          <w:rFonts w:eastAsia="Times New Roman" w:cs="Times New Roman"/>
          <w:b/>
          <w:bCs/>
          <w:lang w:eastAsia="sk-SK"/>
        </w:rPr>
      </w:pPr>
    </w:p>
    <w:p w:rsidR="00DB0544" w:rsidRDefault="00417DC8" w:rsidP="00AE665B">
      <w:pPr>
        <w:spacing w:after="0" w:line="360" w:lineRule="auto"/>
        <w:jc w:val="both"/>
        <w:rPr>
          <w:rFonts w:eastAsia="Times New Roman" w:cs="Times New Roman"/>
          <w:b/>
          <w:bCs/>
          <w:lang w:eastAsia="sk-SK"/>
        </w:rPr>
      </w:pPr>
      <w:r>
        <w:rPr>
          <w:rFonts w:eastAsia="Times New Roman" w:cs="Times New Roman"/>
          <w:b/>
          <w:bCs/>
          <w:lang w:eastAsia="sk-SK"/>
        </w:rPr>
        <w:t>2</w:t>
      </w:r>
      <w:r w:rsidRPr="00417DC8">
        <w:rPr>
          <w:rFonts w:eastAsia="Times New Roman" w:cs="Times New Roman"/>
          <w:b/>
          <w:bCs/>
          <w:lang w:eastAsia="sk-SK"/>
        </w:rPr>
        <w:t>. Zmeny účtovných</w:t>
      </w:r>
      <w:r>
        <w:rPr>
          <w:rFonts w:eastAsia="Times New Roman" w:cs="Times New Roman"/>
          <w:b/>
          <w:bCs/>
          <w:lang w:eastAsia="sk-SK"/>
        </w:rPr>
        <w:t xml:space="preserve"> metód a účtovných zásad</w:t>
      </w:r>
    </w:p>
    <w:p w:rsidR="00417DC8" w:rsidRPr="00C34AD8" w:rsidRDefault="00417DC8" w:rsidP="00AE665B">
      <w:pPr>
        <w:spacing w:after="0" w:line="360" w:lineRule="auto"/>
        <w:jc w:val="both"/>
        <w:rPr>
          <w:rFonts w:eastAsia="Times New Roman" w:cs="Times New Roman"/>
          <w:b/>
          <w:bCs/>
          <w:lang w:eastAsia="sk-SK"/>
        </w:rPr>
      </w:pPr>
      <w:r w:rsidRPr="00417DC8">
        <w:rPr>
          <w:rFonts w:eastAsia="Times New Roman" w:cs="Times New Roman"/>
          <w:bCs/>
          <w:lang w:eastAsia="sk-SK"/>
        </w:rPr>
        <w:t xml:space="preserve">Účtovná jednotka zmenila účtovné metódy, účtovné zásady oproti predchádzajúcemu účtovnému obdobiu                        </w:t>
      </w:r>
    </w:p>
    <w:p w:rsidR="00417DC8" w:rsidRPr="00C346EB" w:rsidRDefault="00417DC8" w:rsidP="00417DC8">
      <w:pPr>
        <w:spacing w:before="100" w:beforeAutospacing="1" w:after="119" w:line="240" w:lineRule="auto"/>
        <w:ind w:left="425"/>
        <w:jc w:val="both"/>
        <w:rPr>
          <w:rFonts w:eastAsia="Times New Roman" w:cs="Times New Roman"/>
          <w:lang w:eastAsia="sk-SK"/>
        </w:rPr>
      </w:pPr>
      <w:r w:rsidRPr="00C346EB">
        <w:rPr>
          <w:rFonts w:eastAsia="Times New Roman" w:cs="Times New Roman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8" type="#_x0000_t75" style="width:20.25pt;height:18pt" o:ole="">
            <v:imagedata r:id="rId8" o:title=""/>
          </v:shape>
          <w:control r:id="rId9" w:name="DefaultOcxName41" w:shapeid="_x0000_i1058"/>
        </w:object>
      </w:r>
      <w:r>
        <w:rPr>
          <w:rFonts w:eastAsia="Times New Roman" w:cs="Times New Roman"/>
          <w:lang w:eastAsia="sk-SK"/>
        </w:rPr>
        <w:t xml:space="preserve">áno </w:t>
      </w:r>
      <w:r>
        <w:rPr>
          <w:rFonts w:eastAsia="Times New Roman" w:cs="Times New Roman"/>
          <w:b/>
          <w:bCs/>
          <w:lang w:eastAsia="sk-SK"/>
        </w:rPr>
        <w:t xml:space="preserve">          </w:t>
      </w:r>
      <w:r w:rsidRPr="00C346EB">
        <w:rPr>
          <w:rFonts w:eastAsia="Times New Roman" w:cs="Times New Roman"/>
        </w:rPr>
        <w:object w:dxaOrig="225" w:dyaOrig="225">
          <v:shape id="_x0000_i1061" type="#_x0000_t75" style="width:20.25pt;height:18pt" o:ole="">
            <v:imagedata r:id="rId10" o:title=""/>
          </v:shape>
          <w:control r:id="rId11" w:name="DefaultOcxName51" w:shapeid="_x0000_i1061"/>
        </w:object>
      </w:r>
      <w:r w:rsidRPr="00C346EB">
        <w:rPr>
          <w:rFonts w:eastAsia="Times New Roman" w:cs="Times New Roman"/>
          <w:lang w:eastAsia="sk-SK"/>
        </w:rPr>
        <w:t xml:space="preserve"> </w:t>
      </w:r>
      <w:r>
        <w:rPr>
          <w:rFonts w:eastAsia="Times New Roman" w:cs="Times New Roman"/>
          <w:lang w:eastAsia="sk-SK"/>
        </w:rPr>
        <w:t>nie</w:t>
      </w:r>
    </w:p>
    <w:p w:rsidR="00C346EB" w:rsidRPr="00C346EB" w:rsidRDefault="00417DC8" w:rsidP="00417DC8">
      <w:pPr>
        <w:spacing w:before="100" w:beforeAutospacing="1" w:after="0" w:line="360" w:lineRule="auto"/>
        <w:jc w:val="both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b/>
          <w:bCs/>
          <w:lang w:eastAsia="sk-SK"/>
        </w:rPr>
        <w:t xml:space="preserve">3. </w:t>
      </w:r>
      <w:r w:rsidR="00C346EB" w:rsidRPr="00C346EB">
        <w:rPr>
          <w:rFonts w:eastAsia="Times New Roman" w:cs="Times New Roman"/>
          <w:b/>
          <w:bCs/>
          <w:lang w:eastAsia="sk-SK"/>
        </w:rPr>
        <w:t xml:space="preserve">Spôsob ocenenia jednotlivých položiek </w:t>
      </w:r>
    </w:p>
    <w:p w:rsidR="009756CF" w:rsidRPr="009756CF" w:rsidRDefault="00C346EB" w:rsidP="00C346EB">
      <w:pPr>
        <w:spacing w:before="100" w:beforeAutospacing="1" w:after="0" w:line="240" w:lineRule="auto"/>
        <w:jc w:val="both"/>
        <w:rPr>
          <w:rFonts w:eastAsia="Times New Roman" w:cs="Times New Roman"/>
          <w:bCs/>
          <w:u w:val="single"/>
          <w:lang w:eastAsia="sk-SK"/>
        </w:rPr>
      </w:pPr>
      <w:r w:rsidRPr="00C346EB">
        <w:rPr>
          <w:rFonts w:eastAsia="Times New Roman" w:cs="Times New Roman"/>
          <w:b/>
          <w:bCs/>
          <w:lang w:eastAsia="sk-SK"/>
        </w:rPr>
        <w:t xml:space="preserve">a) Dlhodobý nehmotný </w:t>
      </w:r>
      <w:r w:rsidR="0043470E">
        <w:rPr>
          <w:rFonts w:eastAsia="Times New Roman" w:cs="Times New Roman"/>
          <w:b/>
          <w:bCs/>
          <w:lang w:eastAsia="sk-SK"/>
        </w:rPr>
        <w:t xml:space="preserve">majetok </w:t>
      </w:r>
      <w:r w:rsidR="009756CF">
        <w:rPr>
          <w:rFonts w:eastAsia="Times New Roman" w:cs="Times New Roman"/>
          <w:b/>
          <w:bCs/>
          <w:lang w:eastAsia="sk-SK"/>
        </w:rPr>
        <w:t xml:space="preserve">nakupovaný </w:t>
      </w:r>
      <w:r w:rsidR="009756CF" w:rsidRPr="009756CF">
        <w:rPr>
          <w:rFonts w:eastAsia="Times New Roman" w:cs="Times New Roman"/>
          <w:bCs/>
          <w:lang w:eastAsia="sk-SK"/>
        </w:rPr>
        <w:t xml:space="preserve">sa oceňuje </w:t>
      </w:r>
      <w:r w:rsidR="009756CF" w:rsidRPr="009756CF">
        <w:rPr>
          <w:rFonts w:eastAsia="Times New Roman" w:cs="Times New Roman"/>
          <w:bCs/>
          <w:u w:val="single"/>
          <w:lang w:eastAsia="sk-SK"/>
        </w:rPr>
        <w:t>obstarávacou cenou</w:t>
      </w:r>
      <w:r w:rsidR="00742154">
        <w:rPr>
          <w:rFonts w:eastAsia="Times New Roman" w:cs="Times New Roman"/>
          <w:bCs/>
          <w:u w:val="single"/>
          <w:lang w:eastAsia="sk-SK"/>
        </w:rPr>
        <w:t>.</w:t>
      </w:r>
      <w:r w:rsidR="009756CF" w:rsidRPr="009756CF">
        <w:rPr>
          <w:rFonts w:eastAsia="Times New Roman" w:cs="Times New Roman"/>
          <w:bCs/>
          <w:u w:val="single"/>
          <w:lang w:eastAsia="sk-SK"/>
        </w:rPr>
        <w:t xml:space="preserve"> </w:t>
      </w:r>
    </w:p>
    <w:p w:rsidR="00C346EB" w:rsidRPr="00C346EB" w:rsidRDefault="00C346EB" w:rsidP="00C346EB">
      <w:pPr>
        <w:spacing w:before="100" w:beforeAutospacing="1" w:after="119" w:line="240" w:lineRule="auto"/>
        <w:jc w:val="both"/>
        <w:rPr>
          <w:rFonts w:eastAsia="Times New Roman" w:cs="Times New Roman"/>
          <w:lang w:eastAsia="sk-SK"/>
        </w:rPr>
      </w:pPr>
      <w:r w:rsidRPr="00C346EB">
        <w:rPr>
          <w:rFonts w:eastAsia="Times New Roman" w:cs="Times New Roman"/>
          <w:lang w:eastAsia="sk-SK"/>
        </w:rPr>
        <w:t xml:space="preserve">Obstarávacia cena zahŕňa cenu, za ktorú sa </w:t>
      </w:r>
      <w:r w:rsidR="009756CF">
        <w:rPr>
          <w:rFonts w:eastAsia="Times New Roman" w:cs="Times New Roman"/>
          <w:lang w:eastAsia="sk-SK"/>
        </w:rPr>
        <w:t xml:space="preserve">dlhodobý nehmotný </w:t>
      </w:r>
      <w:r w:rsidRPr="00C346EB">
        <w:rPr>
          <w:rFonts w:eastAsia="Times New Roman" w:cs="Times New Roman"/>
          <w:lang w:eastAsia="sk-SK"/>
        </w:rPr>
        <w:t>majetok obstaral a náklady súvisiace s jeho obstaraním. Vyskytujúce sa náklady súvisiace s obstaraním v účtovnej jednotke:</w:t>
      </w:r>
    </w:p>
    <w:p w:rsidR="0015725C" w:rsidRDefault="0015725C" w:rsidP="00C346EB">
      <w:pPr>
        <w:pBdr>
          <w:bottom w:val="single" w:sz="6" w:space="1" w:color="auto"/>
        </w:pBdr>
        <w:spacing w:after="0" w:line="240" w:lineRule="auto"/>
        <w:jc w:val="both"/>
        <w:rPr>
          <w:rFonts w:eastAsia="Times New Roman" w:cs="Arial"/>
          <w:vanish/>
          <w:lang w:eastAsia="sk-SK"/>
        </w:rPr>
        <w:sectPr w:rsidR="0015725C" w:rsidSect="006A46E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418" w:right="1418" w:bottom="1418" w:left="1418" w:header="709" w:footer="709" w:gutter="0"/>
          <w:pgNumType w:start="0"/>
          <w:cols w:space="708"/>
          <w:titlePg/>
          <w:docGrid w:linePitch="360"/>
        </w:sectPr>
      </w:pPr>
    </w:p>
    <w:p w:rsidR="00C346EB" w:rsidRPr="00C346EB" w:rsidRDefault="00C346EB" w:rsidP="00494FD9">
      <w:pPr>
        <w:pBdr>
          <w:bottom w:val="single" w:sz="6" w:space="1" w:color="auto"/>
        </w:pBdr>
        <w:spacing w:after="0" w:line="240" w:lineRule="auto"/>
        <w:jc w:val="both"/>
        <w:rPr>
          <w:rFonts w:eastAsia="Times New Roman" w:cs="Arial"/>
          <w:vanish/>
          <w:lang w:eastAsia="sk-SK"/>
        </w:rPr>
      </w:pPr>
      <w:r w:rsidRPr="00C346EB">
        <w:rPr>
          <w:rFonts w:eastAsia="Times New Roman" w:cs="Arial"/>
          <w:vanish/>
          <w:lang w:eastAsia="sk-SK"/>
        </w:rPr>
        <w:t>Začiatok formulára</w:t>
      </w:r>
    </w:p>
    <w:p w:rsidR="00C346EB" w:rsidRPr="00C346EB" w:rsidRDefault="00C346EB" w:rsidP="00494FD9">
      <w:pPr>
        <w:spacing w:after="0" w:line="240" w:lineRule="auto"/>
        <w:ind w:left="425"/>
        <w:jc w:val="both"/>
        <w:rPr>
          <w:rFonts w:eastAsia="Times New Roman" w:cs="Times New Roman"/>
          <w:lang w:eastAsia="sk-SK"/>
        </w:rPr>
      </w:pPr>
      <w:r w:rsidRPr="00C346EB">
        <w:rPr>
          <w:rFonts w:eastAsia="Times New Roman" w:cs="Times New Roman"/>
        </w:rPr>
        <w:object w:dxaOrig="225" w:dyaOrig="225">
          <v:shape id="_x0000_i1064" type="#_x0000_t75" style="width:20.25pt;height:18pt" o:ole="">
            <v:imagedata r:id="rId10" o:title=""/>
          </v:shape>
          <w:control r:id="rId18" w:name="DefaultOcxName" w:shapeid="_x0000_i1064"/>
        </w:object>
      </w:r>
      <w:r w:rsidRPr="00C346EB">
        <w:rPr>
          <w:rFonts w:eastAsia="Times New Roman" w:cs="Times New Roman"/>
          <w:lang w:eastAsia="sk-SK"/>
        </w:rPr>
        <w:t>dopravné</w:t>
      </w:r>
    </w:p>
    <w:p w:rsidR="00C346EB" w:rsidRPr="00C346EB" w:rsidRDefault="00C346EB" w:rsidP="00494FD9">
      <w:pPr>
        <w:spacing w:after="0" w:line="240" w:lineRule="auto"/>
        <w:ind w:left="425"/>
        <w:jc w:val="both"/>
        <w:rPr>
          <w:rFonts w:eastAsia="Times New Roman" w:cs="Times New Roman"/>
          <w:lang w:eastAsia="sk-SK"/>
        </w:rPr>
      </w:pPr>
      <w:r w:rsidRPr="00C346EB">
        <w:rPr>
          <w:rFonts w:eastAsia="Times New Roman" w:cs="Times New Roman"/>
        </w:rPr>
        <w:object w:dxaOrig="225" w:dyaOrig="225">
          <v:shape id="_x0000_i1067" type="#_x0000_t75" style="width:20.25pt;height:18pt" o:ole="">
            <v:imagedata r:id="rId10" o:title=""/>
          </v:shape>
          <w:control r:id="rId19" w:name="DefaultOcxName1" w:shapeid="_x0000_i1067"/>
        </w:object>
      </w:r>
      <w:r w:rsidRPr="00C346EB">
        <w:rPr>
          <w:rFonts w:eastAsia="Times New Roman" w:cs="Times New Roman"/>
          <w:lang w:eastAsia="sk-SK"/>
        </w:rPr>
        <w:t>montáž</w:t>
      </w:r>
    </w:p>
    <w:p w:rsidR="00C346EB" w:rsidRPr="00C346EB" w:rsidRDefault="00C346EB" w:rsidP="00494FD9">
      <w:pPr>
        <w:spacing w:after="0" w:line="240" w:lineRule="auto"/>
        <w:ind w:left="425"/>
        <w:jc w:val="both"/>
        <w:rPr>
          <w:rFonts w:eastAsia="Times New Roman" w:cs="Times New Roman"/>
          <w:lang w:eastAsia="sk-SK"/>
        </w:rPr>
      </w:pPr>
      <w:r w:rsidRPr="00C346EB">
        <w:rPr>
          <w:rFonts w:eastAsia="Times New Roman" w:cs="Times New Roman"/>
        </w:rPr>
        <w:object w:dxaOrig="225" w:dyaOrig="225">
          <v:shape id="_x0000_i1070" type="#_x0000_t75" style="width:20.25pt;height:18pt" o:ole="">
            <v:imagedata r:id="rId8" o:title=""/>
          </v:shape>
          <w:control r:id="rId20" w:name="DefaultOcxName2" w:shapeid="_x0000_i1070"/>
        </w:object>
      </w:r>
      <w:r w:rsidRPr="00C346EB">
        <w:rPr>
          <w:rFonts w:eastAsia="Times New Roman" w:cs="Times New Roman"/>
          <w:lang w:eastAsia="sk-SK"/>
        </w:rPr>
        <w:t>provízia</w:t>
      </w:r>
    </w:p>
    <w:p w:rsidR="00C346EB" w:rsidRPr="00C346EB" w:rsidRDefault="00C346EB" w:rsidP="00494FD9">
      <w:pPr>
        <w:spacing w:after="0" w:line="240" w:lineRule="auto"/>
        <w:ind w:left="425"/>
        <w:jc w:val="both"/>
        <w:rPr>
          <w:rFonts w:eastAsia="Times New Roman" w:cs="Times New Roman"/>
          <w:lang w:eastAsia="sk-SK"/>
        </w:rPr>
      </w:pPr>
      <w:r w:rsidRPr="00C346EB">
        <w:rPr>
          <w:rFonts w:eastAsia="Times New Roman" w:cs="Times New Roman"/>
        </w:rPr>
        <w:object w:dxaOrig="225" w:dyaOrig="225">
          <v:shape id="_x0000_i1073" type="#_x0000_t75" style="width:20.25pt;height:18pt" o:ole="">
            <v:imagedata r:id="rId8" o:title=""/>
          </v:shape>
          <w:control r:id="rId21" w:name="DefaultOcxName3" w:shapeid="_x0000_i1073"/>
        </w:object>
      </w:r>
      <w:r w:rsidRPr="00C346EB">
        <w:rPr>
          <w:rFonts w:eastAsia="Times New Roman" w:cs="Times New Roman"/>
          <w:lang w:eastAsia="sk-SK"/>
        </w:rPr>
        <w:t>poistné</w:t>
      </w:r>
      <w:r w:rsidRPr="00C346EB">
        <w:rPr>
          <w:rFonts w:eastAsia="Times New Roman" w:cs="Times New Roman"/>
          <w:b/>
          <w:bCs/>
          <w:lang w:eastAsia="sk-SK"/>
        </w:rPr>
        <w:t xml:space="preserve"> </w:t>
      </w:r>
    </w:p>
    <w:p w:rsidR="0015725C" w:rsidRDefault="00C346EB" w:rsidP="00E7550B">
      <w:pPr>
        <w:spacing w:after="0" w:line="240" w:lineRule="auto"/>
        <w:ind w:left="425"/>
        <w:jc w:val="both"/>
        <w:rPr>
          <w:rFonts w:eastAsia="Times New Roman" w:cs="Times New Roman"/>
          <w:lang w:eastAsia="sk-SK"/>
        </w:rPr>
        <w:sectPr w:rsidR="0015725C" w:rsidSect="0015725C">
          <w:type w:val="continuous"/>
          <w:pgSz w:w="11906" w:h="16838" w:code="9"/>
          <w:pgMar w:top="1418" w:right="1418" w:bottom="1418" w:left="1418" w:header="709" w:footer="709" w:gutter="0"/>
          <w:pgNumType w:start="1"/>
          <w:cols w:num="2" w:space="708"/>
          <w:titlePg/>
          <w:docGrid w:linePitch="360"/>
        </w:sectPr>
      </w:pPr>
      <w:r w:rsidRPr="00C346EB">
        <w:rPr>
          <w:rFonts w:eastAsia="Times New Roman" w:cs="Times New Roman"/>
        </w:rPr>
        <w:object w:dxaOrig="225" w:dyaOrig="225">
          <v:shape id="_x0000_i1076" type="#_x0000_t75" style="width:20.25pt;height:18pt" o:ole="">
            <v:imagedata r:id="rId10" o:title=""/>
          </v:shape>
          <w:control r:id="rId22" w:name="DefaultOcxName4" w:shapeid="_x0000_i1076"/>
        </w:object>
      </w:r>
      <w:r w:rsidRPr="00C346EB">
        <w:rPr>
          <w:rFonts w:eastAsia="Times New Roman" w:cs="Times New Roman"/>
          <w:lang w:eastAsia="sk-SK"/>
        </w:rPr>
        <w:t>iné</w:t>
      </w:r>
    </w:p>
    <w:p w:rsidR="00DB0544" w:rsidRDefault="00DB0544" w:rsidP="00DB0544">
      <w:pPr>
        <w:spacing w:before="100" w:beforeAutospacing="1" w:after="119" w:line="240" w:lineRule="auto"/>
        <w:jc w:val="both"/>
        <w:rPr>
          <w:rFonts w:eastAsia="Times New Roman" w:cs="Times New Roman"/>
          <w:lang w:eastAsia="sk-SK"/>
        </w:rPr>
      </w:pPr>
    </w:p>
    <w:p w:rsidR="00C346EB" w:rsidRPr="00C346EB" w:rsidRDefault="00C346EB" w:rsidP="00DB0544">
      <w:pPr>
        <w:spacing w:before="100" w:beforeAutospacing="1" w:after="119" w:line="240" w:lineRule="auto"/>
        <w:jc w:val="both"/>
        <w:rPr>
          <w:rFonts w:eastAsia="Times New Roman" w:cs="Times New Roman"/>
          <w:lang w:eastAsia="sk-SK"/>
        </w:rPr>
      </w:pPr>
      <w:r w:rsidRPr="00C346EB">
        <w:rPr>
          <w:rFonts w:eastAsia="Times New Roman" w:cs="Times New Roman"/>
          <w:lang w:eastAsia="sk-SK"/>
        </w:rPr>
        <w:lastRenderedPageBreak/>
        <w:t>Súčasťou obstarávacej ceny nie sú:</w:t>
      </w:r>
    </w:p>
    <w:p w:rsidR="00C346EB" w:rsidRPr="00C346EB" w:rsidRDefault="00C346EB" w:rsidP="00AE665B">
      <w:pPr>
        <w:spacing w:after="0" w:line="240" w:lineRule="auto"/>
        <w:ind w:left="-113" w:right="-57"/>
        <w:jc w:val="both"/>
        <w:rPr>
          <w:rFonts w:eastAsia="Times New Roman" w:cs="Times New Roman"/>
          <w:lang w:eastAsia="sk-SK"/>
        </w:rPr>
      </w:pPr>
      <w:r w:rsidRPr="00C346EB">
        <w:rPr>
          <w:rFonts w:eastAsia="Times New Roman" w:cs="Times New Roman"/>
        </w:rPr>
        <w:object w:dxaOrig="225" w:dyaOrig="225">
          <v:shape id="_x0000_i1079" type="#_x0000_t75" style="width:20.25pt;height:18pt" o:ole="">
            <v:imagedata r:id="rId10" o:title=""/>
          </v:shape>
          <w:control r:id="rId23" w:name="DefaultOcxName5" w:shapeid="_x0000_i1079"/>
        </w:object>
      </w:r>
      <w:r w:rsidRPr="00C346EB">
        <w:rPr>
          <w:rFonts w:eastAsia="Times New Roman" w:cs="Times New Roman"/>
          <w:lang w:eastAsia="sk-SK"/>
        </w:rPr>
        <w:t xml:space="preserve">úroky </w:t>
      </w:r>
    </w:p>
    <w:p w:rsidR="00C346EB" w:rsidRPr="00C346EB" w:rsidRDefault="00C346EB" w:rsidP="00AE665B">
      <w:pPr>
        <w:spacing w:after="0" w:line="240" w:lineRule="auto"/>
        <w:ind w:left="-113" w:right="-57"/>
        <w:jc w:val="both"/>
        <w:rPr>
          <w:rFonts w:eastAsia="Times New Roman" w:cs="Times New Roman"/>
          <w:lang w:eastAsia="sk-SK"/>
        </w:rPr>
      </w:pPr>
      <w:r w:rsidRPr="00C346EB">
        <w:rPr>
          <w:rFonts w:eastAsia="Times New Roman" w:cs="Times New Roman"/>
        </w:rPr>
        <w:object w:dxaOrig="225" w:dyaOrig="225">
          <v:shape id="_x0000_i1082" type="#_x0000_t75" style="width:20.25pt;height:18pt" o:ole="">
            <v:imagedata r:id="rId10" o:title=""/>
          </v:shape>
          <w:control r:id="rId24" w:name="DefaultOcxName6" w:shapeid="_x0000_i1082"/>
        </w:object>
      </w:r>
      <w:r w:rsidRPr="00C346EB">
        <w:rPr>
          <w:rFonts w:eastAsia="Times New Roman" w:cs="Times New Roman"/>
          <w:lang w:eastAsia="sk-SK"/>
        </w:rPr>
        <w:t xml:space="preserve">realizované kurzové rozdiely, ktoré vznikli do momentu uvedenia dlhodobého majetku </w:t>
      </w:r>
      <w:r w:rsidR="006D6F13">
        <w:rPr>
          <w:rFonts w:eastAsia="Times New Roman" w:cs="Times New Roman"/>
          <w:lang w:eastAsia="sk-SK"/>
        </w:rPr>
        <w:t xml:space="preserve">  </w:t>
      </w:r>
      <w:r w:rsidRPr="00C346EB">
        <w:rPr>
          <w:rFonts w:eastAsia="Times New Roman" w:cs="Times New Roman"/>
          <w:lang w:eastAsia="sk-SK"/>
        </w:rPr>
        <w:t>do užívania.</w:t>
      </w:r>
    </w:p>
    <w:p w:rsidR="00C346EB" w:rsidRPr="00C346EB" w:rsidRDefault="009756CF" w:rsidP="00AE665B">
      <w:pPr>
        <w:spacing w:before="100" w:beforeAutospacing="1" w:after="119" w:line="240" w:lineRule="auto"/>
        <w:ind w:left="-113" w:right="-57"/>
        <w:jc w:val="both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b/>
          <w:bCs/>
          <w:lang w:eastAsia="sk-SK"/>
        </w:rPr>
        <w:t xml:space="preserve">b) </w:t>
      </w:r>
      <w:r w:rsidR="00C346EB" w:rsidRPr="00C346EB">
        <w:rPr>
          <w:rFonts w:eastAsia="Times New Roman" w:cs="Times New Roman"/>
          <w:b/>
          <w:bCs/>
          <w:lang w:eastAsia="sk-SK"/>
        </w:rPr>
        <w:t xml:space="preserve">Dlhodobý </w:t>
      </w:r>
      <w:r>
        <w:rPr>
          <w:rFonts w:eastAsia="Times New Roman" w:cs="Times New Roman"/>
          <w:b/>
          <w:bCs/>
          <w:lang w:eastAsia="sk-SK"/>
        </w:rPr>
        <w:t xml:space="preserve">nehmotný </w:t>
      </w:r>
      <w:r w:rsidR="00C346EB" w:rsidRPr="00C346EB">
        <w:rPr>
          <w:rFonts w:eastAsia="Times New Roman" w:cs="Times New Roman"/>
          <w:b/>
          <w:bCs/>
          <w:lang w:eastAsia="sk-SK"/>
        </w:rPr>
        <w:t xml:space="preserve">majetok vytvorený vlastnou činnosťou </w:t>
      </w:r>
      <w:r w:rsidR="00C346EB" w:rsidRPr="00C346EB">
        <w:rPr>
          <w:rFonts w:eastAsia="Times New Roman" w:cs="Times New Roman"/>
          <w:lang w:eastAsia="sk-SK"/>
        </w:rPr>
        <w:t xml:space="preserve">sa oceňuje </w:t>
      </w:r>
      <w:r w:rsidR="00C346EB" w:rsidRPr="00C346EB">
        <w:rPr>
          <w:rFonts w:eastAsia="Times New Roman" w:cs="Times New Roman"/>
          <w:u w:val="single"/>
          <w:lang w:eastAsia="sk-SK"/>
        </w:rPr>
        <w:t>vlastnými nákladmi</w:t>
      </w:r>
      <w:r w:rsidR="00742154">
        <w:rPr>
          <w:rFonts w:eastAsia="Times New Roman" w:cs="Times New Roman"/>
          <w:u w:val="single"/>
          <w:lang w:eastAsia="sk-SK"/>
        </w:rPr>
        <w:t>.</w:t>
      </w:r>
    </w:p>
    <w:p w:rsidR="00C346EB" w:rsidRPr="00C346EB" w:rsidRDefault="00325D71" w:rsidP="00AE665B">
      <w:pPr>
        <w:spacing w:before="100" w:beforeAutospacing="1" w:after="119" w:line="240" w:lineRule="auto"/>
        <w:ind w:left="-113" w:right="-57"/>
        <w:jc w:val="both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>Účtovná jednotka netvorí dlhodobý nehmotný majetok vlastnou činnosťou.</w:t>
      </w:r>
    </w:p>
    <w:p w:rsidR="009756CF" w:rsidRDefault="009756CF" w:rsidP="00AE665B">
      <w:pPr>
        <w:spacing w:before="100" w:beforeAutospacing="1" w:after="119" w:line="240" w:lineRule="auto"/>
        <w:ind w:left="-113" w:right="-57"/>
        <w:jc w:val="both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b/>
          <w:bCs/>
          <w:lang w:eastAsia="sk-SK"/>
        </w:rPr>
        <w:t xml:space="preserve">c) </w:t>
      </w:r>
      <w:r w:rsidRPr="00C346EB">
        <w:rPr>
          <w:rFonts w:eastAsia="Times New Roman" w:cs="Times New Roman"/>
          <w:b/>
          <w:bCs/>
          <w:lang w:eastAsia="sk-SK"/>
        </w:rPr>
        <w:t xml:space="preserve">Dlhodobý </w:t>
      </w:r>
      <w:r>
        <w:rPr>
          <w:rFonts w:eastAsia="Times New Roman" w:cs="Times New Roman"/>
          <w:b/>
          <w:bCs/>
          <w:lang w:eastAsia="sk-SK"/>
        </w:rPr>
        <w:t xml:space="preserve">hmotný majetok </w:t>
      </w:r>
      <w:r w:rsidRPr="00C346EB">
        <w:rPr>
          <w:rFonts w:eastAsia="Times New Roman" w:cs="Times New Roman"/>
          <w:b/>
          <w:bCs/>
          <w:lang w:eastAsia="sk-SK"/>
        </w:rPr>
        <w:t>nakupovaný</w:t>
      </w:r>
      <w:r w:rsidRPr="00C346EB">
        <w:rPr>
          <w:rFonts w:eastAsia="Times New Roman" w:cs="Times New Roman"/>
          <w:lang w:eastAsia="sk-SK"/>
        </w:rPr>
        <w:t xml:space="preserve"> sa oceňuje </w:t>
      </w:r>
      <w:r w:rsidRPr="00C346EB">
        <w:rPr>
          <w:rFonts w:eastAsia="Times New Roman" w:cs="Times New Roman"/>
          <w:u w:val="single"/>
          <w:lang w:eastAsia="sk-SK"/>
        </w:rPr>
        <w:t>obstarávacou cenou</w:t>
      </w:r>
      <w:r w:rsidR="00742154">
        <w:rPr>
          <w:rFonts w:eastAsia="Times New Roman" w:cs="Times New Roman"/>
          <w:lang w:eastAsia="sk-SK"/>
        </w:rPr>
        <w:t>.</w:t>
      </w:r>
    </w:p>
    <w:p w:rsidR="009756CF" w:rsidRPr="00C346EB" w:rsidRDefault="009756CF" w:rsidP="00AE665B">
      <w:pPr>
        <w:spacing w:before="100" w:beforeAutospacing="1" w:after="119" w:line="240" w:lineRule="auto"/>
        <w:ind w:left="-113" w:right="-57"/>
        <w:jc w:val="both"/>
        <w:rPr>
          <w:rFonts w:eastAsia="Times New Roman" w:cs="Times New Roman"/>
          <w:lang w:eastAsia="sk-SK"/>
        </w:rPr>
      </w:pPr>
      <w:r w:rsidRPr="00C346EB">
        <w:rPr>
          <w:rFonts w:eastAsia="Times New Roman" w:cs="Times New Roman"/>
          <w:lang w:eastAsia="sk-SK"/>
        </w:rPr>
        <w:t xml:space="preserve">Obstarávacia cena zahŕňa cenu, za ktorú sa </w:t>
      </w:r>
      <w:r>
        <w:rPr>
          <w:rFonts w:eastAsia="Times New Roman" w:cs="Times New Roman"/>
          <w:lang w:eastAsia="sk-SK"/>
        </w:rPr>
        <w:t xml:space="preserve">dlhodobý hmotný </w:t>
      </w:r>
      <w:r w:rsidRPr="00C346EB">
        <w:rPr>
          <w:rFonts w:eastAsia="Times New Roman" w:cs="Times New Roman"/>
          <w:lang w:eastAsia="sk-SK"/>
        </w:rPr>
        <w:t>majetok obstaral a náklady súvisiace s jeho obstaraním. Vyskytujúce sa náklady súvisiace s obstaraním v účtovnej jednotke:</w:t>
      </w:r>
    </w:p>
    <w:p w:rsidR="009756CF" w:rsidRDefault="009756CF" w:rsidP="00AE665B">
      <w:pPr>
        <w:pBdr>
          <w:bottom w:val="single" w:sz="6" w:space="1" w:color="auto"/>
        </w:pBdr>
        <w:spacing w:after="0" w:line="240" w:lineRule="auto"/>
        <w:ind w:left="-113" w:right="-57"/>
        <w:jc w:val="both"/>
        <w:rPr>
          <w:rFonts w:eastAsia="Times New Roman" w:cs="Arial"/>
          <w:vanish/>
          <w:lang w:eastAsia="sk-SK"/>
        </w:rPr>
        <w:sectPr w:rsidR="009756CF" w:rsidSect="009756CF">
          <w:footerReference w:type="default" r:id="rId25"/>
          <w:type w:val="continuous"/>
          <w:pgSz w:w="11906" w:h="16838" w:code="9"/>
          <w:pgMar w:top="1418" w:right="1418" w:bottom="1418" w:left="1418" w:header="709" w:footer="709" w:gutter="0"/>
          <w:pgNumType w:start="1"/>
          <w:cols w:space="708"/>
          <w:titlePg/>
          <w:docGrid w:linePitch="360"/>
        </w:sectPr>
      </w:pPr>
    </w:p>
    <w:p w:rsidR="009756CF" w:rsidRPr="00C346EB" w:rsidRDefault="009756CF" w:rsidP="00AE665B">
      <w:pPr>
        <w:pBdr>
          <w:bottom w:val="single" w:sz="6" w:space="1" w:color="auto"/>
        </w:pBdr>
        <w:spacing w:after="0" w:line="240" w:lineRule="auto"/>
        <w:ind w:left="-113" w:right="-57"/>
        <w:jc w:val="both"/>
        <w:rPr>
          <w:rFonts w:eastAsia="Times New Roman" w:cs="Arial"/>
          <w:vanish/>
          <w:lang w:eastAsia="sk-SK"/>
        </w:rPr>
      </w:pPr>
      <w:r w:rsidRPr="00C346EB">
        <w:rPr>
          <w:rFonts w:eastAsia="Times New Roman" w:cs="Arial"/>
          <w:vanish/>
          <w:lang w:eastAsia="sk-SK"/>
        </w:rPr>
        <w:t>Začiatok formulára</w:t>
      </w:r>
    </w:p>
    <w:p w:rsidR="007E548A" w:rsidRDefault="007E548A" w:rsidP="00AE665B">
      <w:pPr>
        <w:spacing w:after="0" w:line="240" w:lineRule="auto"/>
        <w:ind w:left="-113" w:right="-57"/>
        <w:jc w:val="both"/>
        <w:rPr>
          <w:rFonts w:eastAsia="Times New Roman" w:cs="Times New Roman"/>
        </w:rPr>
        <w:sectPr w:rsidR="007E548A" w:rsidSect="0015725C">
          <w:type w:val="continuous"/>
          <w:pgSz w:w="11906" w:h="16838" w:code="9"/>
          <w:pgMar w:top="1418" w:right="1418" w:bottom="1418" w:left="1418" w:header="709" w:footer="709" w:gutter="0"/>
          <w:pgNumType w:start="1"/>
          <w:cols w:space="708"/>
          <w:titlePg/>
          <w:docGrid w:linePitch="360"/>
        </w:sectPr>
      </w:pPr>
    </w:p>
    <w:p w:rsidR="009756CF" w:rsidRPr="00C346EB" w:rsidRDefault="009756CF" w:rsidP="00AE665B">
      <w:pPr>
        <w:spacing w:after="0" w:line="240" w:lineRule="auto"/>
        <w:ind w:left="-113" w:right="-57"/>
        <w:jc w:val="both"/>
        <w:rPr>
          <w:rFonts w:eastAsia="Times New Roman" w:cs="Times New Roman"/>
          <w:lang w:eastAsia="sk-SK"/>
        </w:rPr>
      </w:pPr>
      <w:r w:rsidRPr="00C346EB">
        <w:rPr>
          <w:rFonts w:eastAsia="Times New Roman" w:cs="Times New Roman"/>
        </w:rPr>
        <w:object w:dxaOrig="225" w:dyaOrig="225">
          <v:shape id="_x0000_i1085" type="#_x0000_t75" style="width:20.25pt;height:18pt" o:ole="">
            <v:imagedata r:id="rId10" o:title=""/>
          </v:shape>
          <w:control r:id="rId26" w:name="DefaultOcxName15" w:shapeid="_x0000_i1085"/>
        </w:object>
      </w:r>
      <w:r w:rsidRPr="00C346EB">
        <w:rPr>
          <w:rFonts w:eastAsia="Times New Roman" w:cs="Times New Roman"/>
          <w:lang w:eastAsia="sk-SK"/>
        </w:rPr>
        <w:t>dopravné</w:t>
      </w:r>
      <w:r>
        <w:rPr>
          <w:rFonts w:eastAsia="Times New Roman" w:cs="Times New Roman"/>
          <w:lang w:eastAsia="sk-SK"/>
        </w:rPr>
        <w:t xml:space="preserve">   </w:t>
      </w:r>
      <w:r>
        <w:rPr>
          <w:rFonts w:eastAsia="Times New Roman" w:cs="Times New Roman"/>
          <w:lang w:eastAsia="sk-SK"/>
        </w:rPr>
        <w:tab/>
      </w:r>
      <w:r>
        <w:rPr>
          <w:rFonts w:eastAsia="Times New Roman" w:cs="Times New Roman"/>
          <w:lang w:eastAsia="sk-SK"/>
        </w:rPr>
        <w:tab/>
      </w:r>
    </w:p>
    <w:p w:rsidR="009756CF" w:rsidRPr="00C346EB" w:rsidRDefault="009756CF" w:rsidP="00AE665B">
      <w:pPr>
        <w:spacing w:after="0" w:line="240" w:lineRule="auto"/>
        <w:ind w:left="-113" w:right="-57"/>
        <w:jc w:val="both"/>
        <w:rPr>
          <w:rFonts w:eastAsia="Times New Roman" w:cs="Times New Roman"/>
          <w:lang w:eastAsia="sk-SK"/>
        </w:rPr>
      </w:pPr>
      <w:r w:rsidRPr="00C346EB">
        <w:rPr>
          <w:rFonts w:eastAsia="Times New Roman" w:cs="Times New Roman"/>
        </w:rPr>
        <w:object w:dxaOrig="225" w:dyaOrig="225">
          <v:shape id="_x0000_i1088" type="#_x0000_t75" style="width:20.25pt;height:18pt" o:ole="">
            <v:imagedata r:id="rId10" o:title=""/>
          </v:shape>
          <w:control r:id="rId27" w:name="DefaultOcxName421" w:shapeid="_x0000_i1088"/>
        </w:object>
      </w:r>
      <w:r w:rsidRPr="00C346EB">
        <w:rPr>
          <w:rFonts w:eastAsia="Times New Roman" w:cs="Times New Roman"/>
          <w:lang w:eastAsia="sk-SK"/>
        </w:rPr>
        <w:t>montáž</w:t>
      </w:r>
    </w:p>
    <w:p w:rsidR="009756CF" w:rsidRPr="00C346EB" w:rsidRDefault="009756CF" w:rsidP="00AE665B">
      <w:pPr>
        <w:spacing w:after="0" w:line="240" w:lineRule="auto"/>
        <w:ind w:left="-113" w:right="-57"/>
        <w:jc w:val="both"/>
        <w:rPr>
          <w:rFonts w:eastAsia="Times New Roman" w:cs="Times New Roman"/>
          <w:lang w:eastAsia="sk-SK"/>
        </w:rPr>
      </w:pPr>
      <w:r w:rsidRPr="00C346EB">
        <w:rPr>
          <w:rFonts w:eastAsia="Times New Roman" w:cs="Times New Roman"/>
        </w:rPr>
        <w:object w:dxaOrig="225" w:dyaOrig="225">
          <v:shape id="_x0000_i1091" type="#_x0000_t75" style="width:20.25pt;height:18pt" o:ole="">
            <v:imagedata r:id="rId8" o:title=""/>
          </v:shape>
          <w:control r:id="rId28" w:name="DefaultOcxName21" w:shapeid="_x0000_i1091"/>
        </w:object>
      </w:r>
      <w:r w:rsidRPr="00C346EB">
        <w:rPr>
          <w:rFonts w:eastAsia="Times New Roman" w:cs="Times New Roman"/>
          <w:lang w:eastAsia="sk-SK"/>
        </w:rPr>
        <w:t>provízia</w:t>
      </w:r>
    </w:p>
    <w:p w:rsidR="009756CF" w:rsidRPr="00C346EB" w:rsidRDefault="009756CF" w:rsidP="00AE665B">
      <w:pPr>
        <w:spacing w:after="0" w:line="240" w:lineRule="auto"/>
        <w:ind w:left="-113" w:right="-57"/>
        <w:jc w:val="both"/>
        <w:rPr>
          <w:rFonts w:eastAsia="Times New Roman" w:cs="Times New Roman"/>
          <w:lang w:eastAsia="sk-SK"/>
        </w:rPr>
      </w:pPr>
      <w:r w:rsidRPr="00C346EB">
        <w:rPr>
          <w:rFonts w:eastAsia="Times New Roman" w:cs="Times New Roman"/>
        </w:rPr>
        <w:object w:dxaOrig="225" w:dyaOrig="225">
          <v:shape id="_x0000_i1094" type="#_x0000_t75" style="width:20.25pt;height:18pt" o:ole="">
            <v:imagedata r:id="rId10" o:title=""/>
          </v:shape>
          <w:control r:id="rId29" w:name="DefaultOcxName31" w:shapeid="_x0000_i1094"/>
        </w:object>
      </w:r>
      <w:r w:rsidR="007E548A">
        <w:rPr>
          <w:rFonts w:eastAsia="Times New Roman" w:cs="Times New Roman"/>
          <w:lang w:eastAsia="sk-SK"/>
        </w:rPr>
        <w:t>iné</w:t>
      </w:r>
    </w:p>
    <w:p w:rsidR="007E548A" w:rsidRDefault="007E548A" w:rsidP="00AE665B">
      <w:pPr>
        <w:spacing w:before="100" w:beforeAutospacing="1" w:after="0" w:line="240" w:lineRule="auto"/>
        <w:ind w:left="-113" w:right="-57"/>
        <w:jc w:val="both"/>
        <w:rPr>
          <w:rFonts w:eastAsia="Times New Roman" w:cs="Times New Roman"/>
          <w:b/>
          <w:bCs/>
          <w:lang w:eastAsia="sk-SK"/>
        </w:rPr>
        <w:sectPr w:rsidR="007E548A" w:rsidSect="007E548A">
          <w:type w:val="continuous"/>
          <w:pgSz w:w="11906" w:h="16838" w:code="9"/>
          <w:pgMar w:top="1418" w:right="1418" w:bottom="1418" w:left="1418" w:header="709" w:footer="709" w:gutter="0"/>
          <w:pgNumType w:start="1"/>
          <w:cols w:num="2" w:space="708"/>
          <w:titlePg/>
          <w:docGrid w:linePitch="360"/>
        </w:sectPr>
      </w:pPr>
    </w:p>
    <w:p w:rsidR="00325D71" w:rsidRPr="00C346EB" w:rsidRDefault="00325D71" w:rsidP="00AE665B">
      <w:pPr>
        <w:spacing w:before="100" w:beforeAutospacing="1" w:after="119" w:line="240" w:lineRule="auto"/>
        <w:ind w:left="-113" w:right="-57"/>
        <w:jc w:val="both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b/>
          <w:bCs/>
          <w:lang w:eastAsia="sk-SK"/>
        </w:rPr>
        <w:t xml:space="preserve">d) </w:t>
      </w:r>
      <w:r w:rsidRPr="00C346EB">
        <w:rPr>
          <w:rFonts w:eastAsia="Times New Roman" w:cs="Times New Roman"/>
          <w:b/>
          <w:bCs/>
          <w:lang w:eastAsia="sk-SK"/>
        </w:rPr>
        <w:t xml:space="preserve">Dlhodobý </w:t>
      </w:r>
      <w:r>
        <w:rPr>
          <w:rFonts w:eastAsia="Times New Roman" w:cs="Times New Roman"/>
          <w:b/>
          <w:bCs/>
          <w:lang w:eastAsia="sk-SK"/>
        </w:rPr>
        <w:t xml:space="preserve">hmotný </w:t>
      </w:r>
      <w:r w:rsidRPr="00C346EB">
        <w:rPr>
          <w:rFonts w:eastAsia="Times New Roman" w:cs="Times New Roman"/>
          <w:b/>
          <w:bCs/>
          <w:lang w:eastAsia="sk-SK"/>
        </w:rPr>
        <w:t xml:space="preserve">majetok vytvorený vlastnou činnosťou </w:t>
      </w:r>
      <w:r w:rsidRPr="00C346EB">
        <w:rPr>
          <w:rFonts w:eastAsia="Times New Roman" w:cs="Times New Roman"/>
          <w:lang w:eastAsia="sk-SK"/>
        </w:rPr>
        <w:t xml:space="preserve">sa oceňuje </w:t>
      </w:r>
      <w:r w:rsidRPr="00C346EB">
        <w:rPr>
          <w:rFonts w:eastAsia="Times New Roman" w:cs="Times New Roman"/>
          <w:u w:val="single"/>
          <w:lang w:eastAsia="sk-SK"/>
        </w:rPr>
        <w:t>vlastnými nákladmi</w:t>
      </w:r>
      <w:r w:rsidRPr="00C346EB">
        <w:rPr>
          <w:rFonts w:eastAsia="Times New Roman" w:cs="Times New Roman"/>
          <w:lang w:eastAsia="sk-SK"/>
        </w:rPr>
        <w:t>.</w:t>
      </w:r>
    </w:p>
    <w:p w:rsidR="00325D71" w:rsidRPr="00C346EB" w:rsidRDefault="00325D71" w:rsidP="00AE665B">
      <w:pPr>
        <w:spacing w:before="100" w:beforeAutospacing="1" w:after="119" w:line="240" w:lineRule="auto"/>
        <w:ind w:left="-113" w:right="-57"/>
        <w:jc w:val="both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>Účtovná jednotka netvorí dlhodobý hmotný majetok vlastnou činnosťou.</w:t>
      </w:r>
    </w:p>
    <w:p w:rsidR="00C346EB" w:rsidRPr="00C346EB" w:rsidRDefault="00325D71" w:rsidP="00AE665B">
      <w:pPr>
        <w:spacing w:before="100" w:beforeAutospacing="1" w:after="0" w:line="240" w:lineRule="auto"/>
        <w:ind w:left="-113" w:right="-57"/>
        <w:jc w:val="both"/>
        <w:rPr>
          <w:rFonts w:eastAsia="Times New Roman" w:cs="Times New Roman"/>
          <w:b/>
          <w:bCs/>
          <w:lang w:eastAsia="sk-SK"/>
        </w:rPr>
      </w:pPr>
      <w:r>
        <w:rPr>
          <w:rFonts w:eastAsia="Times New Roman" w:cs="Times New Roman"/>
          <w:b/>
          <w:bCs/>
          <w:lang w:eastAsia="sk-SK"/>
        </w:rPr>
        <w:t xml:space="preserve">e) </w:t>
      </w:r>
      <w:r w:rsidR="00C346EB" w:rsidRPr="00C346EB">
        <w:rPr>
          <w:rFonts w:eastAsia="Times New Roman" w:cs="Times New Roman"/>
          <w:b/>
          <w:bCs/>
          <w:lang w:eastAsia="sk-SK"/>
        </w:rPr>
        <w:t xml:space="preserve">Dlhodobý </w:t>
      </w:r>
      <w:r w:rsidR="009756CF">
        <w:rPr>
          <w:rFonts w:eastAsia="Times New Roman" w:cs="Times New Roman"/>
          <w:b/>
          <w:bCs/>
          <w:lang w:eastAsia="sk-SK"/>
        </w:rPr>
        <w:t xml:space="preserve">nehmotný </w:t>
      </w:r>
      <w:r w:rsidR="00C346EB" w:rsidRPr="00C346EB">
        <w:rPr>
          <w:rFonts w:eastAsia="Times New Roman" w:cs="Times New Roman"/>
          <w:b/>
          <w:bCs/>
          <w:lang w:eastAsia="sk-SK"/>
        </w:rPr>
        <w:t>majetok</w:t>
      </w:r>
      <w:r w:rsidR="00C34AD8">
        <w:rPr>
          <w:rFonts w:eastAsia="Times New Roman" w:cs="Times New Roman"/>
          <w:b/>
          <w:bCs/>
          <w:lang w:eastAsia="sk-SK"/>
        </w:rPr>
        <w:t xml:space="preserve"> a dlhodobý hmotný majetok </w:t>
      </w:r>
      <w:r w:rsidR="00C346EB" w:rsidRPr="00C346EB">
        <w:rPr>
          <w:rFonts w:eastAsia="Times New Roman" w:cs="Times New Roman"/>
          <w:b/>
          <w:bCs/>
          <w:lang w:eastAsia="sk-SK"/>
        </w:rPr>
        <w:t xml:space="preserve"> získaný darovaním alebo delimitáciou </w:t>
      </w:r>
      <w:r w:rsidR="00C346EB" w:rsidRPr="00C346EB">
        <w:rPr>
          <w:rFonts w:eastAsia="Times New Roman" w:cs="Times New Roman"/>
          <w:lang w:eastAsia="sk-SK"/>
        </w:rPr>
        <w:t>sa oceňuje</w:t>
      </w:r>
      <w:r w:rsidR="00C346EB" w:rsidRPr="00C346EB">
        <w:rPr>
          <w:rFonts w:eastAsia="Times New Roman" w:cs="Times New Roman"/>
          <w:b/>
          <w:bCs/>
          <w:lang w:eastAsia="sk-SK"/>
        </w:rPr>
        <w:t xml:space="preserve"> </w:t>
      </w:r>
      <w:r w:rsidR="00C346EB" w:rsidRPr="00C346EB">
        <w:rPr>
          <w:rFonts w:eastAsia="Times New Roman" w:cs="Times New Roman"/>
          <w:lang w:eastAsia="sk-SK"/>
        </w:rPr>
        <w:t>trhovou cenou alebo na</w:t>
      </w:r>
      <w:r w:rsidR="00C346EB" w:rsidRPr="00C346EB">
        <w:rPr>
          <w:rFonts w:eastAsia="Times New Roman" w:cs="Times New Roman"/>
          <w:b/>
          <w:bCs/>
          <w:lang w:eastAsia="sk-SK"/>
        </w:rPr>
        <w:t xml:space="preserve"> </w:t>
      </w:r>
      <w:r w:rsidR="00C346EB" w:rsidRPr="00C346EB">
        <w:rPr>
          <w:rFonts w:eastAsia="Times New Roman" w:cs="Times New Roman"/>
          <w:lang w:eastAsia="sk-SK"/>
        </w:rPr>
        <w:t>základe znaleckého posudku</w:t>
      </w:r>
      <w:r w:rsidR="008A0FE0">
        <w:rPr>
          <w:rFonts w:eastAsia="Times New Roman" w:cs="Times New Roman"/>
          <w:lang w:eastAsia="sk-SK"/>
        </w:rPr>
        <w:t>.</w:t>
      </w:r>
      <w:r w:rsidR="00C346EB" w:rsidRPr="00C346EB">
        <w:rPr>
          <w:rFonts w:eastAsia="Times New Roman" w:cs="Times New Roman"/>
          <w:b/>
          <w:bCs/>
          <w:lang w:eastAsia="sk-SK"/>
        </w:rPr>
        <w:t xml:space="preserve"> </w:t>
      </w:r>
    </w:p>
    <w:p w:rsidR="00C346EB" w:rsidRPr="00C346EB" w:rsidRDefault="00C34AD8" w:rsidP="00AE665B">
      <w:pPr>
        <w:spacing w:before="100" w:beforeAutospacing="1" w:after="0" w:line="240" w:lineRule="auto"/>
        <w:ind w:left="-113" w:right="-57"/>
        <w:jc w:val="both"/>
        <w:rPr>
          <w:rFonts w:eastAsia="Times New Roman" w:cs="Times New Roman"/>
          <w:b/>
          <w:bCs/>
          <w:lang w:eastAsia="sk-SK"/>
        </w:rPr>
      </w:pPr>
      <w:r w:rsidRPr="00C346EB">
        <w:rPr>
          <w:rFonts w:eastAsia="Times New Roman" w:cs="Times New Roman"/>
          <w:b/>
          <w:bCs/>
          <w:lang w:eastAsia="sk-SK"/>
        </w:rPr>
        <w:t xml:space="preserve">Dlhodobý </w:t>
      </w:r>
      <w:r>
        <w:rPr>
          <w:rFonts w:eastAsia="Times New Roman" w:cs="Times New Roman"/>
          <w:b/>
          <w:bCs/>
          <w:lang w:eastAsia="sk-SK"/>
        </w:rPr>
        <w:t xml:space="preserve">nehmotný </w:t>
      </w:r>
      <w:r w:rsidRPr="00C346EB">
        <w:rPr>
          <w:rFonts w:eastAsia="Times New Roman" w:cs="Times New Roman"/>
          <w:b/>
          <w:bCs/>
          <w:lang w:eastAsia="sk-SK"/>
        </w:rPr>
        <w:t>majetok</w:t>
      </w:r>
      <w:r>
        <w:rPr>
          <w:rFonts w:eastAsia="Times New Roman" w:cs="Times New Roman"/>
          <w:b/>
          <w:bCs/>
          <w:lang w:eastAsia="sk-SK"/>
        </w:rPr>
        <w:t xml:space="preserve"> a dlhodobý hmotný majetok </w:t>
      </w:r>
      <w:r w:rsidRPr="00C346EB">
        <w:rPr>
          <w:rFonts w:eastAsia="Times New Roman" w:cs="Times New Roman"/>
          <w:b/>
          <w:bCs/>
          <w:lang w:eastAsia="sk-SK"/>
        </w:rPr>
        <w:t xml:space="preserve"> </w:t>
      </w:r>
      <w:r>
        <w:rPr>
          <w:rFonts w:eastAsia="Times New Roman" w:cs="Times New Roman"/>
          <w:b/>
          <w:bCs/>
          <w:lang w:eastAsia="sk-SK"/>
        </w:rPr>
        <w:t>nadob</w:t>
      </w:r>
      <w:r w:rsidR="00C346EB" w:rsidRPr="00C346EB">
        <w:rPr>
          <w:rFonts w:eastAsia="Times New Roman" w:cs="Times New Roman"/>
          <w:b/>
          <w:bCs/>
          <w:lang w:eastAsia="sk-SK"/>
        </w:rPr>
        <w:t xml:space="preserve">udnutý bezodplatným prevodom </w:t>
      </w:r>
      <w:r w:rsidR="00C346EB" w:rsidRPr="00C346EB">
        <w:rPr>
          <w:rFonts w:eastAsia="Times New Roman" w:cs="Times New Roman"/>
          <w:lang w:eastAsia="sk-SK"/>
        </w:rPr>
        <w:t>pri splynutí, zlúčení, rozdelení</w:t>
      </w:r>
      <w:r>
        <w:rPr>
          <w:rFonts w:eastAsia="Times New Roman" w:cs="Times New Roman"/>
          <w:lang w:eastAsia="sk-SK"/>
        </w:rPr>
        <w:t xml:space="preserve">, </w:t>
      </w:r>
      <w:r w:rsidR="00C346EB" w:rsidRPr="00C346EB">
        <w:rPr>
          <w:rFonts w:eastAsia="Times New Roman" w:cs="Times New Roman"/>
          <w:lang w:eastAsia="sk-SK"/>
        </w:rPr>
        <w:t>alebo</w:t>
      </w:r>
      <w:r w:rsidR="00C346EB" w:rsidRPr="00C346EB">
        <w:rPr>
          <w:rFonts w:eastAsia="Times New Roman" w:cs="Times New Roman"/>
          <w:b/>
          <w:bCs/>
          <w:lang w:eastAsia="sk-SK"/>
        </w:rPr>
        <w:t xml:space="preserve"> pri prevode správy </w:t>
      </w:r>
      <w:r w:rsidR="00C346EB" w:rsidRPr="00C346EB">
        <w:rPr>
          <w:rFonts w:eastAsia="Times New Roman" w:cs="Times New Roman"/>
          <w:lang w:eastAsia="sk-SK"/>
        </w:rPr>
        <w:t>sa oceňuje cenou, v ktorej sa doteraz viedol v účtovníctve.</w:t>
      </w:r>
      <w:r w:rsidR="00C346EB" w:rsidRPr="00C346EB">
        <w:rPr>
          <w:rFonts w:eastAsia="Times New Roman" w:cs="Times New Roman"/>
          <w:b/>
          <w:bCs/>
          <w:lang w:eastAsia="sk-SK"/>
        </w:rPr>
        <w:t xml:space="preserve"> </w:t>
      </w:r>
    </w:p>
    <w:p w:rsidR="00C346EB" w:rsidRPr="00C346EB" w:rsidRDefault="00C346EB" w:rsidP="00AE665B">
      <w:pPr>
        <w:spacing w:before="100" w:beforeAutospacing="1" w:after="0" w:line="240" w:lineRule="auto"/>
        <w:ind w:left="-113" w:right="-57"/>
        <w:jc w:val="both"/>
        <w:rPr>
          <w:rFonts w:eastAsia="Times New Roman" w:cs="Times New Roman"/>
          <w:b/>
          <w:bCs/>
          <w:lang w:eastAsia="sk-SK"/>
        </w:rPr>
      </w:pPr>
      <w:r w:rsidRPr="00C346EB">
        <w:rPr>
          <w:rFonts w:eastAsia="Times New Roman" w:cs="Times New Roman"/>
          <w:lang w:eastAsia="sk-SK"/>
        </w:rPr>
        <w:t>Ak cenu nie je možné zistiť, oceňuje sa trhovou cenou, alebo znaleckým posudkom</w:t>
      </w:r>
      <w:r w:rsidRPr="00723A32">
        <w:rPr>
          <w:rFonts w:eastAsia="Times New Roman" w:cs="Times New Roman"/>
          <w:lang w:eastAsia="sk-SK"/>
        </w:rPr>
        <w:t>.</w:t>
      </w:r>
      <w:r w:rsidRPr="00C346EB">
        <w:rPr>
          <w:rFonts w:eastAsia="Times New Roman" w:cs="Times New Roman"/>
          <w:lang w:eastAsia="sk-SK"/>
        </w:rPr>
        <w:t xml:space="preserve"> </w:t>
      </w:r>
    </w:p>
    <w:p w:rsidR="00C346EB" w:rsidRPr="00C346EB" w:rsidRDefault="00483BF4" w:rsidP="00AE665B">
      <w:pPr>
        <w:spacing w:before="100" w:beforeAutospacing="1" w:after="0" w:line="240" w:lineRule="auto"/>
        <w:ind w:left="-113" w:right="-57" w:hanging="420"/>
        <w:jc w:val="both"/>
        <w:rPr>
          <w:rFonts w:eastAsia="Times New Roman" w:cs="Times New Roman"/>
          <w:b/>
          <w:bCs/>
          <w:lang w:eastAsia="sk-SK"/>
        </w:rPr>
      </w:pPr>
      <w:r>
        <w:rPr>
          <w:rFonts w:eastAsia="Times New Roman" w:cs="Times New Roman"/>
          <w:b/>
          <w:bCs/>
          <w:lang w:eastAsia="sk-SK"/>
        </w:rPr>
        <w:t xml:space="preserve">        </w:t>
      </w:r>
      <w:r w:rsidR="00C34AD8">
        <w:rPr>
          <w:rFonts w:eastAsia="Times New Roman" w:cs="Times New Roman"/>
          <w:b/>
          <w:bCs/>
          <w:lang w:eastAsia="sk-SK"/>
        </w:rPr>
        <w:t xml:space="preserve">f) </w:t>
      </w:r>
      <w:r w:rsidR="00C346EB" w:rsidRPr="00C346EB">
        <w:rPr>
          <w:rFonts w:eastAsia="Times New Roman" w:cs="Times New Roman"/>
          <w:b/>
          <w:bCs/>
          <w:lang w:eastAsia="sk-SK"/>
        </w:rPr>
        <w:t xml:space="preserve">Dlhodobý finančný majetok sa oceňuje </w:t>
      </w:r>
      <w:r w:rsidR="00C346EB" w:rsidRPr="00C346EB">
        <w:rPr>
          <w:rFonts w:eastAsia="Times New Roman" w:cs="Times New Roman"/>
          <w:u w:val="single"/>
          <w:lang w:eastAsia="sk-SK"/>
        </w:rPr>
        <w:t>obstarávacou cenou</w:t>
      </w:r>
      <w:r w:rsidR="00C346EB" w:rsidRPr="00C346EB">
        <w:rPr>
          <w:rFonts w:eastAsia="Times New Roman" w:cs="Times New Roman"/>
          <w:lang w:eastAsia="sk-SK"/>
        </w:rPr>
        <w:t>.</w:t>
      </w:r>
    </w:p>
    <w:p w:rsidR="00C346EB" w:rsidRPr="00C346EB" w:rsidRDefault="00C34AD8" w:rsidP="00AE665B">
      <w:pPr>
        <w:spacing w:before="100" w:beforeAutospacing="1" w:after="0" w:line="240" w:lineRule="auto"/>
        <w:ind w:left="-113" w:right="-57"/>
        <w:jc w:val="both"/>
        <w:rPr>
          <w:rFonts w:eastAsia="Times New Roman" w:cs="Times New Roman"/>
          <w:b/>
          <w:bCs/>
          <w:lang w:eastAsia="sk-SK"/>
        </w:rPr>
      </w:pPr>
      <w:r>
        <w:rPr>
          <w:rFonts w:eastAsia="Times New Roman" w:cs="Times New Roman"/>
          <w:b/>
          <w:bCs/>
          <w:lang w:eastAsia="sk-SK"/>
        </w:rPr>
        <w:t xml:space="preserve">g) </w:t>
      </w:r>
      <w:r w:rsidR="00C346EB" w:rsidRPr="00C346EB">
        <w:rPr>
          <w:rFonts w:eastAsia="Times New Roman" w:cs="Times New Roman"/>
          <w:b/>
          <w:bCs/>
          <w:lang w:eastAsia="sk-SK"/>
        </w:rPr>
        <w:t>Nakupované zásoby</w:t>
      </w:r>
      <w:r w:rsidR="00C346EB" w:rsidRPr="00C346EB">
        <w:rPr>
          <w:rFonts w:eastAsia="Times New Roman" w:cs="Times New Roman"/>
          <w:lang w:eastAsia="sk-SK"/>
        </w:rPr>
        <w:t xml:space="preserve"> sa oceňujú </w:t>
      </w:r>
      <w:r w:rsidR="00C346EB" w:rsidRPr="00C346EB">
        <w:rPr>
          <w:rFonts w:eastAsia="Times New Roman" w:cs="Times New Roman"/>
          <w:u w:val="single"/>
          <w:lang w:eastAsia="sk-SK"/>
        </w:rPr>
        <w:t>obstarávacou cenou</w:t>
      </w:r>
      <w:r w:rsidR="00C346EB" w:rsidRPr="00C346EB">
        <w:rPr>
          <w:rFonts w:eastAsia="Times New Roman" w:cs="Times New Roman"/>
          <w:lang w:eastAsia="sk-SK"/>
        </w:rPr>
        <w:t xml:space="preserve">. </w:t>
      </w:r>
    </w:p>
    <w:p w:rsidR="00C346EB" w:rsidRPr="00C346EB" w:rsidRDefault="00C346EB" w:rsidP="00AE665B">
      <w:pPr>
        <w:spacing w:before="100" w:beforeAutospacing="1" w:after="119" w:line="240" w:lineRule="auto"/>
        <w:ind w:left="-113" w:right="-57"/>
        <w:jc w:val="both"/>
        <w:rPr>
          <w:rFonts w:eastAsia="Times New Roman" w:cs="Times New Roman"/>
          <w:lang w:eastAsia="sk-SK"/>
        </w:rPr>
      </w:pPr>
      <w:r w:rsidRPr="00C346EB">
        <w:rPr>
          <w:rFonts w:eastAsia="Times New Roman" w:cs="Times New Roman"/>
          <w:lang w:eastAsia="sk-SK"/>
        </w:rPr>
        <w:t xml:space="preserve">Obstarávacia cena zahŕňa cenu, za ktorú sa zásoby obstarali a náklady súvisiace s ich obstaraním. </w:t>
      </w:r>
    </w:p>
    <w:p w:rsidR="00C346EB" w:rsidRPr="00C346EB" w:rsidRDefault="00C346EB" w:rsidP="00AE665B">
      <w:pPr>
        <w:spacing w:before="100" w:beforeAutospacing="1" w:after="119" w:line="240" w:lineRule="auto"/>
        <w:ind w:left="-113" w:right="-57"/>
        <w:jc w:val="both"/>
        <w:rPr>
          <w:rFonts w:eastAsia="Times New Roman" w:cs="Times New Roman"/>
          <w:lang w:eastAsia="sk-SK"/>
        </w:rPr>
      </w:pPr>
      <w:r w:rsidRPr="00C346EB">
        <w:rPr>
          <w:rFonts w:eastAsia="Times New Roman" w:cs="Times New Roman"/>
          <w:lang w:eastAsia="sk-SK"/>
        </w:rPr>
        <w:t>Vyskytujúce sa náklady súvisiace s obstaraním v účtovnej jednotke:</w:t>
      </w:r>
    </w:p>
    <w:p w:rsidR="0015725C" w:rsidRDefault="0015725C" w:rsidP="00AE665B">
      <w:pPr>
        <w:spacing w:before="100" w:beforeAutospacing="1" w:after="119" w:line="240" w:lineRule="auto"/>
        <w:ind w:left="-113" w:right="-57"/>
        <w:jc w:val="both"/>
        <w:rPr>
          <w:rFonts w:eastAsia="Times New Roman" w:cs="Times New Roman"/>
          <w:lang w:eastAsia="sk-SK"/>
        </w:rPr>
        <w:sectPr w:rsidR="0015725C" w:rsidSect="0015725C">
          <w:type w:val="continuous"/>
          <w:pgSz w:w="11906" w:h="16838" w:code="9"/>
          <w:pgMar w:top="1418" w:right="1418" w:bottom="1418" w:left="1418" w:header="709" w:footer="709" w:gutter="0"/>
          <w:pgNumType w:start="1"/>
          <w:cols w:space="708"/>
          <w:titlePg/>
          <w:docGrid w:linePitch="360"/>
        </w:sectPr>
      </w:pPr>
    </w:p>
    <w:p w:rsidR="00C346EB" w:rsidRPr="00C346EB" w:rsidRDefault="00C346EB" w:rsidP="00AE665B">
      <w:pPr>
        <w:spacing w:after="0" w:line="240" w:lineRule="auto"/>
        <w:ind w:left="-113" w:right="-57"/>
        <w:jc w:val="both"/>
        <w:rPr>
          <w:rFonts w:eastAsia="Times New Roman" w:cs="Times New Roman"/>
          <w:lang w:eastAsia="sk-SK"/>
        </w:rPr>
      </w:pPr>
      <w:r w:rsidRPr="00C346EB">
        <w:rPr>
          <w:rFonts w:eastAsia="Times New Roman" w:cs="Times New Roman"/>
        </w:rPr>
        <w:object w:dxaOrig="225" w:dyaOrig="225">
          <v:shape id="_x0000_i1097" type="#_x0000_t75" style="width:20.25pt;height:18pt" o:ole="">
            <v:imagedata r:id="rId10" o:title=""/>
          </v:shape>
          <w:control r:id="rId30" w:name="DefaultOcxName9" w:shapeid="_x0000_i1097"/>
        </w:object>
      </w:r>
      <w:r w:rsidRPr="00C346EB">
        <w:rPr>
          <w:rFonts w:eastAsia="Times New Roman" w:cs="Times New Roman"/>
          <w:lang w:eastAsia="sk-SK"/>
        </w:rPr>
        <w:t>dopravné</w:t>
      </w:r>
    </w:p>
    <w:p w:rsidR="00C346EB" w:rsidRPr="00C346EB" w:rsidRDefault="00C346EB" w:rsidP="00AE665B">
      <w:pPr>
        <w:spacing w:after="0" w:line="240" w:lineRule="auto"/>
        <w:ind w:left="-113" w:right="-57"/>
        <w:jc w:val="both"/>
        <w:rPr>
          <w:rFonts w:eastAsia="Times New Roman" w:cs="Times New Roman"/>
          <w:lang w:eastAsia="sk-SK"/>
        </w:rPr>
      </w:pPr>
      <w:r w:rsidRPr="00C346EB">
        <w:rPr>
          <w:rFonts w:eastAsia="Times New Roman" w:cs="Times New Roman"/>
        </w:rPr>
        <w:object w:dxaOrig="225" w:dyaOrig="225">
          <v:shape id="_x0000_i1100" type="#_x0000_t75" style="width:20.25pt;height:18pt" o:ole="">
            <v:imagedata r:id="rId10" o:title=""/>
          </v:shape>
          <w:control r:id="rId31" w:name="DefaultOcxName10" w:shapeid="_x0000_i1100"/>
        </w:object>
      </w:r>
      <w:r w:rsidRPr="00C346EB">
        <w:rPr>
          <w:rFonts w:eastAsia="Times New Roman" w:cs="Times New Roman"/>
          <w:lang w:eastAsia="sk-SK"/>
        </w:rPr>
        <w:t>montáž</w:t>
      </w:r>
    </w:p>
    <w:p w:rsidR="00C346EB" w:rsidRPr="00C346EB" w:rsidRDefault="00C346EB" w:rsidP="00AE665B">
      <w:pPr>
        <w:spacing w:after="0" w:line="240" w:lineRule="auto"/>
        <w:ind w:left="-113" w:right="-57"/>
        <w:jc w:val="both"/>
        <w:rPr>
          <w:rFonts w:eastAsia="Times New Roman" w:cs="Times New Roman"/>
          <w:lang w:eastAsia="sk-SK"/>
        </w:rPr>
      </w:pPr>
      <w:r w:rsidRPr="00C346EB">
        <w:rPr>
          <w:rFonts w:eastAsia="Times New Roman" w:cs="Times New Roman"/>
        </w:rPr>
        <w:object w:dxaOrig="225" w:dyaOrig="225">
          <v:shape id="_x0000_i1103" type="#_x0000_t75" style="width:20.25pt;height:18pt" o:ole="">
            <v:imagedata r:id="rId8" o:title=""/>
          </v:shape>
          <w:control r:id="rId32" w:name="DefaultOcxName11" w:shapeid="_x0000_i1103"/>
        </w:object>
      </w:r>
      <w:r w:rsidRPr="00C346EB">
        <w:rPr>
          <w:rFonts w:eastAsia="Times New Roman" w:cs="Times New Roman"/>
          <w:lang w:eastAsia="sk-SK"/>
        </w:rPr>
        <w:t xml:space="preserve">iné </w:t>
      </w:r>
    </w:p>
    <w:p w:rsidR="0015725C" w:rsidRDefault="0015725C" w:rsidP="00AE665B">
      <w:pPr>
        <w:spacing w:before="100" w:beforeAutospacing="1" w:after="119" w:line="240" w:lineRule="auto"/>
        <w:ind w:left="-113" w:right="-57"/>
        <w:jc w:val="both"/>
        <w:rPr>
          <w:rFonts w:eastAsia="Times New Roman" w:cs="Times New Roman"/>
          <w:b/>
          <w:bCs/>
          <w:lang w:eastAsia="sk-SK"/>
        </w:rPr>
        <w:sectPr w:rsidR="0015725C" w:rsidSect="0015725C">
          <w:type w:val="continuous"/>
          <w:pgSz w:w="11906" w:h="16838" w:code="9"/>
          <w:pgMar w:top="1418" w:right="1418" w:bottom="1418" w:left="1418" w:header="709" w:footer="709" w:gutter="0"/>
          <w:pgNumType w:start="1"/>
          <w:cols w:num="2" w:space="708"/>
          <w:titlePg/>
          <w:docGrid w:linePitch="360"/>
        </w:sectPr>
      </w:pPr>
    </w:p>
    <w:p w:rsidR="00C346EB" w:rsidRDefault="00483BF4" w:rsidP="00AE665B">
      <w:pPr>
        <w:spacing w:before="100" w:beforeAutospacing="1" w:after="119" w:line="240" w:lineRule="auto"/>
        <w:ind w:left="-113" w:right="-57"/>
        <w:jc w:val="both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b/>
          <w:bCs/>
          <w:lang w:eastAsia="sk-SK"/>
        </w:rPr>
        <w:t xml:space="preserve">  </w:t>
      </w:r>
      <w:r w:rsidR="00C34AD8">
        <w:rPr>
          <w:rFonts w:eastAsia="Times New Roman" w:cs="Times New Roman"/>
          <w:b/>
          <w:bCs/>
          <w:lang w:eastAsia="sk-SK"/>
        </w:rPr>
        <w:t xml:space="preserve">h) </w:t>
      </w:r>
      <w:r w:rsidR="00C346EB" w:rsidRPr="00C346EB">
        <w:rPr>
          <w:rFonts w:eastAsia="Times New Roman" w:cs="Times New Roman"/>
          <w:b/>
          <w:bCs/>
          <w:lang w:eastAsia="sk-SK"/>
        </w:rPr>
        <w:t xml:space="preserve">Zásoby vytvorené vlastnou činnosťou </w:t>
      </w:r>
      <w:r w:rsidR="00C346EB" w:rsidRPr="00C346EB">
        <w:rPr>
          <w:rFonts w:eastAsia="Times New Roman" w:cs="Times New Roman"/>
          <w:lang w:eastAsia="sk-SK"/>
        </w:rPr>
        <w:t xml:space="preserve">sa oceňujú </w:t>
      </w:r>
      <w:r w:rsidR="00C346EB" w:rsidRPr="00C346EB">
        <w:rPr>
          <w:rFonts w:eastAsia="Times New Roman" w:cs="Times New Roman"/>
          <w:u w:val="single"/>
          <w:lang w:eastAsia="sk-SK"/>
        </w:rPr>
        <w:t>vlastnými nákladmi</w:t>
      </w:r>
      <w:r w:rsidR="00C346EB" w:rsidRPr="00C346EB">
        <w:rPr>
          <w:rFonts w:eastAsia="Times New Roman" w:cs="Times New Roman"/>
          <w:lang w:eastAsia="sk-SK"/>
        </w:rPr>
        <w:t>.</w:t>
      </w:r>
    </w:p>
    <w:p w:rsidR="00C346EB" w:rsidRPr="002E2303" w:rsidRDefault="00483BF4" w:rsidP="002E2303">
      <w:pPr>
        <w:spacing w:before="100" w:beforeAutospacing="1" w:after="119" w:line="240" w:lineRule="auto"/>
        <w:ind w:right="-57" w:hanging="113"/>
        <w:jc w:val="both"/>
        <w:rPr>
          <w:rFonts w:eastAsia="Times New Roman" w:cs="Times New Roman"/>
          <w:bCs/>
          <w:lang w:eastAsia="sk-SK"/>
        </w:rPr>
      </w:pPr>
      <w:r>
        <w:rPr>
          <w:rFonts w:eastAsia="Times New Roman" w:cs="Times New Roman"/>
          <w:b/>
          <w:bCs/>
          <w:lang w:eastAsia="sk-SK"/>
        </w:rPr>
        <w:t xml:space="preserve">  </w:t>
      </w:r>
      <w:r w:rsidR="00C34AD8" w:rsidRPr="00C34AD8">
        <w:rPr>
          <w:rFonts w:eastAsia="Times New Roman" w:cs="Times New Roman"/>
          <w:b/>
          <w:bCs/>
          <w:lang w:eastAsia="sk-SK"/>
        </w:rPr>
        <w:t>i)</w:t>
      </w:r>
      <w:r w:rsidR="00C34AD8">
        <w:rPr>
          <w:rFonts w:eastAsia="Times New Roman" w:cs="Times New Roman"/>
          <w:b/>
          <w:bCs/>
          <w:lang w:eastAsia="sk-SK"/>
        </w:rPr>
        <w:t xml:space="preserve"> </w:t>
      </w:r>
      <w:r w:rsidR="00C346EB" w:rsidRPr="00C34AD8">
        <w:rPr>
          <w:rFonts w:eastAsia="Times New Roman" w:cs="Times New Roman"/>
          <w:b/>
          <w:bCs/>
          <w:lang w:eastAsia="sk-SK"/>
        </w:rPr>
        <w:t>Zásoby získané darovaním alebo delimitáciou</w:t>
      </w:r>
      <w:r w:rsidR="00C346EB" w:rsidRPr="002E2303">
        <w:rPr>
          <w:rFonts w:eastAsia="Times New Roman" w:cs="Times New Roman"/>
          <w:b/>
          <w:bCs/>
          <w:lang w:eastAsia="sk-SK"/>
        </w:rPr>
        <w:t xml:space="preserve"> </w:t>
      </w:r>
      <w:r w:rsidR="00C346EB" w:rsidRPr="002E2303">
        <w:rPr>
          <w:rFonts w:eastAsia="Times New Roman" w:cs="Times New Roman"/>
          <w:bCs/>
          <w:lang w:eastAsia="sk-SK"/>
        </w:rPr>
        <w:t xml:space="preserve">sa oceňujú trhovou cenou (napr. určenou </w:t>
      </w:r>
      <w:r w:rsidR="00723A32" w:rsidRPr="002E2303">
        <w:rPr>
          <w:rFonts w:eastAsia="Times New Roman" w:cs="Times New Roman"/>
          <w:bCs/>
          <w:lang w:eastAsia="sk-SK"/>
        </w:rPr>
        <w:t xml:space="preserve">v darovacej </w:t>
      </w:r>
      <w:r w:rsidR="002E2303">
        <w:rPr>
          <w:rFonts w:eastAsia="Times New Roman" w:cs="Times New Roman"/>
          <w:bCs/>
          <w:lang w:eastAsia="sk-SK"/>
        </w:rPr>
        <w:t xml:space="preserve">  </w:t>
      </w:r>
      <w:r w:rsidR="00723A32" w:rsidRPr="002E2303">
        <w:rPr>
          <w:rFonts w:eastAsia="Times New Roman" w:cs="Times New Roman"/>
          <w:bCs/>
          <w:lang w:eastAsia="sk-SK"/>
        </w:rPr>
        <w:t>zmluve alebo určenou komisiou pre oceňovanie).</w:t>
      </w:r>
    </w:p>
    <w:p w:rsidR="00DB0544" w:rsidRDefault="00483BF4" w:rsidP="00AE665B">
      <w:pPr>
        <w:spacing w:before="100" w:beforeAutospacing="1" w:after="0" w:line="240" w:lineRule="auto"/>
        <w:ind w:left="-113" w:right="-57" w:hanging="11"/>
        <w:jc w:val="both"/>
        <w:rPr>
          <w:rFonts w:eastAsia="Times New Roman" w:cs="Times New Roman"/>
          <w:b/>
          <w:bCs/>
          <w:lang w:eastAsia="sk-SK"/>
        </w:rPr>
      </w:pPr>
      <w:r>
        <w:rPr>
          <w:rFonts w:eastAsia="Times New Roman" w:cs="Times New Roman"/>
          <w:b/>
          <w:bCs/>
          <w:lang w:eastAsia="sk-SK"/>
        </w:rPr>
        <w:t xml:space="preserve">  </w:t>
      </w:r>
      <w:r w:rsidR="00C34AD8">
        <w:rPr>
          <w:rFonts w:eastAsia="Times New Roman" w:cs="Times New Roman"/>
          <w:b/>
          <w:bCs/>
          <w:lang w:eastAsia="sk-SK"/>
        </w:rPr>
        <w:t xml:space="preserve">j) </w:t>
      </w:r>
      <w:r w:rsidR="00C346EB" w:rsidRPr="00C346EB">
        <w:rPr>
          <w:rFonts w:eastAsia="Times New Roman" w:cs="Times New Roman"/>
          <w:b/>
          <w:bCs/>
          <w:lang w:eastAsia="sk-SK"/>
        </w:rPr>
        <w:t xml:space="preserve">Pohľadávky pri ich vzniku sa oceňujú ich </w:t>
      </w:r>
      <w:r w:rsidR="00C346EB" w:rsidRPr="00C34AD8">
        <w:rPr>
          <w:rFonts w:eastAsia="Times New Roman" w:cs="Times New Roman"/>
          <w:bCs/>
          <w:u w:val="single"/>
          <w:lang w:eastAsia="sk-SK"/>
        </w:rPr>
        <w:t>menovitou hodnotou</w:t>
      </w:r>
      <w:r w:rsidR="00C346EB" w:rsidRPr="00C34AD8">
        <w:rPr>
          <w:rFonts w:eastAsia="Times New Roman" w:cs="Times New Roman"/>
          <w:bCs/>
          <w:lang w:eastAsia="sk-SK"/>
        </w:rPr>
        <w:t>.</w:t>
      </w:r>
      <w:r w:rsidR="00C346EB" w:rsidRPr="00C346EB">
        <w:rPr>
          <w:rFonts w:eastAsia="Times New Roman" w:cs="Times New Roman"/>
          <w:b/>
          <w:bCs/>
          <w:lang w:eastAsia="sk-SK"/>
        </w:rPr>
        <w:t xml:space="preserve"> </w:t>
      </w:r>
    </w:p>
    <w:p w:rsidR="00C346EB" w:rsidRPr="00DB0544" w:rsidRDefault="00D0682F" w:rsidP="00C07B12">
      <w:pPr>
        <w:spacing w:before="100" w:beforeAutospacing="1" w:after="0" w:line="240" w:lineRule="auto"/>
        <w:ind w:right="963" w:hanging="11"/>
        <w:jc w:val="both"/>
        <w:rPr>
          <w:rFonts w:eastAsia="Times New Roman" w:cs="Times New Roman"/>
          <w:b/>
          <w:bCs/>
          <w:lang w:eastAsia="sk-SK"/>
        </w:rPr>
      </w:pPr>
      <w:r>
        <w:rPr>
          <w:rFonts w:eastAsia="Times New Roman" w:cs="Times New Roman"/>
          <w:lang w:eastAsia="sk-SK"/>
        </w:rPr>
        <w:lastRenderedPageBreak/>
        <w:t>Účtovná jednotka uplatnila v</w:t>
      </w:r>
      <w:r w:rsidR="00C346EB" w:rsidRPr="00C346EB">
        <w:rPr>
          <w:rFonts w:eastAsia="Times New Roman" w:cs="Times New Roman"/>
          <w:lang w:eastAsia="sk-SK"/>
        </w:rPr>
        <w:t xml:space="preserve"> roku 201</w:t>
      </w:r>
      <w:r w:rsidR="00E7550B">
        <w:rPr>
          <w:rFonts w:eastAsia="Times New Roman" w:cs="Times New Roman"/>
          <w:lang w:eastAsia="sk-SK"/>
        </w:rPr>
        <w:t>8</w:t>
      </w:r>
      <w:r w:rsidR="00C346EB" w:rsidRPr="00C346EB">
        <w:rPr>
          <w:rFonts w:eastAsia="Times New Roman" w:cs="Times New Roman"/>
          <w:lang w:eastAsia="sk-SK"/>
        </w:rPr>
        <w:t xml:space="preserve">  zásad</w:t>
      </w:r>
      <w:r w:rsidR="000B7C93">
        <w:rPr>
          <w:rFonts w:eastAsia="Times New Roman" w:cs="Times New Roman"/>
          <w:lang w:eastAsia="sk-SK"/>
        </w:rPr>
        <w:t>u</w:t>
      </w:r>
      <w:r w:rsidR="00C346EB" w:rsidRPr="00C346EB">
        <w:rPr>
          <w:rFonts w:eastAsia="Times New Roman" w:cs="Times New Roman"/>
          <w:lang w:eastAsia="sk-SK"/>
        </w:rPr>
        <w:t xml:space="preserve"> opatrnosti - prechodné zníženie hodnoty pohľadávok bolo vyjadrené vytvorením opravnej položky.</w:t>
      </w:r>
    </w:p>
    <w:p w:rsidR="00C346EB" w:rsidRPr="00C346EB" w:rsidRDefault="00C34AD8" w:rsidP="00C07B12">
      <w:pPr>
        <w:spacing w:before="100" w:beforeAutospacing="1" w:after="119" w:line="240" w:lineRule="auto"/>
        <w:ind w:right="963"/>
        <w:jc w:val="both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b/>
          <w:bCs/>
          <w:lang w:eastAsia="sk-SK"/>
        </w:rPr>
        <w:t xml:space="preserve">k) </w:t>
      </w:r>
      <w:r w:rsidR="00C346EB" w:rsidRPr="00C346EB">
        <w:rPr>
          <w:rFonts w:eastAsia="Times New Roman" w:cs="Times New Roman"/>
          <w:b/>
          <w:bCs/>
          <w:lang w:eastAsia="sk-SK"/>
        </w:rPr>
        <w:t xml:space="preserve">Krátkodobý finančný majetok </w:t>
      </w:r>
      <w:r w:rsidR="00C346EB" w:rsidRPr="00C346EB">
        <w:rPr>
          <w:rFonts w:eastAsia="Times New Roman" w:cs="Times New Roman"/>
          <w:lang w:eastAsia="sk-SK"/>
        </w:rPr>
        <w:t>sa oceňuj</w:t>
      </w:r>
      <w:r w:rsidR="000B7C93">
        <w:rPr>
          <w:rFonts w:eastAsia="Times New Roman" w:cs="Times New Roman"/>
          <w:lang w:eastAsia="sk-SK"/>
        </w:rPr>
        <w:t>e</w:t>
      </w:r>
      <w:r w:rsidR="00C346EB" w:rsidRPr="00C346EB">
        <w:rPr>
          <w:rFonts w:eastAsia="Times New Roman" w:cs="Times New Roman"/>
          <w:lang w:eastAsia="sk-SK"/>
        </w:rPr>
        <w:t xml:space="preserve"> ich </w:t>
      </w:r>
      <w:r w:rsidR="00C346EB" w:rsidRPr="00C346EB">
        <w:rPr>
          <w:rFonts w:eastAsia="Times New Roman" w:cs="Times New Roman"/>
          <w:u w:val="single"/>
          <w:lang w:eastAsia="sk-SK"/>
        </w:rPr>
        <w:t>menovitou hodnotou.</w:t>
      </w:r>
    </w:p>
    <w:p w:rsidR="00C346EB" w:rsidRPr="00C346EB" w:rsidRDefault="00C34AD8" w:rsidP="00C07B12">
      <w:pPr>
        <w:spacing w:before="100" w:beforeAutospacing="1" w:after="119" w:line="240" w:lineRule="auto"/>
        <w:ind w:right="963"/>
        <w:jc w:val="both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b/>
          <w:bCs/>
          <w:lang w:eastAsia="sk-SK"/>
        </w:rPr>
        <w:t xml:space="preserve">l) </w:t>
      </w:r>
      <w:r w:rsidR="00DB0544">
        <w:rPr>
          <w:rFonts w:eastAsia="Times New Roman" w:cs="Times New Roman"/>
          <w:b/>
          <w:bCs/>
          <w:lang w:eastAsia="sk-SK"/>
        </w:rPr>
        <w:t xml:space="preserve"> </w:t>
      </w:r>
      <w:r w:rsidR="00C346EB" w:rsidRPr="00C346EB">
        <w:rPr>
          <w:rFonts w:eastAsia="Times New Roman" w:cs="Times New Roman"/>
          <w:b/>
          <w:bCs/>
          <w:lang w:eastAsia="sk-SK"/>
        </w:rPr>
        <w:t>Časové rozlíšenie na strane aktív</w:t>
      </w:r>
      <w:r w:rsidR="00C346EB" w:rsidRPr="00C346EB">
        <w:rPr>
          <w:rFonts w:eastAsia="Times New Roman" w:cs="Times New Roman"/>
          <w:lang w:eastAsia="sk-SK"/>
        </w:rPr>
        <w:t xml:space="preserve"> sa vykazuje vo výške, ktorá je potrebná na dodržanie zásady vecnej a časovej súvislosti s účtovným obdobím.</w:t>
      </w:r>
    </w:p>
    <w:p w:rsidR="00C346EB" w:rsidRPr="00C346EB" w:rsidRDefault="00C34AD8" w:rsidP="00C07B12">
      <w:pPr>
        <w:spacing w:after="119" w:line="240" w:lineRule="auto"/>
        <w:ind w:right="963"/>
        <w:jc w:val="both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b/>
          <w:bCs/>
          <w:lang w:eastAsia="sk-SK"/>
        </w:rPr>
        <w:t>m)</w:t>
      </w:r>
      <w:r w:rsidR="007A57A3">
        <w:rPr>
          <w:rFonts w:eastAsia="Times New Roman" w:cs="Times New Roman"/>
          <w:b/>
          <w:bCs/>
          <w:lang w:eastAsia="sk-SK"/>
        </w:rPr>
        <w:t xml:space="preserve"> </w:t>
      </w:r>
      <w:r w:rsidR="000B7C93">
        <w:rPr>
          <w:rFonts w:eastAsia="Times New Roman" w:cs="Times New Roman"/>
          <w:b/>
          <w:bCs/>
          <w:lang w:eastAsia="sk-SK"/>
        </w:rPr>
        <w:t xml:space="preserve"> </w:t>
      </w:r>
      <w:r w:rsidR="00C346EB" w:rsidRPr="00C346EB">
        <w:rPr>
          <w:rFonts w:eastAsia="Times New Roman" w:cs="Times New Roman"/>
          <w:b/>
          <w:bCs/>
          <w:lang w:eastAsia="sk-SK"/>
        </w:rPr>
        <w:t>Záväzky</w:t>
      </w:r>
      <w:r w:rsidR="00C346EB" w:rsidRPr="00C346EB">
        <w:rPr>
          <w:rFonts w:eastAsia="Times New Roman" w:cs="Times New Roman"/>
          <w:lang w:eastAsia="sk-SK"/>
        </w:rPr>
        <w:t xml:space="preserve"> pri ich vzniku sa oceňujú </w:t>
      </w:r>
      <w:r w:rsidR="00C346EB" w:rsidRPr="00C346EB">
        <w:rPr>
          <w:rFonts w:eastAsia="Times New Roman" w:cs="Times New Roman"/>
          <w:u w:val="single"/>
          <w:lang w:eastAsia="sk-SK"/>
        </w:rPr>
        <w:t>menovitou hodnotou</w:t>
      </w:r>
      <w:r w:rsidR="00C346EB" w:rsidRPr="00C346EB">
        <w:rPr>
          <w:rFonts w:eastAsia="Times New Roman" w:cs="Times New Roman"/>
          <w:lang w:eastAsia="sk-SK"/>
        </w:rPr>
        <w:t xml:space="preserve">. Ak sa pri inventarizácii zistí, že suma záväzkov je </w:t>
      </w:r>
      <w:r w:rsidR="000B7C93">
        <w:rPr>
          <w:rFonts w:eastAsia="Times New Roman" w:cs="Times New Roman"/>
          <w:lang w:eastAsia="sk-SK"/>
        </w:rPr>
        <w:t xml:space="preserve">  </w:t>
      </w:r>
      <w:r w:rsidR="00C346EB" w:rsidRPr="00C346EB">
        <w:rPr>
          <w:rFonts w:eastAsia="Times New Roman" w:cs="Times New Roman"/>
          <w:lang w:eastAsia="sk-SK"/>
        </w:rPr>
        <w:t>iná</w:t>
      </w:r>
      <w:r w:rsidR="0079456F">
        <w:rPr>
          <w:rFonts w:eastAsia="Times New Roman" w:cs="Times New Roman"/>
          <w:lang w:eastAsia="sk-SK"/>
        </w:rPr>
        <w:t xml:space="preserve"> </w:t>
      </w:r>
      <w:r w:rsidR="00C346EB" w:rsidRPr="00C346EB">
        <w:rPr>
          <w:rFonts w:eastAsia="Times New Roman" w:cs="Times New Roman"/>
          <w:lang w:eastAsia="sk-SK"/>
        </w:rPr>
        <w:t xml:space="preserve">ako ich výška v účtovníctve, uvedú sa záväzky v účtovníctve a v účtovnej závierke v tomto zistenom ocenení. </w:t>
      </w:r>
    </w:p>
    <w:p w:rsidR="00C346EB" w:rsidRPr="00C346EB" w:rsidRDefault="000B7C93" w:rsidP="00C07B12">
      <w:pPr>
        <w:spacing w:after="119" w:line="240" w:lineRule="auto"/>
        <w:ind w:right="963"/>
        <w:jc w:val="both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b/>
          <w:bCs/>
          <w:lang w:eastAsia="sk-SK"/>
        </w:rPr>
        <w:t xml:space="preserve"> </w:t>
      </w:r>
      <w:r w:rsidR="0079456F">
        <w:rPr>
          <w:rFonts w:eastAsia="Times New Roman" w:cs="Times New Roman"/>
          <w:b/>
          <w:bCs/>
          <w:lang w:eastAsia="sk-SK"/>
        </w:rPr>
        <w:t>n)</w:t>
      </w:r>
      <w:r w:rsidR="00DB0544">
        <w:rPr>
          <w:rFonts w:eastAsia="Times New Roman" w:cs="Times New Roman"/>
          <w:b/>
          <w:bCs/>
          <w:lang w:eastAsia="sk-SK"/>
        </w:rPr>
        <w:t xml:space="preserve"> </w:t>
      </w:r>
      <w:r>
        <w:rPr>
          <w:rFonts w:eastAsia="Times New Roman" w:cs="Times New Roman"/>
          <w:b/>
          <w:bCs/>
          <w:lang w:eastAsia="sk-SK"/>
        </w:rPr>
        <w:t xml:space="preserve"> </w:t>
      </w:r>
      <w:r w:rsidR="00C346EB" w:rsidRPr="00C346EB">
        <w:rPr>
          <w:rFonts w:eastAsia="Times New Roman" w:cs="Times New Roman"/>
          <w:b/>
          <w:bCs/>
          <w:lang w:eastAsia="sk-SK"/>
        </w:rPr>
        <w:t>Rezervy</w:t>
      </w:r>
      <w:r w:rsidR="00C346EB" w:rsidRPr="00C346EB">
        <w:rPr>
          <w:rFonts w:eastAsia="Times New Roman" w:cs="Times New Roman"/>
          <w:lang w:eastAsia="sk-SK"/>
        </w:rPr>
        <w:t xml:space="preserve"> sú záväzky s neistým časovým vymedzením alebo výškou. Tvoria sa na základe zásady opatrnosti</w:t>
      </w:r>
      <w:r>
        <w:rPr>
          <w:rFonts w:eastAsia="Times New Roman" w:cs="Times New Roman"/>
          <w:lang w:eastAsia="sk-SK"/>
        </w:rPr>
        <w:t>,</w:t>
      </w:r>
      <w:r w:rsidR="00F57CB5">
        <w:rPr>
          <w:rFonts w:eastAsia="Times New Roman" w:cs="Times New Roman"/>
          <w:lang w:eastAsia="sk-SK"/>
        </w:rPr>
        <w:t xml:space="preserve"> </w:t>
      </w:r>
      <w:r w:rsidR="00C346EB" w:rsidRPr="0079456F">
        <w:rPr>
          <w:rFonts w:eastAsia="Times New Roman" w:cs="Times New Roman"/>
          <w:lang w:eastAsia="sk-SK"/>
        </w:rPr>
        <w:t>t. z</w:t>
      </w:r>
      <w:r w:rsidR="00C346EB" w:rsidRPr="00C346EB">
        <w:rPr>
          <w:rFonts w:eastAsia="Times New Roman" w:cs="Times New Roman"/>
          <w:lang w:eastAsia="sk-SK"/>
        </w:rPr>
        <w:t xml:space="preserve">. tvoria sa na krytie známych rizík alebo strát. Oceňujú sa v očakávanej výške záväzku. </w:t>
      </w:r>
    </w:p>
    <w:p w:rsidR="00C346EB" w:rsidRPr="00C346EB" w:rsidRDefault="00C07B12" w:rsidP="00C07B12">
      <w:pPr>
        <w:spacing w:after="119" w:line="240" w:lineRule="auto"/>
        <w:ind w:right="963"/>
        <w:jc w:val="both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b/>
          <w:bCs/>
          <w:lang w:eastAsia="sk-SK"/>
        </w:rPr>
        <w:t>o</w:t>
      </w:r>
      <w:r w:rsidR="007A57A3">
        <w:rPr>
          <w:rFonts w:eastAsia="Times New Roman" w:cs="Times New Roman"/>
          <w:b/>
          <w:bCs/>
          <w:lang w:eastAsia="sk-SK"/>
        </w:rPr>
        <w:t xml:space="preserve">) </w:t>
      </w:r>
      <w:r w:rsidR="00C346EB" w:rsidRPr="00C346EB">
        <w:rPr>
          <w:rFonts w:eastAsia="Times New Roman" w:cs="Times New Roman"/>
          <w:b/>
          <w:bCs/>
          <w:lang w:eastAsia="sk-SK"/>
        </w:rPr>
        <w:t>Časové rozlíšenie na strane pasív</w:t>
      </w:r>
      <w:r w:rsidR="00C346EB" w:rsidRPr="00C346EB">
        <w:rPr>
          <w:rFonts w:eastAsia="Times New Roman" w:cs="Times New Roman"/>
          <w:lang w:eastAsia="sk-SK"/>
        </w:rPr>
        <w:t xml:space="preserve"> sa vykazuj</w:t>
      </w:r>
      <w:r w:rsidR="007A57A3">
        <w:rPr>
          <w:rFonts w:eastAsia="Times New Roman" w:cs="Times New Roman"/>
          <w:lang w:eastAsia="sk-SK"/>
        </w:rPr>
        <w:t>e</w:t>
      </w:r>
      <w:r w:rsidR="00C346EB" w:rsidRPr="00C346EB">
        <w:rPr>
          <w:rFonts w:eastAsia="Times New Roman" w:cs="Times New Roman"/>
          <w:lang w:eastAsia="sk-SK"/>
        </w:rPr>
        <w:t xml:space="preserve"> vo výške, ktorá je potrebná na dodržanie zásady vecnej a časovej súvislosti s účtovným obdobím.</w:t>
      </w:r>
    </w:p>
    <w:p w:rsidR="00C346EB" w:rsidRPr="00C346EB" w:rsidRDefault="00C07B12" w:rsidP="00C07B12">
      <w:pPr>
        <w:spacing w:after="119" w:line="240" w:lineRule="auto"/>
        <w:ind w:right="963"/>
        <w:jc w:val="both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b/>
          <w:bCs/>
          <w:lang w:eastAsia="sk-SK"/>
        </w:rPr>
        <w:t>p</w:t>
      </w:r>
      <w:r w:rsidR="007A57A3">
        <w:rPr>
          <w:rFonts w:eastAsia="Times New Roman" w:cs="Times New Roman"/>
          <w:b/>
          <w:bCs/>
          <w:lang w:eastAsia="sk-SK"/>
        </w:rPr>
        <w:t xml:space="preserve"> </w:t>
      </w:r>
      <w:r w:rsidR="00C346EB" w:rsidRPr="00C346EB">
        <w:rPr>
          <w:rFonts w:eastAsia="Times New Roman" w:cs="Times New Roman"/>
          <w:b/>
          <w:bCs/>
          <w:lang w:eastAsia="sk-SK"/>
        </w:rPr>
        <w:t>Majetok obstaraný z transferov</w:t>
      </w:r>
      <w:r w:rsidR="00C346EB" w:rsidRPr="00C346EB">
        <w:rPr>
          <w:rFonts w:eastAsia="Times New Roman" w:cs="Times New Roman"/>
          <w:lang w:eastAsia="sk-SK"/>
        </w:rPr>
        <w:t xml:space="preserve"> sa oceňuje</w:t>
      </w:r>
      <w:r w:rsidR="00C346EB" w:rsidRPr="00C346EB">
        <w:rPr>
          <w:rFonts w:eastAsia="Times New Roman" w:cs="Times New Roman"/>
          <w:u w:val="single"/>
          <w:lang w:eastAsia="sk-SK"/>
        </w:rPr>
        <w:t xml:space="preserve"> obstarávacou cenou.</w:t>
      </w:r>
    </w:p>
    <w:p w:rsidR="00C346EB" w:rsidRPr="00C346EB" w:rsidRDefault="00C07B12" w:rsidP="00C07B12">
      <w:pPr>
        <w:spacing w:after="119" w:line="240" w:lineRule="auto"/>
        <w:ind w:right="963"/>
        <w:jc w:val="both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b/>
          <w:bCs/>
          <w:lang w:eastAsia="sk-SK"/>
        </w:rPr>
        <w:t>r</w:t>
      </w:r>
      <w:r w:rsidR="007A57A3">
        <w:rPr>
          <w:rFonts w:eastAsia="Times New Roman" w:cs="Times New Roman"/>
          <w:b/>
          <w:bCs/>
          <w:lang w:eastAsia="sk-SK"/>
        </w:rPr>
        <w:t xml:space="preserve">) </w:t>
      </w:r>
      <w:r w:rsidR="00C346EB" w:rsidRPr="00C346EB">
        <w:rPr>
          <w:rFonts w:eastAsia="Times New Roman" w:cs="Times New Roman"/>
          <w:b/>
          <w:bCs/>
          <w:lang w:eastAsia="sk-SK"/>
        </w:rPr>
        <w:t>Finančný prenájom</w:t>
      </w:r>
      <w:r w:rsidR="00C346EB" w:rsidRPr="00C346EB">
        <w:rPr>
          <w:rFonts w:eastAsia="Times New Roman" w:cs="Times New Roman"/>
          <w:lang w:eastAsia="sk-SK"/>
        </w:rPr>
        <w:t xml:space="preserve"> sa oceňuje </w:t>
      </w:r>
      <w:r w:rsidR="00C346EB" w:rsidRPr="00C346EB">
        <w:rPr>
          <w:rFonts w:eastAsia="Times New Roman" w:cs="Times New Roman"/>
          <w:u w:val="single"/>
          <w:lang w:eastAsia="sk-SK"/>
        </w:rPr>
        <w:t xml:space="preserve">obstarávacou cenou. </w:t>
      </w:r>
    </w:p>
    <w:p w:rsidR="00723A32" w:rsidRPr="000B7C93" w:rsidRDefault="000B7C93" w:rsidP="00C07B12">
      <w:pPr>
        <w:spacing w:after="0" w:line="240" w:lineRule="auto"/>
        <w:ind w:right="963"/>
        <w:jc w:val="both"/>
        <w:rPr>
          <w:b/>
          <w:bCs/>
        </w:rPr>
      </w:pPr>
      <w:r>
        <w:rPr>
          <w:b/>
          <w:bCs/>
        </w:rPr>
        <w:t>4</w:t>
      </w:r>
      <w:r w:rsidR="007A57A3">
        <w:rPr>
          <w:b/>
          <w:bCs/>
        </w:rPr>
        <w:t>.</w:t>
      </w:r>
      <w:r w:rsidR="00723A32" w:rsidRPr="00723A32">
        <w:rPr>
          <w:b/>
          <w:bCs/>
        </w:rPr>
        <w:t>Odpisovanie dlhodobého nehmotného a dlhodobého hmotného majetku</w:t>
      </w:r>
    </w:p>
    <w:p w:rsidR="00723A32" w:rsidRPr="00E631AE" w:rsidRDefault="00723A32" w:rsidP="00C07B12">
      <w:pPr>
        <w:pStyle w:val="Normlnywebov"/>
        <w:spacing w:before="0" w:beforeAutospacing="0" w:after="0"/>
        <w:ind w:right="963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723A32">
        <w:rPr>
          <w:rFonts w:asciiTheme="minorHAnsi" w:hAnsiTheme="minorHAnsi"/>
          <w:sz w:val="22"/>
          <w:szCs w:val="22"/>
        </w:rPr>
        <w:t>Odpisy dlhodobého nehmotného majetku a dlhodobého hmotného majetku sú stanovené tak, že</w:t>
      </w:r>
      <w:r w:rsidRPr="00723A32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723A32">
        <w:rPr>
          <w:rFonts w:asciiTheme="minorHAnsi" w:hAnsiTheme="minorHAnsi"/>
          <w:sz w:val="22"/>
          <w:szCs w:val="22"/>
        </w:rPr>
        <w:t xml:space="preserve">sa vychádza z predpokladanej doby </w:t>
      </w:r>
      <w:r w:rsidR="002715BB">
        <w:rPr>
          <w:rFonts w:asciiTheme="minorHAnsi" w:hAnsiTheme="minorHAnsi"/>
          <w:sz w:val="22"/>
          <w:szCs w:val="22"/>
        </w:rPr>
        <w:t>po</w:t>
      </w:r>
      <w:r w:rsidRPr="00723A32">
        <w:rPr>
          <w:rFonts w:asciiTheme="minorHAnsi" w:hAnsiTheme="minorHAnsi"/>
          <w:sz w:val="22"/>
          <w:szCs w:val="22"/>
        </w:rPr>
        <w:t>užívania a</w:t>
      </w:r>
      <w:r w:rsidR="00B07D00">
        <w:rPr>
          <w:rFonts w:asciiTheme="minorHAnsi" w:hAnsiTheme="minorHAnsi"/>
          <w:sz w:val="22"/>
          <w:szCs w:val="22"/>
        </w:rPr>
        <w:t> zodpovedajúcej spotreb</w:t>
      </w:r>
      <w:r w:rsidR="00742154">
        <w:rPr>
          <w:rFonts w:asciiTheme="minorHAnsi" w:hAnsiTheme="minorHAnsi"/>
          <w:sz w:val="22"/>
          <w:szCs w:val="22"/>
        </w:rPr>
        <w:t>y</w:t>
      </w:r>
      <w:r w:rsidR="00B07D00">
        <w:rPr>
          <w:rFonts w:asciiTheme="minorHAnsi" w:hAnsiTheme="minorHAnsi"/>
          <w:sz w:val="22"/>
          <w:szCs w:val="22"/>
        </w:rPr>
        <w:t xml:space="preserve"> budúcich ekonomických úžitkov majetku. </w:t>
      </w:r>
      <w:r w:rsidRPr="00723A32">
        <w:rPr>
          <w:rFonts w:asciiTheme="minorHAnsi" w:hAnsiTheme="minorHAnsi"/>
          <w:sz w:val="22"/>
          <w:szCs w:val="22"/>
        </w:rPr>
        <w:t xml:space="preserve"> </w:t>
      </w:r>
      <w:r w:rsidRPr="00E631AE">
        <w:rPr>
          <w:rFonts w:asciiTheme="minorHAnsi" w:hAnsiTheme="minorHAnsi"/>
          <w:color w:val="000000" w:themeColor="text1"/>
          <w:sz w:val="22"/>
          <w:szCs w:val="22"/>
        </w:rPr>
        <w:t xml:space="preserve">Odpisovať sa začína odo dňa zaradenia </w:t>
      </w:r>
      <w:r w:rsidR="00B44013" w:rsidRPr="00E631AE">
        <w:rPr>
          <w:rFonts w:asciiTheme="minorHAnsi" w:hAnsiTheme="minorHAnsi"/>
          <w:color w:val="000000" w:themeColor="text1"/>
          <w:sz w:val="22"/>
          <w:szCs w:val="22"/>
        </w:rPr>
        <w:t>dlhodobého nehmotného a hmotného majetku d</w:t>
      </w:r>
      <w:r w:rsidRPr="00E631AE">
        <w:rPr>
          <w:rFonts w:asciiTheme="minorHAnsi" w:hAnsiTheme="minorHAnsi"/>
          <w:color w:val="000000" w:themeColor="text1"/>
          <w:sz w:val="22"/>
          <w:szCs w:val="22"/>
        </w:rPr>
        <w:t xml:space="preserve">o používania. </w:t>
      </w:r>
      <w:r w:rsidR="002C5F95" w:rsidRPr="00E631AE">
        <w:rPr>
          <w:rFonts w:asciiTheme="minorHAnsi" w:hAnsiTheme="minorHAnsi"/>
          <w:color w:val="000000" w:themeColor="text1"/>
          <w:sz w:val="22"/>
          <w:szCs w:val="22"/>
        </w:rPr>
        <w:t xml:space="preserve">Majetok sa odpisuje </w:t>
      </w:r>
      <w:r w:rsidR="00E631AE">
        <w:rPr>
          <w:rFonts w:asciiTheme="minorHAnsi" w:hAnsiTheme="minorHAnsi"/>
          <w:color w:val="000000" w:themeColor="text1"/>
          <w:sz w:val="22"/>
          <w:szCs w:val="22"/>
        </w:rPr>
        <w:t>metódou rovnomerného odpisovania</w:t>
      </w:r>
      <w:r w:rsidR="002C5F95" w:rsidRPr="00E631AE">
        <w:rPr>
          <w:rFonts w:asciiTheme="minorHAnsi" w:hAnsiTheme="minorHAnsi"/>
          <w:color w:val="000000" w:themeColor="text1"/>
          <w:sz w:val="22"/>
          <w:szCs w:val="22"/>
        </w:rPr>
        <w:t xml:space="preserve"> prostredníctvom účtovných odpisov.  </w:t>
      </w:r>
      <w:r w:rsidR="00E631AE" w:rsidRPr="00E631AE">
        <w:rPr>
          <w:rFonts w:asciiTheme="minorHAnsi" w:hAnsiTheme="minorHAnsi"/>
          <w:color w:val="000000" w:themeColor="text1"/>
          <w:sz w:val="22"/>
          <w:szCs w:val="22"/>
        </w:rPr>
        <w:t>Ú</w:t>
      </w:r>
      <w:r w:rsidR="002C5F95" w:rsidRPr="00E631AE">
        <w:rPr>
          <w:rFonts w:asciiTheme="minorHAnsi" w:hAnsiTheme="minorHAnsi"/>
          <w:color w:val="000000" w:themeColor="text1"/>
          <w:sz w:val="22"/>
          <w:szCs w:val="22"/>
        </w:rPr>
        <w:t>čtovné odpisy sa zaokrúhľujú na celé eurá nahor.</w:t>
      </w:r>
    </w:p>
    <w:p w:rsidR="00A25F2C" w:rsidRPr="00FF54D9" w:rsidRDefault="00E631AE" w:rsidP="00C07B12">
      <w:pPr>
        <w:pStyle w:val="Normlnywebov"/>
        <w:spacing w:before="0" w:beforeAutospacing="0" w:after="0"/>
        <w:ind w:right="963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E631AE">
        <w:rPr>
          <w:rFonts w:asciiTheme="minorHAnsi" w:hAnsiTheme="minorHAnsi"/>
          <w:color w:val="000000" w:themeColor="text1"/>
          <w:sz w:val="22"/>
          <w:szCs w:val="22"/>
        </w:rPr>
        <w:t xml:space="preserve">Technické zhodnotenie dlhodobého nehmotného a hmotného majetku sa odpisuje takým spôsobom ako </w:t>
      </w:r>
      <w:proofErr w:type="spellStart"/>
      <w:r w:rsidRPr="00E631AE">
        <w:rPr>
          <w:rFonts w:asciiTheme="minorHAnsi" w:hAnsiTheme="minorHAnsi"/>
          <w:color w:val="000000" w:themeColor="text1"/>
          <w:sz w:val="22"/>
          <w:szCs w:val="22"/>
        </w:rPr>
        <w:t>D</w:t>
      </w:r>
      <w:r w:rsidR="000B7C93">
        <w:rPr>
          <w:rFonts w:asciiTheme="minorHAnsi" w:hAnsiTheme="minorHAnsi"/>
          <w:color w:val="000000" w:themeColor="text1"/>
          <w:sz w:val="22"/>
          <w:szCs w:val="22"/>
        </w:rPr>
        <w:t>N</w:t>
      </w:r>
      <w:r w:rsidRPr="00E631AE">
        <w:rPr>
          <w:rFonts w:asciiTheme="minorHAnsi" w:hAnsiTheme="minorHAnsi"/>
          <w:color w:val="000000" w:themeColor="text1"/>
          <w:sz w:val="22"/>
          <w:szCs w:val="22"/>
        </w:rPr>
        <w:t>aHM</w:t>
      </w:r>
      <w:proofErr w:type="spellEnd"/>
      <w:r w:rsidR="000B7C93">
        <w:rPr>
          <w:rFonts w:asciiTheme="minorHAnsi" w:hAnsiTheme="minorHAnsi"/>
          <w:color w:val="000000" w:themeColor="text1"/>
          <w:sz w:val="22"/>
          <w:szCs w:val="22"/>
        </w:rPr>
        <w:t>,</w:t>
      </w:r>
      <w:r w:rsidRPr="00E631AE">
        <w:rPr>
          <w:rFonts w:asciiTheme="minorHAnsi" w:hAnsiTheme="minorHAnsi"/>
          <w:color w:val="000000" w:themeColor="text1"/>
          <w:sz w:val="22"/>
          <w:szCs w:val="22"/>
        </w:rPr>
        <w:t xml:space="preserve"> ku ktorému sa</w:t>
      </w:r>
      <w:r w:rsidR="000B7C93">
        <w:rPr>
          <w:rFonts w:asciiTheme="minorHAnsi" w:hAnsiTheme="minorHAnsi"/>
          <w:color w:val="000000" w:themeColor="text1"/>
          <w:sz w:val="22"/>
          <w:szCs w:val="22"/>
        </w:rPr>
        <w:t xml:space="preserve"> technické zhodnotenie </w:t>
      </w:r>
      <w:r w:rsidRPr="00E631AE">
        <w:rPr>
          <w:rFonts w:asciiTheme="minorHAnsi" w:hAnsiTheme="minorHAnsi"/>
          <w:color w:val="000000" w:themeColor="text1"/>
          <w:sz w:val="22"/>
          <w:szCs w:val="22"/>
        </w:rPr>
        <w:t xml:space="preserve"> vzťahuje. Mesto Banská Bystrica v zmysle </w:t>
      </w:r>
      <w:proofErr w:type="spellStart"/>
      <w:r w:rsidRPr="00E631AE">
        <w:rPr>
          <w:rFonts w:asciiTheme="minorHAnsi" w:hAnsiTheme="minorHAnsi"/>
          <w:color w:val="000000" w:themeColor="text1"/>
          <w:sz w:val="22"/>
          <w:szCs w:val="22"/>
        </w:rPr>
        <w:t>ust</w:t>
      </w:r>
      <w:proofErr w:type="spellEnd"/>
      <w:r w:rsidRPr="00E631AE">
        <w:rPr>
          <w:rFonts w:asciiTheme="minorHAnsi" w:hAnsiTheme="minorHAnsi"/>
          <w:color w:val="000000" w:themeColor="text1"/>
          <w:sz w:val="22"/>
          <w:szCs w:val="22"/>
        </w:rPr>
        <w:t xml:space="preserve">. § 28 </w:t>
      </w:r>
      <w:proofErr w:type="spellStart"/>
      <w:r w:rsidRPr="00E631AE">
        <w:rPr>
          <w:rFonts w:asciiTheme="minorHAnsi" w:hAnsiTheme="minorHAnsi"/>
          <w:color w:val="000000" w:themeColor="text1"/>
          <w:sz w:val="22"/>
          <w:szCs w:val="22"/>
        </w:rPr>
        <w:t>odst</w:t>
      </w:r>
      <w:proofErr w:type="spellEnd"/>
      <w:r w:rsidRPr="00E631AE">
        <w:rPr>
          <w:rFonts w:asciiTheme="minorHAnsi" w:hAnsiTheme="minorHAnsi"/>
          <w:color w:val="000000" w:themeColor="text1"/>
          <w:sz w:val="22"/>
          <w:szCs w:val="22"/>
        </w:rPr>
        <w:t>. 3 zákona o účtovníctve neodpisuje pozemky, predmety z drahých kovov, umelecké diela a zbierky, ktoré nie sú súčasťou stavieb a budov a predmety kultúrnej hodnoty a iný majetok vymedzený osobitnými predpismi.</w:t>
      </w:r>
    </w:p>
    <w:p w:rsidR="00AE665B" w:rsidRPr="00475026" w:rsidRDefault="00AE665B" w:rsidP="0079456F">
      <w:pPr>
        <w:pStyle w:val="Normlnywebov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42"/>
        <w:gridCol w:w="2990"/>
        <w:gridCol w:w="2988"/>
      </w:tblGrid>
      <w:tr w:rsidR="005533B8" w:rsidTr="005533B8">
        <w:trPr>
          <w:trHeight w:val="431"/>
        </w:trPr>
        <w:tc>
          <w:tcPr>
            <w:tcW w:w="2942" w:type="dxa"/>
            <w:vAlign w:val="center"/>
          </w:tcPr>
          <w:p w:rsidR="005533B8" w:rsidRPr="00723A32" w:rsidRDefault="005533B8" w:rsidP="0079456F">
            <w:pPr>
              <w:pStyle w:val="Normlnywebov"/>
              <w:spacing w:before="0" w:beforeAutospacing="0"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23A32">
              <w:rPr>
                <w:rFonts w:asciiTheme="minorHAnsi" w:hAnsiTheme="minorHAnsi"/>
                <w:b/>
                <w:sz w:val="18"/>
                <w:szCs w:val="18"/>
              </w:rPr>
              <w:t>Odpisová skupina</w:t>
            </w:r>
          </w:p>
        </w:tc>
        <w:tc>
          <w:tcPr>
            <w:tcW w:w="2990" w:type="dxa"/>
            <w:vAlign w:val="center"/>
          </w:tcPr>
          <w:p w:rsidR="005533B8" w:rsidRPr="00723A32" w:rsidRDefault="005533B8" w:rsidP="0079456F">
            <w:pPr>
              <w:pStyle w:val="Normlnywebov"/>
              <w:spacing w:before="0" w:beforeAutospacing="0"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23A32">
              <w:rPr>
                <w:rFonts w:asciiTheme="minorHAnsi" w:hAnsiTheme="minorHAnsi"/>
                <w:b/>
                <w:sz w:val="18"/>
                <w:szCs w:val="18"/>
              </w:rPr>
              <w:t>Doba odpisovania</w:t>
            </w:r>
          </w:p>
        </w:tc>
        <w:tc>
          <w:tcPr>
            <w:tcW w:w="2988" w:type="dxa"/>
          </w:tcPr>
          <w:p w:rsidR="005533B8" w:rsidRPr="00723A32" w:rsidRDefault="005533B8" w:rsidP="0079456F">
            <w:pPr>
              <w:pStyle w:val="Normlnywebov"/>
              <w:spacing w:before="0" w:beforeAutospacing="0"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Ročná odpisová sadzba </w:t>
            </w:r>
          </w:p>
        </w:tc>
      </w:tr>
      <w:tr w:rsidR="005533B8" w:rsidTr="005533B8">
        <w:trPr>
          <w:trHeight w:val="277"/>
        </w:trPr>
        <w:tc>
          <w:tcPr>
            <w:tcW w:w="2942" w:type="dxa"/>
          </w:tcPr>
          <w:p w:rsidR="005533B8" w:rsidRPr="00723A32" w:rsidRDefault="005533B8" w:rsidP="0079456F">
            <w:pPr>
              <w:pStyle w:val="Normlnywebov"/>
              <w:spacing w:before="0" w:beforeAutospacing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990" w:type="dxa"/>
          </w:tcPr>
          <w:p w:rsidR="005533B8" w:rsidRPr="00723A32" w:rsidRDefault="005533B8" w:rsidP="0079456F">
            <w:pPr>
              <w:pStyle w:val="Normlnywebov"/>
              <w:spacing w:before="0" w:beforeAutospacing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2988" w:type="dxa"/>
          </w:tcPr>
          <w:p w:rsidR="005533B8" w:rsidRDefault="005533B8" w:rsidP="0079456F">
            <w:pPr>
              <w:pStyle w:val="Normlnywebov"/>
              <w:spacing w:before="0" w:beforeAutospacing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1/4</w:t>
            </w:r>
          </w:p>
        </w:tc>
      </w:tr>
      <w:tr w:rsidR="005533B8" w:rsidTr="005533B8">
        <w:trPr>
          <w:trHeight w:val="277"/>
        </w:trPr>
        <w:tc>
          <w:tcPr>
            <w:tcW w:w="2942" w:type="dxa"/>
          </w:tcPr>
          <w:p w:rsidR="005533B8" w:rsidRPr="00723A32" w:rsidRDefault="005533B8" w:rsidP="0079456F">
            <w:pPr>
              <w:pStyle w:val="Normlnywebov"/>
              <w:spacing w:before="0" w:beforeAutospacing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990" w:type="dxa"/>
          </w:tcPr>
          <w:p w:rsidR="005533B8" w:rsidRPr="00723A32" w:rsidRDefault="005533B8" w:rsidP="0079456F">
            <w:pPr>
              <w:pStyle w:val="Normlnywebov"/>
              <w:spacing w:before="0" w:beforeAutospacing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2988" w:type="dxa"/>
          </w:tcPr>
          <w:p w:rsidR="005533B8" w:rsidRDefault="005533B8" w:rsidP="0079456F">
            <w:pPr>
              <w:pStyle w:val="Normlnywebov"/>
              <w:spacing w:before="0" w:beforeAutospacing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1/6</w:t>
            </w:r>
          </w:p>
        </w:tc>
      </w:tr>
      <w:tr w:rsidR="005533B8" w:rsidTr="005533B8">
        <w:trPr>
          <w:trHeight w:val="277"/>
        </w:trPr>
        <w:tc>
          <w:tcPr>
            <w:tcW w:w="2942" w:type="dxa"/>
          </w:tcPr>
          <w:p w:rsidR="005533B8" w:rsidRPr="00723A32" w:rsidRDefault="005533B8" w:rsidP="0079456F">
            <w:pPr>
              <w:pStyle w:val="Normlnywebov"/>
              <w:spacing w:before="0" w:beforeAutospacing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2990" w:type="dxa"/>
          </w:tcPr>
          <w:p w:rsidR="005533B8" w:rsidRPr="00723A32" w:rsidRDefault="005533B8" w:rsidP="0079456F">
            <w:pPr>
              <w:pStyle w:val="Normlnywebov"/>
              <w:spacing w:before="0" w:beforeAutospacing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2988" w:type="dxa"/>
          </w:tcPr>
          <w:p w:rsidR="005533B8" w:rsidRDefault="005533B8" w:rsidP="0079456F">
            <w:pPr>
              <w:pStyle w:val="Normlnywebov"/>
              <w:spacing w:before="0" w:beforeAutospacing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1/8</w:t>
            </w:r>
          </w:p>
        </w:tc>
      </w:tr>
      <w:tr w:rsidR="005533B8" w:rsidTr="005533B8">
        <w:trPr>
          <w:trHeight w:val="277"/>
        </w:trPr>
        <w:tc>
          <w:tcPr>
            <w:tcW w:w="2942" w:type="dxa"/>
          </w:tcPr>
          <w:p w:rsidR="005533B8" w:rsidRPr="00723A32" w:rsidRDefault="005533B8" w:rsidP="0079456F">
            <w:pPr>
              <w:pStyle w:val="Normlnywebov"/>
              <w:spacing w:before="0" w:beforeAutospacing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2990" w:type="dxa"/>
          </w:tcPr>
          <w:p w:rsidR="005533B8" w:rsidRPr="00723A32" w:rsidRDefault="005533B8" w:rsidP="0079456F">
            <w:pPr>
              <w:pStyle w:val="Normlnywebov"/>
              <w:spacing w:before="0" w:beforeAutospacing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2988" w:type="dxa"/>
          </w:tcPr>
          <w:p w:rsidR="005533B8" w:rsidRDefault="005533B8" w:rsidP="0079456F">
            <w:pPr>
              <w:pStyle w:val="Normlnywebov"/>
              <w:spacing w:before="0" w:beforeAutospacing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1/12</w:t>
            </w:r>
          </w:p>
        </w:tc>
      </w:tr>
      <w:tr w:rsidR="005533B8" w:rsidTr="005533B8">
        <w:trPr>
          <w:trHeight w:val="277"/>
        </w:trPr>
        <w:tc>
          <w:tcPr>
            <w:tcW w:w="2942" w:type="dxa"/>
          </w:tcPr>
          <w:p w:rsidR="005533B8" w:rsidRPr="00723A32" w:rsidRDefault="005533B8" w:rsidP="0079456F">
            <w:pPr>
              <w:pStyle w:val="Normlnywebov"/>
              <w:spacing w:before="0" w:beforeAutospacing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2990" w:type="dxa"/>
          </w:tcPr>
          <w:p w:rsidR="005533B8" w:rsidRPr="00723A32" w:rsidRDefault="005533B8" w:rsidP="0079456F">
            <w:pPr>
              <w:pStyle w:val="Normlnywebov"/>
              <w:spacing w:before="0" w:beforeAutospacing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  <w:tc>
          <w:tcPr>
            <w:tcW w:w="2988" w:type="dxa"/>
          </w:tcPr>
          <w:p w:rsidR="005533B8" w:rsidRDefault="005533B8" w:rsidP="0079456F">
            <w:pPr>
              <w:pStyle w:val="Normlnywebov"/>
              <w:spacing w:before="0" w:beforeAutospacing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1/20</w:t>
            </w:r>
          </w:p>
        </w:tc>
      </w:tr>
      <w:tr w:rsidR="005533B8" w:rsidTr="005533B8">
        <w:trPr>
          <w:trHeight w:val="277"/>
        </w:trPr>
        <w:tc>
          <w:tcPr>
            <w:tcW w:w="2942" w:type="dxa"/>
          </w:tcPr>
          <w:p w:rsidR="005533B8" w:rsidRDefault="005533B8" w:rsidP="0079456F">
            <w:pPr>
              <w:pStyle w:val="Normlnywebov"/>
              <w:spacing w:before="0" w:beforeAutospacing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2990" w:type="dxa"/>
          </w:tcPr>
          <w:p w:rsidR="005533B8" w:rsidRDefault="005533B8" w:rsidP="0079456F">
            <w:pPr>
              <w:pStyle w:val="Normlnywebov"/>
              <w:spacing w:before="0" w:beforeAutospacing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40</w:t>
            </w:r>
          </w:p>
        </w:tc>
        <w:tc>
          <w:tcPr>
            <w:tcW w:w="2988" w:type="dxa"/>
          </w:tcPr>
          <w:p w:rsidR="005533B8" w:rsidRDefault="005533B8" w:rsidP="0079456F">
            <w:pPr>
              <w:pStyle w:val="Normlnywebov"/>
              <w:spacing w:before="0" w:beforeAutospacing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1/40</w:t>
            </w:r>
          </w:p>
        </w:tc>
      </w:tr>
      <w:tr w:rsidR="005533B8" w:rsidTr="005533B8">
        <w:trPr>
          <w:trHeight w:val="277"/>
        </w:trPr>
        <w:tc>
          <w:tcPr>
            <w:tcW w:w="2942" w:type="dxa"/>
          </w:tcPr>
          <w:p w:rsidR="005533B8" w:rsidRPr="00723A32" w:rsidRDefault="005533B8" w:rsidP="0079456F">
            <w:pPr>
              <w:pStyle w:val="Normlnywebov"/>
              <w:spacing w:before="0" w:beforeAutospacing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2990" w:type="dxa"/>
          </w:tcPr>
          <w:p w:rsidR="005533B8" w:rsidRPr="00723A32" w:rsidRDefault="005533B8" w:rsidP="0079456F">
            <w:pPr>
              <w:pStyle w:val="Normlnywebov"/>
              <w:spacing w:before="0" w:beforeAutospacing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50</w:t>
            </w:r>
          </w:p>
        </w:tc>
        <w:tc>
          <w:tcPr>
            <w:tcW w:w="2988" w:type="dxa"/>
          </w:tcPr>
          <w:p w:rsidR="005533B8" w:rsidRDefault="005533B8" w:rsidP="0079456F">
            <w:pPr>
              <w:pStyle w:val="Normlnywebov"/>
              <w:spacing w:before="0" w:beforeAutospacing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1/50</w:t>
            </w:r>
          </w:p>
        </w:tc>
      </w:tr>
    </w:tbl>
    <w:p w:rsidR="0079456F" w:rsidRDefault="0079456F" w:rsidP="0079456F">
      <w:pPr>
        <w:pStyle w:val="Normlnywebov"/>
        <w:spacing w:before="0" w:beforeAutospacing="0" w:after="0"/>
        <w:rPr>
          <w:rFonts w:asciiTheme="minorHAnsi" w:hAnsiTheme="minorHAnsi"/>
          <w:sz w:val="22"/>
          <w:szCs w:val="22"/>
        </w:rPr>
      </w:pPr>
    </w:p>
    <w:p w:rsidR="00723A32" w:rsidRPr="00945C10" w:rsidRDefault="00723A32" w:rsidP="00945C10">
      <w:pPr>
        <w:pStyle w:val="Normlnywebov"/>
        <w:spacing w:before="0" w:beforeAutospacing="0" w:after="0"/>
        <w:ind w:right="963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45C10">
        <w:rPr>
          <w:rFonts w:asciiTheme="minorHAnsi" w:hAnsiTheme="minorHAnsi"/>
          <w:color w:val="000000" w:themeColor="text1"/>
          <w:sz w:val="22"/>
          <w:szCs w:val="22"/>
        </w:rPr>
        <w:t>Drobný nehmotný majetok od 166,01 € do 2 400 €, ktorý podľa rozhodnutia účtovnej jednotky nie je dlhodobým nehmotným majetkom sa účtuje pri obstaraní do nákladov na účet 518 - Ostatné služby.</w:t>
      </w:r>
    </w:p>
    <w:p w:rsidR="00723A32" w:rsidRPr="00945C10" w:rsidRDefault="00723A32" w:rsidP="00945C10">
      <w:pPr>
        <w:pStyle w:val="Normlnywebov"/>
        <w:spacing w:before="0" w:beforeAutospacing="0" w:after="0"/>
        <w:ind w:right="963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45C10">
        <w:rPr>
          <w:rFonts w:asciiTheme="minorHAnsi" w:hAnsiTheme="minorHAnsi"/>
          <w:color w:val="000000" w:themeColor="text1"/>
          <w:sz w:val="22"/>
          <w:szCs w:val="22"/>
        </w:rPr>
        <w:t xml:space="preserve">Drobný hmotný majetok od 33,01 € do 166 €, ktorý podľa rozhodnutia účtovnej jednotky nie je dlhodobým hmotným majetkom sa účtuje do spotreby na účet 501 – Spotreba materiálu a zároveň sa eviduje v operatívnej evidencii. </w:t>
      </w:r>
    </w:p>
    <w:p w:rsidR="00723A32" w:rsidRDefault="00723A32" w:rsidP="00F57CB5">
      <w:pPr>
        <w:pStyle w:val="Normlnywebov"/>
        <w:spacing w:after="0"/>
        <w:ind w:right="963"/>
        <w:jc w:val="both"/>
        <w:rPr>
          <w:rFonts w:asciiTheme="minorHAnsi" w:hAnsiTheme="minorHAnsi"/>
          <w:sz w:val="22"/>
          <w:szCs w:val="22"/>
        </w:rPr>
      </w:pPr>
      <w:r w:rsidRPr="00723A32">
        <w:rPr>
          <w:rFonts w:asciiTheme="minorHAnsi" w:hAnsiTheme="minorHAnsi"/>
          <w:sz w:val="22"/>
          <w:szCs w:val="22"/>
        </w:rPr>
        <w:t xml:space="preserve">Drobný hmotný majetok od 166,01 € do 1 700 €, ktorého doba upotrebiteľnosti je dlhšia ako 1 rok sa účtuje do spotreby na účet 501 – Spotreba materiálu a zároveň sa účtuje na podsúvahovom účte 791. </w:t>
      </w:r>
    </w:p>
    <w:p w:rsidR="00F9733E" w:rsidRDefault="00F9733E" w:rsidP="0079456F">
      <w:pPr>
        <w:spacing w:before="100" w:beforeAutospacing="1" w:after="0" w:line="240" w:lineRule="auto"/>
        <w:ind w:hanging="11"/>
        <w:jc w:val="both"/>
        <w:rPr>
          <w:b/>
          <w:bCs/>
          <w:color w:val="000000" w:themeColor="text1"/>
        </w:rPr>
      </w:pPr>
    </w:p>
    <w:p w:rsidR="00E631AE" w:rsidRPr="00E631AE" w:rsidRDefault="00E631AE" w:rsidP="0079456F">
      <w:pPr>
        <w:spacing w:before="100" w:beforeAutospacing="1" w:after="0" w:line="240" w:lineRule="auto"/>
        <w:ind w:hanging="11"/>
        <w:jc w:val="both"/>
        <w:rPr>
          <w:b/>
          <w:bCs/>
          <w:color w:val="000000" w:themeColor="text1"/>
        </w:rPr>
      </w:pPr>
      <w:r w:rsidRPr="00E631AE">
        <w:rPr>
          <w:b/>
          <w:bCs/>
          <w:color w:val="000000" w:themeColor="text1"/>
        </w:rPr>
        <w:t>5. Zásady pre zohľadnenie zníženia hodnoty majetku</w:t>
      </w:r>
    </w:p>
    <w:p w:rsidR="00E23F94" w:rsidRDefault="00A01B8A" w:rsidP="00F57CB5">
      <w:pPr>
        <w:spacing w:before="100" w:beforeAutospacing="1" w:after="0" w:line="240" w:lineRule="auto"/>
        <w:ind w:right="963" w:hanging="11"/>
        <w:jc w:val="both"/>
        <w:rPr>
          <w:bCs/>
          <w:color w:val="000000" w:themeColor="text1"/>
        </w:rPr>
      </w:pPr>
      <w:r w:rsidRPr="00A01B8A">
        <w:rPr>
          <w:bCs/>
          <w:color w:val="000000" w:themeColor="text1"/>
        </w:rPr>
        <w:t>Prechodné zníženie hodnoty majetku sa vyjadruje opravnou položkou. Tvorbu a použitie opravných položiek upravuje interný predpis</w:t>
      </w:r>
      <w:r>
        <w:rPr>
          <w:bCs/>
          <w:color w:val="000000" w:themeColor="text1"/>
        </w:rPr>
        <w:t xml:space="preserve"> smernica </w:t>
      </w:r>
      <w:r w:rsidRPr="00A01B8A">
        <w:rPr>
          <w:bCs/>
          <w:color w:val="000000" w:themeColor="text1"/>
        </w:rPr>
        <w:t>č. VP 11/2011</w:t>
      </w:r>
      <w:r>
        <w:rPr>
          <w:bCs/>
          <w:color w:val="000000" w:themeColor="text1"/>
        </w:rPr>
        <w:t xml:space="preserve"> „Zásady tvorby, použitia, účtovania a vykazovanie opravných položiek“</w:t>
      </w:r>
      <w:r w:rsidR="00742154">
        <w:rPr>
          <w:bCs/>
          <w:color w:val="000000" w:themeColor="text1"/>
        </w:rPr>
        <w:t>.</w:t>
      </w:r>
      <w:r>
        <w:rPr>
          <w:bCs/>
          <w:color w:val="000000" w:themeColor="text1"/>
        </w:rPr>
        <w:t xml:space="preserve"> </w:t>
      </w:r>
      <w:r w:rsidR="00303AEF">
        <w:rPr>
          <w:bCs/>
          <w:color w:val="000000" w:themeColor="text1"/>
        </w:rPr>
        <w:t xml:space="preserve"> Opravné položky tvorí Mesto Banská Bystrica ako účtovná jednotk</w:t>
      </w:r>
      <w:r w:rsidR="00742154">
        <w:rPr>
          <w:bCs/>
          <w:color w:val="000000" w:themeColor="text1"/>
        </w:rPr>
        <w:t>a</w:t>
      </w:r>
      <w:r w:rsidR="00303AEF">
        <w:rPr>
          <w:bCs/>
          <w:color w:val="000000" w:themeColor="text1"/>
        </w:rPr>
        <w:t xml:space="preserve"> na základe zásady opatrnosti, ak je opodstatnené predpokladať, že nastalo zníženie hodnoty majetku oproti pôvodnému oceneniu, okrem trvalého zníženia hodnoty majetku.</w:t>
      </w:r>
    </w:p>
    <w:p w:rsidR="00E631AE" w:rsidRDefault="00E23F94" w:rsidP="0079456F">
      <w:pPr>
        <w:spacing w:before="100" w:beforeAutospacing="1" w:after="0" w:line="240" w:lineRule="auto"/>
        <w:ind w:hanging="11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Účtovná jednotka tvorila opravné položky k</w:t>
      </w:r>
      <w:r w:rsidR="000B7C93">
        <w:rPr>
          <w:bCs/>
          <w:color w:val="000000" w:themeColor="text1"/>
        </w:rPr>
        <w:t>:</w:t>
      </w:r>
    </w:p>
    <w:p w:rsidR="00E23F94" w:rsidRPr="007807AD" w:rsidRDefault="00E23F94" w:rsidP="007945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00"/>
          <w:tab w:val="left" w:pos="7605"/>
        </w:tabs>
        <w:spacing w:after="0" w:line="240" w:lineRule="auto"/>
        <w:ind w:hanging="11"/>
        <w:jc w:val="both"/>
        <w:rPr>
          <w:bCs/>
        </w:rPr>
      </w:pPr>
      <w:r w:rsidRPr="007807AD">
        <w:rPr>
          <w:bCs/>
        </w:rPr>
        <w:t>- odpisovanému dlhodobému majetku</w:t>
      </w:r>
      <w:r w:rsidRPr="007807AD">
        <w:rPr>
          <w:bCs/>
        </w:rPr>
        <w:tab/>
      </w:r>
      <w:r w:rsidRPr="007807AD">
        <w:rPr>
          <w:bCs/>
        </w:rPr>
        <w:tab/>
      </w:r>
      <w:r w:rsidRPr="007807AD">
        <w:rPr>
          <w:bCs/>
        </w:rPr>
        <w:tab/>
      </w:r>
      <w:r w:rsidRPr="007807AD">
        <w:rPr>
          <w:bCs/>
        </w:rPr>
        <w:tab/>
      </w:r>
      <w:sdt>
        <w:sdtPr>
          <w:rPr>
            <w:bCs/>
          </w:rPr>
          <w:id w:val="588357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07AD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7807AD">
        <w:rPr>
          <w:bCs/>
        </w:rPr>
        <w:t xml:space="preserve"> áno</w:t>
      </w:r>
      <w:r w:rsidR="007807AD">
        <w:rPr>
          <w:bCs/>
        </w:rPr>
        <w:tab/>
      </w:r>
      <w:sdt>
        <w:sdtPr>
          <w:rPr>
            <w:bCs/>
          </w:rPr>
          <w:id w:val="63815920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7807AD">
            <w:rPr>
              <w:rFonts w:ascii="MS Gothic" w:eastAsia="MS Gothic" w:hAnsi="MS Gothic" w:hint="eastAsia"/>
              <w:bCs/>
            </w:rPr>
            <w:t>☒</w:t>
          </w:r>
        </w:sdtContent>
      </w:sdt>
      <w:r w:rsidRPr="007807AD">
        <w:rPr>
          <w:bCs/>
        </w:rPr>
        <w:t xml:space="preserve"> nie</w:t>
      </w:r>
    </w:p>
    <w:p w:rsidR="00E631AE" w:rsidRPr="007807AD" w:rsidRDefault="00E23F94" w:rsidP="007945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20"/>
          <w:tab w:val="left" w:pos="6360"/>
        </w:tabs>
        <w:spacing w:after="0" w:line="240" w:lineRule="auto"/>
        <w:ind w:hanging="11"/>
        <w:jc w:val="both"/>
        <w:rPr>
          <w:bCs/>
        </w:rPr>
      </w:pPr>
      <w:r w:rsidRPr="007807AD">
        <w:rPr>
          <w:bCs/>
        </w:rPr>
        <w:t>- ne</w:t>
      </w:r>
      <w:r w:rsidR="000B7C93">
        <w:rPr>
          <w:bCs/>
        </w:rPr>
        <w:t>o</w:t>
      </w:r>
      <w:r w:rsidRPr="007807AD">
        <w:rPr>
          <w:bCs/>
        </w:rPr>
        <w:t>dpisovanému dlhodob</w:t>
      </w:r>
      <w:r w:rsidR="007807AD" w:rsidRPr="007807AD">
        <w:rPr>
          <w:bCs/>
        </w:rPr>
        <w:t>ému majetku</w:t>
      </w:r>
      <w:r w:rsidR="007807AD">
        <w:rPr>
          <w:bCs/>
        </w:rPr>
        <w:tab/>
      </w:r>
      <w:r w:rsidR="007807AD">
        <w:rPr>
          <w:bCs/>
        </w:rPr>
        <w:tab/>
      </w:r>
      <w:r w:rsidR="007807AD">
        <w:rPr>
          <w:bCs/>
        </w:rPr>
        <w:tab/>
      </w:r>
      <w:sdt>
        <w:sdtPr>
          <w:rPr>
            <w:bCs/>
          </w:rPr>
          <w:id w:val="-641036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7AD">
            <w:rPr>
              <w:rFonts w:ascii="MS Gothic" w:eastAsia="MS Gothic" w:hAnsi="MS Gothic" w:hint="eastAsia"/>
              <w:bCs/>
            </w:rPr>
            <w:t>☐</w:t>
          </w:r>
        </w:sdtContent>
      </w:sdt>
      <w:r w:rsidR="007807AD">
        <w:rPr>
          <w:bCs/>
        </w:rPr>
        <w:t xml:space="preserve"> áno                   </w:t>
      </w:r>
      <w:sdt>
        <w:sdtPr>
          <w:rPr>
            <w:bCs/>
          </w:rPr>
          <w:id w:val="18491385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807AD">
            <w:rPr>
              <w:rFonts w:ascii="MS Gothic" w:eastAsia="MS Gothic" w:hAnsi="MS Gothic" w:hint="eastAsia"/>
              <w:bCs/>
            </w:rPr>
            <w:t>☒</w:t>
          </w:r>
        </w:sdtContent>
      </w:sdt>
      <w:r w:rsidR="007807AD">
        <w:rPr>
          <w:bCs/>
        </w:rPr>
        <w:t xml:space="preserve"> nie</w:t>
      </w:r>
      <w:r w:rsidR="007807AD">
        <w:rPr>
          <w:bCs/>
        </w:rPr>
        <w:tab/>
      </w:r>
    </w:p>
    <w:p w:rsidR="007807AD" w:rsidRPr="007807AD" w:rsidRDefault="007807AD" w:rsidP="007945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50"/>
          <w:tab w:val="left" w:pos="7170"/>
          <w:tab w:val="left" w:pos="8280"/>
        </w:tabs>
        <w:spacing w:after="0" w:line="240" w:lineRule="auto"/>
        <w:ind w:hanging="11"/>
        <w:jc w:val="both"/>
        <w:rPr>
          <w:bCs/>
        </w:rPr>
      </w:pPr>
      <w:r w:rsidRPr="007807AD">
        <w:rPr>
          <w:bCs/>
        </w:rPr>
        <w:t>- nedokončeným investíciám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sdt>
        <w:sdtPr>
          <w:rPr>
            <w:bCs/>
          </w:rPr>
          <w:id w:val="-69237536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☒</w:t>
          </w:r>
        </w:sdtContent>
      </w:sdt>
      <w:r>
        <w:rPr>
          <w:bCs/>
        </w:rPr>
        <w:t xml:space="preserve"> áno                   </w:t>
      </w:r>
      <w:sdt>
        <w:sdtPr>
          <w:rPr>
            <w:bCs/>
          </w:rPr>
          <w:id w:val="112103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bCs/>
        </w:rPr>
        <w:t xml:space="preserve"> nie</w:t>
      </w:r>
      <w:r>
        <w:rPr>
          <w:bCs/>
        </w:rPr>
        <w:tab/>
      </w:r>
    </w:p>
    <w:p w:rsidR="007807AD" w:rsidRPr="007807AD" w:rsidRDefault="007807AD" w:rsidP="007945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30"/>
          <w:tab w:val="right" w:pos="9070"/>
        </w:tabs>
        <w:spacing w:after="0" w:line="240" w:lineRule="auto"/>
        <w:ind w:hanging="11"/>
        <w:jc w:val="both"/>
        <w:rPr>
          <w:bCs/>
        </w:rPr>
      </w:pPr>
      <w:r w:rsidRPr="007807AD">
        <w:rPr>
          <w:bCs/>
        </w:rPr>
        <w:t>- dlhodobému finančnému majetku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sdt>
        <w:sdtPr>
          <w:rPr>
            <w:bCs/>
          </w:rPr>
          <w:id w:val="-15585458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☒</w:t>
          </w:r>
        </w:sdtContent>
      </w:sdt>
      <w:r>
        <w:rPr>
          <w:bCs/>
        </w:rPr>
        <w:t xml:space="preserve"> áno                   </w:t>
      </w:r>
      <w:sdt>
        <w:sdtPr>
          <w:rPr>
            <w:bCs/>
          </w:rPr>
          <w:id w:val="711855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bCs/>
        </w:rPr>
        <w:t xml:space="preserve"> nie</w:t>
      </w:r>
      <w:r>
        <w:rPr>
          <w:bCs/>
        </w:rPr>
        <w:tab/>
      </w:r>
    </w:p>
    <w:p w:rsidR="007807AD" w:rsidRPr="007807AD" w:rsidRDefault="007807AD" w:rsidP="0079456F">
      <w:pPr>
        <w:spacing w:after="0" w:line="240" w:lineRule="auto"/>
        <w:ind w:hanging="11"/>
        <w:jc w:val="both"/>
        <w:rPr>
          <w:bCs/>
        </w:rPr>
      </w:pPr>
      <w:r w:rsidRPr="007807AD">
        <w:rPr>
          <w:bCs/>
        </w:rPr>
        <w:t>- zásobám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sdt>
        <w:sdtPr>
          <w:rPr>
            <w:bCs/>
          </w:rPr>
          <w:id w:val="-214587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bCs/>
        </w:rPr>
        <w:t xml:space="preserve"> áno                   </w:t>
      </w:r>
      <w:sdt>
        <w:sdtPr>
          <w:rPr>
            <w:bCs/>
          </w:rPr>
          <w:id w:val="-120394144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☒</w:t>
          </w:r>
        </w:sdtContent>
      </w:sdt>
      <w:r>
        <w:rPr>
          <w:bCs/>
        </w:rPr>
        <w:t xml:space="preserve"> nie</w:t>
      </w:r>
    </w:p>
    <w:p w:rsidR="007807AD" w:rsidRPr="007807AD" w:rsidRDefault="007807AD" w:rsidP="0079456F">
      <w:pPr>
        <w:spacing w:after="0" w:line="240" w:lineRule="auto"/>
        <w:ind w:hanging="11"/>
        <w:jc w:val="both"/>
        <w:rPr>
          <w:bCs/>
        </w:rPr>
      </w:pPr>
      <w:r w:rsidRPr="007807AD">
        <w:rPr>
          <w:bCs/>
        </w:rPr>
        <w:t>- pohľadávkam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sdt>
        <w:sdtPr>
          <w:rPr>
            <w:bCs/>
          </w:rPr>
          <w:id w:val="176457060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☒</w:t>
          </w:r>
        </w:sdtContent>
      </w:sdt>
      <w:r>
        <w:rPr>
          <w:bCs/>
        </w:rPr>
        <w:t xml:space="preserve"> áno                   </w:t>
      </w:r>
      <w:sdt>
        <w:sdtPr>
          <w:rPr>
            <w:bCs/>
          </w:rPr>
          <w:id w:val="-1301142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bCs/>
        </w:rPr>
        <w:t xml:space="preserve"> nie</w:t>
      </w:r>
    </w:p>
    <w:p w:rsidR="00E631AE" w:rsidRPr="007807AD" w:rsidRDefault="007807AD" w:rsidP="0079456F">
      <w:pPr>
        <w:spacing w:after="0" w:line="240" w:lineRule="auto"/>
        <w:ind w:hanging="11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303AEF" w:rsidRPr="007807AD" w:rsidRDefault="007807AD" w:rsidP="00F57CB5">
      <w:pPr>
        <w:spacing w:after="0" w:line="240" w:lineRule="auto"/>
        <w:ind w:right="963" w:hanging="11"/>
        <w:jc w:val="both"/>
        <w:rPr>
          <w:bCs/>
        </w:rPr>
      </w:pPr>
      <w:r w:rsidRPr="007807AD">
        <w:rPr>
          <w:bCs/>
        </w:rPr>
        <w:t>Účtovná jednotka tvorila opravné položky k pohľadávkam v rámci hlavnej činnosti</w:t>
      </w:r>
      <w:r w:rsidR="000B7C93">
        <w:rPr>
          <w:bCs/>
        </w:rPr>
        <w:t>,</w:t>
      </w:r>
      <w:r w:rsidRPr="007807AD">
        <w:rPr>
          <w:bCs/>
        </w:rPr>
        <w:t xml:space="preserve"> pri ktorých je riziko, že ich dlžník úplne alebo čiastočne nezaplatí</w:t>
      </w:r>
      <w:r w:rsidR="000B7C93">
        <w:rPr>
          <w:bCs/>
        </w:rPr>
        <w:t xml:space="preserve"> a</w:t>
      </w:r>
      <w:r w:rsidRPr="007807AD">
        <w:rPr>
          <w:bCs/>
        </w:rPr>
        <w:t xml:space="preserve"> ak od splatnosti pohľadávky uplynula doba dlhšia ako:</w:t>
      </w:r>
      <w:r w:rsidR="000B7C93">
        <w:rPr>
          <w:bCs/>
        </w:rPr>
        <w:t xml:space="preserve"> </w:t>
      </w:r>
    </w:p>
    <w:p w:rsidR="00303AEF" w:rsidRDefault="00303AEF" w:rsidP="0079456F">
      <w:pPr>
        <w:spacing w:before="100" w:beforeAutospacing="1" w:after="0" w:line="240" w:lineRule="auto"/>
        <w:ind w:hanging="11"/>
        <w:jc w:val="both"/>
        <w:rPr>
          <w:b/>
          <w:bCs/>
          <w:color w:val="FF0000"/>
        </w:rPr>
      </w:pPr>
    </w:p>
    <w:tbl>
      <w:tblPr>
        <w:tblStyle w:val="Mriekatabuky"/>
        <w:tblW w:w="0" w:type="auto"/>
        <w:tblInd w:w="11" w:type="dxa"/>
        <w:tblLook w:val="04A0" w:firstRow="1" w:lastRow="0" w:firstColumn="1" w:lastColumn="0" w:noHBand="0" w:noVBand="1"/>
      </w:tblPr>
      <w:tblGrid>
        <w:gridCol w:w="2111"/>
        <w:gridCol w:w="1701"/>
        <w:gridCol w:w="1842"/>
        <w:gridCol w:w="1701"/>
        <w:gridCol w:w="1694"/>
      </w:tblGrid>
      <w:tr w:rsidR="009A556F" w:rsidTr="009A556F">
        <w:trPr>
          <w:trHeight w:val="754"/>
        </w:trPr>
        <w:tc>
          <w:tcPr>
            <w:tcW w:w="2111" w:type="dxa"/>
          </w:tcPr>
          <w:p w:rsidR="009A556F" w:rsidRPr="009A556F" w:rsidRDefault="009A556F" w:rsidP="0079456F">
            <w:pPr>
              <w:spacing w:before="100" w:beforeAutospacing="1"/>
              <w:jc w:val="both"/>
              <w:rPr>
                <w:bCs/>
              </w:rPr>
            </w:pPr>
            <w:r w:rsidRPr="009A556F">
              <w:rPr>
                <w:bCs/>
              </w:rPr>
              <w:t>Pohľadávky</w:t>
            </w:r>
          </w:p>
        </w:tc>
        <w:tc>
          <w:tcPr>
            <w:tcW w:w="1701" w:type="dxa"/>
          </w:tcPr>
          <w:p w:rsidR="009A556F" w:rsidRPr="009A556F" w:rsidRDefault="009A556F" w:rsidP="0079456F">
            <w:pPr>
              <w:tabs>
                <w:tab w:val="left" w:pos="334"/>
              </w:tabs>
              <w:spacing w:before="100" w:beforeAutospacing="1"/>
              <w:ind w:hanging="141"/>
              <w:rPr>
                <w:bCs/>
              </w:rPr>
            </w:pPr>
            <w:r w:rsidRPr="009A556F">
              <w:rPr>
                <w:bCs/>
              </w:rPr>
              <w:t xml:space="preserve">  V</w:t>
            </w:r>
            <w:r>
              <w:rPr>
                <w:bCs/>
              </w:rPr>
              <w:t xml:space="preserve">  </w:t>
            </w:r>
            <w:r w:rsidRPr="009A556F">
              <w:rPr>
                <w:bCs/>
              </w:rPr>
              <w:t xml:space="preserve">lehote </w:t>
            </w:r>
            <w:r>
              <w:rPr>
                <w:bCs/>
              </w:rPr>
              <w:t xml:space="preserve">  </w:t>
            </w:r>
            <w:r w:rsidRPr="009A556F">
              <w:rPr>
                <w:bCs/>
              </w:rPr>
              <w:t xml:space="preserve">splatnosti </w:t>
            </w:r>
          </w:p>
        </w:tc>
        <w:tc>
          <w:tcPr>
            <w:tcW w:w="1842" w:type="dxa"/>
          </w:tcPr>
          <w:p w:rsidR="009A556F" w:rsidRPr="009A556F" w:rsidRDefault="009A556F" w:rsidP="0079456F">
            <w:pPr>
              <w:spacing w:before="100" w:beforeAutospacing="1"/>
              <w:jc w:val="center"/>
              <w:rPr>
                <w:bCs/>
              </w:rPr>
            </w:pPr>
            <w:r>
              <w:rPr>
                <w:bCs/>
              </w:rPr>
              <w:t>nad</w:t>
            </w:r>
            <w:r w:rsidRPr="009A556F">
              <w:rPr>
                <w:bCs/>
              </w:rPr>
              <w:t xml:space="preserve"> 12</w:t>
            </w:r>
            <w:r>
              <w:rPr>
                <w:bCs/>
              </w:rPr>
              <w:t xml:space="preserve"> </w:t>
            </w:r>
            <w:r w:rsidRPr="009A556F">
              <w:rPr>
                <w:bCs/>
              </w:rPr>
              <w:t>mesiacov</w:t>
            </w:r>
            <w:r>
              <w:rPr>
                <w:bCs/>
              </w:rPr>
              <w:t xml:space="preserve"> p</w:t>
            </w:r>
            <w:r w:rsidRPr="009A556F">
              <w:rPr>
                <w:bCs/>
              </w:rPr>
              <w:t>o lehote</w:t>
            </w:r>
            <w:r>
              <w:rPr>
                <w:bCs/>
              </w:rPr>
              <w:t xml:space="preserve"> splatnosti</w:t>
            </w:r>
          </w:p>
        </w:tc>
        <w:tc>
          <w:tcPr>
            <w:tcW w:w="1701" w:type="dxa"/>
          </w:tcPr>
          <w:p w:rsidR="009A556F" w:rsidRPr="009A556F" w:rsidRDefault="009A556F" w:rsidP="0079456F">
            <w:pPr>
              <w:spacing w:before="100" w:beforeAutospacing="1"/>
              <w:jc w:val="center"/>
              <w:rPr>
                <w:bCs/>
              </w:rPr>
            </w:pPr>
            <w:r>
              <w:rPr>
                <w:bCs/>
              </w:rPr>
              <w:t>n</w:t>
            </w:r>
            <w:r w:rsidRPr="009A556F">
              <w:rPr>
                <w:bCs/>
              </w:rPr>
              <w:t>ad 24 mesiacov po lehote splatnosti</w:t>
            </w:r>
          </w:p>
        </w:tc>
        <w:tc>
          <w:tcPr>
            <w:tcW w:w="1694" w:type="dxa"/>
          </w:tcPr>
          <w:p w:rsidR="009A556F" w:rsidRPr="009A556F" w:rsidRDefault="00742154" w:rsidP="0079456F">
            <w:pPr>
              <w:spacing w:before="100" w:beforeAutospacing="1"/>
              <w:jc w:val="center"/>
              <w:rPr>
                <w:bCs/>
                <w:color w:val="FF0000"/>
              </w:rPr>
            </w:pPr>
            <w:r>
              <w:rPr>
                <w:bCs/>
              </w:rPr>
              <w:t>n</w:t>
            </w:r>
            <w:r w:rsidR="009A556F" w:rsidRPr="009A556F">
              <w:rPr>
                <w:bCs/>
              </w:rPr>
              <w:t>ad 36 mesiacov po lehote splatnosti</w:t>
            </w:r>
          </w:p>
        </w:tc>
      </w:tr>
      <w:tr w:rsidR="009A556F" w:rsidTr="009A556F">
        <w:tc>
          <w:tcPr>
            <w:tcW w:w="2111" w:type="dxa"/>
          </w:tcPr>
          <w:p w:rsidR="009A556F" w:rsidRPr="009A556F" w:rsidRDefault="009A556F" w:rsidP="0079456F">
            <w:pPr>
              <w:spacing w:before="100" w:beforeAutospacing="1"/>
              <w:jc w:val="both"/>
              <w:rPr>
                <w:b/>
                <w:bCs/>
              </w:rPr>
            </w:pPr>
            <w:r w:rsidRPr="009A556F">
              <w:rPr>
                <w:bCs/>
              </w:rPr>
              <w:t>Pohľadávky</w:t>
            </w:r>
          </w:p>
        </w:tc>
        <w:tc>
          <w:tcPr>
            <w:tcW w:w="1701" w:type="dxa"/>
          </w:tcPr>
          <w:p w:rsidR="009A556F" w:rsidRPr="009A556F" w:rsidRDefault="009A556F" w:rsidP="0079456F">
            <w:pPr>
              <w:spacing w:before="100" w:beforeAutospacing="1"/>
              <w:jc w:val="both"/>
              <w:rPr>
                <w:b/>
                <w:bCs/>
              </w:rPr>
            </w:pPr>
          </w:p>
        </w:tc>
        <w:tc>
          <w:tcPr>
            <w:tcW w:w="1842" w:type="dxa"/>
          </w:tcPr>
          <w:p w:rsidR="009A556F" w:rsidRPr="009A556F" w:rsidRDefault="009A556F" w:rsidP="0079456F">
            <w:pPr>
              <w:spacing w:before="100" w:beforeAutospacing="1"/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9A556F" w:rsidRPr="009A556F" w:rsidRDefault="009A556F" w:rsidP="0079456F">
            <w:pPr>
              <w:spacing w:before="100" w:beforeAutospacing="1"/>
              <w:jc w:val="both"/>
              <w:rPr>
                <w:b/>
                <w:bCs/>
              </w:rPr>
            </w:pPr>
          </w:p>
        </w:tc>
        <w:tc>
          <w:tcPr>
            <w:tcW w:w="1694" w:type="dxa"/>
          </w:tcPr>
          <w:p w:rsidR="009A556F" w:rsidRDefault="009A556F" w:rsidP="0079456F">
            <w:pPr>
              <w:spacing w:before="100" w:beforeAutospacing="1"/>
              <w:jc w:val="both"/>
              <w:rPr>
                <w:b/>
                <w:bCs/>
                <w:color w:val="FF0000"/>
              </w:rPr>
            </w:pPr>
          </w:p>
        </w:tc>
      </w:tr>
      <w:tr w:rsidR="009A556F" w:rsidTr="009A556F">
        <w:tc>
          <w:tcPr>
            <w:tcW w:w="2111" w:type="dxa"/>
          </w:tcPr>
          <w:p w:rsidR="009A556F" w:rsidRPr="009A556F" w:rsidRDefault="009A556F" w:rsidP="0079456F">
            <w:pPr>
              <w:spacing w:before="100" w:beforeAutospacing="1"/>
              <w:jc w:val="both"/>
              <w:rPr>
                <w:bCs/>
              </w:rPr>
            </w:pPr>
            <w:r w:rsidRPr="009A556F">
              <w:rPr>
                <w:bCs/>
              </w:rPr>
              <w:t>Percento tvorby OP</w:t>
            </w:r>
          </w:p>
        </w:tc>
        <w:tc>
          <w:tcPr>
            <w:tcW w:w="1701" w:type="dxa"/>
          </w:tcPr>
          <w:p w:rsidR="009A556F" w:rsidRPr="009A556F" w:rsidRDefault="009A556F" w:rsidP="0079456F">
            <w:pPr>
              <w:spacing w:before="100" w:beforeAutospacing="1"/>
              <w:jc w:val="center"/>
              <w:rPr>
                <w:bCs/>
              </w:rPr>
            </w:pPr>
            <w:r w:rsidRPr="009A556F">
              <w:rPr>
                <w:bCs/>
              </w:rPr>
              <w:t>X</w:t>
            </w:r>
          </w:p>
        </w:tc>
        <w:tc>
          <w:tcPr>
            <w:tcW w:w="1842" w:type="dxa"/>
          </w:tcPr>
          <w:p w:rsidR="009A556F" w:rsidRPr="009A556F" w:rsidRDefault="009A556F" w:rsidP="0079456F">
            <w:pPr>
              <w:spacing w:before="100" w:beforeAutospacing="1"/>
              <w:jc w:val="center"/>
              <w:rPr>
                <w:bCs/>
              </w:rPr>
            </w:pPr>
            <w:r w:rsidRPr="009A556F">
              <w:rPr>
                <w:bCs/>
              </w:rPr>
              <w:t>20</w:t>
            </w:r>
          </w:p>
        </w:tc>
        <w:tc>
          <w:tcPr>
            <w:tcW w:w="1701" w:type="dxa"/>
          </w:tcPr>
          <w:p w:rsidR="009A556F" w:rsidRPr="009A556F" w:rsidRDefault="009A556F" w:rsidP="0079456F">
            <w:pPr>
              <w:spacing w:before="100" w:beforeAutospacing="1"/>
              <w:jc w:val="center"/>
              <w:rPr>
                <w:bCs/>
              </w:rPr>
            </w:pPr>
            <w:r w:rsidRPr="009A556F">
              <w:rPr>
                <w:bCs/>
              </w:rPr>
              <w:t>50</w:t>
            </w:r>
          </w:p>
        </w:tc>
        <w:tc>
          <w:tcPr>
            <w:tcW w:w="1694" w:type="dxa"/>
          </w:tcPr>
          <w:p w:rsidR="009A556F" w:rsidRPr="009A556F" w:rsidRDefault="009A556F" w:rsidP="0079456F">
            <w:pPr>
              <w:spacing w:before="100" w:beforeAutospacing="1"/>
              <w:jc w:val="center"/>
              <w:rPr>
                <w:bCs/>
              </w:rPr>
            </w:pPr>
            <w:r w:rsidRPr="009A556F">
              <w:rPr>
                <w:bCs/>
              </w:rPr>
              <w:t>100</w:t>
            </w:r>
          </w:p>
        </w:tc>
      </w:tr>
      <w:tr w:rsidR="009A556F" w:rsidTr="009A556F">
        <w:tc>
          <w:tcPr>
            <w:tcW w:w="2111" w:type="dxa"/>
          </w:tcPr>
          <w:p w:rsidR="009A556F" w:rsidRPr="009A556F" w:rsidRDefault="009A556F" w:rsidP="0079456F">
            <w:pPr>
              <w:spacing w:before="100" w:beforeAutospacing="1"/>
              <w:jc w:val="both"/>
              <w:rPr>
                <w:bCs/>
              </w:rPr>
            </w:pPr>
            <w:r w:rsidRPr="009A556F">
              <w:rPr>
                <w:bCs/>
              </w:rPr>
              <w:t>Opravná položka</w:t>
            </w:r>
          </w:p>
        </w:tc>
        <w:tc>
          <w:tcPr>
            <w:tcW w:w="1701" w:type="dxa"/>
          </w:tcPr>
          <w:p w:rsidR="009A556F" w:rsidRPr="009A556F" w:rsidRDefault="009A556F" w:rsidP="0079456F">
            <w:pPr>
              <w:spacing w:before="100" w:beforeAutospacing="1"/>
              <w:jc w:val="center"/>
              <w:rPr>
                <w:bCs/>
              </w:rPr>
            </w:pPr>
            <w:r w:rsidRPr="009A556F">
              <w:rPr>
                <w:bCs/>
              </w:rPr>
              <w:t>x</w:t>
            </w:r>
          </w:p>
        </w:tc>
        <w:tc>
          <w:tcPr>
            <w:tcW w:w="1842" w:type="dxa"/>
          </w:tcPr>
          <w:p w:rsidR="009A556F" w:rsidRPr="009A556F" w:rsidRDefault="009A556F" w:rsidP="0079456F">
            <w:pPr>
              <w:spacing w:before="100" w:beforeAutospacing="1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9A556F" w:rsidRPr="009A556F" w:rsidRDefault="009A556F" w:rsidP="0079456F">
            <w:pPr>
              <w:spacing w:before="100" w:beforeAutospacing="1"/>
              <w:jc w:val="center"/>
              <w:rPr>
                <w:bCs/>
              </w:rPr>
            </w:pPr>
          </w:p>
        </w:tc>
        <w:tc>
          <w:tcPr>
            <w:tcW w:w="1694" w:type="dxa"/>
          </w:tcPr>
          <w:p w:rsidR="009A556F" w:rsidRPr="009A556F" w:rsidRDefault="009A556F" w:rsidP="0079456F">
            <w:pPr>
              <w:spacing w:before="100" w:beforeAutospacing="1"/>
              <w:jc w:val="center"/>
              <w:rPr>
                <w:bCs/>
              </w:rPr>
            </w:pPr>
          </w:p>
        </w:tc>
      </w:tr>
    </w:tbl>
    <w:p w:rsidR="009A556F" w:rsidRDefault="00A429BE" w:rsidP="00F57CB5">
      <w:pPr>
        <w:spacing w:before="100" w:beforeAutospacing="1" w:after="0" w:line="240" w:lineRule="auto"/>
        <w:ind w:right="963" w:hanging="11"/>
        <w:jc w:val="both"/>
        <w:rPr>
          <w:bCs/>
        </w:rPr>
      </w:pPr>
      <w:r w:rsidRPr="00C87717">
        <w:rPr>
          <w:bCs/>
        </w:rPr>
        <w:t>Tvorba opravnej položky sa účtuje na ťarchu nákladov v prospech príslušného účtu opravných položiek. Opravné položky sa zúčtujú znížením alebo zrušením v prospech výnosov a na ťarchu príslušného úč</w:t>
      </w:r>
      <w:r w:rsidR="00C87717" w:rsidRPr="00C87717">
        <w:rPr>
          <w:bCs/>
        </w:rPr>
        <w:t>tu opravných položiek, a to v prípade, že inventarizácia v nasledujúcom účtovnom období nepreukáže  opodstatnenosť ich existencie alebo výšky, alebo ak pominuli dôvody ich existencie v priebehu účtovného obdobia.</w:t>
      </w:r>
    </w:p>
    <w:p w:rsidR="00FE1855" w:rsidRDefault="00FE1855" w:rsidP="0079456F">
      <w:pPr>
        <w:spacing w:before="100" w:beforeAutospacing="1" w:after="0" w:line="240" w:lineRule="auto"/>
        <w:ind w:hanging="11"/>
        <w:jc w:val="both"/>
        <w:rPr>
          <w:b/>
          <w:bCs/>
        </w:rPr>
      </w:pPr>
    </w:p>
    <w:p w:rsidR="00C87717" w:rsidRDefault="00C87717" w:rsidP="0079456F">
      <w:pPr>
        <w:spacing w:before="100" w:beforeAutospacing="1" w:after="0" w:line="240" w:lineRule="auto"/>
        <w:ind w:hanging="11"/>
        <w:jc w:val="both"/>
        <w:rPr>
          <w:bCs/>
        </w:rPr>
      </w:pPr>
      <w:r w:rsidRPr="00C87717">
        <w:rPr>
          <w:b/>
          <w:bCs/>
        </w:rPr>
        <w:t>6. Zásady pre vykazovanie transferov</w:t>
      </w:r>
    </w:p>
    <w:p w:rsidR="00B32DA2" w:rsidRDefault="00C87717" w:rsidP="00F57CB5">
      <w:pPr>
        <w:spacing w:before="100" w:beforeAutospacing="1" w:after="0" w:line="240" w:lineRule="auto"/>
        <w:ind w:right="963" w:hanging="11"/>
        <w:jc w:val="both"/>
        <w:rPr>
          <w:bCs/>
        </w:rPr>
      </w:pPr>
      <w:r>
        <w:rPr>
          <w:bCs/>
        </w:rPr>
        <w:t>O nároku na dotácie zo štátneho rozpočtu sa účtuje, ak je takmer isté, že sa splnia všetky podmienky súvisiace s dotáciou a súčasne, že sa dotácia poskytne.</w:t>
      </w:r>
    </w:p>
    <w:p w:rsidR="00C87717" w:rsidRPr="00B32DA2" w:rsidRDefault="00C87717" w:rsidP="0079456F">
      <w:pPr>
        <w:spacing w:before="100" w:beforeAutospacing="1" w:after="0" w:line="240" w:lineRule="auto"/>
        <w:ind w:hanging="11"/>
        <w:jc w:val="both"/>
        <w:rPr>
          <w:bCs/>
        </w:rPr>
      </w:pPr>
      <w:r w:rsidRPr="00C87717">
        <w:rPr>
          <w:b/>
          <w:bCs/>
        </w:rPr>
        <w:t>Bežný tran</w:t>
      </w:r>
      <w:r>
        <w:rPr>
          <w:b/>
          <w:bCs/>
        </w:rPr>
        <w:t>s</w:t>
      </w:r>
      <w:r w:rsidRPr="00C87717">
        <w:rPr>
          <w:b/>
          <w:bCs/>
        </w:rPr>
        <w:t>fer</w:t>
      </w:r>
    </w:p>
    <w:p w:rsidR="00C87717" w:rsidRDefault="00C87717" w:rsidP="0079456F">
      <w:pPr>
        <w:pStyle w:val="Odsekzoznamu"/>
        <w:numPr>
          <w:ilvl w:val="0"/>
          <w:numId w:val="10"/>
        </w:numPr>
        <w:spacing w:before="100" w:beforeAutospacing="1" w:after="0" w:line="240" w:lineRule="auto"/>
        <w:ind w:left="0"/>
        <w:jc w:val="both"/>
        <w:rPr>
          <w:bCs/>
        </w:rPr>
      </w:pPr>
      <w:r w:rsidRPr="00C87717">
        <w:rPr>
          <w:bCs/>
        </w:rPr>
        <w:t>prijatý od cudzích subjektov – sa zúčtuje do výnosov vo vecnej a časovej súvislosti s</w:t>
      </w:r>
      <w:r>
        <w:rPr>
          <w:bCs/>
        </w:rPr>
        <w:t> </w:t>
      </w:r>
      <w:r w:rsidRPr="00C87717">
        <w:rPr>
          <w:bCs/>
        </w:rPr>
        <w:t>nákladmi</w:t>
      </w:r>
    </w:p>
    <w:p w:rsidR="00C87717" w:rsidRDefault="00C87717" w:rsidP="0079456F">
      <w:pPr>
        <w:pStyle w:val="Odsekzoznamu"/>
        <w:numPr>
          <w:ilvl w:val="0"/>
          <w:numId w:val="10"/>
        </w:numPr>
        <w:spacing w:before="100" w:beforeAutospacing="1" w:after="0" w:line="240" w:lineRule="auto"/>
        <w:ind w:left="0"/>
        <w:jc w:val="both"/>
        <w:rPr>
          <w:bCs/>
        </w:rPr>
      </w:pPr>
      <w:r>
        <w:rPr>
          <w:bCs/>
        </w:rPr>
        <w:t>prijatý od zriaďovateľa – sa zúčtuje do výnosov vo vecnej a časovej súvislosti s výdavkami</w:t>
      </w:r>
    </w:p>
    <w:p w:rsidR="00C87717" w:rsidRDefault="00C87717" w:rsidP="0079456F">
      <w:pPr>
        <w:pStyle w:val="Odsekzoznamu"/>
        <w:numPr>
          <w:ilvl w:val="0"/>
          <w:numId w:val="10"/>
        </w:numPr>
        <w:spacing w:before="100" w:beforeAutospacing="1" w:after="0" w:line="240" w:lineRule="auto"/>
        <w:ind w:left="0"/>
        <w:jc w:val="both"/>
        <w:rPr>
          <w:bCs/>
        </w:rPr>
      </w:pPr>
      <w:r>
        <w:rPr>
          <w:bCs/>
        </w:rPr>
        <w:t>poskytnutý cudzím subjektom – sa zúčtuje do nákladov po splnení podmienok</w:t>
      </w:r>
    </w:p>
    <w:p w:rsidR="00C87717" w:rsidRDefault="00C87717" w:rsidP="0079456F">
      <w:pPr>
        <w:pStyle w:val="Odsekzoznamu"/>
        <w:numPr>
          <w:ilvl w:val="0"/>
          <w:numId w:val="10"/>
        </w:numPr>
        <w:spacing w:before="100" w:beforeAutospacing="1" w:after="0" w:line="240" w:lineRule="auto"/>
        <w:ind w:left="0"/>
        <w:jc w:val="both"/>
        <w:rPr>
          <w:bCs/>
        </w:rPr>
      </w:pPr>
      <w:r>
        <w:rPr>
          <w:bCs/>
        </w:rPr>
        <w:t>poskytnutý vlastným subjektom – sa zúčtuje do nákladov pri poskytnutí transferu</w:t>
      </w:r>
    </w:p>
    <w:p w:rsidR="00996009" w:rsidRDefault="00996009" w:rsidP="0079456F">
      <w:pPr>
        <w:spacing w:before="100" w:beforeAutospacing="1" w:after="0" w:line="240" w:lineRule="auto"/>
        <w:jc w:val="both"/>
        <w:rPr>
          <w:b/>
          <w:bCs/>
        </w:rPr>
      </w:pPr>
    </w:p>
    <w:p w:rsidR="00996009" w:rsidRDefault="00996009" w:rsidP="0079456F">
      <w:pPr>
        <w:spacing w:before="100" w:beforeAutospacing="1" w:after="0" w:line="240" w:lineRule="auto"/>
        <w:jc w:val="both"/>
        <w:rPr>
          <w:b/>
          <w:bCs/>
        </w:rPr>
      </w:pPr>
    </w:p>
    <w:p w:rsidR="00C87717" w:rsidRPr="005F4F2D" w:rsidRDefault="00C87717" w:rsidP="0079456F">
      <w:pPr>
        <w:spacing w:before="100" w:beforeAutospacing="1" w:after="0" w:line="240" w:lineRule="auto"/>
        <w:jc w:val="both"/>
        <w:rPr>
          <w:b/>
          <w:bCs/>
        </w:rPr>
      </w:pPr>
      <w:r w:rsidRPr="005F4F2D">
        <w:rPr>
          <w:b/>
          <w:bCs/>
        </w:rPr>
        <w:t>Kapitálový transfer</w:t>
      </w:r>
    </w:p>
    <w:p w:rsidR="00C87717" w:rsidRDefault="00C87717" w:rsidP="00F57CB5">
      <w:pPr>
        <w:pStyle w:val="Odsekzoznamu"/>
        <w:numPr>
          <w:ilvl w:val="0"/>
          <w:numId w:val="11"/>
        </w:numPr>
        <w:spacing w:before="100" w:beforeAutospacing="1" w:after="0" w:line="240" w:lineRule="auto"/>
        <w:ind w:left="0" w:right="452"/>
        <w:jc w:val="both"/>
        <w:rPr>
          <w:bCs/>
        </w:rPr>
      </w:pPr>
      <w:r>
        <w:rPr>
          <w:bCs/>
        </w:rPr>
        <w:t>prijatý od cudzích subjektov – sa zúčtuje do výnosov vo vecnej a časovej súvislosti s nákladmi ( napr. s odpismi, s opravnou položkou, so zostatkovou hodnotou vyradeného dlhodobého majetku)</w:t>
      </w:r>
    </w:p>
    <w:p w:rsidR="0079456F" w:rsidRDefault="00C87717" w:rsidP="00F57CB5">
      <w:pPr>
        <w:pStyle w:val="Odsekzoznamu"/>
        <w:numPr>
          <w:ilvl w:val="0"/>
          <w:numId w:val="11"/>
        </w:numPr>
        <w:spacing w:before="100" w:beforeAutospacing="1" w:after="0" w:line="240" w:lineRule="auto"/>
        <w:ind w:left="0" w:right="452"/>
        <w:jc w:val="both"/>
        <w:rPr>
          <w:bCs/>
        </w:rPr>
      </w:pPr>
      <w:r>
        <w:rPr>
          <w:bCs/>
        </w:rPr>
        <w:t>prijatý od zriaďovateľa – sa zúčtuje do výnosov vo vecnej a časovej súvislosti s nákladmi ( napr. s odpismi, s opravnou položkou, so zostatkovou hodnotou vyradeného dlhodobého majetku)</w:t>
      </w:r>
    </w:p>
    <w:p w:rsidR="0079456F" w:rsidRDefault="00C87717" w:rsidP="00F57CB5">
      <w:pPr>
        <w:pStyle w:val="Odsekzoznamu"/>
        <w:numPr>
          <w:ilvl w:val="0"/>
          <w:numId w:val="11"/>
        </w:numPr>
        <w:spacing w:before="100" w:beforeAutospacing="1" w:after="0" w:line="240" w:lineRule="auto"/>
        <w:ind w:left="0" w:right="452"/>
        <w:jc w:val="both"/>
        <w:rPr>
          <w:bCs/>
        </w:rPr>
      </w:pPr>
      <w:r w:rsidRPr="0079456F">
        <w:rPr>
          <w:bCs/>
        </w:rPr>
        <w:t>poskytnutý cudzím subjektom – sa zúčtuje do nákladov po splnení podmieno</w:t>
      </w:r>
      <w:r w:rsidR="0079456F">
        <w:rPr>
          <w:bCs/>
        </w:rPr>
        <w:t>k</w:t>
      </w:r>
    </w:p>
    <w:p w:rsidR="00AC36F8" w:rsidRPr="0079456F" w:rsidRDefault="00AC36F8" w:rsidP="00F57CB5">
      <w:pPr>
        <w:pStyle w:val="Odsekzoznamu"/>
        <w:numPr>
          <w:ilvl w:val="0"/>
          <w:numId w:val="11"/>
        </w:numPr>
        <w:spacing w:before="100" w:beforeAutospacing="1" w:after="0" w:line="240" w:lineRule="auto"/>
        <w:ind w:left="0" w:right="452"/>
        <w:jc w:val="both"/>
        <w:rPr>
          <w:bCs/>
        </w:rPr>
      </w:pPr>
      <w:r w:rsidRPr="0079456F">
        <w:rPr>
          <w:bCs/>
        </w:rPr>
        <w:t>poskytnutý vlastným subjektom – sa zúčtuje do nákladov vo vecnej a časovej súvislosti s nákladmi účtovanými v organizáciách v zriaďovateľskej pôsobnosti mesta.</w:t>
      </w:r>
    </w:p>
    <w:p w:rsidR="00C05C70" w:rsidRDefault="00303AEF" w:rsidP="00F57CB5">
      <w:pPr>
        <w:spacing w:before="100" w:beforeAutospacing="1" w:after="119" w:line="240" w:lineRule="auto"/>
        <w:ind w:right="452"/>
        <w:jc w:val="both"/>
        <w:rPr>
          <w:rFonts w:eastAsia="Times New Roman" w:cs="Times New Roman"/>
          <w:lang w:eastAsia="sk-SK"/>
        </w:rPr>
      </w:pPr>
      <w:r w:rsidRPr="00AC36F8">
        <w:rPr>
          <w:b/>
          <w:bCs/>
        </w:rPr>
        <w:t>7.</w:t>
      </w:r>
      <w:r w:rsidRPr="00AC36F8">
        <w:rPr>
          <w:rFonts w:eastAsia="Times New Roman" w:cs="Times New Roman"/>
          <w:b/>
          <w:bCs/>
          <w:lang w:eastAsia="sk-SK"/>
        </w:rPr>
        <w:t xml:space="preserve"> </w:t>
      </w:r>
      <w:r w:rsidRPr="00C346EB">
        <w:rPr>
          <w:rFonts w:eastAsia="Times New Roman" w:cs="Times New Roman"/>
          <w:b/>
          <w:bCs/>
          <w:lang w:eastAsia="sk-SK"/>
        </w:rPr>
        <w:t>Majetok a záväzky vyjadrené v cudzej mene</w:t>
      </w:r>
      <w:r w:rsidRPr="00C346EB">
        <w:rPr>
          <w:rFonts w:eastAsia="Times New Roman" w:cs="Times New Roman"/>
          <w:lang w:eastAsia="sk-SK"/>
        </w:rPr>
        <w:t xml:space="preserve"> </w:t>
      </w:r>
    </w:p>
    <w:p w:rsidR="00303AEF" w:rsidRPr="00C346EB" w:rsidRDefault="00B60352" w:rsidP="00F57CB5">
      <w:pPr>
        <w:spacing w:before="100" w:beforeAutospacing="1" w:after="119" w:line="240" w:lineRule="auto"/>
        <w:ind w:right="452"/>
        <w:jc w:val="both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>P</w:t>
      </w:r>
      <w:r w:rsidR="00303AEF" w:rsidRPr="00C346EB">
        <w:rPr>
          <w:rFonts w:eastAsia="Times New Roman" w:cs="Times New Roman"/>
          <w:lang w:eastAsia="sk-SK"/>
        </w:rPr>
        <w:t>repočítavajú</w:t>
      </w:r>
      <w:r>
        <w:rPr>
          <w:rFonts w:eastAsia="Times New Roman" w:cs="Times New Roman"/>
          <w:lang w:eastAsia="sk-SK"/>
        </w:rPr>
        <w:t xml:space="preserve"> sa</w:t>
      </w:r>
      <w:r w:rsidR="00303AEF" w:rsidRPr="00C346EB">
        <w:rPr>
          <w:rFonts w:eastAsia="Times New Roman" w:cs="Times New Roman"/>
          <w:lang w:eastAsia="sk-SK"/>
        </w:rPr>
        <w:t xml:space="preserve"> na</w:t>
      </w:r>
      <w:r>
        <w:rPr>
          <w:rFonts w:eastAsia="Times New Roman" w:cs="Times New Roman"/>
          <w:lang w:eastAsia="sk-SK"/>
        </w:rPr>
        <w:t xml:space="preserve"> menu Eur</w:t>
      </w:r>
      <w:r w:rsidR="00303AEF" w:rsidRPr="00C346EB">
        <w:rPr>
          <w:rFonts w:eastAsia="Times New Roman" w:cs="Times New Roman"/>
          <w:lang w:eastAsia="sk-SK"/>
        </w:rPr>
        <w:t xml:space="preserve"> referenčným výmenným kurzom určeným a vyhláseným Európskou centrálnou bankou v deň predchádzajúci dňu uskutočnenia účtovného prípadu alebo v iný deň, ak to ustanovuje osobitný predpis a v deň, ku ktorému sa zostavuje účtovná závierka. V účtovnej závierke sú vykázané s prepočtom podľa kurzu platného ku dňu, ku ktorému sa zostavuje. Kurzové straty sa účtujú do nákladov a kurzové zisky do výnosov.</w:t>
      </w:r>
    </w:p>
    <w:p w:rsidR="00A04CB8" w:rsidRDefault="00A04CB8" w:rsidP="00F57CB5">
      <w:pPr>
        <w:spacing w:before="100" w:beforeAutospacing="1" w:after="0" w:line="240" w:lineRule="auto"/>
        <w:ind w:right="452"/>
        <w:jc w:val="both"/>
        <w:rPr>
          <w:rFonts w:eastAsia="Times New Roman" w:cs="Times New Roman"/>
          <w:b/>
          <w:lang w:eastAsia="sk-SK"/>
        </w:rPr>
      </w:pPr>
    </w:p>
    <w:p w:rsidR="005C0BEE" w:rsidRDefault="00AC36F8" w:rsidP="00F57CB5">
      <w:pPr>
        <w:spacing w:before="100" w:beforeAutospacing="1" w:after="0" w:line="240" w:lineRule="auto"/>
        <w:ind w:right="452"/>
        <w:jc w:val="both"/>
        <w:rPr>
          <w:rFonts w:eastAsia="Times New Roman" w:cs="Times New Roman"/>
          <w:b/>
          <w:lang w:eastAsia="sk-SK"/>
        </w:rPr>
      </w:pPr>
      <w:r w:rsidRPr="00AC36F8">
        <w:rPr>
          <w:rFonts w:eastAsia="Times New Roman" w:cs="Times New Roman"/>
          <w:b/>
          <w:lang w:eastAsia="sk-SK"/>
        </w:rPr>
        <w:t>8.Iné</w:t>
      </w:r>
    </w:p>
    <w:p w:rsidR="00A04CB8" w:rsidRDefault="00303AEF" w:rsidP="00F57CB5">
      <w:pPr>
        <w:spacing w:before="100" w:beforeAutospacing="1" w:after="0" w:line="240" w:lineRule="auto"/>
        <w:ind w:right="452"/>
        <w:jc w:val="both"/>
        <w:rPr>
          <w:rFonts w:eastAsia="Times New Roman" w:cs="Times New Roman"/>
          <w:b/>
          <w:lang w:eastAsia="sk-SK"/>
        </w:rPr>
      </w:pPr>
      <w:r w:rsidRPr="00A01B8A">
        <w:rPr>
          <w:rFonts w:eastAsia="Times New Roman" w:cs="Times New Roman"/>
          <w:color w:val="000000" w:themeColor="text1"/>
          <w:lang w:eastAsia="sk-SK"/>
        </w:rPr>
        <w:t xml:space="preserve">Mesto Banská Bystrica za svoju hlavnú činnosť </w:t>
      </w:r>
      <w:r w:rsidRPr="00A01B8A">
        <w:rPr>
          <w:rFonts w:eastAsia="Times New Roman" w:cs="Times New Roman"/>
          <w:b/>
          <w:bCs/>
          <w:color w:val="000000" w:themeColor="text1"/>
          <w:lang w:eastAsia="sk-SK"/>
        </w:rPr>
        <w:t>nie je platiteľom dane z pridanej hodnoty</w:t>
      </w:r>
      <w:r w:rsidRPr="00A01B8A">
        <w:rPr>
          <w:rFonts w:eastAsia="Times New Roman" w:cs="Times New Roman"/>
          <w:color w:val="000000" w:themeColor="text1"/>
          <w:lang w:eastAsia="sk-SK"/>
        </w:rPr>
        <w:t xml:space="preserve">. Platiteľom dane z pridanej hodnoty je za svoju podnikateľskú činnosť – </w:t>
      </w:r>
      <w:r w:rsidR="00E664BF">
        <w:rPr>
          <w:rFonts w:eastAsia="Times New Roman" w:cs="Times New Roman"/>
          <w:color w:val="000000" w:themeColor="text1"/>
          <w:lang w:eastAsia="sk-SK"/>
        </w:rPr>
        <w:t>Z</w:t>
      </w:r>
      <w:r w:rsidRPr="00A01B8A">
        <w:rPr>
          <w:rFonts w:eastAsia="Times New Roman" w:cs="Times New Roman"/>
          <w:color w:val="000000" w:themeColor="text1"/>
          <w:lang w:eastAsia="sk-SK"/>
        </w:rPr>
        <w:t xml:space="preserve">ávodná kuchyňa, KOMUCE (sociálne služby), a </w:t>
      </w:r>
      <w:r w:rsidR="00E664BF">
        <w:rPr>
          <w:rFonts w:eastAsia="Times New Roman" w:cs="Times New Roman"/>
          <w:color w:val="000000" w:themeColor="text1"/>
          <w:lang w:eastAsia="sk-SK"/>
        </w:rPr>
        <w:t>I</w:t>
      </w:r>
      <w:r w:rsidRPr="00A01B8A">
        <w:rPr>
          <w:rFonts w:eastAsia="Times New Roman" w:cs="Times New Roman"/>
          <w:color w:val="000000" w:themeColor="text1"/>
          <w:lang w:eastAsia="sk-SK"/>
        </w:rPr>
        <w:t>nformačné centr</w:t>
      </w:r>
      <w:r w:rsidR="00E664BF">
        <w:rPr>
          <w:rFonts w:eastAsia="Times New Roman" w:cs="Times New Roman"/>
          <w:color w:val="000000" w:themeColor="text1"/>
          <w:lang w:eastAsia="sk-SK"/>
        </w:rPr>
        <w:t>á.</w:t>
      </w:r>
      <w:r w:rsidRPr="00A01B8A">
        <w:rPr>
          <w:rFonts w:eastAsia="Times New Roman" w:cs="Times New Roman"/>
          <w:color w:val="000000" w:themeColor="text1"/>
          <w:lang w:eastAsia="sk-SK"/>
        </w:rPr>
        <w:t xml:space="preserve"> </w:t>
      </w:r>
    </w:p>
    <w:p w:rsidR="00303AEF" w:rsidRPr="00A04CB8" w:rsidRDefault="00303AEF" w:rsidP="00F57CB5">
      <w:pPr>
        <w:spacing w:before="100" w:beforeAutospacing="1" w:after="0" w:line="240" w:lineRule="auto"/>
        <w:ind w:right="452"/>
        <w:jc w:val="both"/>
        <w:rPr>
          <w:rFonts w:eastAsia="Times New Roman" w:cs="Times New Roman"/>
          <w:b/>
          <w:lang w:eastAsia="sk-SK"/>
        </w:rPr>
      </w:pPr>
      <w:r w:rsidRPr="00A01B8A">
        <w:rPr>
          <w:rFonts w:eastAsia="Times New Roman" w:cs="Times New Roman"/>
          <w:color w:val="000000" w:themeColor="text1"/>
          <w:lang w:eastAsia="sk-SK"/>
        </w:rPr>
        <w:t xml:space="preserve">V prípadoch keď dodávateľské faktúry sú vystavené platiteľmi DPH v hlavnej činnosti účtovnej jednotky  fakturovaná DPH je súčasťou ocenenia dlhodobého majetku, zásob a nákladov. </w:t>
      </w:r>
    </w:p>
    <w:p w:rsidR="00303AEF" w:rsidRPr="00A01B8A" w:rsidRDefault="00303AEF" w:rsidP="00F57CB5">
      <w:pPr>
        <w:spacing w:before="100" w:beforeAutospacing="1" w:after="0" w:line="240" w:lineRule="auto"/>
        <w:ind w:right="452"/>
        <w:jc w:val="both"/>
        <w:rPr>
          <w:rFonts w:eastAsia="Times New Roman" w:cs="Times New Roman"/>
          <w:color w:val="000000" w:themeColor="text1"/>
          <w:lang w:eastAsia="sk-SK"/>
        </w:rPr>
      </w:pPr>
      <w:r w:rsidRPr="00A01B8A">
        <w:rPr>
          <w:rFonts w:eastAsia="Times New Roman" w:cs="Times New Roman"/>
          <w:color w:val="000000" w:themeColor="text1"/>
          <w:lang w:eastAsia="sk-SK"/>
        </w:rPr>
        <w:t>V prípadoch, že dodávateľské faktúry vystavené s DPH sa týkajú podnikateľskej činnosti, tvoria základ pre výpočet povinnosti resp. nároku na DPH.</w:t>
      </w:r>
    </w:p>
    <w:p w:rsidR="00B32DA2" w:rsidRDefault="00723A32" w:rsidP="002D12D2">
      <w:pPr>
        <w:pStyle w:val="Normlnywebov"/>
        <w:spacing w:after="0"/>
        <w:jc w:val="center"/>
        <w:rPr>
          <w:rFonts w:asciiTheme="minorHAnsi" w:hAnsiTheme="minorHAnsi"/>
          <w:b/>
          <w:bCs/>
          <w:sz w:val="22"/>
          <w:szCs w:val="22"/>
        </w:rPr>
      </w:pPr>
      <w:r w:rsidRPr="00723A32">
        <w:rPr>
          <w:rFonts w:asciiTheme="minorHAnsi" w:hAnsiTheme="minorHAnsi"/>
          <w:b/>
          <w:bCs/>
          <w:sz w:val="22"/>
          <w:szCs w:val="22"/>
        </w:rPr>
        <w:t>Čl. III</w:t>
      </w:r>
    </w:p>
    <w:p w:rsidR="00723A32" w:rsidRPr="00954724" w:rsidRDefault="00723A32" w:rsidP="00FE1855">
      <w:pPr>
        <w:pStyle w:val="Normlnywebov"/>
        <w:spacing w:after="0"/>
        <w:jc w:val="center"/>
        <w:rPr>
          <w:rFonts w:asciiTheme="minorHAnsi" w:hAnsiTheme="minorHAnsi"/>
          <w:b/>
          <w:bCs/>
          <w:sz w:val="22"/>
          <w:szCs w:val="22"/>
        </w:rPr>
      </w:pPr>
      <w:r w:rsidRPr="00723A32">
        <w:rPr>
          <w:rFonts w:asciiTheme="minorHAnsi" w:hAnsiTheme="minorHAnsi"/>
          <w:b/>
          <w:bCs/>
          <w:sz w:val="22"/>
          <w:szCs w:val="22"/>
        </w:rPr>
        <w:t>Informácie o údajoch na strane aktív súvahy</w:t>
      </w:r>
    </w:p>
    <w:p w:rsidR="00723A32" w:rsidRPr="00723A32" w:rsidRDefault="00881628" w:rsidP="00DB0544">
      <w:pPr>
        <w:pStyle w:val="Normlnywebov"/>
        <w:spacing w:after="0"/>
        <w:rPr>
          <w:rFonts w:asciiTheme="minorHAnsi" w:hAnsiTheme="minorHAnsi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                          </w:t>
      </w:r>
      <w:r w:rsidR="00723A32" w:rsidRPr="00723A32">
        <w:rPr>
          <w:rFonts w:asciiTheme="minorHAnsi" w:hAnsiTheme="minorHAnsi"/>
          <w:b/>
          <w:bCs/>
          <w:sz w:val="22"/>
          <w:szCs w:val="22"/>
        </w:rPr>
        <w:t xml:space="preserve">A Neobežný majetok </w:t>
      </w:r>
    </w:p>
    <w:p w:rsidR="00723A32" w:rsidRPr="00723A32" w:rsidRDefault="00954724" w:rsidP="00DB0544">
      <w:pPr>
        <w:pStyle w:val="Normlnywebov"/>
        <w:spacing w:after="0"/>
        <w:rPr>
          <w:rFonts w:asciiTheme="minorHAnsi" w:hAnsiTheme="minorHAnsi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1) </w:t>
      </w:r>
      <w:r w:rsidR="00723A32" w:rsidRPr="00723A32">
        <w:rPr>
          <w:rFonts w:asciiTheme="minorHAnsi" w:hAnsiTheme="minorHAnsi"/>
          <w:b/>
          <w:bCs/>
          <w:sz w:val="22"/>
          <w:szCs w:val="22"/>
        </w:rPr>
        <w:t xml:space="preserve">Dlhodobý nehmotný majetok a dlhodobý hmotný majetok </w:t>
      </w:r>
    </w:p>
    <w:p w:rsidR="00BB34DC" w:rsidRPr="00A25F2C" w:rsidRDefault="00954724" w:rsidP="00DB0544">
      <w:pPr>
        <w:pStyle w:val="Normlnywebov"/>
        <w:spacing w:after="0" w:line="360" w:lineRule="auto"/>
        <w:ind w:left="357" w:hanging="357"/>
        <w:rPr>
          <w:rFonts w:asciiTheme="minorHAnsi" w:hAnsiTheme="minorHAnsi"/>
        </w:rPr>
      </w:pPr>
      <w:r w:rsidRPr="00C263C0">
        <w:rPr>
          <w:rFonts w:asciiTheme="minorHAnsi" w:hAnsiTheme="minorHAnsi"/>
          <w:b/>
          <w:bCs/>
          <w:sz w:val="22"/>
          <w:szCs w:val="22"/>
        </w:rPr>
        <w:t>a)</w:t>
      </w:r>
      <w:r w:rsidRPr="00954724">
        <w:rPr>
          <w:rFonts w:asciiTheme="minorHAnsi" w:hAnsiTheme="minorHAnsi"/>
          <w:bCs/>
          <w:sz w:val="22"/>
          <w:szCs w:val="22"/>
        </w:rPr>
        <w:t xml:space="preserve">  </w:t>
      </w:r>
      <w:r w:rsidR="00723A32" w:rsidRPr="00954724">
        <w:rPr>
          <w:rFonts w:asciiTheme="minorHAnsi" w:hAnsiTheme="minorHAnsi"/>
          <w:b/>
          <w:bCs/>
          <w:sz w:val="22"/>
          <w:szCs w:val="22"/>
        </w:rPr>
        <w:t>Prehľad o pohybe dlhodobého nehmotného majetku /v €/</w:t>
      </w:r>
      <w:r w:rsidRPr="00954724">
        <w:rPr>
          <w:rFonts w:asciiTheme="minorHAnsi" w:hAnsiTheme="minorHAnsi"/>
          <w:b/>
        </w:rPr>
        <w:t xml:space="preserve">  </w:t>
      </w:r>
      <w:r w:rsidR="00723A32" w:rsidRPr="00954724">
        <w:rPr>
          <w:rFonts w:asciiTheme="minorHAnsi" w:hAnsiTheme="minorHAnsi"/>
          <w:sz w:val="22"/>
          <w:szCs w:val="22"/>
        </w:rPr>
        <w:t>(tabuľka č. 1</w:t>
      </w:r>
      <w:r w:rsidR="00C263C0">
        <w:rPr>
          <w:rFonts w:asciiTheme="minorHAnsi" w:hAnsiTheme="minorHAnsi"/>
          <w:sz w:val="22"/>
          <w:szCs w:val="22"/>
        </w:rPr>
        <w:t>)</w:t>
      </w:r>
    </w:p>
    <w:p w:rsidR="00141D59" w:rsidRDefault="00954724" w:rsidP="00DB0544">
      <w:pPr>
        <w:pStyle w:val="Normlnywebov"/>
        <w:spacing w:after="0" w:line="360" w:lineRule="auto"/>
        <w:rPr>
          <w:rFonts w:asciiTheme="minorHAnsi" w:hAnsiTheme="minorHAnsi"/>
          <w:b/>
          <w:bCs/>
          <w:sz w:val="22"/>
          <w:szCs w:val="22"/>
        </w:rPr>
      </w:pPr>
      <w:r w:rsidRPr="00C263C0">
        <w:rPr>
          <w:rFonts w:asciiTheme="minorHAnsi" w:hAnsiTheme="minorHAnsi"/>
          <w:b/>
          <w:bCs/>
          <w:sz w:val="22"/>
          <w:szCs w:val="22"/>
        </w:rPr>
        <w:t>b)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723A32" w:rsidRPr="00723A32">
        <w:rPr>
          <w:rFonts w:asciiTheme="minorHAnsi" w:hAnsiTheme="minorHAnsi"/>
          <w:b/>
          <w:bCs/>
          <w:sz w:val="22"/>
          <w:szCs w:val="22"/>
        </w:rPr>
        <w:t>Spôsob a výška poistenia majetku</w:t>
      </w:r>
    </w:p>
    <w:p w:rsidR="002420DE" w:rsidRDefault="002420DE" w:rsidP="00DB0544">
      <w:pPr>
        <w:pStyle w:val="Normlnywebov"/>
        <w:spacing w:after="0" w:line="360" w:lineRule="auto"/>
        <w:rPr>
          <w:rFonts w:asciiTheme="minorHAnsi" w:hAnsiTheme="minorHAnsi"/>
          <w:b/>
          <w:bCs/>
          <w:sz w:val="22"/>
          <w:szCs w:val="22"/>
        </w:rPr>
      </w:pPr>
    </w:p>
    <w:p w:rsidR="00835D68" w:rsidRPr="002D12D2" w:rsidRDefault="00835D68" w:rsidP="00DB0544">
      <w:pPr>
        <w:pStyle w:val="Normlnywebov"/>
        <w:spacing w:after="0" w:line="360" w:lineRule="auto"/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723A32" w:rsidTr="007330D7">
        <w:trPr>
          <w:trHeight w:val="403"/>
        </w:trPr>
        <w:tc>
          <w:tcPr>
            <w:tcW w:w="7366" w:type="dxa"/>
            <w:vAlign w:val="center"/>
          </w:tcPr>
          <w:p w:rsidR="00723A32" w:rsidRPr="00835D68" w:rsidRDefault="007330D7" w:rsidP="00DB0544">
            <w:pPr>
              <w:pStyle w:val="Normlnywebov"/>
              <w:spacing w:after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35D68">
              <w:rPr>
                <w:rFonts w:asciiTheme="minorHAnsi" w:hAnsiTheme="minorHAnsi"/>
                <w:b/>
                <w:sz w:val="22"/>
                <w:szCs w:val="22"/>
              </w:rPr>
              <w:t>T</w:t>
            </w:r>
            <w:r w:rsidR="00723A32" w:rsidRPr="00835D68">
              <w:rPr>
                <w:rFonts w:asciiTheme="minorHAnsi" w:hAnsiTheme="minorHAnsi"/>
                <w:b/>
                <w:sz w:val="22"/>
                <w:szCs w:val="22"/>
              </w:rPr>
              <w:t>ext</w:t>
            </w:r>
          </w:p>
        </w:tc>
        <w:tc>
          <w:tcPr>
            <w:tcW w:w="1696" w:type="dxa"/>
            <w:vAlign w:val="center"/>
          </w:tcPr>
          <w:p w:rsidR="00723A32" w:rsidRPr="00835D68" w:rsidRDefault="007330D7" w:rsidP="00DB0544">
            <w:pPr>
              <w:pStyle w:val="Normlnywebov"/>
              <w:spacing w:after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35D68">
              <w:rPr>
                <w:rFonts w:asciiTheme="minorHAnsi" w:hAnsiTheme="minorHAnsi"/>
                <w:b/>
                <w:sz w:val="22"/>
                <w:szCs w:val="22"/>
              </w:rPr>
              <w:t>S</w:t>
            </w:r>
            <w:r w:rsidR="00723A32" w:rsidRPr="00835D68">
              <w:rPr>
                <w:rFonts w:asciiTheme="minorHAnsi" w:hAnsiTheme="minorHAnsi"/>
                <w:b/>
                <w:sz w:val="22"/>
                <w:szCs w:val="22"/>
              </w:rPr>
              <w:t>uma v €</w:t>
            </w:r>
          </w:p>
        </w:tc>
      </w:tr>
      <w:tr w:rsidR="00723A32" w:rsidTr="00CF06F3">
        <w:trPr>
          <w:trHeight w:val="284"/>
        </w:trPr>
        <w:tc>
          <w:tcPr>
            <w:tcW w:w="7366" w:type="dxa"/>
            <w:vAlign w:val="center"/>
          </w:tcPr>
          <w:p w:rsidR="00723A32" w:rsidRPr="007330D7" w:rsidRDefault="00723A32" w:rsidP="00DB0544">
            <w:pPr>
              <w:pStyle w:val="Normlnywebov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7330D7">
              <w:rPr>
                <w:rFonts w:asciiTheme="minorHAnsi" w:hAnsiTheme="minorHAnsi"/>
                <w:sz w:val="18"/>
                <w:szCs w:val="18"/>
              </w:rPr>
              <w:t>Majetok je poistený pre prípad poškodenia alebo zničenia živelnou udalosťou alebo vodou:</w:t>
            </w:r>
          </w:p>
        </w:tc>
        <w:tc>
          <w:tcPr>
            <w:tcW w:w="1696" w:type="dxa"/>
          </w:tcPr>
          <w:p w:rsidR="00723A32" w:rsidRPr="007330D7" w:rsidRDefault="00723A32" w:rsidP="00DB0544">
            <w:pPr>
              <w:pStyle w:val="Normlnywebov"/>
              <w:spacing w:after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330D7" w:rsidTr="00CF06F3">
        <w:trPr>
          <w:trHeight w:val="284"/>
        </w:trPr>
        <w:tc>
          <w:tcPr>
            <w:tcW w:w="7366" w:type="dxa"/>
            <w:vAlign w:val="center"/>
          </w:tcPr>
          <w:p w:rsidR="007330D7" w:rsidRPr="007330D7" w:rsidRDefault="007330D7" w:rsidP="00DB0544">
            <w:pPr>
              <w:pStyle w:val="Normlnywebov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7330D7">
              <w:rPr>
                <w:rFonts w:asciiTheme="minorHAnsi" w:hAnsiTheme="minorHAnsi"/>
                <w:sz w:val="18"/>
                <w:szCs w:val="18"/>
              </w:rPr>
              <w:sym w:font="Symbol" w:char="F0B7"/>
            </w:r>
            <w:r w:rsidRPr="007330D7">
              <w:rPr>
                <w:rFonts w:asciiTheme="minorHAnsi" w:hAnsiTheme="minorHAnsi"/>
                <w:sz w:val="18"/>
                <w:szCs w:val="18"/>
              </w:rPr>
              <w:t xml:space="preserve"> nehnuteľný majetok až do výšky</w:t>
            </w:r>
          </w:p>
        </w:tc>
        <w:tc>
          <w:tcPr>
            <w:tcW w:w="1696" w:type="dxa"/>
          </w:tcPr>
          <w:p w:rsidR="007330D7" w:rsidRPr="00820436" w:rsidRDefault="00820436" w:rsidP="00DB0544">
            <w:pPr>
              <w:pStyle w:val="Normlnywebov"/>
              <w:spacing w:after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820436">
              <w:rPr>
                <w:rFonts w:asciiTheme="minorHAnsi" w:hAnsiTheme="minorHAnsi"/>
                <w:sz w:val="18"/>
                <w:szCs w:val="18"/>
              </w:rPr>
              <w:t>132 795 534,70</w:t>
            </w:r>
          </w:p>
        </w:tc>
      </w:tr>
      <w:tr w:rsidR="007330D7" w:rsidTr="00CF06F3">
        <w:trPr>
          <w:trHeight w:val="284"/>
        </w:trPr>
        <w:tc>
          <w:tcPr>
            <w:tcW w:w="7366" w:type="dxa"/>
            <w:vAlign w:val="center"/>
          </w:tcPr>
          <w:p w:rsidR="007330D7" w:rsidRPr="007330D7" w:rsidRDefault="007330D7" w:rsidP="00DB0544">
            <w:pPr>
              <w:pStyle w:val="Normlnywebov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7330D7">
              <w:rPr>
                <w:rFonts w:asciiTheme="minorHAnsi" w:hAnsiTheme="minorHAnsi"/>
                <w:sz w:val="18"/>
                <w:szCs w:val="18"/>
              </w:rPr>
              <w:sym w:font="Symbol" w:char="F0B7"/>
            </w:r>
            <w:r w:rsidRPr="007330D7">
              <w:rPr>
                <w:rFonts w:asciiTheme="minorHAnsi" w:hAnsiTheme="minorHAnsi"/>
                <w:sz w:val="18"/>
                <w:szCs w:val="18"/>
              </w:rPr>
              <w:t xml:space="preserve"> hnuteľný majetok</w:t>
            </w:r>
          </w:p>
        </w:tc>
        <w:tc>
          <w:tcPr>
            <w:tcW w:w="1696" w:type="dxa"/>
          </w:tcPr>
          <w:p w:rsidR="007330D7" w:rsidRPr="00820436" w:rsidRDefault="007330D7" w:rsidP="00DB0544">
            <w:pPr>
              <w:pStyle w:val="Normlnywebov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820436">
              <w:rPr>
                <w:rFonts w:asciiTheme="minorHAnsi" w:hAnsiTheme="minorHAnsi"/>
                <w:sz w:val="18"/>
                <w:szCs w:val="18"/>
              </w:rPr>
              <w:t>8</w:t>
            </w:r>
            <w:r w:rsidR="00820436" w:rsidRPr="00820436">
              <w:rPr>
                <w:rFonts w:asciiTheme="minorHAnsi" w:hAnsiTheme="minorHAnsi"/>
                <w:sz w:val="18"/>
                <w:szCs w:val="18"/>
              </w:rPr>
              <w:t> 882 554,18</w:t>
            </w:r>
          </w:p>
        </w:tc>
      </w:tr>
      <w:tr w:rsidR="007330D7" w:rsidTr="00CF06F3">
        <w:trPr>
          <w:trHeight w:val="284"/>
        </w:trPr>
        <w:tc>
          <w:tcPr>
            <w:tcW w:w="7366" w:type="dxa"/>
            <w:vAlign w:val="center"/>
          </w:tcPr>
          <w:p w:rsidR="007330D7" w:rsidRPr="007330D7" w:rsidRDefault="007330D7" w:rsidP="00835D68">
            <w:pPr>
              <w:pStyle w:val="Normlnywebov"/>
              <w:spacing w:after="0"/>
              <w:ind w:left="447"/>
              <w:rPr>
                <w:rFonts w:asciiTheme="minorHAnsi" w:hAnsiTheme="minorHAnsi"/>
                <w:sz w:val="18"/>
                <w:szCs w:val="18"/>
              </w:rPr>
            </w:pPr>
            <w:r w:rsidRPr="007330D7">
              <w:rPr>
                <w:rFonts w:asciiTheme="minorHAnsi" w:hAnsiTheme="minorHAnsi"/>
                <w:sz w:val="18"/>
                <w:szCs w:val="18"/>
              </w:rPr>
              <w:t>Majetok je poistený pre prípad krádeže až do výšky</w:t>
            </w:r>
          </w:p>
        </w:tc>
        <w:tc>
          <w:tcPr>
            <w:tcW w:w="1696" w:type="dxa"/>
          </w:tcPr>
          <w:p w:rsidR="007330D7" w:rsidRPr="00820436" w:rsidRDefault="00820436" w:rsidP="00DB0544">
            <w:pPr>
              <w:pStyle w:val="Normlnywebov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820436">
              <w:rPr>
                <w:rFonts w:asciiTheme="minorHAnsi" w:hAnsiTheme="minorHAnsi"/>
                <w:sz w:val="18"/>
                <w:szCs w:val="18"/>
              </w:rPr>
              <w:t>180 705,34</w:t>
            </w:r>
          </w:p>
        </w:tc>
      </w:tr>
      <w:tr w:rsidR="007330D7" w:rsidTr="00CF06F3">
        <w:trPr>
          <w:trHeight w:val="284"/>
        </w:trPr>
        <w:tc>
          <w:tcPr>
            <w:tcW w:w="7366" w:type="dxa"/>
            <w:vAlign w:val="center"/>
          </w:tcPr>
          <w:p w:rsidR="007330D7" w:rsidRPr="007330D7" w:rsidRDefault="007330D7" w:rsidP="002D12D2">
            <w:pPr>
              <w:pStyle w:val="Normlnywebov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7330D7">
              <w:rPr>
                <w:rFonts w:asciiTheme="minorHAnsi" w:hAnsiTheme="minorHAnsi"/>
                <w:sz w:val="18"/>
                <w:szCs w:val="18"/>
              </w:rPr>
              <w:t>Majetok je poistený pre prípad poškodenia alebo zničenia skla až do výšky</w:t>
            </w:r>
          </w:p>
        </w:tc>
        <w:tc>
          <w:tcPr>
            <w:tcW w:w="1696" w:type="dxa"/>
          </w:tcPr>
          <w:p w:rsidR="007330D7" w:rsidRPr="00820436" w:rsidRDefault="007330D7" w:rsidP="00DB0544">
            <w:pPr>
              <w:pStyle w:val="Normlnywebov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820436">
              <w:rPr>
                <w:rFonts w:asciiTheme="minorHAnsi" w:hAnsiTheme="minorHAnsi"/>
                <w:sz w:val="18"/>
                <w:szCs w:val="18"/>
              </w:rPr>
              <w:t>6 638,78</w:t>
            </w:r>
          </w:p>
        </w:tc>
      </w:tr>
      <w:tr w:rsidR="007330D7" w:rsidTr="00CF06F3">
        <w:trPr>
          <w:trHeight w:val="284"/>
        </w:trPr>
        <w:tc>
          <w:tcPr>
            <w:tcW w:w="7366" w:type="dxa"/>
            <w:vAlign w:val="center"/>
          </w:tcPr>
          <w:p w:rsidR="007330D7" w:rsidRPr="007330D7" w:rsidRDefault="007330D7" w:rsidP="00DB0544">
            <w:pPr>
              <w:pStyle w:val="Normlnywebov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7330D7">
              <w:rPr>
                <w:rFonts w:asciiTheme="minorHAnsi" w:hAnsiTheme="minorHAnsi"/>
                <w:sz w:val="18"/>
                <w:szCs w:val="18"/>
              </w:rPr>
              <w:t>Poistenie pre prípad vandalizmu:</w:t>
            </w:r>
          </w:p>
        </w:tc>
        <w:tc>
          <w:tcPr>
            <w:tcW w:w="1696" w:type="dxa"/>
          </w:tcPr>
          <w:p w:rsidR="007330D7" w:rsidRPr="00820436" w:rsidRDefault="007330D7" w:rsidP="00DB0544">
            <w:pPr>
              <w:pStyle w:val="Normlnywebov"/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330D7" w:rsidTr="00CF06F3">
        <w:trPr>
          <w:trHeight w:val="284"/>
        </w:trPr>
        <w:tc>
          <w:tcPr>
            <w:tcW w:w="7366" w:type="dxa"/>
            <w:vAlign w:val="center"/>
          </w:tcPr>
          <w:p w:rsidR="007330D7" w:rsidRPr="007330D7" w:rsidRDefault="007330D7" w:rsidP="00DB0544">
            <w:pPr>
              <w:pStyle w:val="Normlnywebov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7330D7">
              <w:rPr>
                <w:rFonts w:asciiTheme="minorHAnsi" w:hAnsiTheme="minorHAnsi"/>
                <w:sz w:val="18"/>
                <w:szCs w:val="18"/>
              </w:rPr>
              <w:sym w:font="Symbol" w:char="F0B7"/>
            </w:r>
            <w:r w:rsidRPr="007330D7">
              <w:rPr>
                <w:rFonts w:asciiTheme="minorHAnsi" w:hAnsiTheme="minorHAnsi"/>
                <w:sz w:val="18"/>
                <w:szCs w:val="18"/>
              </w:rPr>
              <w:t xml:space="preserve"> nehnuteľný majetok do výšky</w:t>
            </w:r>
          </w:p>
        </w:tc>
        <w:tc>
          <w:tcPr>
            <w:tcW w:w="1696" w:type="dxa"/>
          </w:tcPr>
          <w:p w:rsidR="007330D7" w:rsidRPr="00820436" w:rsidRDefault="007330D7" w:rsidP="00DB0544">
            <w:pPr>
              <w:pStyle w:val="Normlnywebov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820436">
              <w:rPr>
                <w:rFonts w:asciiTheme="minorHAnsi" w:hAnsiTheme="minorHAnsi"/>
                <w:sz w:val="18"/>
                <w:szCs w:val="18"/>
              </w:rPr>
              <w:t>165 969,59</w:t>
            </w:r>
          </w:p>
        </w:tc>
      </w:tr>
      <w:tr w:rsidR="007330D7" w:rsidTr="00CF06F3">
        <w:trPr>
          <w:trHeight w:val="284"/>
        </w:trPr>
        <w:tc>
          <w:tcPr>
            <w:tcW w:w="7366" w:type="dxa"/>
            <w:vAlign w:val="center"/>
          </w:tcPr>
          <w:p w:rsidR="007330D7" w:rsidRPr="007330D7" w:rsidRDefault="007330D7" w:rsidP="00DB0544">
            <w:pPr>
              <w:pStyle w:val="Normlnywebov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7330D7">
              <w:rPr>
                <w:rFonts w:asciiTheme="minorHAnsi" w:hAnsiTheme="minorHAnsi"/>
                <w:sz w:val="18"/>
                <w:szCs w:val="18"/>
              </w:rPr>
              <w:sym w:font="Symbol" w:char="F0B7"/>
            </w:r>
            <w:r w:rsidRPr="007330D7">
              <w:rPr>
                <w:rFonts w:asciiTheme="minorHAnsi" w:hAnsiTheme="minorHAnsi"/>
                <w:sz w:val="18"/>
                <w:szCs w:val="18"/>
              </w:rPr>
              <w:t xml:space="preserve"> hnuteľný majetok do výšky</w:t>
            </w:r>
          </w:p>
        </w:tc>
        <w:tc>
          <w:tcPr>
            <w:tcW w:w="1696" w:type="dxa"/>
          </w:tcPr>
          <w:p w:rsidR="007330D7" w:rsidRPr="00820436" w:rsidRDefault="00820436" w:rsidP="00DB0544">
            <w:pPr>
              <w:pStyle w:val="Normlnywebov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820436">
              <w:rPr>
                <w:rFonts w:asciiTheme="minorHAnsi" w:hAnsiTheme="minorHAnsi"/>
                <w:sz w:val="18"/>
                <w:szCs w:val="18"/>
              </w:rPr>
              <w:t>54 713,92</w:t>
            </w:r>
          </w:p>
        </w:tc>
      </w:tr>
      <w:tr w:rsidR="007330D7" w:rsidTr="00CF06F3">
        <w:trPr>
          <w:trHeight w:val="284"/>
        </w:trPr>
        <w:tc>
          <w:tcPr>
            <w:tcW w:w="7366" w:type="dxa"/>
            <w:vAlign w:val="center"/>
          </w:tcPr>
          <w:p w:rsidR="007330D7" w:rsidRPr="007330D7" w:rsidRDefault="007330D7" w:rsidP="00DB0544">
            <w:pPr>
              <w:pStyle w:val="Normlnywebov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7330D7">
              <w:rPr>
                <w:rFonts w:asciiTheme="minorHAnsi" w:hAnsiTheme="minorHAnsi"/>
                <w:sz w:val="18"/>
                <w:szCs w:val="18"/>
              </w:rPr>
              <w:t>Poistenie vedľajších nákladov, podpoistenia, krytia novonadobudnutého majetku, zodpovednosti za škodu právnických osôb do výšky</w:t>
            </w:r>
          </w:p>
        </w:tc>
        <w:tc>
          <w:tcPr>
            <w:tcW w:w="1696" w:type="dxa"/>
          </w:tcPr>
          <w:p w:rsidR="007330D7" w:rsidRPr="00820436" w:rsidRDefault="007330D7" w:rsidP="00DB0544">
            <w:pPr>
              <w:pStyle w:val="Normlnywebov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820436">
              <w:rPr>
                <w:rFonts w:asciiTheme="minorHAnsi" w:hAnsiTheme="minorHAnsi"/>
                <w:sz w:val="18"/>
                <w:szCs w:val="18"/>
              </w:rPr>
              <w:t>664 738,38</w:t>
            </w:r>
          </w:p>
          <w:p w:rsidR="007330D7" w:rsidRPr="00820436" w:rsidRDefault="007330D7" w:rsidP="00DB0544">
            <w:pPr>
              <w:pStyle w:val="Normlnywebov"/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330D7" w:rsidTr="00CF06F3">
        <w:trPr>
          <w:trHeight w:val="284"/>
        </w:trPr>
        <w:tc>
          <w:tcPr>
            <w:tcW w:w="7366" w:type="dxa"/>
            <w:vAlign w:val="center"/>
          </w:tcPr>
          <w:p w:rsidR="007330D7" w:rsidRPr="007330D7" w:rsidRDefault="007330D7" w:rsidP="00DB0544">
            <w:pPr>
              <w:pStyle w:val="Normlnywebov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7330D7">
              <w:rPr>
                <w:rFonts w:asciiTheme="minorHAnsi" w:hAnsiTheme="minorHAnsi"/>
                <w:sz w:val="18"/>
                <w:szCs w:val="18"/>
              </w:rPr>
              <w:t>Poistenie hotovost</w:t>
            </w:r>
            <w:r w:rsidR="00B60352">
              <w:rPr>
                <w:rFonts w:asciiTheme="minorHAnsi" w:hAnsiTheme="minorHAnsi"/>
                <w:sz w:val="18"/>
                <w:szCs w:val="18"/>
              </w:rPr>
              <w:t>i</w:t>
            </w:r>
            <w:r w:rsidRPr="007330D7">
              <w:rPr>
                <w:rFonts w:asciiTheme="minorHAnsi" w:hAnsiTheme="minorHAnsi"/>
                <w:sz w:val="18"/>
                <w:szCs w:val="18"/>
              </w:rPr>
              <w:t xml:space="preserve"> do výšky</w:t>
            </w:r>
          </w:p>
        </w:tc>
        <w:tc>
          <w:tcPr>
            <w:tcW w:w="1696" w:type="dxa"/>
          </w:tcPr>
          <w:p w:rsidR="007330D7" w:rsidRPr="00820436" w:rsidRDefault="007330D7" w:rsidP="00DB0544">
            <w:pPr>
              <w:pStyle w:val="Normlnywebov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820436">
              <w:rPr>
                <w:rFonts w:asciiTheme="minorHAnsi" w:hAnsiTheme="minorHAnsi"/>
                <w:sz w:val="18"/>
                <w:szCs w:val="18"/>
              </w:rPr>
              <w:t>32 552,39</w:t>
            </w:r>
          </w:p>
        </w:tc>
      </w:tr>
    </w:tbl>
    <w:p w:rsidR="007330D7" w:rsidRPr="009554F5" w:rsidRDefault="00954724" w:rsidP="00F57CB5">
      <w:pPr>
        <w:spacing w:before="100" w:beforeAutospacing="1" w:after="0" w:line="240" w:lineRule="auto"/>
        <w:ind w:right="452"/>
        <w:rPr>
          <w:rFonts w:eastAsia="Times New Roman" w:cs="Times New Roman"/>
          <w:sz w:val="24"/>
          <w:szCs w:val="24"/>
          <w:lang w:eastAsia="sk-SK"/>
        </w:rPr>
      </w:pPr>
      <w:r w:rsidRPr="009554F5">
        <w:rPr>
          <w:rFonts w:eastAsia="Times New Roman" w:cs="Times New Roman"/>
          <w:b/>
          <w:bCs/>
          <w:lang w:eastAsia="sk-SK"/>
        </w:rPr>
        <w:t xml:space="preserve">c) </w:t>
      </w:r>
      <w:r w:rsidR="007330D7" w:rsidRPr="009554F5">
        <w:rPr>
          <w:rFonts w:eastAsia="Times New Roman" w:cs="Times New Roman"/>
          <w:b/>
          <w:bCs/>
          <w:lang w:eastAsia="sk-SK"/>
        </w:rPr>
        <w:t>Zriadenie záložného práva na dlhodobý majetok</w:t>
      </w:r>
    </w:p>
    <w:p w:rsidR="007330D7" w:rsidRPr="006F271D" w:rsidRDefault="007330D7" w:rsidP="006F271D">
      <w:pPr>
        <w:numPr>
          <w:ilvl w:val="0"/>
          <w:numId w:val="1"/>
        </w:numPr>
        <w:spacing w:after="0" w:line="240" w:lineRule="auto"/>
        <w:ind w:left="567" w:right="452"/>
        <w:jc w:val="both"/>
        <w:rPr>
          <w:rFonts w:eastAsia="Times New Roman" w:cs="Times New Roman"/>
          <w:sz w:val="24"/>
          <w:szCs w:val="24"/>
          <w:lang w:eastAsia="sk-SK"/>
        </w:rPr>
      </w:pPr>
      <w:r w:rsidRPr="009554F5">
        <w:rPr>
          <w:rFonts w:eastAsia="Times New Roman" w:cs="Times New Roman"/>
          <w:lang w:eastAsia="sk-SK"/>
        </w:rPr>
        <w:t xml:space="preserve">LV 2724, kat. územie Radvaň – záložné právo na pozemok </w:t>
      </w:r>
      <w:proofErr w:type="spellStart"/>
      <w:r w:rsidRPr="009554F5">
        <w:rPr>
          <w:rFonts w:eastAsia="Times New Roman" w:cs="Times New Roman"/>
          <w:lang w:eastAsia="sk-SK"/>
        </w:rPr>
        <w:t>parc</w:t>
      </w:r>
      <w:proofErr w:type="spellEnd"/>
      <w:r w:rsidRPr="009554F5">
        <w:rPr>
          <w:rFonts w:eastAsia="Times New Roman" w:cs="Times New Roman"/>
          <w:lang w:eastAsia="sk-SK"/>
        </w:rPr>
        <w:t xml:space="preserve">. č. C KN 1041, 1059/15 a stavbu </w:t>
      </w:r>
      <w:proofErr w:type="spellStart"/>
      <w:r w:rsidRPr="009554F5">
        <w:rPr>
          <w:rFonts w:eastAsia="Times New Roman" w:cs="Times New Roman"/>
          <w:lang w:eastAsia="sk-SK"/>
        </w:rPr>
        <w:t>súp</w:t>
      </w:r>
      <w:proofErr w:type="spellEnd"/>
      <w:r w:rsidRPr="009554F5">
        <w:rPr>
          <w:rFonts w:eastAsia="Times New Roman" w:cs="Times New Roman"/>
          <w:lang w:eastAsia="sk-SK"/>
        </w:rPr>
        <w:t>. č. 1869 (Penzión Jeseň) pre pohľadávku TIK</w:t>
      </w:r>
      <w:r w:rsidR="008746E8" w:rsidRPr="009554F5">
        <w:rPr>
          <w:rFonts w:eastAsia="Times New Roman" w:cs="Times New Roman"/>
          <w:lang w:eastAsia="sk-SK"/>
        </w:rPr>
        <w:t>K</w:t>
      </w:r>
      <w:r w:rsidRPr="009554F5">
        <w:rPr>
          <w:rFonts w:eastAsia="Times New Roman" w:cs="Times New Roman"/>
          <w:lang w:eastAsia="sk-SK"/>
        </w:rPr>
        <w:t>A INVESTMENTS LIMITED</w:t>
      </w:r>
      <w:r w:rsidR="006C1980" w:rsidRPr="009554F5">
        <w:rPr>
          <w:rFonts w:eastAsia="Times New Roman" w:cs="Times New Roman"/>
          <w:lang w:eastAsia="sk-SK"/>
        </w:rPr>
        <w:t xml:space="preserve">. Mesto Banská Bystrica </w:t>
      </w:r>
      <w:r w:rsidR="006F271D">
        <w:rPr>
          <w:rFonts w:eastAsia="Times New Roman" w:cs="Times New Roman"/>
          <w:lang w:eastAsia="sk-SK"/>
        </w:rPr>
        <w:t xml:space="preserve">zo dňa 29.1.2003. Dňa </w:t>
      </w:r>
      <w:r w:rsidR="006F271D" w:rsidRPr="009554F5">
        <w:rPr>
          <w:rFonts w:eastAsia="Times New Roman" w:cs="Times New Roman"/>
          <w:lang w:eastAsia="sk-SK"/>
        </w:rPr>
        <w:t xml:space="preserve">27.02.2017 </w:t>
      </w:r>
      <w:r w:rsidR="006C1980" w:rsidRPr="009554F5">
        <w:rPr>
          <w:rFonts w:eastAsia="Times New Roman" w:cs="Times New Roman"/>
          <w:lang w:eastAsia="sk-SK"/>
        </w:rPr>
        <w:t xml:space="preserve">podalo </w:t>
      </w:r>
      <w:r w:rsidR="006F271D">
        <w:rPr>
          <w:rFonts w:eastAsia="Times New Roman" w:cs="Times New Roman"/>
          <w:lang w:eastAsia="sk-SK"/>
        </w:rPr>
        <w:t xml:space="preserve">Mesto Banská Bystrica </w:t>
      </w:r>
      <w:r w:rsidR="006C1980" w:rsidRPr="009554F5">
        <w:rPr>
          <w:rFonts w:eastAsia="Times New Roman" w:cs="Times New Roman"/>
          <w:lang w:eastAsia="sk-SK"/>
        </w:rPr>
        <w:t xml:space="preserve">na Okresný súd Banská Bystrica  </w:t>
      </w:r>
      <w:r w:rsidR="006F271D" w:rsidRPr="006F271D">
        <w:rPr>
          <w:rFonts w:eastAsia="Times New Roman" w:cs="Times New Roman"/>
          <w:lang w:eastAsia="sk-SK"/>
        </w:rPr>
        <w:t>n</w:t>
      </w:r>
      <w:r w:rsidR="006C1980" w:rsidRPr="006F271D">
        <w:rPr>
          <w:rFonts w:eastAsia="Times New Roman" w:cs="Times New Roman"/>
          <w:lang w:eastAsia="sk-SK"/>
        </w:rPr>
        <w:t>ávrh na začatie konania v právnej veci proti TIKKA INVESTMENTS LIMITED o určenie</w:t>
      </w:r>
      <w:r w:rsidRPr="006F271D">
        <w:rPr>
          <w:rFonts w:eastAsia="Times New Roman" w:cs="Times New Roman"/>
          <w:lang w:eastAsia="sk-SK"/>
        </w:rPr>
        <w:t>,</w:t>
      </w:r>
      <w:r w:rsidR="006C1980" w:rsidRPr="006F271D">
        <w:rPr>
          <w:rFonts w:eastAsia="Times New Roman" w:cs="Times New Roman"/>
          <w:lang w:eastAsia="sk-SK"/>
        </w:rPr>
        <w:t xml:space="preserve"> </w:t>
      </w:r>
      <w:r w:rsidR="006F271D">
        <w:rPr>
          <w:rFonts w:eastAsia="Times New Roman" w:cs="Times New Roman"/>
          <w:lang w:eastAsia="sk-SK"/>
        </w:rPr>
        <w:t xml:space="preserve">zániku </w:t>
      </w:r>
      <w:r w:rsidR="006C1980" w:rsidRPr="006F271D">
        <w:rPr>
          <w:rFonts w:eastAsia="Times New Roman" w:cs="Times New Roman"/>
          <w:lang w:eastAsia="sk-SK"/>
        </w:rPr>
        <w:t>záložné</w:t>
      </w:r>
      <w:r w:rsidR="006F271D">
        <w:rPr>
          <w:rFonts w:eastAsia="Times New Roman" w:cs="Times New Roman"/>
          <w:lang w:eastAsia="sk-SK"/>
        </w:rPr>
        <w:t>ho práva</w:t>
      </w:r>
      <w:r w:rsidR="006C1980" w:rsidRPr="006F271D">
        <w:rPr>
          <w:rFonts w:eastAsia="Times New Roman" w:cs="Times New Roman"/>
          <w:lang w:eastAsia="sk-SK"/>
        </w:rPr>
        <w:t>.</w:t>
      </w:r>
      <w:r w:rsidR="003C25E4" w:rsidRPr="006F271D">
        <w:rPr>
          <w:rFonts w:eastAsia="Times New Roman" w:cs="Times New Roman"/>
          <w:lang w:eastAsia="sk-SK"/>
        </w:rPr>
        <w:t xml:space="preserve"> V predmetnej veci rozhodol Okresný súd Banská Bystrica, ktorý žalobe Mesta Banská Bystrica vyhovel a rozhodol, že záložné právo zaniklo.</w:t>
      </w:r>
    </w:p>
    <w:p w:rsidR="007330D7" w:rsidRPr="009554F5" w:rsidRDefault="007330D7" w:rsidP="00F57CB5">
      <w:pPr>
        <w:numPr>
          <w:ilvl w:val="0"/>
          <w:numId w:val="2"/>
        </w:numPr>
        <w:spacing w:after="0" w:line="240" w:lineRule="auto"/>
        <w:ind w:left="567" w:right="452"/>
        <w:jc w:val="both"/>
        <w:rPr>
          <w:rFonts w:eastAsia="Times New Roman" w:cs="Times New Roman"/>
          <w:sz w:val="24"/>
          <w:szCs w:val="24"/>
          <w:lang w:eastAsia="sk-SK"/>
        </w:rPr>
      </w:pPr>
      <w:r w:rsidRPr="009554F5">
        <w:rPr>
          <w:rFonts w:eastAsia="Times New Roman" w:cs="Times New Roman"/>
          <w:lang w:eastAsia="sk-SK"/>
        </w:rPr>
        <w:t xml:space="preserve">LV 7119, kat. územie Radvaň – záložné právo na pozemok </w:t>
      </w:r>
      <w:proofErr w:type="spellStart"/>
      <w:r w:rsidRPr="009554F5">
        <w:rPr>
          <w:rFonts w:eastAsia="Times New Roman" w:cs="Times New Roman"/>
          <w:lang w:eastAsia="sk-SK"/>
        </w:rPr>
        <w:t>parc</w:t>
      </w:r>
      <w:proofErr w:type="spellEnd"/>
      <w:r w:rsidRPr="009554F5">
        <w:rPr>
          <w:rFonts w:eastAsia="Times New Roman" w:cs="Times New Roman"/>
          <w:lang w:eastAsia="sk-SK"/>
        </w:rPr>
        <w:t xml:space="preserve">. č. C KN 3842 a stavbu </w:t>
      </w:r>
      <w:proofErr w:type="spellStart"/>
      <w:r w:rsidRPr="009554F5">
        <w:rPr>
          <w:rFonts w:eastAsia="Times New Roman" w:cs="Times New Roman"/>
          <w:lang w:eastAsia="sk-SK"/>
        </w:rPr>
        <w:t>súp</w:t>
      </w:r>
      <w:proofErr w:type="spellEnd"/>
      <w:r w:rsidRPr="009554F5">
        <w:rPr>
          <w:rFonts w:eastAsia="Times New Roman" w:cs="Times New Roman"/>
          <w:lang w:eastAsia="sk-SK"/>
        </w:rPr>
        <w:t>. č. 13413 (Chata Králiky) pre pohľadávku SR – Slovenská agentúra pre cestovný ruch</w:t>
      </w:r>
      <w:r w:rsidR="006F271D">
        <w:rPr>
          <w:rFonts w:eastAsia="Times New Roman" w:cs="Times New Roman"/>
          <w:lang w:eastAsia="sk-SK"/>
        </w:rPr>
        <w:t xml:space="preserve"> zo dňa 16.2.2006.</w:t>
      </w:r>
    </w:p>
    <w:p w:rsidR="00A04CB8" w:rsidRPr="009554F5" w:rsidRDefault="007330D7" w:rsidP="00F57CB5">
      <w:pPr>
        <w:numPr>
          <w:ilvl w:val="0"/>
          <w:numId w:val="3"/>
        </w:numPr>
        <w:spacing w:after="0" w:line="240" w:lineRule="auto"/>
        <w:ind w:left="567" w:right="452"/>
        <w:jc w:val="both"/>
        <w:rPr>
          <w:rFonts w:eastAsia="Times New Roman" w:cs="Times New Roman"/>
          <w:sz w:val="24"/>
          <w:szCs w:val="24"/>
          <w:lang w:eastAsia="sk-SK"/>
        </w:rPr>
      </w:pPr>
      <w:r w:rsidRPr="009554F5">
        <w:rPr>
          <w:rFonts w:eastAsia="Times New Roman" w:cs="Times New Roman"/>
          <w:lang w:eastAsia="sk-SK"/>
        </w:rPr>
        <w:t xml:space="preserve">Záložné právo na  stavby </w:t>
      </w:r>
      <w:proofErr w:type="spellStart"/>
      <w:r w:rsidRPr="009554F5">
        <w:rPr>
          <w:rFonts w:eastAsia="Times New Roman" w:cs="Times New Roman"/>
          <w:lang w:eastAsia="sk-SK"/>
        </w:rPr>
        <w:t>súp</w:t>
      </w:r>
      <w:proofErr w:type="spellEnd"/>
      <w:r w:rsidRPr="009554F5">
        <w:rPr>
          <w:rFonts w:eastAsia="Times New Roman" w:cs="Times New Roman"/>
          <w:lang w:eastAsia="sk-SK"/>
        </w:rPr>
        <w:t xml:space="preserve">. č. 14127 na </w:t>
      </w:r>
      <w:proofErr w:type="spellStart"/>
      <w:r w:rsidRPr="009554F5">
        <w:rPr>
          <w:rFonts w:eastAsia="Times New Roman" w:cs="Times New Roman"/>
          <w:lang w:eastAsia="sk-SK"/>
        </w:rPr>
        <w:t>poz</w:t>
      </w:r>
      <w:proofErr w:type="spellEnd"/>
      <w:r w:rsidRPr="009554F5">
        <w:rPr>
          <w:rFonts w:eastAsia="Times New Roman" w:cs="Times New Roman"/>
          <w:lang w:eastAsia="sk-SK"/>
        </w:rPr>
        <w:t xml:space="preserve">. </w:t>
      </w:r>
      <w:proofErr w:type="spellStart"/>
      <w:r w:rsidRPr="009554F5">
        <w:rPr>
          <w:rFonts w:eastAsia="Times New Roman" w:cs="Times New Roman"/>
          <w:lang w:eastAsia="sk-SK"/>
        </w:rPr>
        <w:t>parc</w:t>
      </w:r>
      <w:proofErr w:type="spellEnd"/>
      <w:r w:rsidRPr="009554F5">
        <w:rPr>
          <w:rFonts w:eastAsia="Times New Roman" w:cs="Times New Roman"/>
          <w:lang w:eastAsia="sk-SK"/>
        </w:rPr>
        <w:t xml:space="preserve">. č. C KN 1428/189, </w:t>
      </w:r>
      <w:proofErr w:type="spellStart"/>
      <w:r w:rsidRPr="009554F5">
        <w:rPr>
          <w:rFonts w:eastAsia="Times New Roman" w:cs="Times New Roman"/>
          <w:lang w:eastAsia="sk-SK"/>
        </w:rPr>
        <w:t>súp</w:t>
      </w:r>
      <w:proofErr w:type="spellEnd"/>
      <w:r w:rsidRPr="009554F5">
        <w:rPr>
          <w:rFonts w:eastAsia="Times New Roman" w:cs="Times New Roman"/>
          <w:lang w:eastAsia="sk-SK"/>
        </w:rPr>
        <w:t xml:space="preserve">. č. 14128 na pozemku </w:t>
      </w:r>
      <w:proofErr w:type="spellStart"/>
      <w:r w:rsidRPr="009554F5">
        <w:rPr>
          <w:rFonts w:eastAsia="Times New Roman" w:cs="Times New Roman"/>
          <w:lang w:eastAsia="sk-SK"/>
        </w:rPr>
        <w:t>parc</w:t>
      </w:r>
      <w:proofErr w:type="spellEnd"/>
      <w:r w:rsidRPr="009554F5">
        <w:rPr>
          <w:rFonts w:eastAsia="Times New Roman" w:cs="Times New Roman"/>
          <w:lang w:eastAsia="sk-SK"/>
        </w:rPr>
        <w:t xml:space="preserve">. č.1428/190, </w:t>
      </w:r>
      <w:proofErr w:type="spellStart"/>
      <w:r w:rsidRPr="009554F5">
        <w:rPr>
          <w:rFonts w:eastAsia="Times New Roman" w:cs="Times New Roman"/>
          <w:lang w:eastAsia="sk-SK"/>
        </w:rPr>
        <w:t>súp</w:t>
      </w:r>
      <w:proofErr w:type="spellEnd"/>
      <w:r w:rsidRPr="009554F5">
        <w:rPr>
          <w:rFonts w:eastAsia="Times New Roman" w:cs="Times New Roman"/>
          <w:lang w:eastAsia="sk-SK"/>
        </w:rPr>
        <w:t xml:space="preserve">. č. 14129 na </w:t>
      </w:r>
      <w:proofErr w:type="spellStart"/>
      <w:r w:rsidRPr="009554F5">
        <w:rPr>
          <w:rFonts w:eastAsia="Times New Roman" w:cs="Times New Roman"/>
          <w:lang w:eastAsia="sk-SK"/>
        </w:rPr>
        <w:t>poz</w:t>
      </w:r>
      <w:proofErr w:type="spellEnd"/>
      <w:r w:rsidRPr="009554F5">
        <w:rPr>
          <w:rFonts w:eastAsia="Times New Roman" w:cs="Times New Roman"/>
          <w:lang w:eastAsia="sk-SK"/>
        </w:rPr>
        <w:t xml:space="preserve">. </w:t>
      </w:r>
      <w:proofErr w:type="spellStart"/>
      <w:r w:rsidRPr="009554F5">
        <w:rPr>
          <w:rFonts w:eastAsia="Times New Roman" w:cs="Times New Roman"/>
          <w:lang w:eastAsia="sk-SK"/>
        </w:rPr>
        <w:t>parc</w:t>
      </w:r>
      <w:proofErr w:type="spellEnd"/>
      <w:r w:rsidRPr="009554F5">
        <w:rPr>
          <w:rFonts w:eastAsia="Times New Roman" w:cs="Times New Roman"/>
          <w:lang w:eastAsia="sk-SK"/>
        </w:rPr>
        <w:t xml:space="preserve">. č. 1428/191, </w:t>
      </w:r>
      <w:proofErr w:type="spellStart"/>
      <w:r w:rsidRPr="009554F5">
        <w:rPr>
          <w:rFonts w:eastAsia="Times New Roman" w:cs="Times New Roman"/>
          <w:lang w:eastAsia="sk-SK"/>
        </w:rPr>
        <w:t>súp</w:t>
      </w:r>
      <w:proofErr w:type="spellEnd"/>
      <w:r w:rsidRPr="009554F5">
        <w:rPr>
          <w:rFonts w:eastAsia="Times New Roman" w:cs="Times New Roman"/>
          <w:lang w:eastAsia="sk-SK"/>
        </w:rPr>
        <w:t xml:space="preserve">. č. 14130 na </w:t>
      </w:r>
      <w:proofErr w:type="spellStart"/>
      <w:r w:rsidRPr="009554F5">
        <w:rPr>
          <w:rFonts w:eastAsia="Times New Roman" w:cs="Times New Roman"/>
          <w:lang w:eastAsia="sk-SK"/>
        </w:rPr>
        <w:t>poz</w:t>
      </w:r>
      <w:proofErr w:type="spellEnd"/>
      <w:r w:rsidRPr="009554F5">
        <w:rPr>
          <w:rFonts w:eastAsia="Times New Roman" w:cs="Times New Roman"/>
          <w:lang w:eastAsia="sk-SK"/>
        </w:rPr>
        <w:t xml:space="preserve">. </w:t>
      </w:r>
      <w:proofErr w:type="spellStart"/>
      <w:r w:rsidRPr="009554F5">
        <w:rPr>
          <w:rFonts w:eastAsia="Times New Roman" w:cs="Times New Roman"/>
          <w:lang w:eastAsia="sk-SK"/>
        </w:rPr>
        <w:t>parc</w:t>
      </w:r>
      <w:proofErr w:type="spellEnd"/>
      <w:r w:rsidRPr="009554F5">
        <w:rPr>
          <w:rFonts w:eastAsia="Times New Roman" w:cs="Times New Roman"/>
          <w:lang w:eastAsia="sk-SK"/>
        </w:rPr>
        <w:t xml:space="preserve">. č. 1428/192 (Byty </w:t>
      </w:r>
      <w:proofErr w:type="spellStart"/>
      <w:r w:rsidRPr="009554F5">
        <w:rPr>
          <w:rFonts w:eastAsia="Times New Roman" w:cs="Times New Roman"/>
          <w:lang w:eastAsia="sk-SK"/>
        </w:rPr>
        <w:t>Šalgotarianska</w:t>
      </w:r>
      <w:proofErr w:type="spellEnd"/>
      <w:r w:rsidRPr="009554F5">
        <w:rPr>
          <w:rFonts w:eastAsia="Times New Roman" w:cs="Times New Roman"/>
          <w:lang w:eastAsia="sk-SK"/>
        </w:rPr>
        <w:t>), pre pohľadávku Ministerstvo  výstavby a regionálneho rozvoja SR – č. zmluvy V 146/2007</w:t>
      </w:r>
      <w:r w:rsidR="006F271D">
        <w:rPr>
          <w:rFonts w:eastAsia="Times New Roman" w:cs="Times New Roman"/>
          <w:lang w:eastAsia="sk-SK"/>
        </w:rPr>
        <w:t>, zo dňa 16.12.2003</w:t>
      </w:r>
      <w:r w:rsidRPr="009554F5">
        <w:rPr>
          <w:rFonts w:eastAsia="Times New Roman" w:cs="Times New Roman"/>
          <w:lang w:eastAsia="sk-SK"/>
        </w:rPr>
        <w:t xml:space="preserve"> </w:t>
      </w:r>
    </w:p>
    <w:p w:rsidR="007330D7" w:rsidRPr="009554F5" w:rsidRDefault="007330D7" w:rsidP="00F57CB5">
      <w:pPr>
        <w:spacing w:after="0" w:line="240" w:lineRule="auto"/>
        <w:ind w:left="567" w:right="452"/>
        <w:jc w:val="both"/>
        <w:rPr>
          <w:rFonts w:eastAsia="Times New Roman" w:cs="Times New Roman"/>
          <w:sz w:val="24"/>
          <w:szCs w:val="24"/>
          <w:lang w:eastAsia="sk-SK"/>
        </w:rPr>
      </w:pPr>
      <w:r w:rsidRPr="009554F5">
        <w:rPr>
          <w:rFonts w:eastAsia="Times New Roman" w:cs="Times New Roman"/>
          <w:lang w:eastAsia="sk-SK"/>
        </w:rPr>
        <w:t xml:space="preserve"> VZ 505/2007 - záložné právo na </w:t>
      </w:r>
      <w:proofErr w:type="spellStart"/>
      <w:r w:rsidRPr="009554F5">
        <w:rPr>
          <w:rFonts w:eastAsia="Times New Roman" w:cs="Times New Roman"/>
          <w:lang w:eastAsia="sk-SK"/>
        </w:rPr>
        <w:t>parc</w:t>
      </w:r>
      <w:proofErr w:type="spellEnd"/>
      <w:r w:rsidRPr="009554F5">
        <w:rPr>
          <w:rFonts w:eastAsia="Times New Roman" w:cs="Times New Roman"/>
          <w:lang w:eastAsia="sk-SK"/>
        </w:rPr>
        <w:t xml:space="preserve">. č. C KN 1428/189 +  </w:t>
      </w:r>
      <w:proofErr w:type="spellStart"/>
      <w:r w:rsidRPr="009554F5">
        <w:rPr>
          <w:rFonts w:eastAsia="Times New Roman" w:cs="Times New Roman"/>
          <w:lang w:eastAsia="sk-SK"/>
        </w:rPr>
        <w:t>súp</w:t>
      </w:r>
      <w:proofErr w:type="spellEnd"/>
      <w:r w:rsidRPr="009554F5">
        <w:rPr>
          <w:rFonts w:eastAsia="Times New Roman" w:cs="Times New Roman"/>
          <w:lang w:eastAsia="sk-SK"/>
        </w:rPr>
        <w:t xml:space="preserve">. č. 14127, </w:t>
      </w:r>
      <w:proofErr w:type="spellStart"/>
      <w:r w:rsidRPr="009554F5">
        <w:rPr>
          <w:rFonts w:eastAsia="Times New Roman" w:cs="Times New Roman"/>
          <w:lang w:eastAsia="sk-SK"/>
        </w:rPr>
        <w:t>parc</w:t>
      </w:r>
      <w:proofErr w:type="spellEnd"/>
      <w:r w:rsidRPr="009554F5">
        <w:rPr>
          <w:rFonts w:eastAsia="Times New Roman" w:cs="Times New Roman"/>
          <w:lang w:eastAsia="sk-SK"/>
        </w:rPr>
        <w:t xml:space="preserve">. č. 1428/190 + </w:t>
      </w:r>
      <w:proofErr w:type="spellStart"/>
      <w:r w:rsidRPr="009554F5">
        <w:rPr>
          <w:rFonts w:eastAsia="Times New Roman" w:cs="Times New Roman"/>
          <w:lang w:eastAsia="sk-SK"/>
        </w:rPr>
        <w:t>súp</w:t>
      </w:r>
      <w:proofErr w:type="spellEnd"/>
      <w:r w:rsidRPr="009554F5">
        <w:rPr>
          <w:rFonts w:eastAsia="Times New Roman" w:cs="Times New Roman"/>
          <w:lang w:eastAsia="sk-SK"/>
        </w:rPr>
        <w:t xml:space="preserve">. č. 14128, </w:t>
      </w:r>
      <w:proofErr w:type="spellStart"/>
      <w:r w:rsidRPr="009554F5">
        <w:rPr>
          <w:rFonts w:eastAsia="Times New Roman" w:cs="Times New Roman"/>
          <w:lang w:eastAsia="sk-SK"/>
        </w:rPr>
        <w:t>parc</w:t>
      </w:r>
      <w:proofErr w:type="spellEnd"/>
      <w:r w:rsidRPr="009554F5">
        <w:rPr>
          <w:rFonts w:eastAsia="Times New Roman" w:cs="Times New Roman"/>
          <w:lang w:eastAsia="sk-SK"/>
        </w:rPr>
        <w:t xml:space="preserve">. č. 1428/191 + </w:t>
      </w:r>
      <w:proofErr w:type="spellStart"/>
      <w:r w:rsidRPr="009554F5">
        <w:rPr>
          <w:rFonts w:eastAsia="Times New Roman" w:cs="Times New Roman"/>
          <w:lang w:eastAsia="sk-SK"/>
        </w:rPr>
        <w:t>súp</w:t>
      </w:r>
      <w:proofErr w:type="spellEnd"/>
      <w:r w:rsidRPr="009554F5">
        <w:rPr>
          <w:rFonts w:eastAsia="Times New Roman" w:cs="Times New Roman"/>
          <w:lang w:eastAsia="sk-SK"/>
        </w:rPr>
        <w:t xml:space="preserve">. č. 14129, </w:t>
      </w:r>
      <w:proofErr w:type="spellStart"/>
      <w:r w:rsidRPr="009554F5">
        <w:rPr>
          <w:rFonts w:eastAsia="Times New Roman" w:cs="Times New Roman"/>
          <w:lang w:eastAsia="sk-SK"/>
        </w:rPr>
        <w:t>parc</w:t>
      </w:r>
      <w:proofErr w:type="spellEnd"/>
      <w:r w:rsidRPr="009554F5">
        <w:rPr>
          <w:rFonts w:eastAsia="Times New Roman" w:cs="Times New Roman"/>
          <w:lang w:eastAsia="sk-SK"/>
        </w:rPr>
        <w:t xml:space="preserve">. č. 1428/192 + </w:t>
      </w:r>
      <w:proofErr w:type="spellStart"/>
      <w:r w:rsidRPr="009554F5">
        <w:rPr>
          <w:rFonts w:eastAsia="Times New Roman" w:cs="Times New Roman"/>
          <w:lang w:eastAsia="sk-SK"/>
        </w:rPr>
        <w:t>súp</w:t>
      </w:r>
      <w:proofErr w:type="spellEnd"/>
      <w:r w:rsidRPr="009554F5">
        <w:rPr>
          <w:rFonts w:eastAsia="Times New Roman" w:cs="Times New Roman"/>
          <w:lang w:eastAsia="sk-SK"/>
        </w:rPr>
        <w:t xml:space="preserve">. č. 14130 pre pohľadávku Štátny fond rozvoja bývania - č. </w:t>
      </w:r>
      <w:proofErr w:type="spellStart"/>
      <w:r w:rsidRPr="009554F5">
        <w:rPr>
          <w:rFonts w:eastAsia="Times New Roman" w:cs="Times New Roman"/>
          <w:lang w:eastAsia="sk-SK"/>
        </w:rPr>
        <w:t>zml</w:t>
      </w:r>
      <w:proofErr w:type="spellEnd"/>
      <w:r w:rsidRPr="009554F5">
        <w:rPr>
          <w:rFonts w:eastAsia="Times New Roman" w:cs="Times New Roman"/>
          <w:lang w:eastAsia="sk-SK"/>
        </w:rPr>
        <w:t>. V 116/2007  VZ 506/2007,</w:t>
      </w:r>
    </w:p>
    <w:p w:rsidR="007330D7" w:rsidRPr="009554F5" w:rsidRDefault="007330D7" w:rsidP="00F57CB5">
      <w:pPr>
        <w:numPr>
          <w:ilvl w:val="0"/>
          <w:numId w:val="4"/>
        </w:numPr>
        <w:spacing w:after="0" w:line="240" w:lineRule="auto"/>
        <w:ind w:left="567" w:right="452"/>
        <w:jc w:val="both"/>
        <w:rPr>
          <w:rFonts w:eastAsia="Times New Roman" w:cs="Times New Roman"/>
          <w:sz w:val="24"/>
          <w:szCs w:val="24"/>
          <w:lang w:eastAsia="sk-SK"/>
        </w:rPr>
      </w:pPr>
      <w:r w:rsidRPr="009554F5">
        <w:rPr>
          <w:rFonts w:eastAsia="Times New Roman" w:cs="Times New Roman"/>
          <w:lang w:eastAsia="sk-SK"/>
        </w:rPr>
        <w:t>LV 6012, kat. územie Banská Bystrica</w:t>
      </w:r>
      <w:r w:rsidR="00B60352" w:rsidRPr="009554F5">
        <w:rPr>
          <w:rFonts w:eastAsia="Times New Roman" w:cs="Times New Roman"/>
          <w:lang w:eastAsia="sk-SK"/>
        </w:rPr>
        <w:t xml:space="preserve"> - </w:t>
      </w:r>
      <w:r w:rsidRPr="009554F5">
        <w:rPr>
          <w:rFonts w:eastAsia="Times New Roman" w:cs="Times New Roman"/>
          <w:lang w:eastAsia="sk-SK"/>
        </w:rPr>
        <w:t xml:space="preserve">záložné právo na pozemok </w:t>
      </w:r>
      <w:proofErr w:type="spellStart"/>
      <w:r w:rsidRPr="009554F5">
        <w:rPr>
          <w:rFonts w:eastAsia="Times New Roman" w:cs="Times New Roman"/>
          <w:lang w:eastAsia="sk-SK"/>
        </w:rPr>
        <w:t>parc</w:t>
      </w:r>
      <w:proofErr w:type="spellEnd"/>
      <w:r w:rsidRPr="009554F5">
        <w:rPr>
          <w:rFonts w:eastAsia="Times New Roman" w:cs="Times New Roman"/>
          <w:lang w:eastAsia="sk-SK"/>
        </w:rPr>
        <w:t xml:space="preserve">. č. C KN2173/74 pre pohľadávku Slovenská sporiteľňa, a. s. (pozemok na </w:t>
      </w:r>
      <w:proofErr w:type="spellStart"/>
      <w:r w:rsidRPr="009554F5">
        <w:rPr>
          <w:rFonts w:eastAsia="Times New Roman" w:cs="Times New Roman"/>
          <w:lang w:eastAsia="sk-SK"/>
        </w:rPr>
        <w:t>Bakossovej</w:t>
      </w:r>
      <w:proofErr w:type="spellEnd"/>
      <w:r w:rsidRPr="009554F5">
        <w:rPr>
          <w:rFonts w:eastAsia="Times New Roman" w:cs="Times New Roman"/>
          <w:lang w:eastAsia="sk-SK"/>
        </w:rPr>
        <w:t xml:space="preserve"> ulici)</w:t>
      </w:r>
      <w:r w:rsidR="006F271D">
        <w:rPr>
          <w:rFonts w:eastAsia="Times New Roman" w:cs="Times New Roman"/>
          <w:lang w:eastAsia="sk-SK"/>
        </w:rPr>
        <w:t xml:space="preserve"> zo dňa24.7.2009</w:t>
      </w:r>
    </w:p>
    <w:p w:rsidR="00835D68" w:rsidRPr="00835D68" w:rsidRDefault="007330D7" w:rsidP="00DB0544">
      <w:pPr>
        <w:numPr>
          <w:ilvl w:val="0"/>
          <w:numId w:val="5"/>
        </w:numPr>
        <w:spacing w:after="0" w:line="240" w:lineRule="auto"/>
        <w:ind w:left="567" w:right="452"/>
        <w:jc w:val="both"/>
        <w:rPr>
          <w:rFonts w:eastAsia="Times New Roman" w:cs="Times New Roman"/>
          <w:sz w:val="24"/>
          <w:szCs w:val="24"/>
          <w:lang w:eastAsia="sk-SK"/>
        </w:rPr>
      </w:pPr>
      <w:r w:rsidRPr="009554F5">
        <w:rPr>
          <w:rFonts w:eastAsia="Times New Roman" w:cs="Times New Roman"/>
          <w:lang w:eastAsia="sk-SK"/>
        </w:rPr>
        <w:t xml:space="preserve">LV 4448, kat. územie Radvaň – záložné právo na  stavbu </w:t>
      </w:r>
      <w:proofErr w:type="spellStart"/>
      <w:r w:rsidRPr="009554F5">
        <w:rPr>
          <w:rFonts w:eastAsia="Times New Roman" w:cs="Times New Roman"/>
          <w:lang w:eastAsia="sk-SK"/>
        </w:rPr>
        <w:t>súp</w:t>
      </w:r>
      <w:proofErr w:type="spellEnd"/>
      <w:r w:rsidRPr="009554F5">
        <w:rPr>
          <w:rFonts w:eastAsia="Times New Roman" w:cs="Times New Roman"/>
          <w:lang w:eastAsia="sk-SK"/>
        </w:rPr>
        <w:t>. č. 5322 (Byty Sládkovičova ul.) pre pohľadávku Ministerstvo  výstavby a regionálneho rozvoja SR -č. zml</w:t>
      </w:r>
      <w:r w:rsidR="00DF7D80">
        <w:rPr>
          <w:rFonts w:eastAsia="Times New Roman" w:cs="Times New Roman"/>
          <w:lang w:eastAsia="sk-SK"/>
        </w:rPr>
        <w:t>uvy</w:t>
      </w:r>
      <w:r w:rsidRPr="009554F5">
        <w:rPr>
          <w:rFonts w:eastAsia="Times New Roman" w:cs="Times New Roman"/>
          <w:lang w:eastAsia="sk-SK"/>
        </w:rPr>
        <w:t xml:space="preserve"> V 4195/2003  VZ 2270/200</w:t>
      </w:r>
      <w:r w:rsidRPr="009554F5">
        <w:rPr>
          <w:rFonts w:eastAsia="Times New Roman" w:cs="Times New Roman"/>
          <w:sz w:val="20"/>
          <w:szCs w:val="20"/>
          <w:lang w:eastAsia="sk-SK"/>
        </w:rPr>
        <w:t>3.</w:t>
      </w:r>
    </w:p>
    <w:p w:rsidR="00835D68" w:rsidRDefault="00835D68" w:rsidP="00835D68">
      <w:pPr>
        <w:spacing w:after="0" w:line="240" w:lineRule="auto"/>
        <w:ind w:left="709" w:right="452"/>
        <w:jc w:val="both"/>
        <w:rPr>
          <w:rFonts w:eastAsia="Times New Roman" w:cs="Times New Roman"/>
          <w:lang w:eastAsia="sk-SK"/>
        </w:rPr>
      </w:pPr>
    </w:p>
    <w:p w:rsidR="00C263C0" w:rsidRPr="00835D68" w:rsidRDefault="00954724" w:rsidP="00835D68">
      <w:pPr>
        <w:spacing w:after="0" w:line="240" w:lineRule="auto"/>
        <w:ind w:right="452"/>
        <w:jc w:val="both"/>
        <w:rPr>
          <w:rFonts w:eastAsia="Times New Roman" w:cs="Times New Roman"/>
          <w:sz w:val="24"/>
          <w:szCs w:val="24"/>
          <w:lang w:eastAsia="sk-SK"/>
        </w:rPr>
      </w:pPr>
      <w:r w:rsidRPr="00835D68">
        <w:rPr>
          <w:b/>
          <w:bCs/>
        </w:rPr>
        <w:t xml:space="preserve">d) </w:t>
      </w:r>
      <w:r w:rsidR="007330D7" w:rsidRPr="00835D68">
        <w:rPr>
          <w:b/>
          <w:bCs/>
        </w:rPr>
        <w:t>Opis a</w:t>
      </w:r>
      <w:r w:rsidR="00C249F2">
        <w:rPr>
          <w:b/>
          <w:bCs/>
        </w:rPr>
        <w:t> </w:t>
      </w:r>
      <w:r w:rsidR="007330D7" w:rsidRPr="00835D68">
        <w:rPr>
          <w:b/>
          <w:bCs/>
        </w:rPr>
        <w:t>hodnota majetku vo vlastníctve účtovnej jednotky</w:t>
      </w:r>
      <w:r w:rsidR="007330D7" w:rsidRPr="00835D68">
        <w:t xml:space="preserve"> </w:t>
      </w:r>
      <w:r w:rsidR="007330D7" w:rsidRPr="00835D68">
        <w:rPr>
          <w:b/>
          <w:bCs/>
        </w:rPr>
        <w:t>/v €/</w:t>
      </w:r>
      <w:r w:rsidR="00C249F2">
        <w:rPr>
          <w:b/>
          <w:bCs/>
        </w:rPr>
        <w:t xml:space="preserve"> brutto hodnota</w:t>
      </w:r>
    </w:p>
    <w:tbl>
      <w:tblPr>
        <w:tblStyle w:val="Mriekatabuky"/>
        <w:tblW w:w="0" w:type="auto"/>
        <w:tblInd w:w="-147" w:type="dxa"/>
        <w:tblLook w:val="04A0" w:firstRow="1" w:lastRow="0" w:firstColumn="1" w:lastColumn="0" w:noHBand="0" w:noVBand="1"/>
      </w:tblPr>
      <w:tblGrid>
        <w:gridCol w:w="7208"/>
        <w:gridCol w:w="2511"/>
      </w:tblGrid>
      <w:tr w:rsidR="007330D7" w:rsidTr="00835D68">
        <w:trPr>
          <w:trHeight w:val="543"/>
        </w:trPr>
        <w:tc>
          <w:tcPr>
            <w:tcW w:w="7208" w:type="dxa"/>
            <w:vAlign w:val="center"/>
          </w:tcPr>
          <w:p w:rsidR="007330D7" w:rsidRPr="00835D68" w:rsidRDefault="007330D7" w:rsidP="00DB0544">
            <w:pPr>
              <w:pStyle w:val="Normlnywebov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35D68">
              <w:rPr>
                <w:rFonts w:asciiTheme="minorHAnsi" w:hAnsiTheme="minorHAnsi"/>
                <w:b/>
                <w:bCs/>
                <w:sz w:val="22"/>
                <w:szCs w:val="22"/>
              </w:rPr>
              <w:t>Majetok, ku ktorému má účtovná jednotka vlastnícke právo</w:t>
            </w:r>
          </w:p>
        </w:tc>
        <w:tc>
          <w:tcPr>
            <w:tcW w:w="2511" w:type="dxa"/>
            <w:vAlign w:val="center"/>
          </w:tcPr>
          <w:p w:rsidR="007330D7" w:rsidRPr="00835D68" w:rsidRDefault="007330D7" w:rsidP="00DB0544">
            <w:pPr>
              <w:pStyle w:val="Normlnywebov"/>
              <w:spacing w:after="0"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35D68">
              <w:rPr>
                <w:rFonts w:asciiTheme="minorHAnsi" w:hAnsiTheme="minorHAnsi"/>
                <w:b/>
                <w:bCs/>
                <w:sz w:val="22"/>
                <w:szCs w:val="22"/>
              </w:rPr>
              <w:t>Suma v €</w:t>
            </w:r>
          </w:p>
        </w:tc>
      </w:tr>
      <w:tr w:rsidR="00225BFE" w:rsidRPr="00225BFE" w:rsidTr="00B666C2">
        <w:trPr>
          <w:trHeight w:val="328"/>
        </w:trPr>
        <w:tc>
          <w:tcPr>
            <w:tcW w:w="7208" w:type="dxa"/>
            <w:vAlign w:val="center"/>
          </w:tcPr>
          <w:p w:rsidR="005121DC" w:rsidRPr="00225BFE" w:rsidRDefault="00B93A01" w:rsidP="005121DC">
            <w:pPr>
              <w:pStyle w:val="Normlnywebov"/>
              <w:spacing w:after="0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225BFE">
              <w:rPr>
                <w:rFonts w:asciiTheme="minorHAnsi" w:hAnsiTheme="minorHAnsi"/>
                <w:sz w:val="18"/>
                <w:szCs w:val="18"/>
              </w:rPr>
              <w:t>Sofvér</w:t>
            </w:r>
            <w:proofErr w:type="spellEnd"/>
          </w:p>
        </w:tc>
        <w:tc>
          <w:tcPr>
            <w:tcW w:w="2511" w:type="dxa"/>
            <w:vAlign w:val="center"/>
          </w:tcPr>
          <w:p w:rsidR="00B93A01" w:rsidRPr="00225BFE" w:rsidRDefault="00B93A01" w:rsidP="00B93A01">
            <w:pPr>
              <w:pStyle w:val="Normlnywebov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225BFE">
              <w:rPr>
                <w:rFonts w:asciiTheme="minorHAnsi" w:hAnsiTheme="minorHAnsi"/>
                <w:sz w:val="20"/>
                <w:szCs w:val="20"/>
              </w:rPr>
              <w:t>2 074 132,62</w:t>
            </w:r>
          </w:p>
        </w:tc>
      </w:tr>
      <w:tr w:rsidR="00B93A01" w:rsidRPr="00225BFE" w:rsidTr="00B666C2">
        <w:trPr>
          <w:trHeight w:val="328"/>
        </w:trPr>
        <w:tc>
          <w:tcPr>
            <w:tcW w:w="7208" w:type="dxa"/>
            <w:vAlign w:val="center"/>
          </w:tcPr>
          <w:p w:rsidR="00B93A01" w:rsidRPr="00225BFE" w:rsidRDefault="00B93A01" w:rsidP="00B93A01">
            <w:pPr>
              <w:pStyle w:val="Normlnywebov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225BFE">
              <w:rPr>
                <w:rFonts w:asciiTheme="minorHAnsi" w:hAnsiTheme="minorHAnsi"/>
                <w:sz w:val="18"/>
                <w:szCs w:val="18"/>
              </w:rPr>
              <w:t>Pozemky</w:t>
            </w:r>
          </w:p>
        </w:tc>
        <w:tc>
          <w:tcPr>
            <w:tcW w:w="2511" w:type="dxa"/>
            <w:vAlign w:val="center"/>
          </w:tcPr>
          <w:p w:rsidR="00B93A01" w:rsidRPr="00225BFE" w:rsidRDefault="00B93A01" w:rsidP="00B93A01">
            <w:pPr>
              <w:pStyle w:val="Normlnywebov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225BFE">
              <w:rPr>
                <w:rFonts w:asciiTheme="minorHAnsi" w:hAnsiTheme="minorHAnsi"/>
                <w:sz w:val="20"/>
                <w:szCs w:val="20"/>
              </w:rPr>
              <w:t>155 310 647,24</w:t>
            </w:r>
          </w:p>
        </w:tc>
      </w:tr>
      <w:tr w:rsidR="00B93A01" w:rsidRPr="00225BFE" w:rsidTr="00B666C2">
        <w:trPr>
          <w:trHeight w:val="328"/>
        </w:trPr>
        <w:tc>
          <w:tcPr>
            <w:tcW w:w="7208" w:type="dxa"/>
            <w:vAlign w:val="center"/>
          </w:tcPr>
          <w:p w:rsidR="00B93A01" w:rsidRPr="00225BFE" w:rsidRDefault="00B93A01" w:rsidP="00B93A01">
            <w:pPr>
              <w:pStyle w:val="Normlnywebov"/>
              <w:spacing w:after="0"/>
              <w:rPr>
                <w:rFonts w:asciiTheme="minorHAnsi" w:hAnsiTheme="minorHAnsi"/>
              </w:rPr>
            </w:pPr>
            <w:r w:rsidRPr="00225BFE">
              <w:rPr>
                <w:rFonts w:asciiTheme="minorHAnsi" w:hAnsiTheme="minorHAnsi"/>
                <w:sz w:val="18"/>
                <w:szCs w:val="18"/>
              </w:rPr>
              <w:t>Umelecké diela a zbierky</w:t>
            </w:r>
          </w:p>
        </w:tc>
        <w:tc>
          <w:tcPr>
            <w:tcW w:w="2511" w:type="dxa"/>
            <w:vAlign w:val="center"/>
          </w:tcPr>
          <w:p w:rsidR="00B93A01" w:rsidRPr="00225BFE" w:rsidRDefault="00B93A01" w:rsidP="00B93A01">
            <w:pPr>
              <w:pStyle w:val="Normlnywebov"/>
              <w:jc w:val="right"/>
              <w:rPr>
                <w:rFonts w:asciiTheme="minorHAnsi" w:hAnsiTheme="minorHAnsi"/>
              </w:rPr>
            </w:pPr>
            <w:r w:rsidRPr="00225BFE">
              <w:rPr>
                <w:rFonts w:asciiTheme="minorHAnsi" w:hAnsiTheme="minorHAnsi"/>
                <w:sz w:val="20"/>
                <w:szCs w:val="20"/>
              </w:rPr>
              <w:t>223 925,18</w:t>
            </w:r>
          </w:p>
        </w:tc>
      </w:tr>
      <w:tr w:rsidR="00B93A01" w:rsidRPr="00225BFE" w:rsidTr="00B666C2">
        <w:trPr>
          <w:trHeight w:val="328"/>
        </w:trPr>
        <w:tc>
          <w:tcPr>
            <w:tcW w:w="7208" w:type="dxa"/>
            <w:vAlign w:val="center"/>
          </w:tcPr>
          <w:p w:rsidR="00B93A01" w:rsidRPr="00225BFE" w:rsidRDefault="00B93A01" w:rsidP="00B93A01">
            <w:pPr>
              <w:pStyle w:val="Normlnywebov"/>
              <w:spacing w:after="0"/>
              <w:rPr>
                <w:rFonts w:asciiTheme="minorHAnsi" w:hAnsiTheme="minorHAnsi"/>
              </w:rPr>
            </w:pPr>
            <w:r w:rsidRPr="00225BFE">
              <w:rPr>
                <w:rFonts w:asciiTheme="minorHAnsi" w:hAnsiTheme="minorHAnsi"/>
                <w:sz w:val="18"/>
                <w:szCs w:val="18"/>
              </w:rPr>
              <w:t>Budovy, stavby</w:t>
            </w:r>
          </w:p>
        </w:tc>
        <w:tc>
          <w:tcPr>
            <w:tcW w:w="2511" w:type="dxa"/>
            <w:vAlign w:val="center"/>
          </w:tcPr>
          <w:p w:rsidR="00B93A01" w:rsidRPr="00225BFE" w:rsidRDefault="00B93A01" w:rsidP="00B93A01">
            <w:pPr>
              <w:pStyle w:val="Normlnywebov"/>
              <w:spacing w:after="0" w:line="360" w:lineRule="auto"/>
              <w:jc w:val="right"/>
              <w:rPr>
                <w:rFonts w:asciiTheme="minorHAnsi" w:hAnsiTheme="minorHAnsi"/>
              </w:rPr>
            </w:pPr>
            <w:r w:rsidRPr="00225BFE">
              <w:rPr>
                <w:rFonts w:asciiTheme="minorHAnsi" w:hAnsiTheme="minorHAnsi"/>
                <w:sz w:val="20"/>
                <w:szCs w:val="20"/>
              </w:rPr>
              <w:t>96 808 783,38</w:t>
            </w:r>
          </w:p>
        </w:tc>
      </w:tr>
      <w:tr w:rsidR="00B93A01" w:rsidRPr="00225BFE" w:rsidTr="00B666C2">
        <w:trPr>
          <w:trHeight w:val="328"/>
        </w:trPr>
        <w:tc>
          <w:tcPr>
            <w:tcW w:w="7208" w:type="dxa"/>
            <w:vAlign w:val="center"/>
          </w:tcPr>
          <w:p w:rsidR="00B93A01" w:rsidRPr="00225BFE" w:rsidRDefault="00B93A01" w:rsidP="00B93A01">
            <w:pPr>
              <w:pStyle w:val="Normlnywebov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225BFE">
              <w:rPr>
                <w:rFonts w:asciiTheme="minorHAnsi" w:hAnsiTheme="minorHAnsi"/>
                <w:sz w:val="18"/>
                <w:szCs w:val="18"/>
              </w:rPr>
              <w:t>Stroje, prístroje, zariadenia, inventár</w:t>
            </w:r>
          </w:p>
        </w:tc>
        <w:tc>
          <w:tcPr>
            <w:tcW w:w="2511" w:type="dxa"/>
            <w:vAlign w:val="center"/>
          </w:tcPr>
          <w:p w:rsidR="00B93A01" w:rsidRPr="00225BFE" w:rsidRDefault="00B93A01" w:rsidP="00B93A01">
            <w:pPr>
              <w:pStyle w:val="Normlnywebov"/>
              <w:spacing w:after="0" w:line="36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225BFE">
              <w:rPr>
                <w:rFonts w:asciiTheme="minorHAnsi" w:hAnsiTheme="minorHAnsi"/>
                <w:sz w:val="20"/>
                <w:szCs w:val="20"/>
              </w:rPr>
              <w:t>2 375 125,93</w:t>
            </w:r>
          </w:p>
        </w:tc>
      </w:tr>
      <w:tr w:rsidR="00B93A01" w:rsidRPr="00225BFE" w:rsidTr="00B666C2">
        <w:trPr>
          <w:trHeight w:val="328"/>
        </w:trPr>
        <w:tc>
          <w:tcPr>
            <w:tcW w:w="7208" w:type="dxa"/>
            <w:vAlign w:val="center"/>
          </w:tcPr>
          <w:p w:rsidR="00B93A01" w:rsidRPr="00225BFE" w:rsidRDefault="00B93A01" w:rsidP="00B93A01">
            <w:pPr>
              <w:pStyle w:val="Normlnywebov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225BFE">
              <w:rPr>
                <w:rFonts w:asciiTheme="minorHAnsi" w:hAnsiTheme="minorHAnsi"/>
                <w:sz w:val="18"/>
                <w:szCs w:val="18"/>
              </w:rPr>
              <w:t xml:space="preserve">Dopravné prostriedky </w:t>
            </w:r>
          </w:p>
        </w:tc>
        <w:tc>
          <w:tcPr>
            <w:tcW w:w="2511" w:type="dxa"/>
            <w:vAlign w:val="center"/>
          </w:tcPr>
          <w:p w:rsidR="00B93A01" w:rsidRPr="00225BFE" w:rsidRDefault="00B93A01" w:rsidP="00B93A01">
            <w:pPr>
              <w:pStyle w:val="Normlnywebov"/>
              <w:spacing w:after="0" w:line="36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225BFE">
              <w:rPr>
                <w:rFonts w:asciiTheme="minorHAnsi" w:hAnsiTheme="minorHAnsi"/>
                <w:sz w:val="20"/>
                <w:szCs w:val="20"/>
              </w:rPr>
              <w:t>749 268,73</w:t>
            </w:r>
          </w:p>
        </w:tc>
      </w:tr>
      <w:tr w:rsidR="00B93A01" w:rsidRPr="00225BFE" w:rsidTr="00B666C2">
        <w:trPr>
          <w:trHeight w:val="328"/>
        </w:trPr>
        <w:tc>
          <w:tcPr>
            <w:tcW w:w="7208" w:type="dxa"/>
            <w:vAlign w:val="center"/>
          </w:tcPr>
          <w:p w:rsidR="00B93A01" w:rsidRPr="00225BFE" w:rsidRDefault="00B93A01" w:rsidP="00B93A01">
            <w:pPr>
              <w:pStyle w:val="Normlnywebov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225BFE">
              <w:rPr>
                <w:rFonts w:asciiTheme="minorHAnsi" w:hAnsiTheme="minorHAnsi"/>
                <w:sz w:val="18"/>
                <w:szCs w:val="18"/>
              </w:rPr>
              <w:lastRenderedPageBreak/>
              <w:t>Ostatný dlhodobý hmotný majetok</w:t>
            </w:r>
          </w:p>
        </w:tc>
        <w:tc>
          <w:tcPr>
            <w:tcW w:w="2511" w:type="dxa"/>
            <w:vAlign w:val="center"/>
          </w:tcPr>
          <w:p w:rsidR="00B93A01" w:rsidRPr="00225BFE" w:rsidRDefault="00B93A01" w:rsidP="00B93A01">
            <w:pPr>
              <w:pStyle w:val="Normlnywebov"/>
              <w:spacing w:after="0" w:line="36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225BFE">
              <w:rPr>
                <w:rFonts w:asciiTheme="minorHAnsi" w:hAnsiTheme="minorHAnsi"/>
                <w:sz w:val="20"/>
                <w:szCs w:val="20"/>
              </w:rPr>
              <w:t>888 827,58</w:t>
            </w:r>
          </w:p>
        </w:tc>
      </w:tr>
    </w:tbl>
    <w:p w:rsidR="00C015BD" w:rsidRDefault="006E7624" w:rsidP="00DB0544">
      <w:pPr>
        <w:pStyle w:val="Normlnywebov"/>
        <w:spacing w:after="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</w:t>
      </w:r>
      <w:r w:rsidR="00C015BD" w:rsidRPr="00C263C0">
        <w:rPr>
          <w:rFonts w:asciiTheme="minorHAnsi" w:hAnsiTheme="minorHAnsi"/>
          <w:b/>
          <w:bCs/>
          <w:sz w:val="22"/>
          <w:szCs w:val="22"/>
        </w:rPr>
        <w:t>Významné položky prírastkov dlhodobého majetku:</w:t>
      </w:r>
    </w:p>
    <w:p w:rsidR="00C15F47" w:rsidRPr="00CD62D9" w:rsidRDefault="007C778F" w:rsidP="002E2303">
      <w:pPr>
        <w:pStyle w:val="Normlnywebov"/>
        <w:spacing w:after="0"/>
        <w:ind w:right="452"/>
        <w:jc w:val="both"/>
        <w:rPr>
          <w:rFonts w:asciiTheme="minorHAnsi" w:hAnsiTheme="minorHAnsi"/>
          <w:b/>
          <w:bCs/>
          <w:sz w:val="22"/>
          <w:szCs w:val="22"/>
        </w:rPr>
      </w:pPr>
      <w:r w:rsidRPr="007C778F">
        <w:rPr>
          <w:rFonts w:asciiTheme="minorHAnsi" w:hAnsiTheme="minorHAnsi"/>
          <w:bCs/>
          <w:sz w:val="22"/>
          <w:szCs w:val="22"/>
        </w:rPr>
        <w:t>V</w:t>
      </w:r>
      <w:r w:rsidR="00C15F47" w:rsidRPr="007C778F">
        <w:rPr>
          <w:rFonts w:asciiTheme="minorHAnsi" w:hAnsiTheme="minorHAnsi"/>
          <w:bCs/>
          <w:sz w:val="22"/>
          <w:szCs w:val="22"/>
        </w:rPr>
        <w:t> roku</w:t>
      </w:r>
      <w:r w:rsidR="00C15F47" w:rsidRPr="00CD62D9">
        <w:rPr>
          <w:rFonts w:asciiTheme="minorHAnsi" w:hAnsiTheme="minorHAnsi"/>
          <w:bCs/>
          <w:sz w:val="22"/>
          <w:szCs w:val="22"/>
        </w:rPr>
        <w:t xml:space="preserve"> 201</w:t>
      </w:r>
      <w:r w:rsidR="00162DE8" w:rsidRPr="00CD62D9">
        <w:rPr>
          <w:rFonts w:asciiTheme="minorHAnsi" w:hAnsiTheme="minorHAnsi"/>
          <w:bCs/>
          <w:sz w:val="22"/>
          <w:szCs w:val="22"/>
        </w:rPr>
        <w:t>8</w:t>
      </w:r>
      <w:r w:rsidR="00C15F47" w:rsidRPr="00CD62D9">
        <w:rPr>
          <w:rFonts w:asciiTheme="minorHAnsi" w:hAnsiTheme="minorHAnsi"/>
          <w:bCs/>
          <w:sz w:val="22"/>
          <w:szCs w:val="22"/>
        </w:rPr>
        <w:t xml:space="preserve"> Mesto Banská Bystrica </w:t>
      </w:r>
      <w:r w:rsidR="008271B4" w:rsidRPr="00CD62D9">
        <w:rPr>
          <w:rFonts w:asciiTheme="minorHAnsi" w:hAnsiTheme="minorHAnsi"/>
          <w:bCs/>
          <w:sz w:val="22"/>
          <w:szCs w:val="22"/>
        </w:rPr>
        <w:t xml:space="preserve">zaúčtovalo </w:t>
      </w:r>
      <w:r w:rsidR="00C15F47" w:rsidRPr="00CD62D9">
        <w:rPr>
          <w:rFonts w:asciiTheme="minorHAnsi" w:hAnsiTheme="minorHAnsi"/>
          <w:bCs/>
          <w:sz w:val="22"/>
          <w:szCs w:val="22"/>
        </w:rPr>
        <w:t>technick</w:t>
      </w:r>
      <w:r>
        <w:rPr>
          <w:rFonts w:asciiTheme="minorHAnsi" w:hAnsiTheme="minorHAnsi"/>
          <w:bCs/>
          <w:sz w:val="22"/>
          <w:szCs w:val="22"/>
        </w:rPr>
        <w:t>é</w:t>
      </w:r>
      <w:r w:rsidR="00C15F47" w:rsidRPr="00CD62D9">
        <w:rPr>
          <w:rFonts w:asciiTheme="minorHAnsi" w:hAnsiTheme="minorHAnsi"/>
          <w:bCs/>
          <w:sz w:val="22"/>
          <w:szCs w:val="22"/>
        </w:rPr>
        <w:t xml:space="preserve"> zhodnot</w:t>
      </w:r>
      <w:r w:rsidR="008271B4" w:rsidRPr="00CD62D9">
        <w:rPr>
          <w:rFonts w:asciiTheme="minorHAnsi" w:hAnsiTheme="minorHAnsi"/>
          <w:bCs/>
          <w:sz w:val="22"/>
          <w:szCs w:val="22"/>
        </w:rPr>
        <w:t xml:space="preserve">enie </w:t>
      </w:r>
      <w:r w:rsidR="00C15F47" w:rsidRPr="00CD62D9">
        <w:rPr>
          <w:rFonts w:asciiTheme="minorHAnsi" w:hAnsiTheme="minorHAnsi"/>
          <w:bCs/>
          <w:sz w:val="22"/>
          <w:szCs w:val="22"/>
        </w:rPr>
        <w:t xml:space="preserve"> ISS COR</w:t>
      </w:r>
      <w:r w:rsidR="008271B4" w:rsidRPr="00CD62D9">
        <w:rPr>
          <w:rFonts w:asciiTheme="minorHAnsi" w:hAnsiTheme="minorHAnsi"/>
          <w:bCs/>
          <w:sz w:val="22"/>
          <w:szCs w:val="22"/>
        </w:rPr>
        <w:t>A</w:t>
      </w:r>
      <w:r w:rsidR="00DF4438" w:rsidRPr="00CD62D9">
        <w:rPr>
          <w:rFonts w:asciiTheme="minorHAnsi" w:hAnsiTheme="minorHAnsi"/>
          <w:bCs/>
          <w:sz w:val="22"/>
          <w:szCs w:val="22"/>
        </w:rPr>
        <w:t xml:space="preserve"> GEO</w:t>
      </w:r>
      <w:r w:rsidR="00C15F47" w:rsidRPr="00CD62D9">
        <w:rPr>
          <w:rFonts w:asciiTheme="minorHAnsi" w:hAnsiTheme="minorHAnsi"/>
          <w:bCs/>
          <w:sz w:val="22"/>
          <w:szCs w:val="22"/>
        </w:rPr>
        <w:t xml:space="preserve"> v</w:t>
      </w:r>
      <w:r w:rsidR="008231A3" w:rsidRPr="00CD62D9">
        <w:rPr>
          <w:rFonts w:asciiTheme="minorHAnsi" w:hAnsiTheme="minorHAnsi"/>
          <w:bCs/>
          <w:sz w:val="22"/>
          <w:szCs w:val="22"/>
        </w:rPr>
        <w:t xml:space="preserve"> celkovej </w:t>
      </w:r>
      <w:r w:rsidR="00C15F47" w:rsidRPr="00CD62D9">
        <w:rPr>
          <w:rFonts w:asciiTheme="minorHAnsi" w:hAnsiTheme="minorHAnsi"/>
          <w:bCs/>
          <w:sz w:val="22"/>
          <w:szCs w:val="22"/>
        </w:rPr>
        <w:t xml:space="preserve">výške </w:t>
      </w:r>
      <w:r w:rsidR="00CD62D9" w:rsidRPr="00CD62D9">
        <w:rPr>
          <w:rFonts w:asciiTheme="minorHAnsi" w:hAnsiTheme="minorHAnsi"/>
          <w:bCs/>
          <w:sz w:val="22"/>
          <w:szCs w:val="22"/>
        </w:rPr>
        <w:t>52 838,36</w:t>
      </w:r>
      <w:r w:rsidR="00CD62D9">
        <w:rPr>
          <w:rFonts w:asciiTheme="minorHAnsi" w:hAnsiTheme="minorHAnsi"/>
          <w:bCs/>
          <w:sz w:val="22"/>
          <w:szCs w:val="22"/>
        </w:rPr>
        <w:t xml:space="preserve">, čím sa zvýšili obstarávacia cena </w:t>
      </w:r>
      <w:proofErr w:type="spellStart"/>
      <w:r w:rsidR="00CD62D9">
        <w:rPr>
          <w:rFonts w:asciiTheme="minorHAnsi" w:hAnsiTheme="minorHAnsi"/>
          <w:bCs/>
          <w:sz w:val="22"/>
          <w:szCs w:val="22"/>
        </w:rPr>
        <w:t>sofvéru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na účte 013 – </w:t>
      </w:r>
      <w:proofErr w:type="spellStart"/>
      <w:r>
        <w:rPr>
          <w:rFonts w:asciiTheme="minorHAnsi" w:hAnsiTheme="minorHAnsi"/>
          <w:bCs/>
          <w:sz w:val="22"/>
          <w:szCs w:val="22"/>
        </w:rPr>
        <w:t>Sofvér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</w:t>
      </w:r>
      <w:r w:rsidR="00CD62D9">
        <w:rPr>
          <w:rFonts w:asciiTheme="minorHAnsi" w:hAnsiTheme="minorHAnsi"/>
          <w:bCs/>
          <w:sz w:val="22"/>
          <w:szCs w:val="22"/>
        </w:rPr>
        <w:t xml:space="preserve"> na celkovú hodnotu 2 074 132,62 €.</w:t>
      </w:r>
      <w:r w:rsidR="00C15F47" w:rsidRPr="00CD62D9">
        <w:rPr>
          <w:rFonts w:asciiTheme="minorHAnsi" w:hAnsiTheme="minorHAnsi"/>
          <w:bCs/>
          <w:sz w:val="22"/>
          <w:szCs w:val="22"/>
        </w:rPr>
        <w:t xml:space="preserve"> </w:t>
      </w:r>
    </w:p>
    <w:p w:rsidR="0063207A" w:rsidRPr="00225BFE" w:rsidRDefault="00C015BD" w:rsidP="002E2303">
      <w:pPr>
        <w:pStyle w:val="Normlnywebov"/>
        <w:spacing w:after="0"/>
        <w:ind w:right="452"/>
        <w:jc w:val="both"/>
        <w:rPr>
          <w:rFonts w:asciiTheme="minorHAnsi" w:hAnsiTheme="minorHAnsi"/>
          <w:bCs/>
          <w:sz w:val="22"/>
          <w:szCs w:val="22"/>
        </w:rPr>
      </w:pPr>
      <w:r w:rsidRPr="00225BFE">
        <w:rPr>
          <w:rFonts w:asciiTheme="minorHAnsi" w:hAnsiTheme="minorHAnsi"/>
          <w:bCs/>
          <w:sz w:val="22"/>
          <w:szCs w:val="22"/>
        </w:rPr>
        <w:t xml:space="preserve">Mesto Banská Bystrica vlastní pozemky evidované v katastri nehnuteľnosti v 24 katastrálnych územiach, z toho 9 katastrálnych území mesta a 15 katastrálnych území mimo územia mesta a to v celosti, alebo v spoluvlastníckom podiele. </w:t>
      </w:r>
    </w:p>
    <w:p w:rsidR="00C015BD" w:rsidRPr="00225BFE" w:rsidRDefault="00C015BD" w:rsidP="00F57CB5">
      <w:pPr>
        <w:pStyle w:val="Normlnywebov"/>
        <w:spacing w:after="0"/>
        <w:ind w:right="452"/>
        <w:rPr>
          <w:rFonts w:asciiTheme="minorHAnsi" w:hAnsiTheme="minorHAnsi"/>
          <w:bCs/>
          <w:sz w:val="22"/>
          <w:szCs w:val="22"/>
        </w:rPr>
      </w:pPr>
      <w:r w:rsidRPr="00225BFE">
        <w:rPr>
          <w:rFonts w:asciiTheme="minorHAnsi" w:hAnsiTheme="minorHAnsi"/>
          <w:bCs/>
          <w:sz w:val="22"/>
          <w:szCs w:val="22"/>
        </w:rPr>
        <w:t xml:space="preserve"> V roku 201</w:t>
      </w:r>
      <w:r w:rsidR="00B93A01" w:rsidRPr="00225BFE">
        <w:rPr>
          <w:rFonts w:asciiTheme="minorHAnsi" w:hAnsiTheme="minorHAnsi"/>
          <w:bCs/>
          <w:sz w:val="22"/>
          <w:szCs w:val="22"/>
        </w:rPr>
        <w:t>8</w:t>
      </w:r>
      <w:r w:rsidRPr="00225BFE">
        <w:rPr>
          <w:rFonts w:asciiTheme="minorHAnsi" w:hAnsiTheme="minorHAnsi"/>
          <w:bCs/>
          <w:sz w:val="22"/>
          <w:szCs w:val="22"/>
        </w:rPr>
        <w:t xml:space="preserve"> na </w:t>
      </w:r>
      <w:r w:rsidRPr="00225BFE">
        <w:rPr>
          <w:rFonts w:asciiTheme="minorHAnsi" w:hAnsiTheme="minorHAnsi"/>
          <w:b/>
          <w:bCs/>
          <w:sz w:val="22"/>
          <w:szCs w:val="22"/>
        </w:rPr>
        <w:t>účte 031 – Pozemky</w:t>
      </w:r>
      <w:r w:rsidRPr="00225BFE">
        <w:rPr>
          <w:rFonts w:asciiTheme="minorHAnsi" w:hAnsiTheme="minorHAnsi"/>
          <w:bCs/>
          <w:sz w:val="22"/>
          <w:szCs w:val="22"/>
        </w:rPr>
        <w:t xml:space="preserve"> </w:t>
      </w:r>
      <w:r w:rsidR="00436AF2" w:rsidRPr="00225BFE">
        <w:rPr>
          <w:rFonts w:asciiTheme="minorHAnsi" w:hAnsiTheme="minorHAnsi"/>
          <w:bCs/>
          <w:sz w:val="22"/>
          <w:szCs w:val="22"/>
        </w:rPr>
        <w:t xml:space="preserve"> </w:t>
      </w:r>
      <w:r w:rsidR="00363ECE">
        <w:rPr>
          <w:rFonts w:asciiTheme="minorHAnsi" w:hAnsiTheme="minorHAnsi"/>
          <w:bCs/>
          <w:sz w:val="22"/>
          <w:szCs w:val="22"/>
        </w:rPr>
        <w:t xml:space="preserve">eviduje </w:t>
      </w:r>
      <w:r w:rsidR="00436AF2" w:rsidRPr="00225BFE">
        <w:rPr>
          <w:rFonts w:asciiTheme="minorHAnsi" w:hAnsiTheme="minorHAnsi"/>
          <w:bCs/>
          <w:sz w:val="22"/>
          <w:szCs w:val="22"/>
        </w:rPr>
        <w:t xml:space="preserve"> </w:t>
      </w:r>
      <w:r w:rsidR="00EC48DD">
        <w:rPr>
          <w:rFonts w:asciiTheme="minorHAnsi" w:hAnsiTheme="minorHAnsi"/>
          <w:bCs/>
          <w:sz w:val="22"/>
          <w:szCs w:val="22"/>
        </w:rPr>
        <w:t>ú</w:t>
      </w:r>
      <w:r w:rsidRPr="00225BFE">
        <w:rPr>
          <w:rFonts w:asciiTheme="minorHAnsi" w:hAnsiTheme="minorHAnsi"/>
          <w:bCs/>
          <w:sz w:val="22"/>
          <w:szCs w:val="22"/>
        </w:rPr>
        <w:t>čtovan</w:t>
      </w:r>
      <w:r w:rsidR="00EC48DD">
        <w:rPr>
          <w:rFonts w:asciiTheme="minorHAnsi" w:hAnsiTheme="minorHAnsi"/>
          <w:bCs/>
          <w:sz w:val="22"/>
          <w:szCs w:val="22"/>
        </w:rPr>
        <w:t xml:space="preserve">ý stav </w:t>
      </w:r>
      <w:r w:rsidRPr="00225BFE">
        <w:rPr>
          <w:rFonts w:asciiTheme="minorHAnsi" w:hAnsiTheme="minorHAnsi"/>
          <w:bCs/>
          <w:sz w:val="22"/>
          <w:szCs w:val="22"/>
        </w:rPr>
        <w:t xml:space="preserve"> v celkovej  hodnote </w:t>
      </w:r>
      <w:r w:rsidR="0063207A" w:rsidRPr="00225BFE">
        <w:rPr>
          <w:rFonts w:asciiTheme="minorHAnsi" w:hAnsiTheme="minorHAnsi"/>
          <w:bCs/>
          <w:sz w:val="22"/>
          <w:szCs w:val="22"/>
        </w:rPr>
        <w:t>155 310 647,24</w:t>
      </w:r>
      <w:r w:rsidR="00F57CB5">
        <w:rPr>
          <w:rFonts w:asciiTheme="minorHAnsi" w:hAnsiTheme="minorHAnsi"/>
          <w:bCs/>
          <w:sz w:val="22"/>
          <w:szCs w:val="22"/>
        </w:rPr>
        <w:t>€</w:t>
      </w:r>
      <w:r w:rsidRPr="00225BFE">
        <w:rPr>
          <w:rFonts w:asciiTheme="minorHAnsi" w:hAnsiTheme="minorHAnsi"/>
          <w:bCs/>
          <w:sz w:val="22"/>
          <w:szCs w:val="22"/>
        </w:rPr>
        <w:t xml:space="preserve">. </w:t>
      </w:r>
    </w:p>
    <w:p w:rsidR="00A52682" w:rsidRPr="00225BFE" w:rsidRDefault="0063207A" w:rsidP="00F57CB5">
      <w:pPr>
        <w:pStyle w:val="Normlnywebov"/>
        <w:spacing w:before="0" w:beforeAutospacing="0" w:after="0"/>
        <w:ind w:right="452"/>
        <w:rPr>
          <w:rFonts w:asciiTheme="minorHAnsi" w:hAnsiTheme="minorHAnsi"/>
          <w:bCs/>
          <w:sz w:val="22"/>
          <w:szCs w:val="22"/>
        </w:rPr>
      </w:pPr>
      <w:r w:rsidRPr="00225BFE">
        <w:rPr>
          <w:rFonts w:asciiTheme="minorHAnsi" w:hAnsiTheme="minorHAnsi"/>
          <w:bCs/>
          <w:sz w:val="22"/>
          <w:szCs w:val="22"/>
        </w:rPr>
        <w:t xml:space="preserve"> </w:t>
      </w:r>
      <w:r w:rsidR="00A52682" w:rsidRPr="00225BFE">
        <w:rPr>
          <w:rFonts w:asciiTheme="minorHAnsi" w:hAnsiTheme="minorHAnsi"/>
          <w:bCs/>
          <w:sz w:val="22"/>
          <w:szCs w:val="22"/>
        </w:rPr>
        <w:t>Prírastky majetku – pozemkov  - v hodnote 150</w:t>
      </w:r>
      <w:r w:rsidR="00C46AA9">
        <w:rPr>
          <w:rFonts w:asciiTheme="minorHAnsi" w:hAnsiTheme="minorHAnsi"/>
          <w:bCs/>
          <w:sz w:val="22"/>
          <w:szCs w:val="22"/>
        </w:rPr>
        <w:t> 984,88</w:t>
      </w:r>
      <w:r w:rsidR="00A52682" w:rsidRPr="00225BFE">
        <w:rPr>
          <w:rFonts w:asciiTheme="minorHAnsi" w:hAnsiTheme="minorHAnsi"/>
          <w:bCs/>
          <w:sz w:val="22"/>
          <w:szCs w:val="22"/>
        </w:rPr>
        <w:t xml:space="preserve"> vznikli</w:t>
      </w:r>
      <w:r w:rsidR="00225BFE">
        <w:rPr>
          <w:rFonts w:asciiTheme="minorHAnsi" w:hAnsiTheme="minorHAnsi"/>
          <w:bCs/>
          <w:sz w:val="22"/>
          <w:szCs w:val="22"/>
        </w:rPr>
        <w:t>:</w:t>
      </w:r>
    </w:p>
    <w:p w:rsidR="00A52682" w:rsidRPr="00225BFE" w:rsidRDefault="00C015BD" w:rsidP="00F57CB5">
      <w:pPr>
        <w:pStyle w:val="Normlnywebov"/>
        <w:numPr>
          <w:ilvl w:val="0"/>
          <w:numId w:val="19"/>
        </w:numPr>
        <w:spacing w:before="0" w:beforeAutospacing="0" w:after="0"/>
        <w:ind w:right="452"/>
        <w:rPr>
          <w:rFonts w:asciiTheme="minorHAnsi" w:hAnsiTheme="minorHAnsi"/>
          <w:bCs/>
          <w:sz w:val="22"/>
          <w:szCs w:val="22"/>
        </w:rPr>
      </w:pPr>
      <w:r w:rsidRPr="00225BFE">
        <w:rPr>
          <w:rFonts w:asciiTheme="minorHAnsi" w:hAnsiTheme="minorHAnsi"/>
          <w:bCs/>
          <w:sz w:val="22"/>
          <w:szCs w:val="22"/>
        </w:rPr>
        <w:t>výkupom pozemkov pre plánované investičné akcie mesta</w:t>
      </w:r>
    </w:p>
    <w:p w:rsidR="00C015BD" w:rsidRPr="00225BFE" w:rsidRDefault="00C015BD" w:rsidP="00F57CB5">
      <w:pPr>
        <w:pStyle w:val="Normlnywebov"/>
        <w:numPr>
          <w:ilvl w:val="0"/>
          <w:numId w:val="12"/>
        </w:numPr>
        <w:spacing w:before="0" w:beforeAutospacing="0" w:after="0"/>
        <w:ind w:right="452"/>
        <w:rPr>
          <w:rFonts w:asciiTheme="minorHAnsi" w:hAnsiTheme="minorHAnsi"/>
          <w:bCs/>
          <w:sz w:val="22"/>
          <w:szCs w:val="22"/>
        </w:rPr>
      </w:pPr>
      <w:r w:rsidRPr="00225BFE">
        <w:rPr>
          <w:rFonts w:asciiTheme="minorHAnsi" w:hAnsiTheme="minorHAnsi"/>
          <w:bCs/>
          <w:sz w:val="22"/>
          <w:szCs w:val="22"/>
        </w:rPr>
        <w:t xml:space="preserve">zápisom geometrických plánov </w:t>
      </w:r>
      <w:r w:rsidR="00A04CB8" w:rsidRPr="00225BFE">
        <w:rPr>
          <w:rFonts w:asciiTheme="minorHAnsi" w:hAnsiTheme="minorHAnsi"/>
          <w:bCs/>
          <w:sz w:val="22"/>
          <w:szCs w:val="22"/>
        </w:rPr>
        <w:t>(</w:t>
      </w:r>
      <w:r w:rsidRPr="00225BFE">
        <w:rPr>
          <w:rFonts w:asciiTheme="minorHAnsi" w:hAnsiTheme="minorHAnsi"/>
          <w:bCs/>
          <w:sz w:val="22"/>
          <w:szCs w:val="22"/>
        </w:rPr>
        <w:t>majetkovoprávne vysporiadanie pozemkov)</w:t>
      </w:r>
    </w:p>
    <w:p w:rsidR="00C015BD" w:rsidRPr="00225BFE" w:rsidRDefault="00C015BD" w:rsidP="00F57CB5">
      <w:pPr>
        <w:pStyle w:val="Normlnywebov"/>
        <w:numPr>
          <w:ilvl w:val="0"/>
          <w:numId w:val="12"/>
        </w:numPr>
        <w:spacing w:before="0" w:beforeAutospacing="0" w:after="0"/>
        <w:ind w:right="452"/>
        <w:rPr>
          <w:rFonts w:asciiTheme="minorHAnsi" w:hAnsiTheme="minorHAnsi"/>
          <w:bCs/>
          <w:sz w:val="22"/>
          <w:szCs w:val="22"/>
        </w:rPr>
      </w:pPr>
      <w:r w:rsidRPr="00225BFE">
        <w:rPr>
          <w:rFonts w:asciiTheme="minorHAnsi" w:hAnsiTheme="minorHAnsi"/>
          <w:bCs/>
          <w:sz w:val="22"/>
          <w:szCs w:val="22"/>
        </w:rPr>
        <w:t>zámenou pozemkov</w:t>
      </w:r>
    </w:p>
    <w:p w:rsidR="00436AF2" w:rsidRPr="00225BFE" w:rsidRDefault="00C015BD" w:rsidP="00F57CB5">
      <w:pPr>
        <w:pStyle w:val="Normlnywebov"/>
        <w:numPr>
          <w:ilvl w:val="0"/>
          <w:numId w:val="12"/>
        </w:numPr>
        <w:spacing w:before="0" w:beforeAutospacing="0" w:after="0"/>
        <w:ind w:right="452"/>
        <w:rPr>
          <w:rFonts w:asciiTheme="minorHAnsi" w:hAnsiTheme="minorHAnsi"/>
          <w:bCs/>
          <w:sz w:val="22"/>
          <w:szCs w:val="22"/>
        </w:rPr>
      </w:pPr>
      <w:r w:rsidRPr="00225BFE">
        <w:rPr>
          <w:rFonts w:asciiTheme="minorHAnsi" w:hAnsiTheme="minorHAnsi"/>
          <w:bCs/>
          <w:sz w:val="22"/>
          <w:szCs w:val="22"/>
        </w:rPr>
        <w:t>odstránením dielov parciel</w:t>
      </w:r>
    </w:p>
    <w:p w:rsidR="00225BFE" w:rsidRPr="00225BFE" w:rsidRDefault="00225BFE" w:rsidP="00F57CB5">
      <w:pPr>
        <w:pStyle w:val="Normlnywebov"/>
        <w:numPr>
          <w:ilvl w:val="0"/>
          <w:numId w:val="12"/>
        </w:numPr>
        <w:spacing w:before="0" w:beforeAutospacing="0" w:after="0"/>
        <w:ind w:right="452"/>
        <w:rPr>
          <w:rFonts w:asciiTheme="minorHAnsi" w:hAnsiTheme="minorHAnsi"/>
          <w:bCs/>
          <w:sz w:val="22"/>
          <w:szCs w:val="22"/>
        </w:rPr>
      </w:pPr>
      <w:r w:rsidRPr="00225BFE">
        <w:rPr>
          <w:rFonts w:asciiTheme="minorHAnsi" w:hAnsiTheme="minorHAnsi"/>
          <w:bCs/>
          <w:sz w:val="22"/>
          <w:szCs w:val="22"/>
        </w:rPr>
        <w:t>ukončením ROEP</w:t>
      </w:r>
    </w:p>
    <w:p w:rsidR="001075A9" w:rsidRDefault="001075A9" w:rsidP="00F57CB5">
      <w:pPr>
        <w:pStyle w:val="Normlnywebov"/>
        <w:spacing w:before="0" w:beforeAutospacing="0" w:after="0"/>
        <w:ind w:left="720" w:right="452"/>
        <w:rPr>
          <w:rFonts w:asciiTheme="minorHAnsi" w:hAnsiTheme="minorHAnsi"/>
          <w:bCs/>
          <w:sz w:val="22"/>
          <w:szCs w:val="22"/>
        </w:rPr>
      </w:pPr>
    </w:p>
    <w:p w:rsidR="001075A9" w:rsidRDefault="001075A9" w:rsidP="002E2303">
      <w:pPr>
        <w:pStyle w:val="Normlnywebov"/>
        <w:spacing w:before="0" w:beforeAutospacing="0" w:after="0"/>
        <w:ind w:left="720" w:right="452" w:hanging="72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Úbytky na </w:t>
      </w:r>
      <w:r w:rsidRPr="00C263C0">
        <w:rPr>
          <w:rFonts w:asciiTheme="minorHAnsi" w:hAnsiTheme="minorHAnsi"/>
          <w:b/>
          <w:bCs/>
          <w:sz w:val="22"/>
          <w:szCs w:val="22"/>
        </w:rPr>
        <w:t>účte 031 -Pozemky</w:t>
      </w:r>
      <w:r>
        <w:rPr>
          <w:rFonts w:asciiTheme="minorHAnsi" w:hAnsiTheme="minorHAnsi"/>
          <w:bCs/>
          <w:sz w:val="22"/>
          <w:szCs w:val="22"/>
        </w:rPr>
        <w:t xml:space="preserve"> boli v celkovej výške </w:t>
      </w:r>
      <w:r w:rsidR="00225BFE">
        <w:rPr>
          <w:rFonts w:asciiTheme="minorHAnsi" w:hAnsiTheme="minorHAnsi"/>
          <w:bCs/>
          <w:sz w:val="22"/>
          <w:szCs w:val="22"/>
        </w:rPr>
        <w:t>16</w:t>
      </w:r>
      <w:r w:rsidR="00BB7DEE">
        <w:rPr>
          <w:rFonts w:asciiTheme="minorHAnsi" w:hAnsiTheme="minorHAnsi"/>
          <w:bCs/>
          <w:sz w:val="22"/>
          <w:szCs w:val="22"/>
        </w:rPr>
        <w:t>8 619,03</w:t>
      </w:r>
      <w:r>
        <w:rPr>
          <w:rFonts w:asciiTheme="minorHAnsi" w:hAnsiTheme="minorHAnsi"/>
          <w:bCs/>
          <w:sz w:val="22"/>
          <w:szCs w:val="22"/>
        </w:rPr>
        <w:t xml:space="preserve"> € a vznikli predajom pozemkov na </w:t>
      </w:r>
    </w:p>
    <w:p w:rsidR="001075A9" w:rsidRDefault="001075A9" w:rsidP="002E2303">
      <w:pPr>
        <w:pStyle w:val="Normlnywebov"/>
        <w:spacing w:before="0" w:beforeAutospacing="0" w:after="0"/>
        <w:ind w:left="720" w:right="452" w:hanging="72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základe kúpnych zmlúv, zámenných zmlúv, rozhodnutí orgánov štátnej správy, zápisom </w:t>
      </w:r>
    </w:p>
    <w:p w:rsidR="001075A9" w:rsidRDefault="001075A9" w:rsidP="002E2303">
      <w:pPr>
        <w:pStyle w:val="Normlnywebov"/>
        <w:spacing w:before="0" w:beforeAutospacing="0" w:after="0"/>
        <w:ind w:left="720" w:right="452" w:hanging="72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geometrických plánov, a odstránením dielov parciel. </w:t>
      </w:r>
    </w:p>
    <w:p w:rsidR="001075A9" w:rsidRDefault="001075A9" w:rsidP="00F57CB5">
      <w:pPr>
        <w:pStyle w:val="Normlnywebov"/>
        <w:spacing w:before="0" w:beforeAutospacing="0" w:after="0"/>
        <w:ind w:right="452"/>
        <w:rPr>
          <w:rFonts w:asciiTheme="minorHAnsi" w:hAnsiTheme="minorHAnsi"/>
          <w:bCs/>
          <w:sz w:val="22"/>
          <w:szCs w:val="22"/>
        </w:rPr>
      </w:pPr>
    </w:p>
    <w:p w:rsidR="00262C04" w:rsidRPr="002B582F" w:rsidRDefault="002B582F" w:rsidP="00F57CB5">
      <w:pPr>
        <w:pStyle w:val="Normlnywebov"/>
        <w:spacing w:before="0" w:beforeAutospacing="0" w:after="0"/>
        <w:ind w:right="452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Prírastky </w:t>
      </w:r>
      <w:r w:rsidR="00436AF2">
        <w:rPr>
          <w:rFonts w:asciiTheme="minorHAnsi" w:hAnsiTheme="minorHAnsi"/>
          <w:bCs/>
          <w:sz w:val="22"/>
          <w:szCs w:val="22"/>
        </w:rPr>
        <w:t xml:space="preserve"> dlhodobého majetku na </w:t>
      </w:r>
      <w:r w:rsidR="00436AF2" w:rsidRPr="00C263C0">
        <w:rPr>
          <w:rFonts w:asciiTheme="minorHAnsi" w:hAnsiTheme="minorHAnsi"/>
          <w:b/>
          <w:bCs/>
          <w:sz w:val="22"/>
          <w:szCs w:val="22"/>
        </w:rPr>
        <w:t>účte 021 – Stavby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2B582F">
        <w:rPr>
          <w:rFonts w:asciiTheme="minorHAnsi" w:hAnsiTheme="minorHAnsi"/>
          <w:bCs/>
          <w:sz w:val="22"/>
          <w:szCs w:val="22"/>
        </w:rPr>
        <w:t xml:space="preserve">účtovalo Mesto Banská Bystrica </w:t>
      </w:r>
      <w:r w:rsidR="00436AF2" w:rsidRPr="002B582F">
        <w:rPr>
          <w:rFonts w:asciiTheme="minorHAnsi" w:hAnsiTheme="minorHAnsi"/>
          <w:bCs/>
          <w:sz w:val="22"/>
          <w:szCs w:val="22"/>
        </w:rPr>
        <w:t xml:space="preserve"> </w:t>
      </w:r>
      <w:r w:rsidR="00D4162C" w:rsidRPr="002B582F">
        <w:rPr>
          <w:rFonts w:asciiTheme="minorHAnsi" w:hAnsiTheme="minorHAnsi"/>
          <w:bCs/>
          <w:sz w:val="22"/>
          <w:szCs w:val="22"/>
        </w:rPr>
        <w:t xml:space="preserve"> v celkovej hodnote</w:t>
      </w:r>
      <w:r w:rsidR="006A28A6" w:rsidRPr="002B582F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8 323 783, 84 €</w:t>
      </w:r>
    </w:p>
    <w:p w:rsidR="00436AF2" w:rsidRPr="002B582F" w:rsidRDefault="002B582F" w:rsidP="00DB0544">
      <w:pPr>
        <w:pStyle w:val="Normlnywebov"/>
        <w:spacing w:before="0" w:beforeAutospacing="0" w:after="0"/>
        <w:rPr>
          <w:rFonts w:asciiTheme="minorHAnsi" w:hAnsiTheme="minorHAnsi"/>
          <w:bCs/>
          <w:sz w:val="22"/>
          <w:szCs w:val="22"/>
        </w:rPr>
      </w:pPr>
      <w:r w:rsidRPr="002B582F">
        <w:rPr>
          <w:rFonts w:asciiTheme="minorHAnsi" w:hAnsiTheme="minorHAnsi"/>
          <w:bCs/>
          <w:sz w:val="22"/>
          <w:szCs w:val="22"/>
        </w:rPr>
        <w:t xml:space="preserve">Významné položky prírastkov stavieb </w:t>
      </w:r>
      <w:r w:rsidR="00436AF2" w:rsidRPr="002B582F">
        <w:rPr>
          <w:rFonts w:asciiTheme="minorHAnsi" w:hAnsiTheme="minorHAnsi"/>
          <w:bCs/>
          <w:sz w:val="22"/>
          <w:szCs w:val="22"/>
        </w:rPr>
        <w:t>tvoria:</w:t>
      </w:r>
    </w:p>
    <w:p w:rsidR="00DA70C5" w:rsidRDefault="00DA70C5" w:rsidP="00DA70C5">
      <w:pPr>
        <w:pStyle w:val="Normlnywebov"/>
        <w:spacing w:before="0" w:beforeAutospacing="0" w:after="0"/>
        <w:rPr>
          <w:rFonts w:asciiTheme="minorHAnsi" w:hAnsiTheme="minorHAnsi"/>
          <w:bCs/>
          <w:sz w:val="22"/>
          <w:szCs w:val="22"/>
        </w:rPr>
      </w:pPr>
    </w:p>
    <w:p w:rsidR="00DA70C5" w:rsidRDefault="00DA70C5" w:rsidP="00DA70C5">
      <w:pPr>
        <w:pStyle w:val="Normlnywebov"/>
        <w:spacing w:before="0" w:beforeAutospacing="0" w:after="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012"/>
        <w:gridCol w:w="3914"/>
      </w:tblGrid>
      <w:tr w:rsidR="00DA70C5" w:rsidTr="00891B63">
        <w:trPr>
          <w:trHeight w:val="547"/>
        </w:trPr>
        <w:tc>
          <w:tcPr>
            <w:tcW w:w="5012" w:type="dxa"/>
          </w:tcPr>
          <w:p w:rsidR="00DA70C5" w:rsidRPr="006A28A6" w:rsidRDefault="00DA70C5" w:rsidP="00891B63">
            <w:pPr>
              <w:pStyle w:val="Normlnywebov"/>
              <w:spacing w:before="0" w:beforeAutospacing="0" w:after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A28A6">
              <w:rPr>
                <w:rFonts w:asciiTheme="minorHAnsi" w:hAnsiTheme="minorHAnsi"/>
                <w:b/>
                <w:bCs/>
                <w:sz w:val="22"/>
                <w:szCs w:val="22"/>
              </w:rPr>
              <w:t>Majetok</w:t>
            </w:r>
          </w:p>
        </w:tc>
        <w:tc>
          <w:tcPr>
            <w:tcW w:w="3914" w:type="dxa"/>
          </w:tcPr>
          <w:p w:rsidR="00DA70C5" w:rsidRPr="006A28A6" w:rsidRDefault="00DA70C5" w:rsidP="00891B63">
            <w:pPr>
              <w:pStyle w:val="Normlnywebov"/>
              <w:spacing w:before="0" w:beforeAutospacing="0" w:after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A28A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Suma </w:t>
            </w:r>
            <w:r w:rsidR="006A28A6" w:rsidRPr="006A28A6">
              <w:rPr>
                <w:rFonts w:asciiTheme="minorHAnsi" w:hAnsiTheme="minorHAnsi"/>
                <w:b/>
                <w:bCs/>
                <w:sz w:val="22"/>
                <w:szCs w:val="22"/>
              </w:rPr>
              <w:t>v €</w:t>
            </w:r>
          </w:p>
        </w:tc>
      </w:tr>
      <w:tr w:rsidR="00DA70C5" w:rsidTr="00891B63">
        <w:trPr>
          <w:trHeight w:val="397"/>
        </w:trPr>
        <w:tc>
          <w:tcPr>
            <w:tcW w:w="5012" w:type="dxa"/>
          </w:tcPr>
          <w:p w:rsidR="00DA70C5" w:rsidRPr="0027179D" w:rsidRDefault="00DA70C5" w:rsidP="00891B63">
            <w:pPr>
              <w:pStyle w:val="Normlnywebov"/>
              <w:spacing w:before="0" w:beforeAutospacing="0" w:after="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7179D">
              <w:rPr>
                <w:rFonts w:asciiTheme="minorHAnsi" w:hAnsiTheme="minorHAnsi"/>
                <w:bCs/>
                <w:sz w:val="18"/>
                <w:szCs w:val="18"/>
              </w:rPr>
              <w:t xml:space="preserve">Výmenníková stanica  s. č. 13309 situovaná na pozemku </w:t>
            </w:r>
            <w:proofErr w:type="spellStart"/>
            <w:r w:rsidRPr="0027179D">
              <w:rPr>
                <w:rFonts w:asciiTheme="minorHAnsi" w:hAnsiTheme="minorHAnsi"/>
                <w:bCs/>
                <w:sz w:val="18"/>
                <w:szCs w:val="18"/>
              </w:rPr>
              <w:t>parc</w:t>
            </w:r>
            <w:proofErr w:type="spellEnd"/>
            <w:r w:rsidRPr="0027179D">
              <w:rPr>
                <w:rFonts w:asciiTheme="minorHAnsi" w:hAnsiTheme="minorHAnsi"/>
                <w:bCs/>
                <w:sz w:val="18"/>
                <w:szCs w:val="18"/>
              </w:rPr>
              <w:t>. Č. C KN 2916/7 v Banskej Bystrici na Kalinčiakovej ulici</w:t>
            </w:r>
          </w:p>
        </w:tc>
        <w:tc>
          <w:tcPr>
            <w:tcW w:w="3914" w:type="dxa"/>
          </w:tcPr>
          <w:p w:rsidR="00DA70C5" w:rsidRPr="0027179D" w:rsidRDefault="00DA70C5" w:rsidP="00891B63">
            <w:pPr>
              <w:pStyle w:val="Normlnywebov"/>
              <w:spacing w:before="0" w:beforeAutospacing="0" w:after="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7179D">
              <w:rPr>
                <w:rFonts w:asciiTheme="minorHAnsi" w:hAnsiTheme="minorHAnsi"/>
                <w:bCs/>
                <w:sz w:val="18"/>
                <w:szCs w:val="18"/>
              </w:rPr>
              <w:t>68 000,</w:t>
            </w:r>
            <w:r w:rsidR="0027179D">
              <w:rPr>
                <w:rFonts w:asciiTheme="minorHAnsi" w:hAnsiTheme="minorHAnsi"/>
                <w:bCs/>
                <w:sz w:val="18"/>
                <w:szCs w:val="18"/>
              </w:rPr>
              <w:t>00</w:t>
            </w:r>
          </w:p>
        </w:tc>
      </w:tr>
      <w:tr w:rsidR="00DA70C5" w:rsidTr="00891B63">
        <w:trPr>
          <w:trHeight w:val="397"/>
        </w:trPr>
        <w:tc>
          <w:tcPr>
            <w:tcW w:w="5012" w:type="dxa"/>
          </w:tcPr>
          <w:p w:rsidR="00DA70C5" w:rsidRPr="0027179D" w:rsidRDefault="00DA70C5" w:rsidP="00891B63">
            <w:pPr>
              <w:pStyle w:val="Normlnywebov"/>
              <w:spacing w:before="0" w:beforeAutospacing="0" w:after="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7179D">
              <w:rPr>
                <w:rFonts w:asciiTheme="minorHAnsi" w:hAnsiTheme="minorHAnsi"/>
                <w:bCs/>
                <w:sz w:val="18"/>
                <w:szCs w:val="18"/>
              </w:rPr>
              <w:t>Kultúrny dom Podlavice – prebudované kúrenie z elektrického spôsobu vykurovania  na plynové</w:t>
            </w:r>
          </w:p>
        </w:tc>
        <w:tc>
          <w:tcPr>
            <w:tcW w:w="3914" w:type="dxa"/>
          </w:tcPr>
          <w:p w:rsidR="00DA70C5" w:rsidRPr="0027179D" w:rsidRDefault="00DA70C5" w:rsidP="00891B63">
            <w:pPr>
              <w:pStyle w:val="Normlnywebov"/>
              <w:spacing w:before="0" w:beforeAutospacing="0" w:after="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7179D">
              <w:rPr>
                <w:rFonts w:asciiTheme="minorHAnsi" w:hAnsiTheme="minorHAnsi"/>
                <w:bCs/>
                <w:sz w:val="18"/>
                <w:szCs w:val="18"/>
              </w:rPr>
              <w:t>59 963,95,-</w:t>
            </w:r>
          </w:p>
        </w:tc>
      </w:tr>
      <w:tr w:rsidR="00DA70C5" w:rsidTr="00891B63">
        <w:trPr>
          <w:trHeight w:val="397"/>
        </w:trPr>
        <w:tc>
          <w:tcPr>
            <w:tcW w:w="5012" w:type="dxa"/>
          </w:tcPr>
          <w:p w:rsidR="00DA70C5" w:rsidRPr="0027179D" w:rsidRDefault="00DA70C5" w:rsidP="00891B63">
            <w:pPr>
              <w:pStyle w:val="Normlnywebov"/>
              <w:spacing w:before="0" w:beforeAutospacing="0" w:after="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7179D">
              <w:rPr>
                <w:rFonts w:asciiTheme="minorHAnsi" w:hAnsiTheme="minorHAnsi"/>
                <w:bCs/>
                <w:sz w:val="18"/>
                <w:szCs w:val="18"/>
              </w:rPr>
              <w:t>Pietne miesto Vojenský cintorín Podlavice</w:t>
            </w:r>
          </w:p>
        </w:tc>
        <w:tc>
          <w:tcPr>
            <w:tcW w:w="3914" w:type="dxa"/>
          </w:tcPr>
          <w:p w:rsidR="00DA70C5" w:rsidRPr="0027179D" w:rsidRDefault="00DA70C5" w:rsidP="00891B63">
            <w:pPr>
              <w:pStyle w:val="Normlnywebov"/>
              <w:spacing w:before="0" w:beforeAutospacing="0" w:after="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7179D">
              <w:rPr>
                <w:rFonts w:asciiTheme="minorHAnsi" w:hAnsiTheme="minorHAnsi"/>
                <w:bCs/>
                <w:sz w:val="18"/>
                <w:szCs w:val="18"/>
              </w:rPr>
              <w:t>11 290,</w:t>
            </w:r>
            <w:r w:rsidR="0027179D" w:rsidRPr="0027179D">
              <w:rPr>
                <w:rFonts w:asciiTheme="minorHAnsi" w:hAnsiTheme="minorHAnsi"/>
                <w:bCs/>
                <w:sz w:val="18"/>
                <w:szCs w:val="18"/>
              </w:rPr>
              <w:t>00</w:t>
            </w:r>
          </w:p>
        </w:tc>
      </w:tr>
      <w:tr w:rsidR="00DA70C5" w:rsidTr="00891B63">
        <w:trPr>
          <w:trHeight w:val="397"/>
        </w:trPr>
        <w:tc>
          <w:tcPr>
            <w:tcW w:w="5012" w:type="dxa"/>
          </w:tcPr>
          <w:p w:rsidR="00DA70C5" w:rsidRPr="0027179D" w:rsidRDefault="00DA70C5" w:rsidP="00891B63">
            <w:pPr>
              <w:pStyle w:val="Normlnywebov"/>
              <w:spacing w:before="0" w:beforeAutospacing="0" w:after="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7179D">
              <w:rPr>
                <w:rFonts w:asciiTheme="minorHAnsi" w:hAnsiTheme="minorHAnsi"/>
                <w:bCs/>
                <w:sz w:val="18"/>
                <w:szCs w:val="18"/>
              </w:rPr>
              <w:t xml:space="preserve">Parkovisko </w:t>
            </w:r>
            <w:proofErr w:type="spellStart"/>
            <w:r w:rsidRPr="0027179D">
              <w:rPr>
                <w:rFonts w:asciiTheme="minorHAnsi" w:hAnsiTheme="minorHAnsi"/>
                <w:bCs/>
                <w:sz w:val="18"/>
                <w:szCs w:val="18"/>
              </w:rPr>
              <w:t>Rudohorská</w:t>
            </w:r>
            <w:proofErr w:type="spellEnd"/>
          </w:p>
        </w:tc>
        <w:tc>
          <w:tcPr>
            <w:tcW w:w="3914" w:type="dxa"/>
          </w:tcPr>
          <w:p w:rsidR="00DA70C5" w:rsidRPr="0027179D" w:rsidRDefault="00DA70C5" w:rsidP="00891B63">
            <w:pPr>
              <w:pStyle w:val="Normlnywebov"/>
              <w:spacing w:before="0" w:beforeAutospacing="0" w:after="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7179D">
              <w:rPr>
                <w:rFonts w:asciiTheme="minorHAnsi" w:hAnsiTheme="minorHAnsi"/>
                <w:bCs/>
                <w:sz w:val="18"/>
                <w:szCs w:val="18"/>
              </w:rPr>
              <w:t>387 574,71,-</w:t>
            </w:r>
          </w:p>
        </w:tc>
      </w:tr>
      <w:tr w:rsidR="00DA70C5" w:rsidTr="00891B63">
        <w:trPr>
          <w:trHeight w:val="397"/>
        </w:trPr>
        <w:tc>
          <w:tcPr>
            <w:tcW w:w="5012" w:type="dxa"/>
          </w:tcPr>
          <w:p w:rsidR="00DA70C5" w:rsidRPr="0027179D" w:rsidRDefault="00DA70C5" w:rsidP="00891B63">
            <w:pPr>
              <w:pStyle w:val="Normlnywebov"/>
              <w:spacing w:before="0" w:beforeAutospacing="0" w:after="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7179D">
              <w:rPr>
                <w:rFonts w:asciiTheme="minorHAnsi" w:hAnsiTheme="minorHAnsi"/>
                <w:bCs/>
                <w:sz w:val="18"/>
                <w:szCs w:val="18"/>
              </w:rPr>
              <w:t>Fontána na ul.  Československej armády</w:t>
            </w:r>
          </w:p>
        </w:tc>
        <w:tc>
          <w:tcPr>
            <w:tcW w:w="3914" w:type="dxa"/>
          </w:tcPr>
          <w:p w:rsidR="00DA70C5" w:rsidRPr="0027179D" w:rsidRDefault="00DA70C5" w:rsidP="00891B63">
            <w:pPr>
              <w:pStyle w:val="Normlnywebov"/>
              <w:spacing w:before="0" w:beforeAutospacing="0" w:after="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7179D">
              <w:rPr>
                <w:rFonts w:asciiTheme="minorHAnsi" w:hAnsiTheme="minorHAnsi"/>
                <w:bCs/>
                <w:sz w:val="18"/>
                <w:szCs w:val="18"/>
              </w:rPr>
              <w:t>259 378,58</w:t>
            </w:r>
          </w:p>
        </w:tc>
      </w:tr>
      <w:tr w:rsidR="00DA70C5" w:rsidTr="00891B63">
        <w:trPr>
          <w:trHeight w:val="397"/>
        </w:trPr>
        <w:tc>
          <w:tcPr>
            <w:tcW w:w="5012" w:type="dxa"/>
          </w:tcPr>
          <w:p w:rsidR="00DA70C5" w:rsidRPr="0027179D" w:rsidRDefault="002C5053" w:rsidP="00891B63">
            <w:pPr>
              <w:pStyle w:val="Normlnywebov"/>
              <w:spacing w:before="0" w:beforeAutospacing="0" w:after="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7179D">
              <w:rPr>
                <w:rFonts w:asciiTheme="minorHAnsi" w:hAnsiTheme="minorHAnsi"/>
                <w:bCs/>
                <w:sz w:val="18"/>
                <w:szCs w:val="18"/>
              </w:rPr>
              <w:t xml:space="preserve">Spevnené plochy Rekonštrukcia Námestia </w:t>
            </w:r>
            <w:proofErr w:type="spellStart"/>
            <w:r w:rsidRPr="0027179D">
              <w:rPr>
                <w:rFonts w:asciiTheme="minorHAnsi" w:hAnsiTheme="minorHAnsi"/>
                <w:bCs/>
                <w:sz w:val="18"/>
                <w:szCs w:val="18"/>
              </w:rPr>
              <w:t>Š.Moysesa</w:t>
            </w:r>
            <w:proofErr w:type="spellEnd"/>
            <w:r w:rsidRPr="0027179D">
              <w:rPr>
                <w:rFonts w:asciiTheme="minorHAnsi" w:hAnsiTheme="minorHAnsi"/>
                <w:bCs/>
                <w:sz w:val="18"/>
                <w:szCs w:val="18"/>
              </w:rPr>
              <w:t xml:space="preserve"> a Farský kostol -chodník</w:t>
            </w:r>
          </w:p>
        </w:tc>
        <w:tc>
          <w:tcPr>
            <w:tcW w:w="3914" w:type="dxa"/>
          </w:tcPr>
          <w:p w:rsidR="00DA70C5" w:rsidRPr="0027179D" w:rsidRDefault="0079456F" w:rsidP="0079456F">
            <w:pPr>
              <w:pStyle w:val="Normlnywebov"/>
              <w:spacing w:before="0" w:beforeAutospacing="0" w:after="0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                              </w:t>
            </w:r>
            <w:r w:rsidR="002C5053" w:rsidRPr="0027179D">
              <w:rPr>
                <w:rFonts w:asciiTheme="minorHAnsi" w:hAnsiTheme="minorHAnsi"/>
                <w:bCs/>
                <w:sz w:val="18"/>
                <w:szCs w:val="18"/>
              </w:rPr>
              <w:t>1 450 000,00</w:t>
            </w:r>
          </w:p>
        </w:tc>
      </w:tr>
      <w:tr w:rsidR="00DA70C5" w:rsidTr="00891B63">
        <w:trPr>
          <w:trHeight w:val="397"/>
        </w:trPr>
        <w:tc>
          <w:tcPr>
            <w:tcW w:w="5012" w:type="dxa"/>
          </w:tcPr>
          <w:p w:rsidR="00DA70C5" w:rsidRPr="0027179D" w:rsidRDefault="002C5053" w:rsidP="00891B63">
            <w:pPr>
              <w:pStyle w:val="Normlnywebov"/>
              <w:spacing w:before="0" w:beforeAutospacing="0" w:after="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7179D">
              <w:rPr>
                <w:rFonts w:asciiTheme="minorHAnsi" w:hAnsiTheme="minorHAnsi"/>
                <w:bCs/>
                <w:sz w:val="18"/>
                <w:szCs w:val="18"/>
              </w:rPr>
              <w:t>Rekonštrukcia Hornej ulice</w:t>
            </w:r>
          </w:p>
        </w:tc>
        <w:tc>
          <w:tcPr>
            <w:tcW w:w="3914" w:type="dxa"/>
          </w:tcPr>
          <w:p w:rsidR="00DA70C5" w:rsidRPr="0027179D" w:rsidRDefault="0079456F" w:rsidP="0079456F">
            <w:pPr>
              <w:pStyle w:val="Normlnywebov"/>
              <w:tabs>
                <w:tab w:val="left" w:pos="1410"/>
                <w:tab w:val="center" w:pos="1849"/>
              </w:tabs>
              <w:spacing w:before="0" w:beforeAutospacing="0" w:after="0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ab/>
              <w:t xml:space="preserve"> 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ab/>
            </w:r>
            <w:r w:rsidR="002C5053" w:rsidRPr="0027179D">
              <w:rPr>
                <w:rFonts w:asciiTheme="minorHAnsi" w:hAnsiTheme="minorHAnsi"/>
                <w:bCs/>
                <w:sz w:val="18"/>
                <w:szCs w:val="18"/>
              </w:rPr>
              <w:t>43 600,</w:t>
            </w:r>
            <w:r w:rsidR="0027179D">
              <w:rPr>
                <w:rFonts w:asciiTheme="minorHAnsi" w:hAnsiTheme="minorHAnsi"/>
                <w:bCs/>
                <w:sz w:val="18"/>
                <w:szCs w:val="18"/>
              </w:rPr>
              <w:t>00</w:t>
            </w:r>
          </w:p>
        </w:tc>
      </w:tr>
      <w:tr w:rsidR="00DA70C5" w:rsidTr="00891B63">
        <w:trPr>
          <w:trHeight w:val="397"/>
        </w:trPr>
        <w:tc>
          <w:tcPr>
            <w:tcW w:w="5012" w:type="dxa"/>
          </w:tcPr>
          <w:p w:rsidR="00DA70C5" w:rsidRPr="0027179D" w:rsidRDefault="0027179D" w:rsidP="00891B63">
            <w:pPr>
              <w:pStyle w:val="Normlnywebov"/>
              <w:spacing w:before="0" w:beforeAutospacing="0" w:after="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Rekonštrukcia Námestie Slobody - FINEX</w:t>
            </w:r>
          </w:p>
        </w:tc>
        <w:tc>
          <w:tcPr>
            <w:tcW w:w="3914" w:type="dxa"/>
          </w:tcPr>
          <w:p w:rsidR="00DA70C5" w:rsidRPr="0027179D" w:rsidRDefault="0079456F" w:rsidP="0079456F">
            <w:pPr>
              <w:pStyle w:val="Normlnywebov"/>
              <w:spacing w:before="0" w:beforeAutospacing="0" w:after="0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                              </w:t>
            </w:r>
            <w:r w:rsidR="0027179D">
              <w:rPr>
                <w:rFonts w:asciiTheme="minorHAnsi" w:hAnsiTheme="minorHAnsi"/>
                <w:bCs/>
                <w:sz w:val="18"/>
                <w:szCs w:val="18"/>
              </w:rPr>
              <w:t>1 870 000,00</w:t>
            </w:r>
          </w:p>
        </w:tc>
      </w:tr>
      <w:tr w:rsidR="0027179D" w:rsidTr="00891B63">
        <w:trPr>
          <w:trHeight w:val="397"/>
        </w:trPr>
        <w:tc>
          <w:tcPr>
            <w:tcW w:w="5012" w:type="dxa"/>
          </w:tcPr>
          <w:p w:rsidR="0027179D" w:rsidRDefault="00891B63" w:rsidP="00891B63">
            <w:pPr>
              <w:pStyle w:val="Normlnywebov"/>
              <w:spacing w:before="0" w:beforeAutospacing="0" w:after="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Rekonštrukcia Sokolovskej ulice – chodníky </w:t>
            </w:r>
            <w:proofErr w:type="spellStart"/>
            <w:r>
              <w:rPr>
                <w:rFonts w:asciiTheme="minorHAnsi" w:hAnsiTheme="minorHAnsi"/>
                <w:bCs/>
                <w:sz w:val="18"/>
                <w:szCs w:val="18"/>
              </w:rPr>
              <w:t>Podháj</w:t>
            </w:r>
            <w:proofErr w:type="spellEnd"/>
          </w:p>
        </w:tc>
        <w:tc>
          <w:tcPr>
            <w:tcW w:w="3914" w:type="dxa"/>
          </w:tcPr>
          <w:p w:rsidR="0027179D" w:rsidRDefault="0079456F" w:rsidP="00891B63">
            <w:pPr>
              <w:pStyle w:val="Normlnywebov"/>
              <w:spacing w:before="0" w:beforeAutospacing="0" w:after="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  </w:t>
            </w:r>
            <w:r w:rsidR="00891B63">
              <w:rPr>
                <w:rFonts w:asciiTheme="minorHAnsi" w:hAnsiTheme="minorHAnsi"/>
                <w:bCs/>
                <w:sz w:val="18"/>
                <w:szCs w:val="18"/>
              </w:rPr>
              <w:t>6 000,00</w:t>
            </w:r>
          </w:p>
        </w:tc>
      </w:tr>
      <w:tr w:rsidR="00C240EF" w:rsidTr="00891B63">
        <w:trPr>
          <w:trHeight w:val="397"/>
        </w:trPr>
        <w:tc>
          <w:tcPr>
            <w:tcW w:w="5012" w:type="dxa"/>
          </w:tcPr>
          <w:p w:rsidR="00C240EF" w:rsidRPr="0027179D" w:rsidRDefault="00C240EF" w:rsidP="00891B63">
            <w:pPr>
              <w:pStyle w:val="Normlnywebov"/>
              <w:spacing w:before="0" w:beforeAutospacing="0" w:after="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7179D">
              <w:rPr>
                <w:rFonts w:asciiTheme="minorHAnsi" w:hAnsiTheme="minorHAnsi"/>
                <w:bCs/>
                <w:sz w:val="18"/>
                <w:szCs w:val="18"/>
              </w:rPr>
              <w:t>Technické zhodnotenie budovy MŠ</w:t>
            </w:r>
            <w:r w:rsidR="00D8599C" w:rsidRPr="0027179D">
              <w:rPr>
                <w:rFonts w:asciiTheme="minorHAnsi" w:hAnsiTheme="minorHAnsi"/>
                <w:bCs/>
                <w:sz w:val="18"/>
                <w:szCs w:val="18"/>
              </w:rPr>
              <w:t xml:space="preserve"> Tatranská</w:t>
            </w:r>
          </w:p>
        </w:tc>
        <w:tc>
          <w:tcPr>
            <w:tcW w:w="3914" w:type="dxa"/>
          </w:tcPr>
          <w:p w:rsidR="00C240EF" w:rsidRPr="0027179D" w:rsidRDefault="0079456F" w:rsidP="0079456F">
            <w:pPr>
              <w:pStyle w:val="Normlnywebov"/>
              <w:spacing w:before="0" w:beforeAutospacing="0" w:after="0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                               </w:t>
            </w:r>
            <w:r w:rsidR="00D8599C" w:rsidRPr="0027179D">
              <w:rPr>
                <w:rFonts w:asciiTheme="minorHAnsi" w:hAnsiTheme="minorHAnsi"/>
                <w:bCs/>
                <w:sz w:val="18"/>
                <w:szCs w:val="18"/>
              </w:rPr>
              <w:t>1 127 672,77</w:t>
            </w:r>
          </w:p>
        </w:tc>
      </w:tr>
      <w:tr w:rsidR="002C5053" w:rsidTr="00891B63">
        <w:trPr>
          <w:trHeight w:val="397"/>
        </w:trPr>
        <w:tc>
          <w:tcPr>
            <w:tcW w:w="5012" w:type="dxa"/>
          </w:tcPr>
          <w:p w:rsidR="002C5053" w:rsidRPr="0027179D" w:rsidRDefault="002C5053" w:rsidP="00891B63">
            <w:pPr>
              <w:pStyle w:val="Normlnywebov"/>
              <w:spacing w:before="0" w:beforeAutospacing="0" w:after="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7179D">
              <w:rPr>
                <w:rFonts w:asciiTheme="minorHAnsi" w:hAnsiTheme="minorHAnsi"/>
                <w:bCs/>
                <w:sz w:val="18"/>
                <w:szCs w:val="18"/>
              </w:rPr>
              <w:t>Technické zhodnotenie budovy  MŠ na Lúčkach</w:t>
            </w:r>
          </w:p>
        </w:tc>
        <w:tc>
          <w:tcPr>
            <w:tcW w:w="3914" w:type="dxa"/>
          </w:tcPr>
          <w:p w:rsidR="002C5053" w:rsidRPr="0027179D" w:rsidRDefault="002C5053" w:rsidP="00891B63">
            <w:pPr>
              <w:pStyle w:val="Normlnywebov"/>
              <w:spacing w:before="0" w:beforeAutospacing="0" w:after="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7179D">
              <w:rPr>
                <w:rFonts w:asciiTheme="minorHAnsi" w:hAnsiTheme="minorHAnsi"/>
                <w:bCs/>
                <w:sz w:val="18"/>
                <w:szCs w:val="18"/>
              </w:rPr>
              <w:t>733 210,05</w:t>
            </w:r>
          </w:p>
        </w:tc>
      </w:tr>
      <w:tr w:rsidR="002C5053" w:rsidTr="00891B63">
        <w:trPr>
          <w:trHeight w:val="397"/>
        </w:trPr>
        <w:tc>
          <w:tcPr>
            <w:tcW w:w="5012" w:type="dxa"/>
          </w:tcPr>
          <w:p w:rsidR="002C5053" w:rsidRPr="0027179D" w:rsidRDefault="002C5053" w:rsidP="00891B63">
            <w:pPr>
              <w:pStyle w:val="Normlnywebov"/>
              <w:spacing w:before="0" w:beforeAutospacing="0" w:after="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7179D">
              <w:rPr>
                <w:rFonts w:asciiTheme="minorHAnsi" w:hAnsiTheme="minorHAnsi"/>
                <w:bCs/>
                <w:sz w:val="18"/>
                <w:szCs w:val="18"/>
              </w:rPr>
              <w:t>Technické zhodnotenie budovy MŠ Družby</w:t>
            </w:r>
          </w:p>
        </w:tc>
        <w:tc>
          <w:tcPr>
            <w:tcW w:w="3914" w:type="dxa"/>
          </w:tcPr>
          <w:p w:rsidR="002C5053" w:rsidRPr="0027179D" w:rsidRDefault="002C5053" w:rsidP="00891B63">
            <w:pPr>
              <w:pStyle w:val="Normlnywebov"/>
              <w:spacing w:before="0" w:beforeAutospacing="0" w:after="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7179D">
              <w:rPr>
                <w:rFonts w:asciiTheme="minorHAnsi" w:hAnsiTheme="minorHAnsi"/>
                <w:bCs/>
                <w:sz w:val="18"/>
                <w:szCs w:val="18"/>
              </w:rPr>
              <w:t>196 948,69</w:t>
            </w:r>
          </w:p>
        </w:tc>
      </w:tr>
      <w:tr w:rsidR="002C5053" w:rsidTr="00891B63">
        <w:trPr>
          <w:trHeight w:val="397"/>
        </w:trPr>
        <w:tc>
          <w:tcPr>
            <w:tcW w:w="5012" w:type="dxa"/>
          </w:tcPr>
          <w:p w:rsidR="002C5053" w:rsidRPr="0027179D" w:rsidRDefault="002C5053" w:rsidP="00891B63">
            <w:pPr>
              <w:pStyle w:val="Normlnywebov"/>
              <w:spacing w:before="0" w:beforeAutospacing="0" w:after="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7179D">
              <w:rPr>
                <w:rFonts w:asciiTheme="minorHAnsi" w:hAnsiTheme="minorHAnsi"/>
                <w:bCs/>
                <w:sz w:val="18"/>
                <w:szCs w:val="18"/>
              </w:rPr>
              <w:t>Technické zhodnotenie budovy MŠ Radvanská 28</w:t>
            </w:r>
          </w:p>
        </w:tc>
        <w:tc>
          <w:tcPr>
            <w:tcW w:w="3914" w:type="dxa"/>
          </w:tcPr>
          <w:p w:rsidR="002C5053" w:rsidRPr="0027179D" w:rsidRDefault="002C5053" w:rsidP="00891B63">
            <w:pPr>
              <w:pStyle w:val="Normlnywebov"/>
              <w:spacing w:before="0" w:beforeAutospacing="0" w:after="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7179D">
              <w:rPr>
                <w:rFonts w:asciiTheme="minorHAnsi" w:hAnsiTheme="minorHAnsi"/>
                <w:bCs/>
                <w:sz w:val="18"/>
                <w:szCs w:val="18"/>
              </w:rPr>
              <w:t>927 601,40</w:t>
            </w:r>
          </w:p>
        </w:tc>
      </w:tr>
    </w:tbl>
    <w:p w:rsidR="006005A6" w:rsidRDefault="00835D68" w:rsidP="006E7624">
      <w:pPr>
        <w:pStyle w:val="Normlnywebov"/>
        <w:spacing w:before="0" w:beforeAutospacing="0" w:after="0"/>
        <w:ind w:right="-227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</w:t>
      </w:r>
      <w:r w:rsidR="006E7624">
        <w:rPr>
          <w:rFonts w:asciiTheme="minorHAnsi" w:hAnsiTheme="minorHAnsi"/>
          <w:bCs/>
          <w:sz w:val="22"/>
          <w:szCs w:val="22"/>
        </w:rPr>
        <w:t>T</w:t>
      </w:r>
      <w:r w:rsidR="00D8599C">
        <w:rPr>
          <w:rFonts w:asciiTheme="minorHAnsi" w:hAnsiTheme="minorHAnsi"/>
          <w:bCs/>
          <w:sz w:val="22"/>
          <w:szCs w:val="22"/>
        </w:rPr>
        <w:t xml:space="preserve">echnické zhodnotenie budov materských škôl </w:t>
      </w:r>
      <w:r w:rsidR="0082260A">
        <w:rPr>
          <w:rFonts w:asciiTheme="minorHAnsi" w:hAnsiTheme="minorHAnsi"/>
          <w:bCs/>
          <w:sz w:val="22"/>
          <w:szCs w:val="22"/>
        </w:rPr>
        <w:t>sa realizovalo</w:t>
      </w:r>
      <w:r w:rsidR="00D8599C">
        <w:rPr>
          <w:rFonts w:asciiTheme="minorHAnsi" w:hAnsiTheme="minorHAnsi"/>
          <w:bCs/>
          <w:sz w:val="22"/>
          <w:szCs w:val="22"/>
        </w:rPr>
        <w:t xml:space="preserve"> </w:t>
      </w:r>
      <w:r w:rsidR="0082260A">
        <w:rPr>
          <w:rFonts w:asciiTheme="minorHAnsi" w:hAnsiTheme="minorHAnsi"/>
          <w:bCs/>
          <w:sz w:val="22"/>
          <w:szCs w:val="22"/>
        </w:rPr>
        <w:t>v rámci projekt</w:t>
      </w:r>
      <w:r w:rsidR="006005A6">
        <w:rPr>
          <w:rFonts w:asciiTheme="minorHAnsi" w:hAnsiTheme="minorHAnsi"/>
          <w:bCs/>
          <w:sz w:val="22"/>
          <w:szCs w:val="22"/>
        </w:rPr>
        <w:t>ov:</w:t>
      </w:r>
    </w:p>
    <w:p w:rsidR="008F44A3" w:rsidRDefault="006005A6" w:rsidP="008F44A3">
      <w:pPr>
        <w:pStyle w:val="Normlnywebov"/>
        <w:spacing w:before="240" w:beforeAutospacing="0" w:after="0" w:line="276" w:lineRule="auto"/>
        <w:ind w:left="-113" w:right="227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lastRenderedPageBreak/>
        <w:t xml:space="preserve">1/ </w:t>
      </w:r>
      <w:r w:rsidR="0082260A" w:rsidRPr="006A28A6">
        <w:rPr>
          <w:rFonts w:asciiTheme="minorHAnsi" w:hAnsiTheme="minorHAnsi"/>
          <w:b/>
          <w:bCs/>
          <w:sz w:val="22"/>
          <w:szCs w:val="22"/>
        </w:rPr>
        <w:t xml:space="preserve">Zníženie </w:t>
      </w:r>
      <w:r w:rsidR="00A04CB8" w:rsidRPr="006A28A6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82260A" w:rsidRPr="006A28A6">
        <w:rPr>
          <w:rFonts w:asciiTheme="minorHAnsi" w:hAnsiTheme="minorHAnsi"/>
          <w:b/>
          <w:bCs/>
          <w:sz w:val="22"/>
          <w:szCs w:val="22"/>
        </w:rPr>
        <w:t>energetickej náročnosti budov</w:t>
      </w:r>
      <w:r w:rsidR="0082260A">
        <w:rPr>
          <w:rFonts w:asciiTheme="minorHAnsi" w:hAnsiTheme="minorHAnsi"/>
          <w:bCs/>
          <w:sz w:val="22"/>
          <w:szCs w:val="22"/>
        </w:rPr>
        <w:t xml:space="preserve">, ktorý bol financovaný z Operačného programu </w:t>
      </w:r>
      <w:r>
        <w:rPr>
          <w:rFonts w:asciiTheme="minorHAnsi" w:hAnsiTheme="minorHAnsi"/>
          <w:bCs/>
          <w:sz w:val="22"/>
          <w:szCs w:val="22"/>
        </w:rPr>
        <w:t>„</w:t>
      </w:r>
      <w:r w:rsidR="0082260A">
        <w:rPr>
          <w:rFonts w:asciiTheme="minorHAnsi" w:hAnsiTheme="minorHAnsi"/>
          <w:bCs/>
          <w:sz w:val="22"/>
          <w:szCs w:val="22"/>
        </w:rPr>
        <w:t xml:space="preserve"> Kvalita</w:t>
      </w:r>
      <w:r w:rsidR="002D12D2">
        <w:rPr>
          <w:rFonts w:asciiTheme="minorHAnsi" w:hAnsiTheme="minorHAnsi"/>
          <w:bCs/>
          <w:sz w:val="22"/>
          <w:szCs w:val="22"/>
        </w:rPr>
        <w:t xml:space="preserve"> </w:t>
      </w:r>
      <w:r w:rsidR="00F57CB5">
        <w:rPr>
          <w:rFonts w:asciiTheme="minorHAnsi" w:hAnsiTheme="minorHAnsi"/>
          <w:bCs/>
          <w:sz w:val="22"/>
          <w:szCs w:val="22"/>
        </w:rPr>
        <w:t xml:space="preserve"> </w:t>
      </w:r>
      <w:r w:rsidR="008F44A3">
        <w:rPr>
          <w:rFonts w:asciiTheme="minorHAnsi" w:hAnsiTheme="minorHAnsi"/>
          <w:bCs/>
          <w:sz w:val="22"/>
          <w:szCs w:val="22"/>
        </w:rPr>
        <w:t>životného</w:t>
      </w:r>
      <w:r w:rsidR="002D12D2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prostredia“.</w:t>
      </w:r>
      <w:r w:rsidR="00A04CB8">
        <w:rPr>
          <w:rFonts w:asciiTheme="minorHAnsi" w:hAnsiTheme="minorHAnsi"/>
          <w:bCs/>
          <w:sz w:val="22"/>
          <w:szCs w:val="22"/>
        </w:rPr>
        <w:t xml:space="preserve"> </w:t>
      </w:r>
    </w:p>
    <w:p w:rsidR="001E4746" w:rsidRDefault="006005A6" w:rsidP="008F44A3">
      <w:pPr>
        <w:pStyle w:val="Normlnywebov"/>
        <w:spacing w:before="240" w:beforeAutospacing="0" w:after="0" w:line="276" w:lineRule="auto"/>
        <w:ind w:left="-113" w:right="227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2/ </w:t>
      </w:r>
      <w:r w:rsidRPr="006A28A6">
        <w:rPr>
          <w:rFonts w:asciiTheme="minorHAnsi" w:hAnsiTheme="minorHAnsi"/>
          <w:b/>
          <w:bCs/>
          <w:sz w:val="22"/>
          <w:szCs w:val="22"/>
        </w:rPr>
        <w:t>Rozšírenie kapacít</w:t>
      </w:r>
      <w:r>
        <w:rPr>
          <w:rFonts w:asciiTheme="minorHAnsi" w:hAnsiTheme="minorHAnsi"/>
          <w:bCs/>
          <w:sz w:val="22"/>
          <w:szCs w:val="22"/>
        </w:rPr>
        <w:t>, ktorý bol financovaný z </w:t>
      </w:r>
      <w:r w:rsidR="006A28A6">
        <w:rPr>
          <w:rFonts w:asciiTheme="minorHAnsi" w:hAnsiTheme="minorHAnsi"/>
          <w:bCs/>
          <w:sz w:val="22"/>
          <w:szCs w:val="22"/>
        </w:rPr>
        <w:t>„</w:t>
      </w:r>
      <w:r>
        <w:rPr>
          <w:rFonts w:asciiTheme="minorHAnsi" w:hAnsiTheme="minorHAnsi"/>
          <w:bCs/>
          <w:sz w:val="22"/>
          <w:szCs w:val="22"/>
        </w:rPr>
        <w:t>Integrovaného regionálneho operačného programu</w:t>
      </w:r>
      <w:r w:rsidR="006A28A6">
        <w:rPr>
          <w:rFonts w:asciiTheme="minorHAnsi" w:hAnsiTheme="minorHAnsi"/>
          <w:bCs/>
          <w:sz w:val="22"/>
          <w:szCs w:val="22"/>
        </w:rPr>
        <w:t>“</w:t>
      </w:r>
      <w:r>
        <w:rPr>
          <w:rFonts w:asciiTheme="minorHAnsi" w:hAnsiTheme="minorHAnsi"/>
          <w:bCs/>
          <w:sz w:val="22"/>
          <w:szCs w:val="22"/>
        </w:rPr>
        <w:t>.</w:t>
      </w:r>
    </w:p>
    <w:p w:rsidR="00835D68" w:rsidRDefault="00835D68" w:rsidP="00DB0544">
      <w:pPr>
        <w:pStyle w:val="Normlnywebov"/>
        <w:spacing w:before="0" w:beforeAutospacing="0" w:after="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</w:t>
      </w:r>
    </w:p>
    <w:p w:rsidR="00BB34DC" w:rsidRPr="00DE0F6D" w:rsidRDefault="00835D68" w:rsidP="00DB0544">
      <w:pPr>
        <w:pStyle w:val="Normlnywebov"/>
        <w:spacing w:before="0" w:beforeAutospacing="0" w:after="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</w:t>
      </w:r>
      <w:r w:rsidR="001075A9">
        <w:rPr>
          <w:rFonts w:asciiTheme="minorHAnsi" w:hAnsiTheme="minorHAnsi"/>
          <w:bCs/>
          <w:sz w:val="22"/>
          <w:szCs w:val="22"/>
        </w:rPr>
        <w:t xml:space="preserve">Úbytok </w:t>
      </w:r>
      <w:r w:rsidR="001075A9" w:rsidRPr="00C263C0">
        <w:rPr>
          <w:rFonts w:asciiTheme="minorHAnsi" w:hAnsiTheme="minorHAnsi"/>
          <w:b/>
          <w:bCs/>
          <w:sz w:val="22"/>
          <w:szCs w:val="22"/>
        </w:rPr>
        <w:t>na účte 021 – Stavby</w:t>
      </w:r>
      <w:r w:rsidR="001075A9">
        <w:rPr>
          <w:rFonts w:asciiTheme="minorHAnsi" w:hAnsiTheme="minorHAnsi"/>
          <w:bCs/>
          <w:sz w:val="22"/>
          <w:szCs w:val="22"/>
        </w:rPr>
        <w:t xml:space="preserve">  účtovalo </w:t>
      </w:r>
      <w:r w:rsidR="00C848A8">
        <w:rPr>
          <w:rFonts w:asciiTheme="minorHAnsi" w:hAnsiTheme="minorHAnsi"/>
          <w:bCs/>
          <w:sz w:val="22"/>
          <w:szCs w:val="22"/>
        </w:rPr>
        <w:t>M</w:t>
      </w:r>
      <w:r w:rsidR="001075A9">
        <w:rPr>
          <w:rFonts w:asciiTheme="minorHAnsi" w:hAnsiTheme="minorHAnsi"/>
          <w:bCs/>
          <w:sz w:val="22"/>
          <w:szCs w:val="22"/>
        </w:rPr>
        <w:t>est</w:t>
      </w:r>
      <w:r w:rsidR="00C848A8">
        <w:rPr>
          <w:rFonts w:asciiTheme="minorHAnsi" w:hAnsiTheme="minorHAnsi"/>
          <w:bCs/>
          <w:sz w:val="22"/>
          <w:szCs w:val="22"/>
        </w:rPr>
        <w:t>o</w:t>
      </w:r>
      <w:r w:rsidR="001075A9">
        <w:rPr>
          <w:rFonts w:asciiTheme="minorHAnsi" w:hAnsiTheme="minorHAnsi"/>
          <w:bCs/>
          <w:sz w:val="22"/>
          <w:szCs w:val="22"/>
        </w:rPr>
        <w:t xml:space="preserve"> Banská Bystrica v hodnote </w:t>
      </w:r>
      <w:r w:rsidR="002B582F" w:rsidRPr="00DE0F6D">
        <w:rPr>
          <w:rFonts w:asciiTheme="minorHAnsi" w:hAnsiTheme="minorHAnsi"/>
          <w:b/>
          <w:bCs/>
          <w:sz w:val="22"/>
          <w:szCs w:val="22"/>
        </w:rPr>
        <w:t>1 557 538,48 €</w:t>
      </w:r>
    </w:p>
    <w:p w:rsidR="00DE0F6D" w:rsidRDefault="00DE0F6D" w:rsidP="00835D68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A28A6" w:rsidRPr="00835D68" w:rsidRDefault="006A28A6" w:rsidP="00835D68">
      <w:pPr>
        <w:pStyle w:val="Standard"/>
        <w:jc w:val="both"/>
      </w:pPr>
      <w:r w:rsidRPr="0008778F">
        <w:rPr>
          <w:rFonts w:asciiTheme="minorHAnsi" w:hAnsiTheme="minorHAnsi" w:cstheme="minorHAnsi"/>
          <w:bCs/>
          <w:sz w:val="22"/>
          <w:szCs w:val="22"/>
        </w:rPr>
        <w:t>V </w:t>
      </w:r>
      <w:proofErr w:type="spellStart"/>
      <w:r w:rsidRPr="0008778F">
        <w:rPr>
          <w:rFonts w:asciiTheme="minorHAnsi" w:hAnsiTheme="minorHAnsi" w:cstheme="minorHAnsi"/>
          <w:bCs/>
          <w:sz w:val="22"/>
          <w:szCs w:val="22"/>
        </w:rPr>
        <w:t>priebehu</w:t>
      </w:r>
      <w:proofErr w:type="spellEnd"/>
      <w:r w:rsidRPr="0008778F">
        <w:rPr>
          <w:rFonts w:asciiTheme="minorHAnsi" w:hAnsiTheme="minorHAnsi" w:cstheme="minorHAnsi"/>
          <w:bCs/>
          <w:sz w:val="22"/>
          <w:szCs w:val="22"/>
        </w:rPr>
        <w:t xml:space="preserve"> roka 2018 </w:t>
      </w:r>
      <w:proofErr w:type="spellStart"/>
      <w:r w:rsidRPr="0008778F">
        <w:rPr>
          <w:rFonts w:asciiTheme="minorHAnsi" w:hAnsiTheme="minorHAnsi" w:cstheme="minorHAnsi"/>
          <w:bCs/>
          <w:sz w:val="22"/>
          <w:szCs w:val="22"/>
        </w:rPr>
        <w:t>Mesto</w:t>
      </w:r>
      <w:proofErr w:type="spellEnd"/>
      <w:r w:rsidRPr="0008778F">
        <w:rPr>
          <w:rFonts w:asciiTheme="minorHAnsi" w:hAnsiTheme="minorHAnsi" w:cstheme="minorHAnsi"/>
          <w:bCs/>
          <w:sz w:val="22"/>
          <w:szCs w:val="22"/>
        </w:rPr>
        <w:t xml:space="preserve"> Banská Bystrica </w:t>
      </w:r>
      <w:proofErr w:type="spellStart"/>
      <w:r w:rsidRPr="0008778F">
        <w:rPr>
          <w:rFonts w:asciiTheme="minorHAnsi" w:hAnsiTheme="minorHAnsi" w:cstheme="minorHAnsi"/>
          <w:bCs/>
          <w:sz w:val="22"/>
          <w:szCs w:val="22"/>
        </w:rPr>
        <w:t>odpredalo</w:t>
      </w:r>
      <w:proofErr w:type="spellEnd"/>
      <w:r w:rsidRPr="0008778F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08778F">
        <w:rPr>
          <w:rFonts w:asciiTheme="minorHAnsi" w:hAnsiTheme="minorHAnsi" w:cstheme="minorHAnsi"/>
          <w:bCs/>
          <w:sz w:val="22"/>
          <w:szCs w:val="22"/>
        </w:rPr>
        <w:t>viaceré</w:t>
      </w:r>
      <w:proofErr w:type="spellEnd"/>
      <w:r w:rsidRPr="0008778F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08778F">
        <w:rPr>
          <w:rFonts w:asciiTheme="minorHAnsi" w:hAnsiTheme="minorHAnsi" w:cstheme="minorHAnsi"/>
          <w:bCs/>
          <w:sz w:val="22"/>
          <w:szCs w:val="22"/>
        </w:rPr>
        <w:t>nehnuteľnosti</w:t>
      </w:r>
      <w:proofErr w:type="spellEnd"/>
      <w:r w:rsidRPr="0008778F">
        <w:rPr>
          <w:rFonts w:asciiTheme="minorHAnsi" w:hAnsiTheme="minorHAnsi" w:cstheme="minorHAnsi"/>
          <w:bCs/>
          <w:sz w:val="22"/>
          <w:szCs w:val="22"/>
        </w:rPr>
        <w:t>. V </w:t>
      </w:r>
      <w:proofErr w:type="spellStart"/>
      <w:r w:rsidRPr="0008778F">
        <w:rPr>
          <w:rFonts w:asciiTheme="minorHAnsi" w:hAnsiTheme="minorHAnsi" w:cstheme="minorHAnsi"/>
          <w:bCs/>
          <w:sz w:val="22"/>
          <w:szCs w:val="22"/>
        </w:rPr>
        <w:t>zmysle</w:t>
      </w:r>
      <w:proofErr w:type="spellEnd"/>
      <w:r w:rsidRPr="0008778F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08778F">
        <w:rPr>
          <w:rFonts w:asciiTheme="minorHAnsi" w:hAnsiTheme="minorHAnsi" w:cstheme="minorHAnsi"/>
          <w:bCs/>
          <w:sz w:val="22"/>
          <w:szCs w:val="22"/>
        </w:rPr>
        <w:t>kúpnej</w:t>
      </w:r>
      <w:proofErr w:type="spellEnd"/>
      <w:r w:rsidRPr="0008778F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08778F">
        <w:rPr>
          <w:rFonts w:asciiTheme="minorHAnsi" w:hAnsiTheme="minorHAnsi" w:cstheme="minorHAnsi"/>
          <w:bCs/>
          <w:sz w:val="22"/>
          <w:szCs w:val="22"/>
        </w:rPr>
        <w:t>zmluvy</w:t>
      </w:r>
      <w:proofErr w:type="spellEnd"/>
      <w:r w:rsidRPr="0008778F">
        <w:rPr>
          <w:rFonts w:asciiTheme="minorHAnsi" w:hAnsiTheme="minorHAnsi" w:cstheme="minorHAnsi"/>
          <w:bCs/>
          <w:sz w:val="22"/>
          <w:szCs w:val="22"/>
        </w:rPr>
        <w:t xml:space="preserve"> č. 703/2018/PS ESM Budovu s </w:t>
      </w:r>
      <w:proofErr w:type="spellStart"/>
      <w:r w:rsidRPr="0008778F">
        <w:rPr>
          <w:rFonts w:asciiTheme="minorHAnsi" w:hAnsiTheme="minorHAnsi" w:cstheme="minorHAnsi"/>
          <w:bCs/>
          <w:sz w:val="22"/>
          <w:szCs w:val="22"/>
        </w:rPr>
        <w:t>príslušenstvom</w:t>
      </w:r>
      <w:proofErr w:type="spellEnd"/>
      <w:r w:rsidRPr="0008778F">
        <w:rPr>
          <w:rFonts w:asciiTheme="minorHAnsi" w:hAnsiTheme="minorHAnsi" w:cstheme="minorHAnsi"/>
          <w:bCs/>
          <w:sz w:val="22"/>
          <w:szCs w:val="22"/>
        </w:rPr>
        <w:t xml:space="preserve"> na </w:t>
      </w:r>
      <w:proofErr w:type="spellStart"/>
      <w:r w:rsidRPr="0008778F">
        <w:rPr>
          <w:rFonts w:asciiTheme="minorHAnsi" w:hAnsiTheme="minorHAnsi" w:cstheme="minorHAnsi"/>
          <w:bCs/>
          <w:sz w:val="22"/>
          <w:szCs w:val="22"/>
        </w:rPr>
        <w:t>Chalupkovej</w:t>
      </w:r>
      <w:proofErr w:type="spellEnd"/>
      <w:r w:rsidRPr="0008778F">
        <w:rPr>
          <w:rFonts w:asciiTheme="minorHAnsi" w:hAnsiTheme="minorHAnsi" w:cstheme="minorHAnsi"/>
          <w:bCs/>
          <w:sz w:val="22"/>
          <w:szCs w:val="22"/>
        </w:rPr>
        <w:t xml:space="preserve"> ulici č. 5 </w:t>
      </w:r>
      <w:proofErr w:type="spellStart"/>
      <w:r w:rsidRPr="0008778F">
        <w:rPr>
          <w:rFonts w:asciiTheme="minorHAnsi" w:hAnsiTheme="minorHAnsi" w:cstheme="minorHAnsi"/>
          <w:bCs/>
          <w:sz w:val="22"/>
          <w:szCs w:val="22"/>
        </w:rPr>
        <w:t>s.č</w:t>
      </w:r>
      <w:proofErr w:type="spellEnd"/>
      <w:r w:rsidRPr="0008778F">
        <w:rPr>
          <w:rFonts w:asciiTheme="minorHAnsi" w:hAnsiTheme="minorHAnsi" w:cstheme="minorHAnsi"/>
          <w:bCs/>
          <w:sz w:val="22"/>
          <w:szCs w:val="22"/>
        </w:rPr>
        <w:t>. 725 v </w:t>
      </w:r>
      <w:proofErr w:type="spellStart"/>
      <w:r w:rsidRPr="0008778F">
        <w:rPr>
          <w:rFonts w:asciiTheme="minorHAnsi" w:hAnsiTheme="minorHAnsi" w:cstheme="minorHAnsi"/>
          <w:bCs/>
          <w:sz w:val="22"/>
          <w:szCs w:val="22"/>
        </w:rPr>
        <w:t>obstarávacej</w:t>
      </w:r>
      <w:proofErr w:type="spellEnd"/>
      <w:r w:rsidRPr="0008778F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08778F">
        <w:rPr>
          <w:rFonts w:asciiTheme="minorHAnsi" w:hAnsiTheme="minorHAnsi" w:cstheme="minorHAnsi"/>
          <w:bCs/>
          <w:sz w:val="22"/>
          <w:szCs w:val="22"/>
        </w:rPr>
        <w:t>cene</w:t>
      </w:r>
      <w:proofErr w:type="spellEnd"/>
      <w:r w:rsidRPr="0008778F">
        <w:rPr>
          <w:rFonts w:asciiTheme="minorHAnsi" w:hAnsiTheme="minorHAnsi" w:cstheme="minorHAnsi"/>
          <w:bCs/>
          <w:sz w:val="22"/>
          <w:szCs w:val="22"/>
        </w:rPr>
        <w:t xml:space="preserve"> 18 054,24 € </w:t>
      </w:r>
      <w:proofErr w:type="spellStart"/>
      <w:r w:rsidRPr="0008778F">
        <w:rPr>
          <w:rFonts w:asciiTheme="minorHAnsi" w:hAnsiTheme="minorHAnsi" w:cstheme="minorHAnsi"/>
          <w:bCs/>
          <w:sz w:val="22"/>
          <w:szCs w:val="22"/>
        </w:rPr>
        <w:t>kupujúcemu</w:t>
      </w:r>
      <w:proofErr w:type="spellEnd"/>
      <w:r w:rsidRPr="0008778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23D11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08778F">
        <w:rPr>
          <w:rFonts w:asciiTheme="minorHAnsi" w:hAnsiTheme="minorHAnsi" w:cstheme="minorHAnsi"/>
          <w:bCs/>
          <w:sz w:val="22"/>
          <w:szCs w:val="22"/>
        </w:rPr>
        <w:t>Asseco</w:t>
      </w:r>
      <w:proofErr w:type="spellEnd"/>
      <w:r w:rsidRPr="0008778F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08778F">
        <w:rPr>
          <w:rFonts w:asciiTheme="minorHAnsi" w:hAnsiTheme="minorHAnsi" w:cstheme="minorHAnsi"/>
          <w:bCs/>
          <w:sz w:val="22"/>
          <w:szCs w:val="22"/>
        </w:rPr>
        <w:t>Central</w:t>
      </w:r>
      <w:proofErr w:type="spellEnd"/>
      <w:r w:rsidRPr="0008778F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08778F">
        <w:rPr>
          <w:rFonts w:asciiTheme="minorHAnsi" w:hAnsiTheme="minorHAnsi" w:cstheme="minorHAnsi"/>
          <w:bCs/>
          <w:sz w:val="22"/>
          <w:szCs w:val="22"/>
        </w:rPr>
        <w:t>Europe</w:t>
      </w:r>
      <w:proofErr w:type="spellEnd"/>
      <w:r w:rsidRPr="0008778F">
        <w:rPr>
          <w:rFonts w:asciiTheme="minorHAnsi" w:hAnsiTheme="minorHAnsi" w:cstheme="minorHAnsi"/>
          <w:bCs/>
          <w:sz w:val="22"/>
          <w:szCs w:val="22"/>
        </w:rPr>
        <w:t xml:space="preserve">, Bratislava, nebytové </w:t>
      </w:r>
      <w:proofErr w:type="spellStart"/>
      <w:r w:rsidRPr="0008778F">
        <w:rPr>
          <w:rFonts w:asciiTheme="minorHAnsi" w:hAnsiTheme="minorHAnsi" w:cstheme="minorHAnsi"/>
          <w:bCs/>
          <w:sz w:val="22"/>
          <w:szCs w:val="22"/>
        </w:rPr>
        <w:t>priestory</w:t>
      </w:r>
      <w:proofErr w:type="spellEnd"/>
      <w:r w:rsidRPr="0008778F">
        <w:rPr>
          <w:rFonts w:asciiTheme="minorHAnsi" w:hAnsiTheme="minorHAnsi" w:cstheme="minorHAnsi"/>
          <w:bCs/>
          <w:sz w:val="22"/>
          <w:szCs w:val="22"/>
        </w:rPr>
        <w:t xml:space="preserve"> na </w:t>
      </w:r>
      <w:proofErr w:type="spellStart"/>
      <w:r w:rsidRPr="0008778F">
        <w:rPr>
          <w:rFonts w:asciiTheme="minorHAnsi" w:hAnsiTheme="minorHAnsi" w:cstheme="minorHAnsi"/>
          <w:bCs/>
          <w:sz w:val="22"/>
          <w:szCs w:val="22"/>
        </w:rPr>
        <w:t>Rudohorskej</w:t>
      </w:r>
      <w:proofErr w:type="spellEnd"/>
      <w:r w:rsidRPr="0008778F">
        <w:rPr>
          <w:rFonts w:asciiTheme="minorHAnsi" w:hAnsiTheme="minorHAnsi" w:cstheme="minorHAnsi"/>
          <w:bCs/>
          <w:sz w:val="22"/>
          <w:szCs w:val="22"/>
        </w:rPr>
        <w:t xml:space="preserve"> ulici č. 31 v </w:t>
      </w:r>
      <w:proofErr w:type="spellStart"/>
      <w:r w:rsidRPr="0008778F">
        <w:rPr>
          <w:rFonts w:asciiTheme="minorHAnsi" w:hAnsiTheme="minorHAnsi" w:cstheme="minorHAnsi"/>
          <w:bCs/>
          <w:sz w:val="22"/>
          <w:szCs w:val="22"/>
        </w:rPr>
        <w:t>Banskej</w:t>
      </w:r>
      <w:proofErr w:type="spellEnd"/>
      <w:r w:rsidRPr="0008778F">
        <w:rPr>
          <w:rFonts w:asciiTheme="minorHAnsi" w:hAnsiTheme="minorHAnsi" w:cstheme="minorHAnsi"/>
          <w:bCs/>
          <w:sz w:val="22"/>
          <w:szCs w:val="22"/>
        </w:rPr>
        <w:t xml:space="preserve"> Bystrici v </w:t>
      </w:r>
      <w:proofErr w:type="spellStart"/>
      <w:r w:rsidRPr="0008778F">
        <w:rPr>
          <w:rFonts w:asciiTheme="minorHAnsi" w:hAnsiTheme="minorHAnsi" w:cstheme="minorHAnsi"/>
          <w:bCs/>
          <w:sz w:val="22"/>
          <w:szCs w:val="22"/>
        </w:rPr>
        <w:t>hodnote</w:t>
      </w:r>
      <w:proofErr w:type="spellEnd"/>
      <w:r w:rsidRPr="0008778F">
        <w:rPr>
          <w:rFonts w:asciiTheme="minorHAnsi" w:hAnsiTheme="minorHAnsi" w:cstheme="minorHAnsi"/>
          <w:bCs/>
          <w:sz w:val="22"/>
          <w:szCs w:val="22"/>
        </w:rPr>
        <w:t xml:space="preserve">  544 681,90 € ŠPORT ZÓNE, OZ Banská Bystrica a </w:t>
      </w:r>
      <w:proofErr w:type="spellStart"/>
      <w:r w:rsidRPr="0008778F">
        <w:rPr>
          <w:rFonts w:asciiTheme="minorHAnsi" w:hAnsiTheme="minorHAnsi" w:cstheme="minorHAnsi"/>
          <w:bCs/>
          <w:sz w:val="22"/>
          <w:szCs w:val="22"/>
        </w:rPr>
        <w:t>odpredalo</w:t>
      </w:r>
      <w:proofErr w:type="spellEnd"/>
      <w:r w:rsidRPr="0008778F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08778F">
        <w:rPr>
          <w:rFonts w:asciiTheme="minorHAnsi" w:hAnsiTheme="minorHAnsi" w:cstheme="minorHAnsi"/>
          <w:bCs/>
          <w:sz w:val="22"/>
          <w:szCs w:val="22"/>
        </w:rPr>
        <w:t>časť</w:t>
      </w:r>
      <w:proofErr w:type="spellEnd"/>
      <w:r w:rsidRPr="0008778F">
        <w:rPr>
          <w:rFonts w:asciiTheme="minorHAnsi" w:hAnsiTheme="minorHAnsi" w:cstheme="minorHAnsi"/>
          <w:bCs/>
          <w:sz w:val="22"/>
          <w:szCs w:val="22"/>
        </w:rPr>
        <w:t xml:space="preserve"> nebytových </w:t>
      </w:r>
      <w:proofErr w:type="spellStart"/>
      <w:r w:rsidRPr="0008778F">
        <w:rPr>
          <w:rFonts w:asciiTheme="majorHAnsi" w:hAnsiTheme="majorHAnsi" w:cstheme="majorHAnsi"/>
          <w:bCs/>
          <w:sz w:val="24"/>
          <w:szCs w:val="24"/>
        </w:rPr>
        <w:t>priestorov</w:t>
      </w:r>
      <w:proofErr w:type="spellEnd"/>
      <w:r w:rsidRPr="0008778F">
        <w:rPr>
          <w:rFonts w:asciiTheme="majorHAnsi" w:hAnsiTheme="majorHAnsi" w:cstheme="majorHAnsi"/>
          <w:bCs/>
          <w:sz w:val="24"/>
          <w:szCs w:val="24"/>
        </w:rPr>
        <w:t xml:space="preserve"> na </w:t>
      </w:r>
      <w:proofErr w:type="spellStart"/>
      <w:r w:rsidRPr="0008778F">
        <w:rPr>
          <w:rFonts w:asciiTheme="majorHAnsi" w:hAnsiTheme="majorHAnsi" w:cstheme="majorHAnsi"/>
          <w:bCs/>
          <w:sz w:val="24"/>
          <w:szCs w:val="24"/>
        </w:rPr>
        <w:t>Rudohorskej</w:t>
      </w:r>
      <w:proofErr w:type="spellEnd"/>
      <w:r w:rsidRPr="0008778F">
        <w:rPr>
          <w:rFonts w:asciiTheme="majorHAnsi" w:hAnsiTheme="majorHAnsi" w:cstheme="majorHAnsi"/>
          <w:bCs/>
          <w:sz w:val="24"/>
          <w:szCs w:val="24"/>
        </w:rPr>
        <w:t xml:space="preserve"> č. 37 v </w:t>
      </w:r>
      <w:proofErr w:type="spellStart"/>
      <w:r w:rsidRPr="0008778F">
        <w:rPr>
          <w:rFonts w:asciiTheme="majorHAnsi" w:hAnsiTheme="majorHAnsi" w:cstheme="majorHAnsi"/>
          <w:bCs/>
          <w:sz w:val="24"/>
          <w:szCs w:val="24"/>
        </w:rPr>
        <w:t>Banskej</w:t>
      </w:r>
      <w:proofErr w:type="spellEnd"/>
      <w:r w:rsidRPr="0008778F">
        <w:rPr>
          <w:rFonts w:asciiTheme="majorHAnsi" w:hAnsiTheme="majorHAnsi" w:cstheme="majorHAnsi"/>
          <w:bCs/>
          <w:sz w:val="24"/>
          <w:szCs w:val="24"/>
        </w:rPr>
        <w:t xml:space="preserve"> Bystrici – NP č. 12-1 v </w:t>
      </w:r>
      <w:proofErr w:type="spellStart"/>
      <w:r w:rsidRPr="0008778F">
        <w:rPr>
          <w:rFonts w:asciiTheme="majorHAnsi" w:hAnsiTheme="majorHAnsi" w:cstheme="majorHAnsi"/>
          <w:bCs/>
          <w:sz w:val="24"/>
          <w:szCs w:val="24"/>
        </w:rPr>
        <w:t>obstarávacej</w:t>
      </w:r>
      <w:proofErr w:type="spellEnd"/>
      <w:r w:rsidRPr="0008778F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08778F">
        <w:rPr>
          <w:rFonts w:asciiTheme="majorHAnsi" w:hAnsiTheme="majorHAnsi" w:cstheme="majorHAnsi"/>
          <w:bCs/>
          <w:sz w:val="24"/>
          <w:szCs w:val="24"/>
        </w:rPr>
        <w:t>cene</w:t>
      </w:r>
      <w:proofErr w:type="spellEnd"/>
      <w:r w:rsidRPr="0008778F">
        <w:rPr>
          <w:rFonts w:asciiTheme="majorHAnsi" w:hAnsiTheme="majorHAnsi" w:cstheme="majorHAnsi"/>
          <w:bCs/>
          <w:sz w:val="24"/>
          <w:szCs w:val="24"/>
        </w:rPr>
        <w:t xml:space="preserve"> 97 092,59 € LATTE s.r.o., Banská Bystrica</w:t>
      </w:r>
      <w:r w:rsidR="00423D11">
        <w:rPr>
          <w:rFonts w:asciiTheme="majorHAnsi" w:hAnsiTheme="majorHAnsi" w:cstheme="majorHAnsi"/>
          <w:bCs/>
          <w:sz w:val="24"/>
          <w:szCs w:val="24"/>
        </w:rPr>
        <w:t xml:space="preserve"> a </w:t>
      </w:r>
      <w:proofErr w:type="spellStart"/>
      <w:r w:rsidR="00423D11">
        <w:rPr>
          <w:rFonts w:asciiTheme="majorHAnsi" w:hAnsiTheme="majorHAnsi" w:cstheme="majorHAnsi"/>
          <w:bCs/>
          <w:sz w:val="24"/>
          <w:szCs w:val="24"/>
        </w:rPr>
        <w:t>odpredaj</w:t>
      </w:r>
      <w:proofErr w:type="spellEnd"/>
      <w:r w:rsidR="00423D11">
        <w:rPr>
          <w:rFonts w:asciiTheme="majorHAnsi" w:hAnsiTheme="majorHAnsi" w:cstheme="majorHAnsi"/>
          <w:bCs/>
          <w:sz w:val="24"/>
          <w:szCs w:val="24"/>
        </w:rPr>
        <w:t xml:space="preserve"> bytu č. 6 v </w:t>
      </w:r>
      <w:proofErr w:type="spellStart"/>
      <w:r w:rsidR="00423D11">
        <w:rPr>
          <w:rFonts w:asciiTheme="majorHAnsi" w:hAnsiTheme="majorHAnsi" w:cstheme="majorHAnsi"/>
          <w:bCs/>
          <w:sz w:val="24"/>
          <w:szCs w:val="24"/>
        </w:rPr>
        <w:t>obytnom</w:t>
      </w:r>
      <w:proofErr w:type="spellEnd"/>
      <w:r w:rsidR="00423D11">
        <w:rPr>
          <w:rFonts w:asciiTheme="majorHAnsi" w:hAnsiTheme="majorHAnsi" w:cstheme="majorHAnsi"/>
          <w:bCs/>
          <w:sz w:val="24"/>
          <w:szCs w:val="24"/>
        </w:rPr>
        <w:t xml:space="preserve"> dome </w:t>
      </w:r>
      <w:proofErr w:type="spellStart"/>
      <w:r w:rsidR="00423D11">
        <w:rPr>
          <w:rFonts w:asciiTheme="majorHAnsi" w:hAnsiTheme="majorHAnsi" w:cstheme="majorHAnsi"/>
          <w:bCs/>
          <w:sz w:val="24"/>
          <w:szCs w:val="24"/>
        </w:rPr>
        <w:t>Podháj</w:t>
      </w:r>
      <w:proofErr w:type="spellEnd"/>
      <w:r w:rsidR="00423D11">
        <w:rPr>
          <w:rFonts w:asciiTheme="majorHAnsi" w:hAnsiTheme="majorHAnsi" w:cstheme="majorHAnsi"/>
          <w:bCs/>
          <w:sz w:val="24"/>
          <w:szCs w:val="24"/>
        </w:rPr>
        <w:t xml:space="preserve"> 51-53 v </w:t>
      </w:r>
      <w:proofErr w:type="spellStart"/>
      <w:r w:rsidR="00423D11">
        <w:rPr>
          <w:rFonts w:asciiTheme="majorHAnsi" w:hAnsiTheme="majorHAnsi" w:cstheme="majorHAnsi"/>
          <w:bCs/>
          <w:sz w:val="24"/>
          <w:szCs w:val="24"/>
        </w:rPr>
        <w:t>hodnote</w:t>
      </w:r>
      <w:proofErr w:type="spellEnd"/>
      <w:r w:rsidR="00423D11">
        <w:rPr>
          <w:rFonts w:asciiTheme="majorHAnsi" w:hAnsiTheme="majorHAnsi" w:cstheme="majorHAnsi"/>
          <w:bCs/>
          <w:sz w:val="24"/>
          <w:szCs w:val="24"/>
        </w:rPr>
        <w:t xml:space="preserve"> 1 422,45 €</w:t>
      </w:r>
      <w:r>
        <w:rPr>
          <w:bCs/>
          <w:sz w:val="24"/>
          <w:szCs w:val="24"/>
        </w:rPr>
        <w:t>.</w:t>
      </w:r>
      <w:r w:rsidR="0056011A">
        <w:rPr>
          <w:bCs/>
          <w:sz w:val="24"/>
          <w:szCs w:val="24"/>
        </w:rPr>
        <w:t xml:space="preserve"> </w:t>
      </w:r>
    </w:p>
    <w:p w:rsidR="00BB34DC" w:rsidRPr="00C263C0" w:rsidRDefault="00BB34DC" w:rsidP="00DB0544">
      <w:pPr>
        <w:pStyle w:val="Normlnywebov"/>
        <w:spacing w:after="0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C263C0">
        <w:rPr>
          <w:rFonts w:asciiTheme="minorHAnsi" w:hAnsiTheme="minorHAnsi"/>
          <w:b/>
          <w:bCs/>
          <w:color w:val="000000" w:themeColor="text1"/>
          <w:sz w:val="22"/>
          <w:szCs w:val="22"/>
        </w:rPr>
        <w:t>e) Opis dôvodov zvýšenia, zníženia a zrušenia opravných položiek k dlhodobého nehmotnému</w:t>
      </w:r>
    </w:p>
    <w:p w:rsidR="00BB34DC" w:rsidRPr="00C263C0" w:rsidRDefault="00BB34DC" w:rsidP="00DB0544">
      <w:pPr>
        <w:pStyle w:val="Normlnywebov"/>
        <w:spacing w:before="0" w:beforeAutospacing="0" w:after="0"/>
        <w:ind w:left="426" w:hanging="426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C263C0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   majetku a dlhodobému hmotnému majetku</w:t>
      </w:r>
    </w:p>
    <w:p w:rsidR="00835D68" w:rsidRDefault="00835D68" w:rsidP="002E2303">
      <w:pPr>
        <w:pStyle w:val="Normlnywebov"/>
        <w:spacing w:before="0" w:beforeAutospacing="0" w:after="0"/>
        <w:jc w:val="both"/>
        <w:rPr>
          <w:rFonts w:asciiTheme="minorHAnsi" w:hAnsiTheme="minorHAnsi"/>
          <w:bCs/>
          <w:sz w:val="22"/>
          <w:szCs w:val="22"/>
        </w:rPr>
      </w:pPr>
    </w:p>
    <w:p w:rsidR="00C263C0" w:rsidRPr="0093426F" w:rsidRDefault="007828D0" w:rsidP="002E2303">
      <w:pPr>
        <w:pStyle w:val="Normlnywebov"/>
        <w:spacing w:before="0" w:beforeAutospacing="0" w:after="0"/>
        <w:jc w:val="both"/>
        <w:rPr>
          <w:rFonts w:asciiTheme="minorHAnsi" w:hAnsiTheme="minorHAnsi"/>
          <w:bCs/>
          <w:sz w:val="22"/>
          <w:szCs w:val="22"/>
        </w:rPr>
      </w:pPr>
      <w:r w:rsidRPr="0093426F">
        <w:rPr>
          <w:rFonts w:asciiTheme="minorHAnsi" w:hAnsiTheme="minorHAnsi"/>
          <w:bCs/>
          <w:sz w:val="22"/>
          <w:szCs w:val="22"/>
        </w:rPr>
        <w:t xml:space="preserve">V roku </w:t>
      </w:r>
      <w:r w:rsidR="0079788E" w:rsidRPr="0093426F">
        <w:rPr>
          <w:rFonts w:asciiTheme="minorHAnsi" w:hAnsiTheme="minorHAnsi"/>
          <w:bCs/>
          <w:sz w:val="22"/>
          <w:szCs w:val="22"/>
        </w:rPr>
        <w:t>2018</w:t>
      </w:r>
      <w:r w:rsidRPr="0093426F">
        <w:rPr>
          <w:rFonts w:asciiTheme="minorHAnsi" w:hAnsiTheme="minorHAnsi"/>
          <w:bCs/>
          <w:sz w:val="22"/>
          <w:szCs w:val="22"/>
        </w:rPr>
        <w:t xml:space="preserve"> </w:t>
      </w:r>
      <w:r w:rsidR="00C263C0" w:rsidRPr="0093426F">
        <w:rPr>
          <w:rFonts w:asciiTheme="minorHAnsi" w:hAnsiTheme="minorHAnsi"/>
          <w:bCs/>
          <w:sz w:val="22"/>
          <w:szCs w:val="22"/>
        </w:rPr>
        <w:t xml:space="preserve">bola zrušená </w:t>
      </w:r>
      <w:r w:rsidRPr="0093426F">
        <w:rPr>
          <w:rFonts w:asciiTheme="minorHAnsi" w:hAnsiTheme="minorHAnsi"/>
          <w:bCs/>
          <w:sz w:val="22"/>
          <w:szCs w:val="22"/>
        </w:rPr>
        <w:t>opravn</w:t>
      </w:r>
      <w:r w:rsidR="00C263C0" w:rsidRPr="0093426F">
        <w:rPr>
          <w:rFonts w:asciiTheme="minorHAnsi" w:hAnsiTheme="minorHAnsi"/>
          <w:bCs/>
          <w:sz w:val="22"/>
          <w:szCs w:val="22"/>
        </w:rPr>
        <w:t>á</w:t>
      </w:r>
      <w:r w:rsidRPr="0093426F">
        <w:rPr>
          <w:rFonts w:asciiTheme="minorHAnsi" w:hAnsiTheme="minorHAnsi"/>
          <w:bCs/>
          <w:sz w:val="22"/>
          <w:szCs w:val="22"/>
        </w:rPr>
        <w:t xml:space="preserve"> položku k</w:t>
      </w:r>
      <w:r w:rsidR="00C263C0" w:rsidRPr="0093426F">
        <w:rPr>
          <w:rFonts w:asciiTheme="minorHAnsi" w:hAnsiTheme="minorHAnsi"/>
          <w:bCs/>
          <w:sz w:val="22"/>
          <w:szCs w:val="22"/>
        </w:rPr>
        <w:t> </w:t>
      </w:r>
      <w:r w:rsidRPr="0093426F">
        <w:rPr>
          <w:rFonts w:asciiTheme="minorHAnsi" w:hAnsiTheme="minorHAnsi"/>
          <w:bCs/>
          <w:sz w:val="22"/>
          <w:szCs w:val="22"/>
        </w:rPr>
        <w:t>DHM</w:t>
      </w:r>
      <w:r w:rsidR="00C263C0" w:rsidRPr="0093426F">
        <w:rPr>
          <w:rFonts w:asciiTheme="minorHAnsi" w:hAnsiTheme="minorHAnsi"/>
          <w:bCs/>
          <w:sz w:val="22"/>
          <w:szCs w:val="22"/>
        </w:rPr>
        <w:t xml:space="preserve"> na účte 094- Opravná položka k nedokončenému</w:t>
      </w:r>
    </w:p>
    <w:p w:rsidR="00035FF8" w:rsidRPr="0093426F" w:rsidRDefault="00C263C0" w:rsidP="002E2303">
      <w:pPr>
        <w:pStyle w:val="Normlnywebov"/>
        <w:spacing w:before="0" w:beforeAutospacing="0" w:after="0"/>
        <w:ind w:right="452"/>
        <w:jc w:val="both"/>
        <w:rPr>
          <w:rFonts w:asciiTheme="minorHAnsi" w:hAnsiTheme="minorHAnsi"/>
          <w:bCs/>
          <w:sz w:val="22"/>
          <w:szCs w:val="22"/>
        </w:rPr>
      </w:pPr>
      <w:r w:rsidRPr="0093426F">
        <w:rPr>
          <w:rFonts w:asciiTheme="minorHAnsi" w:hAnsiTheme="minorHAnsi"/>
          <w:bCs/>
          <w:sz w:val="22"/>
          <w:szCs w:val="22"/>
        </w:rPr>
        <w:t xml:space="preserve">dlhodobému hmotnému majetku </w:t>
      </w:r>
      <w:r w:rsidR="007828D0" w:rsidRPr="0093426F">
        <w:rPr>
          <w:rFonts w:asciiTheme="minorHAnsi" w:hAnsiTheme="minorHAnsi"/>
          <w:bCs/>
          <w:sz w:val="22"/>
          <w:szCs w:val="22"/>
        </w:rPr>
        <w:t xml:space="preserve"> vo výške</w:t>
      </w:r>
      <w:r w:rsidR="00DA7543" w:rsidRPr="0093426F">
        <w:rPr>
          <w:rFonts w:asciiTheme="minorHAnsi" w:hAnsiTheme="minorHAnsi"/>
          <w:bCs/>
          <w:sz w:val="22"/>
          <w:szCs w:val="22"/>
        </w:rPr>
        <w:t xml:space="preserve"> 4 983 695,35</w:t>
      </w:r>
      <w:r w:rsidR="00D530EE" w:rsidRPr="0093426F">
        <w:rPr>
          <w:rFonts w:asciiTheme="minorHAnsi" w:hAnsiTheme="minorHAnsi"/>
          <w:bCs/>
          <w:sz w:val="22"/>
          <w:szCs w:val="22"/>
        </w:rPr>
        <w:t>. Majetok, na ktorý účtovná jednotka tvorila opravnú</w:t>
      </w:r>
      <w:r w:rsidR="002E2303">
        <w:rPr>
          <w:rFonts w:asciiTheme="minorHAnsi" w:hAnsiTheme="minorHAnsi"/>
          <w:bCs/>
          <w:sz w:val="22"/>
          <w:szCs w:val="22"/>
        </w:rPr>
        <w:t xml:space="preserve"> </w:t>
      </w:r>
      <w:r w:rsidR="00D530EE" w:rsidRPr="0093426F">
        <w:rPr>
          <w:rFonts w:asciiTheme="minorHAnsi" w:hAnsiTheme="minorHAnsi"/>
          <w:bCs/>
          <w:sz w:val="22"/>
          <w:szCs w:val="22"/>
        </w:rPr>
        <w:t xml:space="preserve">položku bol </w:t>
      </w:r>
      <w:r w:rsidR="00035FF8" w:rsidRPr="0093426F">
        <w:rPr>
          <w:rFonts w:asciiTheme="minorHAnsi" w:hAnsiTheme="minorHAnsi"/>
          <w:bCs/>
          <w:sz w:val="22"/>
          <w:szCs w:val="22"/>
        </w:rPr>
        <w:t>zaradený do používania po ohodnotení znaleckým posudkom.</w:t>
      </w:r>
      <w:r w:rsidR="007828D0" w:rsidRPr="0093426F">
        <w:rPr>
          <w:rFonts w:asciiTheme="minorHAnsi" w:hAnsiTheme="minorHAnsi"/>
          <w:bCs/>
          <w:sz w:val="22"/>
          <w:szCs w:val="22"/>
        </w:rPr>
        <w:t xml:space="preserve"> </w:t>
      </w:r>
      <w:r w:rsidRPr="0093426F">
        <w:rPr>
          <w:rFonts w:asciiTheme="minorHAnsi" w:hAnsiTheme="minorHAnsi"/>
          <w:bCs/>
          <w:sz w:val="22"/>
          <w:szCs w:val="22"/>
        </w:rPr>
        <w:t xml:space="preserve"> </w:t>
      </w:r>
    </w:p>
    <w:p w:rsidR="00035FF8" w:rsidRPr="0093426F" w:rsidRDefault="00035FF8" w:rsidP="00035FF8">
      <w:pPr>
        <w:pStyle w:val="Normlnywebov"/>
        <w:spacing w:before="0" w:beforeAutospacing="0" w:after="0"/>
        <w:ind w:left="426" w:hanging="426"/>
        <w:rPr>
          <w:rFonts w:asciiTheme="minorHAnsi" w:hAnsiTheme="minorHAnsi"/>
          <w:bCs/>
          <w:sz w:val="22"/>
          <w:szCs w:val="22"/>
        </w:rPr>
      </w:pPr>
    </w:p>
    <w:p w:rsidR="00CF06F3" w:rsidRPr="00350F92" w:rsidRDefault="000C1AA7" w:rsidP="00035FF8">
      <w:pPr>
        <w:pStyle w:val="Normlnywebov"/>
        <w:spacing w:before="0" w:beforeAutospacing="0" w:after="0"/>
        <w:ind w:left="426" w:hanging="426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2) </w:t>
      </w:r>
      <w:r w:rsidR="00CF06F3" w:rsidRPr="00350F92">
        <w:rPr>
          <w:rFonts w:asciiTheme="minorHAnsi" w:hAnsiTheme="minorHAnsi"/>
          <w:b/>
          <w:bCs/>
          <w:color w:val="000000" w:themeColor="text1"/>
          <w:sz w:val="22"/>
          <w:szCs w:val="22"/>
        </w:rPr>
        <w:t>Dlhodobý finančný majetok</w:t>
      </w:r>
    </w:p>
    <w:p w:rsidR="00835D68" w:rsidRDefault="009C6CC1" w:rsidP="00835D68">
      <w:pPr>
        <w:pStyle w:val="Normlnywebov"/>
        <w:numPr>
          <w:ilvl w:val="0"/>
          <w:numId w:val="16"/>
        </w:numPr>
        <w:tabs>
          <w:tab w:val="left" w:pos="4536"/>
        </w:tabs>
        <w:spacing w:after="0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350F92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prehľad o pohybe dlhodobého finančného majetku </w:t>
      </w:r>
      <w:r w:rsidRPr="00B32DA2">
        <w:rPr>
          <w:rFonts w:asciiTheme="minorHAnsi" w:hAnsiTheme="minorHAnsi"/>
          <w:bCs/>
          <w:color w:val="000000" w:themeColor="text1"/>
          <w:sz w:val="22"/>
          <w:szCs w:val="22"/>
        </w:rPr>
        <w:t>( tabuľka č. 1 )</w:t>
      </w:r>
      <w:r w:rsidR="00746F76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</w:p>
    <w:p w:rsidR="00820436" w:rsidRPr="00835D68" w:rsidRDefault="00835D68" w:rsidP="00835D68">
      <w:pPr>
        <w:pStyle w:val="Normlnywebov"/>
        <w:tabs>
          <w:tab w:val="left" w:pos="4536"/>
        </w:tabs>
        <w:spacing w:after="0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</w:t>
      </w:r>
      <w:r w:rsidR="00B32DA2" w:rsidRPr="00835D68">
        <w:rPr>
          <w:rFonts w:asciiTheme="minorHAnsi" w:hAnsiTheme="minorHAnsi" w:cstheme="minorHAnsi"/>
          <w:sz w:val="22"/>
          <w:szCs w:val="22"/>
        </w:rPr>
        <w:t xml:space="preserve">V  roku </w:t>
      </w:r>
      <w:r w:rsidR="002D67B1" w:rsidRPr="00835D68">
        <w:rPr>
          <w:rFonts w:asciiTheme="minorHAnsi" w:hAnsiTheme="minorHAnsi" w:cstheme="minorHAnsi"/>
          <w:sz w:val="22"/>
          <w:szCs w:val="22"/>
        </w:rPr>
        <w:t>2018</w:t>
      </w:r>
      <w:r w:rsidR="00B32DA2" w:rsidRPr="00835D68">
        <w:rPr>
          <w:rFonts w:asciiTheme="minorHAnsi" w:hAnsiTheme="minorHAnsi" w:cstheme="minorHAnsi"/>
          <w:sz w:val="22"/>
          <w:szCs w:val="22"/>
        </w:rPr>
        <w:t xml:space="preserve"> účtovná jednotka Mesto Banská Bystrica  </w:t>
      </w:r>
      <w:r w:rsidR="00397B74" w:rsidRPr="00835D68">
        <w:rPr>
          <w:rFonts w:asciiTheme="minorHAnsi" w:hAnsiTheme="minorHAnsi" w:cstheme="minorHAnsi"/>
          <w:sz w:val="22"/>
          <w:szCs w:val="22"/>
        </w:rPr>
        <w:t>zaúčtovala zníženie  podielu</w:t>
      </w:r>
      <w:r w:rsidR="00850918" w:rsidRPr="00835D68">
        <w:rPr>
          <w:rFonts w:asciiTheme="minorHAnsi" w:hAnsiTheme="minorHAnsi" w:cstheme="minorHAnsi"/>
          <w:sz w:val="22"/>
          <w:szCs w:val="22"/>
        </w:rPr>
        <w:t xml:space="preserve"> obchodnej spoločnosti Dom kultúry SKC, </w:t>
      </w:r>
      <w:proofErr w:type="spellStart"/>
      <w:r w:rsidR="00850918" w:rsidRPr="00835D68">
        <w:rPr>
          <w:rFonts w:asciiTheme="minorHAnsi" w:hAnsiTheme="minorHAnsi" w:cstheme="minorHAnsi"/>
          <w:sz w:val="22"/>
          <w:szCs w:val="22"/>
        </w:rPr>
        <w:t>s.r.o</w:t>
      </w:r>
      <w:proofErr w:type="spellEnd"/>
      <w:r w:rsidR="00850918" w:rsidRPr="00835D68">
        <w:rPr>
          <w:rFonts w:asciiTheme="minorHAnsi" w:hAnsiTheme="minorHAnsi" w:cstheme="minorHAnsi"/>
          <w:sz w:val="22"/>
          <w:szCs w:val="22"/>
        </w:rPr>
        <w:t xml:space="preserve">. vo výške 6 671,85 € z dôvodu ukončenia konkurzu a výmazu tejto spoločnosti z Obchodného registra ex </w:t>
      </w:r>
      <w:proofErr w:type="spellStart"/>
      <w:r w:rsidR="00850918" w:rsidRPr="00835D68">
        <w:rPr>
          <w:rFonts w:asciiTheme="minorHAnsi" w:hAnsiTheme="minorHAnsi" w:cstheme="minorHAnsi"/>
          <w:sz w:val="22"/>
          <w:szCs w:val="22"/>
        </w:rPr>
        <w:t>offo</w:t>
      </w:r>
      <w:proofErr w:type="spellEnd"/>
      <w:r w:rsidR="00820436" w:rsidRPr="00835D6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E0F6D" w:rsidRDefault="00B32DA2" w:rsidP="00DE0F6D">
      <w:pPr>
        <w:pStyle w:val="Normlnywebov"/>
        <w:numPr>
          <w:ilvl w:val="0"/>
          <w:numId w:val="16"/>
        </w:numPr>
        <w:tabs>
          <w:tab w:val="left" w:pos="4536"/>
        </w:tabs>
        <w:spacing w:after="0"/>
        <w:ind w:right="452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746F76">
        <w:rPr>
          <w:rFonts w:asciiTheme="minorHAnsi" w:hAnsiTheme="minorHAnsi" w:cstheme="minorHAnsi"/>
          <w:b/>
          <w:sz w:val="22"/>
          <w:szCs w:val="22"/>
        </w:rPr>
        <w:t>Opis dôvodov zvýšenia, zníženia a zrušenia opravných položiek k dlhodobému finančnému majetku</w:t>
      </w:r>
    </w:p>
    <w:p w:rsidR="00B32DA2" w:rsidRPr="00746F76" w:rsidRDefault="00B32DA2" w:rsidP="00DE0F6D">
      <w:pPr>
        <w:pStyle w:val="Normlnywebov"/>
        <w:tabs>
          <w:tab w:val="left" w:pos="4536"/>
        </w:tabs>
        <w:spacing w:after="0"/>
        <w:ind w:right="452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746F76">
        <w:rPr>
          <w:rFonts w:asciiTheme="minorHAnsi" w:hAnsiTheme="minorHAnsi" w:cstheme="minorHAnsi"/>
          <w:sz w:val="22"/>
          <w:szCs w:val="22"/>
        </w:rPr>
        <w:t>Účtovná jednotka v roku 201</w:t>
      </w:r>
      <w:r w:rsidR="00850918">
        <w:rPr>
          <w:rFonts w:asciiTheme="minorHAnsi" w:hAnsiTheme="minorHAnsi" w:cstheme="minorHAnsi"/>
          <w:sz w:val="22"/>
          <w:szCs w:val="22"/>
        </w:rPr>
        <w:t>8</w:t>
      </w:r>
      <w:r w:rsidRPr="00746F76">
        <w:rPr>
          <w:rFonts w:asciiTheme="minorHAnsi" w:hAnsiTheme="minorHAnsi" w:cstheme="minorHAnsi"/>
          <w:sz w:val="22"/>
          <w:szCs w:val="22"/>
        </w:rPr>
        <w:t xml:space="preserve"> </w:t>
      </w:r>
      <w:r w:rsidR="00E20B20">
        <w:rPr>
          <w:rFonts w:asciiTheme="minorHAnsi" w:hAnsiTheme="minorHAnsi" w:cstheme="minorHAnsi"/>
          <w:sz w:val="22"/>
          <w:szCs w:val="22"/>
        </w:rPr>
        <w:t xml:space="preserve">zrušila </w:t>
      </w:r>
      <w:r w:rsidRPr="00746F76">
        <w:rPr>
          <w:rFonts w:asciiTheme="minorHAnsi" w:hAnsiTheme="minorHAnsi" w:cstheme="minorHAnsi"/>
          <w:sz w:val="22"/>
          <w:szCs w:val="22"/>
        </w:rPr>
        <w:t xml:space="preserve"> opravné položky k dlhodobému finančnému majetku </w:t>
      </w:r>
      <w:r w:rsidR="00E20B20">
        <w:rPr>
          <w:rFonts w:asciiTheme="minorHAnsi" w:hAnsiTheme="minorHAnsi" w:cstheme="minorHAnsi"/>
          <w:sz w:val="22"/>
          <w:szCs w:val="22"/>
        </w:rPr>
        <w:t xml:space="preserve">vo výške 6 671,85. Opravné položky boli vytvorené k podielovým cenným papierom obchodnej spoločnosti Dom kultúry SKC, </w:t>
      </w:r>
      <w:proofErr w:type="spellStart"/>
      <w:r w:rsidR="00E20B20">
        <w:rPr>
          <w:rFonts w:asciiTheme="minorHAnsi" w:hAnsiTheme="minorHAnsi" w:cstheme="minorHAnsi"/>
          <w:sz w:val="22"/>
          <w:szCs w:val="22"/>
        </w:rPr>
        <w:t>s.r.o</w:t>
      </w:r>
      <w:proofErr w:type="spellEnd"/>
      <w:r w:rsidR="00E20B20">
        <w:rPr>
          <w:rFonts w:asciiTheme="minorHAnsi" w:hAnsiTheme="minorHAnsi" w:cstheme="minorHAnsi"/>
          <w:sz w:val="22"/>
          <w:szCs w:val="22"/>
        </w:rPr>
        <w:t>.</w:t>
      </w:r>
      <w:r w:rsidR="002B7231">
        <w:rPr>
          <w:rFonts w:asciiTheme="minorHAnsi" w:hAnsiTheme="minorHAnsi" w:cstheme="minorHAnsi"/>
          <w:sz w:val="22"/>
          <w:szCs w:val="22"/>
        </w:rPr>
        <w:t>, uvedená spoločnosť bola dlhodobo v Konkurze a nevyvíjala žiadnu činnosť.</w:t>
      </w:r>
      <w:r w:rsidRPr="00746F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F06F3" w:rsidRPr="00350F92" w:rsidRDefault="009C6CC1" w:rsidP="00DB0544">
      <w:pPr>
        <w:pStyle w:val="Normlnywebov"/>
        <w:spacing w:after="0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350F92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3. </w:t>
      </w:r>
      <w:r w:rsidR="00CF06F3" w:rsidRPr="00350F92">
        <w:rPr>
          <w:rFonts w:asciiTheme="minorHAnsi" w:hAnsiTheme="minorHAnsi"/>
          <w:b/>
          <w:bCs/>
          <w:color w:val="000000" w:themeColor="text1"/>
          <w:sz w:val="22"/>
          <w:szCs w:val="22"/>
        </w:rPr>
        <w:t>Majetkové podiely účtovnej jednotky v iných spoločnostiach /v €/</w:t>
      </w:r>
    </w:p>
    <w:tbl>
      <w:tblPr>
        <w:tblW w:w="10077" w:type="dxa"/>
        <w:tblCellSpacing w:w="0" w:type="dxa"/>
        <w:tblInd w:w="-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1"/>
        <w:gridCol w:w="483"/>
        <w:gridCol w:w="1050"/>
        <w:gridCol w:w="585"/>
        <w:gridCol w:w="790"/>
        <w:gridCol w:w="1083"/>
        <w:gridCol w:w="1143"/>
        <w:gridCol w:w="1165"/>
        <w:gridCol w:w="992"/>
        <w:gridCol w:w="955"/>
      </w:tblGrid>
      <w:tr w:rsidR="00174673" w:rsidRPr="008C1D0B" w:rsidTr="00174673">
        <w:trPr>
          <w:trHeight w:val="1695"/>
          <w:tblCellSpacing w:w="0" w:type="dxa"/>
        </w:trPr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1D0B" w:rsidRPr="008C1D0B" w:rsidRDefault="008C1D0B" w:rsidP="00DB0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C1D0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sk-SK"/>
              </w:rPr>
              <w:t>Názov spoločnosti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1D0B" w:rsidRPr="008C1D0B" w:rsidRDefault="008C1D0B" w:rsidP="00DB0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C1D0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sk-SK"/>
              </w:rPr>
              <w:t>Právna forma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1D0B" w:rsidRPr="008C1D0B" w:rsidRDefault="008C1D0B" w:rsidP="00DB0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C1D0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sk-SK"/>
              </w:rPr>
              <w:t>Základné imanie (ZI) spoločnosti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1D0B" w:rsidRPr="008C1D0B" w:rsidRDefault="008C1D0B" w:rsidP="00DB0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C1D0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sk-SK"/>
              </w:rPr>
              <w:t>Podiel účtovnej jednotky na ZI (v%)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1D0B" w:rsidRPr="008C1D0B" w:rsidRDefault="008C1D0B" w:rsidP="00DB0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C1D0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sk-SK"/>
              </w:rPr>
              <w:t>Podiel účtovnej jednotky na hlasovacích právach (v %)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1D0B" w:rsidRPr="008C1D0B" w:rsidRDefault="008C1D0B" w:rsidP="00DB0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C1D0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sk-SK"/>
              </w:rPr>
              <w:t>Hodnota vlastného imania k 31.12. bežného účtovného obdobia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1D0B" w:rsidRPr="008C1D0B" w:rsidRDefault="008C1D0B" w:rsidP="00DB0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C1D0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sk-SK"/>
              </w:rPr>
              <w:t>Hodnota vlastného imania k 31.12. bezprostredne predchádzajúceho obdobia účtovného obdobia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1D0B" w:rsidRPr="008C1D0B" w:rsidRDefault="008C1D0B" w:rsidP="00DB0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C1D0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sk-SK"/>
              </w:rPr>
              <w:t>Hodnota podielu k 31.12. bežného účtovného obdobia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1D0B" w:rsidRPr="008C1D0B" w:rsidRDefault="008C1D0B" w:rsidP="00DB0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C1D0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sk-SK"/>
              </w:rPr>
              <w:t>Hodnota podielu k 31.12. bezprostredne predchádzajúceho účtovného obdobia- netto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1D0B" w:rsidRPr="008C1D0B" w:rsidRDefault="008C1D0B" w:rsidP="00DB0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C1D0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sk-SK"/>
              </w:rPr>
              <w:t>Hodnota podielu k 31.12. bežného účtovného obdobia – netto</w:t>
            </w:r>
          </w:p>
        </w:tc>
      </w:tr>
      <w:tr w:rsidR="00174673" w:rsidRPr="008C1D0B" w:rsidTr="00174673">
        <w:trPr>
          <w:trHeight w:val="255"/>
          <w:tblCellSpacing w:w="0" w:type="dxa"/>
        </w:trPr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1D0B" w:rsidRPr="008C1D0B" w:rsidRDefault="008C1D0B" w:rsidP="00DB0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C1D0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sk-SK"/>
              </w:rPr>
              <w:t>b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1D0B" w:rsidRPr="008C1D0B" w:rsidRDefault="008C1D0B" w:rsidP="00DB0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C1D0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sk-SK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1D0B" w:rsidRPr="008C1D0B" w:rsidRDefault="008C1D0B" w:rsidP="00DB0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C1D0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sk-SK"/>
              </w:rPr>
              <w:t>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1D0B" w:rsidRPr="008C1D0B" w:rsidRDefault="008C1D0B" w:rsidP="00DB0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C1D0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sk-SK"/>
              </w:rPr>
              <w:t>3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1D0B" w:rsidRPr="008C1D0B" w:rsidRDefault="008C1D0B" w:rsidP="00DB0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C1D0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sk-SK"/>
              </w:rPr>
              <w:t>4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1D0B" w:rsidRPr="008C1D0B" w:rsidRDefault="008C1D0B" w:rsidP="00DB0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C1D0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sk-SK"/>
              </w:rPr>
              <w:t>5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1D0B" w:rsidRPr="008C1D0B" w:rsidRDefault="008C1D0B" w:rsidP="00DB0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C1D0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sk-SK"/>
              </w:rPr>
              <w:t>6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1D0B" w:rsidRPr="008C1D0B" w:rsidRDefault="008C1D0B" w:rsidP="00DB0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C1D0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sk-SK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1D0B" w:rsidRPr="008C1D0B" w:rsidRDefault="008C1D0B" w:rsidP="00DB0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C1D0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sk-SK"/>
              </w:rPr>
              <w:t>6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1D0B" w:rsidRPr="008C1D0B" w:rsidRDefault="008C1D0B" w:rsidP="00DB05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CB357A" w:rsidRPr="00B12339" w:rsidTr="00174673">
        <w:trPr>
          <w:trHeight w:val="255"/>
          <w:tblCellSpacing w:w="0" w:type="dxa"/>
        </w:trPr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4673" w:rsidRPr="00B12339" w:rsidRDefault="00174673" w:rsidP="00DB0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12339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MBB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4673" w:rsidRPr="00B12339" w:rsidRDefault="00174673" w:rsidP="00DB0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12339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 xml:space="preserve">a. s.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4673" w:rsidRPr="00B12339" w:rsidRDefault="00174673" w:rsidP="00DB0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12339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16 400</w:t>
            </w:r>
            <w:r w:rsidR="00C61C49" w:rsidRPr="00B12339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 </w:t>
            </w:r>
            <w:r w:rsidRPr="00B12339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000</w:t>
            </w:r>
            <w:r w:rsidR="00C61C49" w:rsidRPr="00B12339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,00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4673" w:rsidRPr="00B12339" w:rsidRDefault="00174673" w:rsidP="00DB0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12339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100,00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4673" w:rsidRPr="00B12339" w:rsidRDefault="00174673" w:rsidP="00DB0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12339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100,00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4673" w:rsidRPr="00B12339" w:rsidRDefault="00CF7035" w:rsidP="00DB0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27 462 333,40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4673" w:rsidRPr="00B12339" w:rsidRDefault="00FF12B6" w:rsidP="00DB0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12339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30 448 985,74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23C5" w:rsidRPr="00B12339" w:rsidRDefault="00174673" w:rsidP="00DB2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B12339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16 400</w:t>
            </w:r>
            <w:r w:rsidR="00DB23C5" w:rsidRPr="00B12339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 </w:t>
            </w:r>
            <w:r w:rsidRPr="00B12339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000</w:t>
            </w:r>
            <w:r w:rsidR="00DB23C5" w:rsidRPr="00B12339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C49" w:rsidRPr="00B12339" w:rsidRDefault="00C61C49" w:rsidP="00C61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B12339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16 400 000,00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4673" w:rsidRPr="00B12339" w:rsidRDefault="00174673" w:rsidP="00DB0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12339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16 400 000,00</w:t>
            </w:r>
          </w:p>
        </w:tc>
      </w:tr>
      <w:tr w:rsidR="00CB357A" w:rsidRPr="00B12339" w:rsidTr="00174673">
        <w:trPr>
          <w:trHeight w:val="255"/>
          <w:tblCellSpacing w:w="0" w:type="dxa"/>
        </w:trPr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1D0B" w:rsidRPr="00B12339" w:rsidRDefault="008C1D0B" w:rsidP="00DB0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B12339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MsL</w:t>
            </w:r>
            <w:proofErr w:type="spellEnd"/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1D0B" w:rsidRPr="00B12339" w:rsidRDefault="008C1D0B" w:rsidP="00DB0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12339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s. r. o.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1D0B" w:rsidRPr="00B12339" w:rsidRDefault="008C1D0B" w:rsidP="00DB0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12339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211</w:t>
            </w:r>
            <w:r w:rsidR="00612E53" w:rsidRPr="00B12339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 </w:t>
            </w:r>
            <w:r w:rsidRPr="00B12339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598</w:t>
            </w:r>
            <w:r w:rsidR="00612E53" w:rsidRPr="00B12339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,25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1D0B" w:rsidRPr="00B12339" w:rsidRDefault="008C1D0B" w:rsidP="00DB0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12339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100,00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1D0B" w:rsidRPr="00B12339" w:rsidRDefault="008C1D0B" w:rsidP="00DB0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12339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100,00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BE2" w:rsidRPr="00B12339" w:rsidRDefault="00235BE2" w:rsidP="00235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B12339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320</w:t>
            </w:r>
            <w:r w:rsidR="00DB23C5" w:rsidRPr="00B12339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 xml:space="preserve"> </w:t>
            </w:r>
            <w:r w:rsidRPr="00B12339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535,00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1D0B" w:rsidRPr="00B12339" w:rsidRDefault="0009443F" w:rsidP="00DB0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12339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312</w:t>
            </w:r>
            <w:r w:rsidR="00682E42" w:rsidRPr="00B12339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 xml:space="preserve"> </w:t>
            </w:r>
            <w:r w:rsidRPr="00B12339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690,00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1D0B" w:rsidRPr="00B12339" w:rsidRDefault="008C1D0B" w:rsidP="00DB0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12339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211 598,25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1D0B" w:rsidRPr="00B12339" w:rsidRDefault="008C1D0B" w:rsidP="00DB0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12339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211 598,25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1D0B" w:rsidRPr="00B12339" w:rsidRDefault="008C1D0B" w:rsidP="00DB0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12339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211 598,25</w:t>
            </w:r>
          </w:p>
        </w:tc>
      </w:tr>
      <w:tr w:rsidR="00CB357A" w:rsidRPr="00B12339" w:rsidTr="00F463FC">
        <w:trPr>
          <w:trHeight w:val="257"/>
          <w:tblCellSpacing w:w="0" w:type="dxa"/>
        </w:trPr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673" w:rsidRPr="00B12339" w:rsidRDefault="00174673" w:rsidP="00DB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B12339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Dopravný podnik Mesta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673" w:rsidRPr="00B12339" w:rsidRDefault="00174673" w:rsidP="00DB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B12339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 xml:space="preserve">a. s.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673" w:rsidRPr="00B12339" w:rsidRDefault="00F53284" w:rsidP="00DB0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B12339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 xml:space="preserve">  70 826,00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673" w:rsidRPr="00B12339" w:rsidRDefault="00174673" w:rsidP="00DB0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B12339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48,98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673" w:rsidRPr="00B12339" w:rsidRDefault="00174673" w:rsidP="00DB0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B12339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48,98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673" w:rsidRPr="00B12339" w:rsidRDefault="00DB23C5" w:rsidP="00DB0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B12339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 xml:space="preserve"> 941 004,00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673" w:rsidRPr="00B12339" w:rsidRDefault="00DB23C5" w:rsidP="0033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B12339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941 004,00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673" w:rsidRPr="00B12339" w:rsidRDefault="00174673" w:rsidP="00DB0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B12339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822 696,00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673" w:rsidRPr="00B12339" w:rsidRDefault="00174673" w:rsidP="00DB0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B12339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822 696,00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673" w:rsidRPr="00B12339" w:rsidRDefault="00174673" w:rsidP="00DB0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B12339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34 692,00</w:t>
            </w:r>
          </w:p>
        </w:tc>
      </w:tr>
      <w:tr w:rsidR="00174673" w:rsidRPr="00B12339" w:rsidTr="00174673">
        <w:trPr>
          <w:trHeight w:val="255"/>
          <w:tblCellSpacing w:w="0" w:type="dxa"/>
        </w:trPr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E53" w:rsidRPr="00B12339" w:rsidRDefault="00612E53" w:rsidP="00DB0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12339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STEFE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E53" w:rsidRPr="00B12339" w:rsidRDefault="00612E53" w:rsidP="00DB0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12339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 xml:space="preserve">a. s.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E53" w:rsidRPr="00B12339" w:rsidRDefault="00612E53" w:rsidP="00DB0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12339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8 968</w:t>
            </w:r>
            <w:r w:rsidR="00F53284" w:rsidRPr="00B12339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 </w:t>
            </w:r>
            <w:r w:rsidRPr="00B12339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400</w:t>
            </w:r>
            <w:r w:rsidR="00F53284" w:rsidRPr="00B12339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,00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E53" w:rsidRPr="00B12339" w:rsidRDefault="00612E53" w:rsidP="00DB0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12339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34,00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E53" w:rsidRPr="00B12339" w:rsidRDefault="00612E53" w:rsidP="00DB0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12339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34,00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E53" w:rsidRPr="00B12339" w:rsidRDefault="00C61C49" w:rsidP="00DB0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12339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11 704 497,00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E53" w:rsidRPr="00B12339" w:rsidRDefault="00682E42" w:rsidP="00DB0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12339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11 634 583,00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E53" w:rsidRPr="00B12339" w:rsidRDefault="00612E53" w:rsidP="00DB0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12339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3 049 256,00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E53" w:rsidRPr="00B12339" w:rsidRDefault="00612E53" w:rsidP="00DB0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12339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3 049 256,00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E53" w:rsidRPr="00B12339" w:rsidRDefault="00612E53" w:rsidP="00DB0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12339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3 049 256,00</w:t>
            </w:r>
          </w:p>
        </w:tc>
      </w:tr>
      <w:tr w:rsidR="00174673" w:rsidRPr="00B12339" w:rsidTr="00174673">
        <w:trPr>
          <w:trHeight w:val="327"/>
          <w:tblCellSpacing w:w="0" w:type="dxa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53" w:rsidRPr="00B12339" w:rsidRDefault="00612E53" w:rsidP="00DB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53" w:rsidRPr="00B12339" w:rsidRDefault="00612E53" w:rsidP="00DB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53" w:rsidRPr="00B12339" w:rsidRDefault="00BF0CFB" w:rsidP="00DB0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sk-SK"/>
              </w:rPr>
            </w:pPr>
            <w:r w:rsidRPr="00B12339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sk-SK"/>
              </w:rPr>
              <w:t>25 </w:t>
            </w:r>
            <w:r w:rsidR="00BD7623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sk-SK"/>
              </w:rPr>
              <w:t>650 824,25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53" w:rsidRPr="00B12339" w:rsidRDefault="00612E53" w:rsidP="00DB0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sk-SK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53" w:rsidRPr="00B12339" w:rsidRDefault="00612E53" w:rsidP="00DB0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sk-SK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53" w:rsidRPr="00B12339" w:rsidRDefault="00174673" w:rsidP="00DB0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sk-SK"/>
              </w:rPr>
            </w:pPr>
            <w:r w:rsidRPr="00B12339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sk-SK"/>
              </w:rPr>
              <w:t>4</w:t>
            </w:r>
            <w:r w:rsidR="00CF703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sk-SK"/>
              </w:rPr>
              <w:t>0</w:t>
            </w:r>
            <w:r w:rsidR="00DB23C5" w:rsidRPr="00B12339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sk-SK"/>
              </w:rPr>
              <w:t> </w:t>
            </w:r>
            <w:r w:rsidR="00CF703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sk-SK"/>
              </w:rPr>
              <w:t>428 369,40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53" w:rsidRPr="00B12339" w:rsidRDefault="00B12339" w:rsidP="00DB0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sk-SK"/>
              </w:rPr>
            </w:pPr>
            <w:r w:rsidRPr="00B12339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sk-SK"/>
              </w:rPr>
              <w:t>43 337 262,74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53" w:rsidRPr="00B12339" w:rsidRDefault="00CB357A" w:rsidP="00DB0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sk-SK"/>
              </w:rPr>
            </w:pPr>
            <w:r w:rsidRPr="00B12339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sk-SK"/>
              </w:rPr>
              <w:t>20</w:t>
            </w:r>
            <w:r w:rsidR="00B12339" w:rsidRPr="00B12339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sk-SK"/>
              </w:rPr>
              <w:t> 483 550,25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53" w:rsidRPr="00B12339" w:rsidRDefault="00CB357A" w:rsidP="00DB0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sk-SK"/>
              </w:rPr>
            </w:pPr>
            <w:r w:rsidRPr="00B12339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sk-SK"/>
              </w:rPr>
              <w:t>20 4</w:t>
            </w:r>
            <w:r w:rsidR="00B12339" w:rsidRPr="00B12339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sk-SK"/>
              </w:rPr>
              <w:t>483 550,25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53" w:rsidRPr="00B12339" w:rsidRDefault="00174673" w:rsidP="00DB0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sk-SK"/>
              </w:rPr>
            </w:pPr>
            <w:r w:rsidRPr="00B12339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sk-SK"/>
              </w:rPr>
              <w:t>19</w:t>
            </w:r>
            <w:r w:rsidR="00B12339" w:rsidRPr="00B12339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sk-SK"/>
              </w:rPr>
              <w:t> </w:t>
            </w:r>
            <w:r w:rsidR="00CB357A" w:rsidRPr="00B12339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sk-SK"/>
              </w:rPr>
              <w:t>6</w:t>
            </w:r>
            <w:r w:rsidR="00BD7623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sk-SK"/>
              </w:rPr>
              <w:t>95 546,25</w:t>
            </w:r>
          </w:p>
        </w:tc>
      </w:tr>
    </w:tbl>
    <w:p w:rsidR="00746F76" w:rsidRDefault="00746F76" w:rsidP="00DB0544"/>
    <w:p w:rsidR="00A4133B" w:rsidRPr="00746F76" w:rsidRDefault="009C6CC1" w:rsidP="00DB0544">
      <w:pPr>
        <w:rPr>
          <w:b/>
        </w:rPr>
      </w:pPr>
      <w:r w:rsidRPr="00746F76">
        <w:rPr>
          <w:b/>
        </w:rPr>
        <w:lastRenderedPageBreak/>
        <w:t xml:space="preserve">4. </w:t>
      </w:r>
      <w:r w:rsidR="00872797" w:rsidRPr="00746F76">
        <w:rPr>
          <w:b/>
        </w:rPr>
        <w:t>Dlhové cenné papiere a realizovateľné cenné papiere (r. 027 a 028 súvahy)</w:t>
      </w:r>
    </w:p>
    <w:p w:rsidR="009C6CC1" w:rsidRPr="009C6CC1" w:rsidRDefault="009C6CC1" w:rsidP="00DB0544">
      <w:r>
        <w:t xml:space="preserve">a) dlhové cenné papiere držané do splatnosti a realizovateľné cenné papiere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08"/>
        <w:gridCol w:w="1497"/>
        <w:gridCol w:w="1498"/>
        <w:gridCol w:w="1498"/>
        <w:gridCol w:w="1501"/>
        <w:gridCol w:w="1584"/>
      </w:tblGrid>
      <w:tr w:rsidR="00A4133B" w:rsidTr="00B44170">
        <w:tc>
          <w:tcPr>
            <w:tcW w:w="1508" w:type="dxa"/>
            <w:vAlign w:val="center"/>
          </w:tcPr>
          <w:p w:rsidR="00A4133B" w:rsidRPr="00B44170" w:rsidRDefault="00872797" w:rsidP="00DB0544">
            <w:pPr>
              <w:rPr>
                <w:b/>
                <w:sz w:val="18"/>
                <w:szCs w:val="18"/>
              </w:rPr>
            </w:pPr>
            <w:r w:rsidRPr="00B44170">
              <w:rPr>
                <w:b/>
                <w:sz w:val="18"/>
                <w:szCs w:val="18"/>
              </w:rPr>
              <w:t>Názov emitenta</w:t>
            </w:r>
          </w:p>
        </w:tc>
        <w:tc>
          <w:tcPr>
            <w:tcW w:w="1497" w:type="dxa"/>
            <w:vAlign w:val="center"/>
          </w:tcPr>
          <w:p w:rsidR="00A4133B" w:rsidRPr="00B44170" w:rsidRDefault="00872797" w:rsidP="00DB0544">
            <w:pPr>
              <w:jc w:val="center"/>
              <w:rPr>
                <w:b/>
                <w:sz w:val="18"/>
                <w:szCs w:val="18"/>
              </w:rPr>
            </w:pPr>
            <w:r w:rsidRPr="00B44170">
              <w:rPr>
                <w:b/>
                <w:sz w:val="18"/>
                <w:szCs w:val="18"/>
              </w:rPr>
              <w:t>Druh cenného papiera</w:t>
            </w:r>
          </w:p>
        </w:tc>
        <w:tc>
          <w:tcPr>
            <w:tcW w:w="1498" w:type="dxa"/>
            <w:vAlign w:val="center"/>
          </w:tcPr>
          <w:p w:rsidR="00A4133B" w:rsidRPr="00B44170" w:rsidRDefault="00872797" w:rsidP="00DB0544">
            <w:pPr>
              <w:jc w:val="center"/>
              <w:rPr>
                <w:b/>
                <w:sz w:val="18"/>
                <w:szCs w:val="18"/>
              </w:rPr>
            </w:pPr>
            <w:r w:rsidRPr="00B44170">
              <w:rPr>
                <w:b/>
                <w:sz w:val="18"/>
                <w:szCs w:val="18"/>
              </w:rPr>
              <w:t>Výnos</w:t>
            </w:r>
          </w:p>
        </w:tc>
        <w:tc>
          <w:tcPr>
            <w:tcW w:w="1498" w:type="dxa"/>
            <w:vAlign w:val="center"/>
          </w:tcPr>
          <w:p w:rsidR="00A4133B" w:rsidRPr="00B44170" w:rsidRDefault="00872797" w:rsidP="00DB0544">
            <w:pPr>
              <w:jc w:val="center"/>
              <w:rPr>
                <w:b/>
                <w:sz w:val="18"/>
                <w:szCs w:val="18"/>
              </w:rPr>
            </w:pPr>
            <w:r w:rsidRPr="00B44170">
              <w:rPr>
                <w:b/>
                <w:sz w:val="18"/>
                <w:szCs w:val="18"/>
              </w:rPr>
              <w:t>Dátum splatnosti</w:t>
            </w:r>
          </w:p>
        </w:tc>
        <w:tc>
          <w:tcPr>
            <w:tcW w:w="1501" w:type="dxa"/>
            <w:vAlign w:val="center"/>
          </w:tcPr>
          <w:p w:rsidR="00A4133B" w:rsidRPr="00B44170" w:rsidRDefault="00872797" w:rsidP="00DB0544">
            <w:pPr>
              <w:jc w:val="center"/>
              <w:rPr>
                <w:b/>
                <w:sz w:val="18"/>
                <w:szCs w:val="18"/>
              </w:rPr>
            </w:pPr>
            <w:r w:rsidRPr="00B44170">
              <w:rPr>
                <w:b/>
                <w:sz w:val="18"/>
                <w:szCs w:val="18"/>
              </w:rPr>
              <w:t>Účtovná hodnota vykázaná v súvahe ÚJ k 31.12. bežného účtovného obdobia</w:t>
            </w:r>
          </w:p>
        </w:tc>
        <w:tc>
          <w:tcPr>
            <w:tcW w:w="1560" w:type="dxa"/>
            <w:vAlign w:val="center"/>
          </w:tcPr>
          <w:p w:rsidR="00A4133B" w:rsidRPr="00B44170" w:rsidRDefault="00872797" w:rsidP="00DB0544">
            <w:pPr>
              <w:jc w:val="center"/>
              <w:rPr>
                <w:b/>
                <w:sz w:val="18"/>
                <w:szCs w:val="18"/>
              </w:rPr>
            </w:pPr>
            <w:r w:rsidRPr="00B44170">
              <w:rPr>
                <w:b/>
                <w:sz w:val="18"/>
                <w:szCs w:val="18"/>
              </w:rPr>
              <w:t>Účtovná hodnota vykázaná v súvahe ÚJ k 31.12. predchádzajúceho účtovného obdobia</w:t>
            </w:r>
          </w:p>
        </w:tc>
      </w:tr>
      <w:tr w:rsidR="00872797" w:rsidRPr="00CA1B40" w:rsidTr="00B44170">
        <w:tc>
          <w:tcPr>
            <w:tcW w:w="1508" w:type="dxa"/>
            <w:vAlign w:val="center"/>
          </w:tcPr>
          <w:p w:rsidR="00872797" w:rsidRPr="00C36C2D" w:rsidRDefault="00872797" w:rsidP="00DB0544">
            <w:pPr>
              <w:rPr>
                <w:sz w:val="18"/>
                <w:szCs w:val="18"/>
              </w:rPr>
            </w:pPr>
            <w:r w:rsidRPr="00C36C2D">
              <w:rPr>
                <w:sz w:val="18"/>
                <w:szCs w:val="18"/>
              </w:rPr>
              <w:t>Stredoslovenská vodárenská spoločnosť</w:t>
            </w:r>
          </w:p>
        </w:tc>
        <w:tc>
          <w:tcPr>
            <w:tcW w:w="1497" w:type="dxa"/>
            <w:vAlign w:val="center"/>
          </w:tcPr>
          <w:p w:rsidR="00872797" w:rsidRPr="00C36C2D" w:rsidRDefault="00872797" w:rsidP="00DB0544">
            <w:pPr>
              <w:jc w:val="center"/>
              <w:rPr>
                <w:sz w:val="18"/>
                <w:szCs w:val="18"/>
              </w:rPr>
            </w:pPr>
            <w:r w:rsidRPr="00C36C2D">
              <w:rPr>
                <w:sz w:val="18"/>
                <w:szCs w:val="18"/>
              </w:rPr>
              <w:t>Akcie</w:t>
            </w:r>
          </w:p>
        </w:tc>
        <w:tc>
          <w:tcPr>
            <w:tcW w:w="1498" w:type="dxa"/>
            <w:vAlign w:val="center"/>
          </w:tcPr>
          <w:p w:rsidR="00872797" w:rsidRPr="00C36C2D" w:rsidRDefault="00872797" w:rsidP="00DB0544">
            <w:pPr>
              <w:jc w:val="center"/>
              <w:rPr>
                <w:sz w:val="18"/>
                <w:szCs w:val="18"/>
              </w:rPr>
            </w:pPr>
            <w:r w:rsidRPr="00C36C2D">
              <w:rPr>
                <w:sz w:val="18"/>
                <w:szCs w:val="18"/>
              </w:rPr>
              <w:t>Neurčený</w:t>
            </w:r>
          </w:p>
        </w:tc>
        <w:tc>
          <w:tcPr>
            <w:tcW w:w="1498" w:type="dxa"/>
            <w:vAlign w:val="center"/>
          </w:tcPr>
          <w:p w:rsidR="00872797" w:rsidRPr="00C36C2D" w:rsidRDefault="00872797" w:rsidP="00DB0544">
            <w:pPr>
              <w:jc w:val="center"/>
              <w:rPr>
                <w:sz w:val="18"/>
                <w:szCs w:val="18"/>
              </w:rPr>
            </w:pPr>
            <w:r w:rsidRPr="00C36C2D">
              <w:rPr>
                <w:sz w:val="18"/>
                <w:szCs w:val="18"/>
              </w:rPr>
              <w:t>Neurčený</w:t>
            </w:r>
          </w:p>
        </w:tc>
        <w:tc>
          <w:tcPr>
            <w:tcW w:w="1501" w:type="dxa"/>
            <w:vAlign w:val="center"/>
          </w:tcPr>
          <w:p w:rsidR="00872797" w:rsidRPr="00C36C2D" w:rsidRDefault="00B44170" w:rsidP="00DB0544">
            <w:pPr>
              <w:jc w:val="right"/>
              <w:rPr>
                <w:noProof/>
                <w:sz w:val="18"/>
                <w:szCs w:val="18"/>
              </w:rPr>
            </w:pPr>
            <w:r w:rsidRPr="00C36C2D">
              <w:rPr>
                <w:noProof/>
                <w:sz w:val="18"/>
                <w:szCs w:val="18"/>
              </w:rPr>
              <w:fldChar w:fldCharType="begin"/>
            </w:r>
            <w:r w:rsidRPr="00C36C2D">
              <w:rPr>
                <w:noProof/>
                <w:sz w:val="18"/>
                <w:szCs w:val="18"/>
              </w:rPr>
              <w:instrText xml:space="preserve"> =15882760 \# "# ##0,00" </w:instrText>
            </w:r>
            <w:r w:rsidRPr="00C36C2D">
              <w:rPr>
                <w:noProof/>
                <w:sz w:val="18"/>
                <w:szCs w:val="18"/>
              </w:rPr>
              <w:fldChar w:fldCharType="separate"/>
            </w:r>
            <w:r w:rsidRPr="00C36C2D">
              <w:rPr>
                <w:noProof/>
                <w:sz w:val="18"/>
                <w:szCs w:val="18"/>
              </w:rPr>
              <w:t>15 882 760,00</w:t>
            </w:r>
            <w:r w:rsidRPr="00C36C2D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872797" w:rsidRPr="00C36C2D" w:rsidRDefault="00B44170" w:rsidP="00DB0544">
            <w:pPr>
              <w:jc w:val="right"/>
              <w:rPr>
                <w:sz w:val="18"/>
                <w:szCs w:val="18"/>
              </w:rPr>
            </w:pPr>
            <w:r w:rsidRPr="00C36C2D">
              <w:rPr>
                <w:sz w:val="18"/>
                <w:szCs w:val="18"/>
              </w:rPr>
              <w:fldChar w:fldCharType="begin"/>
            </w:r>
            <w:r w:rsidRPr="00C36C2D">
              <w:rPr>
                <w:sz w:val="18"/>
                <w:szCs w:val="18"/>
              </w:rPr>
              <w:instrText xml:space="preserve"> =SUM(LEFT) \# "# ##0,00" </w:instrText>
            </w:r>
            <w:r w:rsidRPr="00C36C2D">
              <w:rPr>
                <w:sz w:val="18"/>
                <w:szCs w:val="18"/>
              </w:rPr>
              <w:fldChar w:fldCharType="separate"/>
            </w:r>
            <w:r w:rsidRPr="00C36C2D">
              <w:rPr>
                <w:noProof/>
                <w:sz w:val="18"/>
                <w:szCs w:val="18"/>
              </w:rPr>
              <w:t>15 882 760,00</w:t>
            </w:r>
            <w:r w:rsidRPr="00C36C2D">
              <w:rPr>
                <w:sz w:val="18"/>
                <w:szCs w:val="18"/>
              </w:rPr>
              <w:fldChar w:fldCharType="end"/>
            </w:r>
          </w:p>
        </w:tc>
      </w:tr>
      <w:tr w:rsidR="00872797" w:rsidRPr="00CA1B40" w:rsidTr="00F445A6">
        <w:trPr>
          <w:trHeight w:val="284"/>
        </w:trPr>
        <w:tc>
          <w:tcPr>
            <w:tcW w:w="1508" w:type="dxa"/>
            <w:vAlign w:val="center"/>
          </w:tcPr>
          <w:p w:rsidR="00872797" w:rsidRPr="00C36C2D" w:rsidRDefault="00872797" w:rsidP="00DB0544">
            <w:pPr>
              <w:rPr>
                <w:sz w:val="18"/>
                <w:szCs w:val="18"/>
              </w:rPr>
            </w:pPr>
            <w:r w:rsidRPr="00C36C2D">
              <w:rPr>
                <w:sz w:val="18"/>
                <w:szCs w:val="18"/>
              </w:rPr>
              <w:t>BIC</w:t>
            </w:r>
          </w:p>
        </w:tc>
        <w:tc>
          <w:tcPr>
            <w:tcW w:w="1497" w:type="dxa"/>
            <w:vAlign w:val="center"/>
          </w:tcPr>
          <w:p w:rsidR="00872797" w:rsidRPr="00C36C2D" w:rsidRDefault="00872797" w:rsidP="00DB0544">
            <w:pPr>
              <w:jc w:val="center"/>
              <w:rPr>
                <w:sz w:val="18"/>
                <w:szCs w:val="18"/>
              </w:rPr>
            </w:pPr>
            <w:r w:rsidRPr="00C36C2D">
              <w:rPr>
                <w:sz w:val="18"/>
                <w:szCs w:val="18"/>
              </w:rPr>
              <w:t>Podiel</w:t>
            </w:r>
          </w:p>
        </w:tc>
        <w:tc>
          <w:tcPr>
            <w:tcW w:w="1498" w:type="dxa"/>
            <w:vAlign w:val="center"/>
          </w:tcPr>
          <w:p w:rsidR="00872797" w:rsidRPr="00C36C2D" w:rsidRDefault="00872797" w:rsidP="00DB0544">
            <w:pPr>
              <w:jc w:val="center"/>
              <w:rPr>
                <w:sz w:val="18"/>
                <w:szCs w:val="18"/>
              </w:rPr>
            </w:pPr>
            <w:r w:rsidRPr="00C36C2D">
              <w:rPr>
                <w:sz w:val="18"/>
                <w:szCs w:val="18"/>
              </w:rPr>
              <w:t>Neurčený</w:t>
            </w:r>
          </w:p>
        </w:tc>
        <w:tc>
          <w:tcPr>
            <w:tcW w:w="1498" w:type="dxa"/>
            <w:vAlign w:val="center"/>
          </w:tcPr>
          <w:p w:rsidR="00872797" w:rsidRPr="00C36C2D" w:rsidRDefault="00872797" w:rsidP="00DB0544">
            <w:pPr>
              <w:jc w:val="center"/>
              <w:rPr>
                <w:sz w:val="18"/>
                <w:szCs w:val="18"/>
              </w:rPr>
            </w:pPr>
            <w:r w:rsidRPr="00C36C2D">
              <w:rPr>
                <w:sz w:val="18"/>
                <w:szCs w:val="18"/>
              </w:rPr>
              <w:t>Neurčený</w:t>
            </w:r>
          </w:p>
        </w:tc>
        <w:tc>
          <w:tcPr>
            <w:tcW w:w="1501" w:type="dxa"/>
            <w:vAlign w:val="center"/>
          </w:tcPr>
          <w:p w:rsidR="00872797" w:rsidRPr="00C36C2D" w:rsidRDefault="00872797" w:rsidP="00DB0544">
            <w:pPr>
              <w:jc w:val="right"/>
              <w:rPr>
                <w:noProof/>
                <w:sz w:val="18"/>
                <w:szCs w:val="18"/>
              </w:rPr>
            </w:pPr>
            <w:r w:rsidRPr="00C36C2D">
              <w:rPr>
                <w:noProof/>
                <w:sz w:val="18"/>
                <w:szCs w:val="18"/>
              </w:rPr>
              <w:fldChar w:fldCharType="begin"/>
            </w:r>
            <w:r w:rsidRPr="00C36C2D">
              <w:rPr>
                <w:noProof/>
                <w:sz w:val="18"/>
                <w:szCs w:val="18"/>
              </w:rPr>
              <w:instrText xml:space="preserve"> =3486 \# "# ##0,00" </w:instrText>
            </w:r>
            <w:r w:rsidRPr="00C36C2D">
              <w:rPr>
                <w:noProof/>
                <w:sz w:val="18"/>
                <w:szCs w:val="18"/>
              </w:rPr>
              <w:fldChar w:fldCharType="separate"/>
            </w:r>
            <w:r w:rsidRPr="00C36C2D">
              <w:rPr>
                <w:noProof/>
                <w:sz w:val="18"/>
                <w:szCs w:val="18"/>
              </w:rPr>
              <w:t>3 486,00</w:t>
            </w:r>
            <w:r w:rsidRPr="00C36C2D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872797" w:rsidRPr="00C36C2D" w:rsidRDefault="00B44170" w:rsidP="00DB0544">
            <w:pPr>
              <w:jc w:val="right"/>
              <w:rPr>
                <w:sz w:val="18"/>
                <w:szCs w:val="18"/>
              </w:rPr>
            </w:pPr>
            <w:r w:rsidRPr="00C36C2D">
              <w:rPr>
                <w:noProof/>
                <w:sz w:val="18"/>
                <w:szCs w:val="18"/>
              </w:rPr>
              <w:fldChar w:fldCharType="begin"/>
            </w:r>
            <w:r w:rsidRPr="00C36C2D">
              <w:rPr>
                <w:noProof/>
                <w:sz w:val="18"/>
                <w:szCs w:val="18"/>
              </w:rPr>
              <w:instrText xml:space="preserve"> =3486 \# "# ##0,00" </w:instrText>
            </w:r>
            <w:r w:rsidRPr="00C36C2D">
              <w:rPr>
                <w:noProof/>
                <w:sz w:val="18"/>
                <w:szCs w:val="18"/>
              </w:rPr>
              <w:fldChar w:fldCharType="separate"/>
            </w:r>
            <w:r w:rsidRPr="00C36C2D">
              <w:rPr>
                <w:noProof/>
                <w:sz w:val="18"/>
                <w:szCs w:val="18"/>
              </w:rPr>
              <w:t>3 486,00</w:t>
            </w:r>
            <w:r w:rsidRPr="00C36C2D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B44170" w:rsidRPr="00CA1B40" w:rsidTr="00F445A6">
        <w:trPr>
          <w:trHeight w:val="284"/>
        </w:trPr>
        <w:tc>
          <w:tcPr>
            <w:tcW w:w="6001" w:type="dxa"/>
            <w:gridSpan w:val="4"/>
            <w:vAlign w:val="center"/>
          </w:tcPr>
          <w:p w:rsidR="00B44170" w:rsidRPr="00C36C2D" w:rsidRDefault="00B44170" w:rsidP="00DB0544">
            <w:pPr>
              <w:rPr>
                <w:sz w:val="18"/>
                <w:szCs w:val="18"/>
              </w:rPr>
            </w:pPr>
            <w:r w:rsidRPr="00C36C2D">
              <w:rPr>
                <w:sz w:val="18"/>
                <w:szCs w:val="18"/>
              </w:rPr>
              <w:t>Spolu</w:t>
            </w:r>
          </w:p>
        </w:tc>
        <w:tc>
          <w:tcPr>
            <w:tcW w:w="1501" w:type="dxa"/>
            <w:vAlign w:val="center"/>
          </w:tcPr>
          <w:p w:rsidR="00B44170" w:rsidRPr="00C36C2D" w:rsidRDefault="00B44170" w:rsidP="00DB0544">
            <w:pPr>
              <w:jc w:val="right"/>
              <w:rPr>
                <w:sz w:val="18"/>
                <w:szCs w:val="18"/>
              </w:rPr>
            </w:pPr>
            <w:r w:rsidRPr="00C36C2D">
              <w:rPr>
                <w:sz w:val="18"/>
                <w:szCs w:val="18"/>
              </w:rPr>
              <w:fldChar w:fldCharType="begin"/>
            </w:r>
            <w:r w:rsidRPr="00C36C2D">
              <w:rPr>
                <w:sz w:val="18"/>
                <w:szCs w:val="18"/>
              </w:rPr>
              <w:instrText xml:space="preserve"> =SUM(ABOVE) \# "# ##0,00" </w:instrText>
            </w:r>
            <w:r w:rsidRPr="00C36C2D">
              <w:rPr>
                <w:sz w:val="18"/>
                <w:szCs w:val="18"/>
              </w:rPr>
              <w:fldChar w:fldCharType="separate"/>
            </w:r>
            <w:r w:rsidRPr="00C36C2D">
              <w:rPr>
                <w:noProof/>
                <w:sz w:val="18"/>
                <w:szCs w:val="18"/>
              </w:rPr>
              <w:t>15 886 246,00</w:t>
            </w:r>
            <w:r w:rsidRPr="00C36C2D">
              <w:rPr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B44170" w:rsidRPr="00C36C2D" w:rsidRDefault="00B44170" w:rsidP="00DB0544">
            <w:pPr>
              <w:jc w:val="right"/>
              <w:rPr>
                <w:sz w:val="18"/>
                <w:szCs w:val="18"/>
              </w:rPr>
            </w:pPr>
            <w:r w:rsidRPr="00C36C2D">
              <w:rPr>
                <w:sz w:val="18"/>
                <w:szCs w:val="18"/>
              </w:rPr>
              <w:fldChar w:fldCharType="begin"/>
            </w:r>
            <w:r w:rsidRPr="00C36C2D">
              <w:rPr>
                <w:sz w:val="18"/>
                <w:szCs w:val="18"/>
              </w:rPr>
              <w:instrText xml:space="preserve"> =SUM(ABOVE) \# "# ##0,00" </w:instrText>
            </w:r>
            <w:r w:rsidRPr="00C36C2D">
              <w:rPr>
                <w:sz w:val="18"/>
                <w:szCs w:val="18"/>
              </w:rPr>
              <w:fldChar w:fldCharType="separate"/>
            </w:r>
            <w:r w:rsidRPr="00C36C2D">
              <w:rPr>
                <w:noProof/>
                <w:sz w:val="18"/>
                <w:szCs w:val="18"/>
              </w:rPr>
              <w:t>15 886 246,00</w:t>
            </w:r>
            <w:r w:rsidRPr="00C36C2D">
              <w:rPr>
                <w:sz w:val="18"/>
                <w:szCs w:val="18"/>
              </w:rPr>
              <w:fldChar w:fldCharType="end"/>
            </w:r>
          </w:p>
        </w:tc>
      </w:tr>
    </w:tbl>
    <w:p w:rsidR="00054A5B" w:rsidRPr="00054A5B" w:rsidRDefault="009C6CC1" w:rsidP="00DB0544">
      <w:pPr>
        <w:pStyle w:val="Normlnywebov"/>
        <w:spacing w:after="0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 xml:space="preserve">b) </w:t>
      </w:r>
      <w:r w:rsidR="00054A5B" w:rsidRPr="00054A5B">
        <w:rPr>
          <w:rFonts w:asciiTheme="minorHAnsi" w:hAnsiTheme="minorHAnsi"/>
          <w:sz w:val="22"/>
          <w:szCs w:val="22"/>
        </w:rPr>
        <w:t>Dlhodobé pôžičky a ostatný dlhodobý finančný majetok Mesto nemá.</w:t>
      </w:r>
    </w:p>
    <w:p w:rsidR="005F4F2D" w:rsidRDefault="005F4F2D" w:rsidP="00DB0544">
      <w:pPr>
        <w:pStyle w:val="Normlnywebov"/>
        <w:spacing w:after="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054A5B" w:rsidRPr="00054A5B" w:rsidRDefault="009C6CC1" w:rsidP="00DB0544">
      <w:pPr>
        <w:pStyle w:val="Normlnywebov"/>
        <w:spacing w:after="0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B  </w:t>
      </w:r>
      <w:r w:rsidR="00054A5B" w:rsidRPr="00054A5B">
        <w:rPr>
          <w:rFonts w:asciiTheme="minorHAnsi" w:hAnsiTheme="minorHAnsi"/>
          <w:b/>
          <w:bCs/>
          <w:sz w:val="22"/>
          <w:szCs w:val="22"/>
        </w:rPr>
        <w:t>Obežný majetok</w:t>
      </w:r>
    </w:p>
    <w:p w:rsidR="00054A5B" w:rsidRPr="00054A5B" w:rsidRDefault="00664DAD" w:rsidP="00DB0544">
      <w:pPr>
        <w:pStyle w:val="Normlnywebov"/>
        <w:spacing w:after="0"/>
        <w:ind w:left="2523" w:hanging="2523"/>
        <w:rPr>
          <w:rFonts w:asciiTheme="minorHAnsi" w:hAnsiTheme="minorHAnsi"/>
        </w:rPr>
      </w:pPr>
      <w:r>
        <w:rPr>
          <w:rFonts w:asciiTheme="minorHAnsi" w:hAnsiTheme="minorHAnsi"/>
          <w:b/>
          <w:bCs/>
          <w:sz w:val="22"/>
          <w:szCs w:val="22"/>
        </w:rPr>
        <w:t>1)</w:t>
      </w:r>
      <w:r w:rsidR="00054A5B" w:rsidRPr="00054A5B">
        <w:rPr>
          <w:rFonts w:asciiTheme="minorHAnsi" w:hAnsiTheme="minorHAnsi"/>
          <w:b/>
          <w:bCs/>
          <w:sz w:val="22"/>
          <w:szCs w:val="22"/>
        </w:rPr>
        <w:t>Zásoby</w:t>
      </w:r>
    </w:p>
    <w:p w:rsidR="00F57CB5" w:rsidRDefault="00054A5B" w:rsidP="00F57CB5">
      <w:pPr>
        <w:pStyle w:val="Normlnywebov"/>
        <w:spacing w:after="0"/>
        <w:ind w:right="452"/>
        <w:rPr>
          <w:rFonts w:asciiTheme="minorHAnsi" w:hAnsiTheme="minorHAnsi"/>
          <w:sz w:val="22"/>
          <w:szCs w:val="22"/>
        </w:rPr>
      </w:pPr>
      <w:r w:rsidRPr="00054A5B">
        <w:rPr>
          <w:rFonts w:asciiTheme="minorHAnsi" w:hAnsiTheme="minorHAnsi"/>
          <w:sz w:val="22"/>
          <w:szCs w:val="22"/>
        </w:rPr>
        <w:t>Opravné položky k zásobám Mesto netvorilo. Záložné právo na zásoby Mesto nemá. Poistenie je riešené v poistení majetku.</w:t>
      </w:r>
    </w:p>
    <w:p w:rsidR="00054A5B" w:rsidRPr="00010D05" w:rsidRDefault="00664DAD" w:rsidP="00F57CB5">
      <w:pPr>
        <w:pStyle w:val="Normlnywebov"/>
        <w:spacing w:after="0"/>
        <w:ind w:right="452"/>
        <w:rPr>
          <w:rFonts w:asciiTheme="minorHAnsi" w:hAnsiTheme="minorHAnsi"/>
        </w:rPr>
      </w:pPr>
      <w:r>
        <w:rPr>
          <w:rFonts w:asciiTheme="minorHAnsi" w:hAnsiTheme="minorHAnsi"/>
          <w:b/>
          <w:bCs/>
          <w:sz w:val="22"/>
          <w:szCs w:val="22"/>
        </w:rPr>
        <w:t>2)</w:t>
      </w:r>
      <w:r w:rsidR="00054A5B" w:rsidRPr="00054A5B">
        <w:rPr>
          <w:rFonts w:asciiTheme="minorHAnsi" w:hAnsiTheme="minorHAnsi"/>
          <w:b/>
          <w:bCs/>
          <w:sz w:val="22"/>
          <w:szCs w:val="22"/>
        </w:rPr>
        <w:t>Pohľadávky</w:t>
      </w:r>
    </w:p>
    <w:p w:rsidR="00054A5B" w:rsidRPr="00723173" w:rsidRDefault="00664DAD" w:rsidP="00DB0544">
      <w:pPr>
        <w:pStyle w:val="Normlnywebov"/>
        <w:spacing w:after="0"/>
        <w:rPr>
          <w:rFonts w:asciiTheme="minorHAnsi" w:hAnsiTheme="minorHAnsi"/>
          <w:b/>
          <w:sz w:val="22"/>
          <w:szCs w:val="22"/>
        </w:rPr>
      </w:pPr>
      <w:r w:rsidRPr="00723173">
        <w:rPr>
          <w:rFonts w:asciiTheme="minorHAnsi" w:hAnsiTheme="minorHAnsi"/>
          <w:b/>
          <w:sz w:val="22"/>
          <w:szCs w:val="22"/>
        </w:rPr>
        <w:t xml:space="preserve">a) </w:t>
      </w:r>
      <w:r w:rsidR="00054A5B" w:rsidRPr="00723173">
        <w:rPr>
          <w:rFonts w:asciiTheme="minorHAnsi" w:hAnsiTheme="minorHAnsi"/>
          <w:b/>
          <w:sz w:val="22"/>
          <w:szCs w:val="22"/>
        </w:rPr>
        <w:t>Významné pohľadávky podľa jednotlivých položiek súvahy</w:t>
      </w:r>
      <w:r w:rsidR="002B582F">
        <w:rPr>
          <w:rFonts w:asciiTheme="minorHAnsi" w:hAnsiTheme="minorHAnsi"/>
          <w:b/>
          <w:sz w:val="22"/>
          <w:szCs w:val="22"/>
        </w:rPr>
        <w:t xml:space="preserve"> /brutto hodnota/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92"/>
        <w:gridCol w:w="2257"/>
        <w:gridCol w:w="2263"/>
        <w:gridCol w:w="2256"/>
      </w:tblGrid>
      <w:tr w:rsidR="00801F9F" w:rsidRPr="00054A5B" w:rsidTr="00E562C2">
        <w:trPr>
          <w:trHeight w:val="390"/>
        </w:trPr>
        <w:tc>
          <w:tcPr>
            <w:tcW w:w="2692" w:type="dxa"/>
            <w:vAlign w:val="center"/>
            <w:hideMark/>
          </w:tcPr>
          <w:p w:rsidR="00054A5B" w:rsidRPr="00054A5B" w:rsidRDefault="00054A5B" w:rsidP="00DB0544">
            <w:pPr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sk-SK"/>
              </w:rPr>
            </w:pPr>
            <w:r w:rsidRPr="00054A5B">
              <w:rPr>
                <w:rFonts w:eastAsia="Times New Roman" w:cs="Times New Roman"/>
                <w:b/>
                <w:color w:val="000000"/>
                <w:sz w:val="18"/>
                <w:szCs w:val="18"/>
                <w:lang w:eastAsia="sk-SK"/>
              </w:rPr>
              <w:t>Pohľadávky</w:t>
            </w:r>
          </w:p>
        </w:tc>
        <w:tc>
          <w:tcPr>
            <w:tcW w:w="2257" w:type="dxa"/>
            <w:vAlign w:val="center"/>
            <w:hideMark/>
          </w:tcPr>
          <w:p w:rsidR="00054A5B" w:rsidRPr="00054A5B" w:rsidRDefault="00054A5B" w:rsidP="00DB0544">
            <w:pPr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sk-SK"/>
              </w:rPr>
            </w:pPr>
            <w:r w:rsidRPr="00054A5B">
              <w:rPr>
                <w:rFonts w:eastAsia="Times New Roman" w:cs="Times New Roman"/>
                <w:b/>
                <w:color w:val="000000"/>
                <w:sz w:val="18"/>
                <w:szCs w:val="18"/>
                <w:lang w:eastAsia="sk-SK"/>
              </w:rPr>
              <w:t>Riadok súvahy</w:t>
            </w:r>
          </w:p>
        </w:tc>
        <w:tc>
          <w:tcPr>
            <w:tcW w:w="2263" w:type="dxa"/>
            <w:vAlign w:val="center"/>
            <w:hideMark/>
          </w:tcPr>
          <w:p w:rsidR="00054A5B" w:rsidRPr="00054A5B" w:rsidRDefault="00054A5B" w:rsidP="00DB0544">
            <w:pPr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sk-SK"/>
              </w:rPr>
            </w:pPr>
            <w:r w:rsidRPr="00054A5B">
              <w:rPr>
                <w:rFonts w:eastAsia="Times New Roman" w:cs="Times New Roman"/>
                <w:b/>
                <w:color w:val="000000"/>
                <w:sz w:val="18"/>
                <w:szCs w:val="18"/>
                <w:lang w:eastAsia="sk-SK"/>
              </w:rPr>
              <w:t>Hodnota pohľadávok</w:t>
            </w:r>
          </w:p>
        </w:tc>
        <w:tc>
          <w:tcPr>
            <w:tcW w:w="2256" w:type="dxa"/>
            <w:vAlign w:val="center"/>
            <w:hideMark/>
          </w:tcPr>
          <w:p w:rsidR="00054A5B" w:rsidRPr="00054A5B" w:rsidRDefault="00054A5B" w:rsidP="00DB0544">
            <w:pPr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sk-SK"/>
              </w:rPr>
            </w:pPr>
            <w:r w:rsidRPr="00054A5B">
              <w:rPr>
                <w:rFonts w:eastAsia="Times New Roman" w:cs="Times New Roman"/>
                <w:b/>
                <w:color w:val="000000"/>
                <w:sz w:val="18"/>
                <w:szCs w:val="18"/>
                <w:lang w:eastAsia="sk-SK"/>
              </w:rPr>
              <w:t>Opis</w:t>
            </w:r>
          </w:p>
        </w:tc>
      </w:tr>
      <w:tr w:rsidR="00801F9F" w:rsidRPr="00054A5B" w:rsidTr="001C757B">
        <w:trPr>
          <w:trHeight w:val="70"/>
        </w:trPr>
        <w:tc>
          <w:tcPr>
            <w:tcW w:w="0" w:type="auto"/>
            <w:hideMark/>
          </w:tcPr>
          <w:p w:rsidR="00054A5B" w:rsidRPr="00054A5B" w:rsidRDefault="00054A5B" w:rsidP="00DB054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 w:rsidRPr="00054A5B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0" w:type="auto"/>
            <w:hideMark/>
          </w:tcPr>
          <w:p w:rsidR="00054A5B" w:rsidRPr="00054A5B" w:rsidRDefault="00054A5B" w:rsidP="00DB054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 w:rsidRPr="00054A5B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0" w:type="auto"/>
            <w:hideMark/>
          </w:tcPr>
          <w:p w:rsidR="00054A5B" w:rsidRPr="00054A5B" w:rsidRDefault="00054A5B" w:rsidP="00DB054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 w:rsidRPr="00054A5B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0" w:type="auto"/>
            <w:hideMark/>
          </w:tcPr>
          <w:p w:rsidR="00054A5B" w:rsidRPr="00054A5B" w:rsidRDefault="00054A5B" w:rsidP="00DB054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 w:rsidRPr="00054A5B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3</w:t>
            </w:r>
          </w:p>
        </w:tc>
      </w:tr>
      <w:tr w:rsidR="00801F9F" w:rsidRPr="001C757B" w:rsidTr="00054A5B">
        <w:trPr>
          <w:trHeight w:val="255"/>
        </w:trPr>
        <w:tc>
          <w:tcPr>
            <w:tcW w:w="0" w:type="auto"/>
            <w:hideMark/>
          </w:tcPr>
          <w:p w:rsidR="00054A5B" w:rsidRPr="001C757B" w:rsidRDefault="00054A5B" w:rsidP="00DB0544">
            <w:pPr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1C757B">
              <w:rPr>
                <w:rFonts w:eastAsia="Times New Roman" w:cstheme="minorHAnsi"/>
                <w:b/>
                <w:bCs/>
                <w:sz w:val="18"/>
                <w:szCs w:val="18"/>
                <w:lang w:eastAsia="sk-SK"/>
              </w:rPr>
              <w:t>Dlhodobé pohľadávky</w:t>
            </w:r>
          </w:p>
        </w:tc>
        <w:tc>
          <w:tcPr>
            <w:tcW w:w="0" w:type="auto"/>
            <w:hideMark/>
          </w:tcPr>
          <w:p w:rsidR="00054A5B" w:rsidRPr="001C757B" w:rsidRDefault="00054A5B" w:rsidP="00DB0544">
            <w:pPr>
              <w:jc w:val="center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1C757B">
              <w:rPr>
                <w:rFonts w:eastAsia="Times New Roman" w:cstheme="minorHAnsi"/>
                <w:b/>
                <w:bCs/>
                <w:sz w:val="18"/>
                <w:szCs w:val="18"/>
                <w:lang w:eastAsia="sk-SK"/>
              </w:rPr>
              <w:t>0</w:t>
            </w:r>
            <w:r w:rsidR="00801F9F" w:rsidRPr="001C757B">
              <w:rPr>
                <w:rFonts w:eastAsia="Times New Roman" w:cstheme="minorHAnsi"/>
                <w:b/>
                <w:bCs/>
                <w:sz w:val="18"/>
                <w:szCs w:val="18"/>
                <w:lang w:eastAsia="sk-SK"/>
              </w:rPr>
              <w:t>48</w:t>
            </w:r>
          </w:p>
        </w:tc>
        <w:tc>
          <w:tcPr>
            <w:tcW w:w="0" w:type="auto"/>
            <w:hideMark/>
          </w:tcPr>
          <w:p w:rsidR="00054A5B" w:rsidRPr="00D45543" w:rsidRDefault="00E562C2" w:rsidP="00DB0544">
            <w:pPr>
              <w:jc w:val="right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D45543">
              <w:rPr>
                <w:rFonts w:eastAsia="Times New Roman" w:cstheme="minorHAnsi"/>
                <w:b/>
                <w:bCs/>
                <w:sz w:val="18"/>
                <w:szCs w:val="18"/>
                <w:lang w:eastAsia="sk-SK"/>
              </w:rPr>
              <w:t>279 931,32</w:t>
            </w:r>
          </w:p>
        </w:tc>
        <w:tc>
          <w:tcPr>
            <w:tcW w:w="0" w:type="auto"/>
            <w:hideMark/>
          </w:tcPr>
          <w:p w:rsidR="00054A5B" w:rsidRPr="001C757B" w:rsidRDefault="00054A5B" w:rsidP="00DB0544">
            <w:pPr>
              <w:rPr>
                <w:rFonts w:eastAsia="Times New Roman" w:cstheme="minorHAnsi"/>
                <w:sz w:val="18"/>
                <w:szCs w:val="18"/>
                <w:lang w:eastAsia="sk-SK"/>
              </w:rPr>
            </w:pPr>
          </w:p>
        </w:tc>
      </w:tr>
      <w:tr w:rsidR="00801F9F" w:rsidRPr="001C757B" w:rsidTr="00054A5B">
        <w:trPr>
          <w:trHeight w:val="255"/>
        </w:trPr>
        <w:tc>
          <w:tcPr>
            <w:tcW w:w="0" w:type="auto"/>
          </w:tcPr>
          <w:p w:rsidR="00801F9F" w:rsidRPr="001C757B" w:rsidRDefault="00801F9F" w:rsidP="00DB0544">
            <w:pPr>
              <w:rPr>
                <w:rFonts w:eastAsia="Times New Roman" w:cstheme="minorHAnsi"/>
                <w:bCs/>
                <w:sz w:val="18"/>
                <w:szCs w:val="18"/>
                <w:lang w:eastAsia="sk-SK"/>
              </w:rPr>
            </w:pPr>
            <w:r w:rsidRPr="001C757B">
              <w:rPr>
                <w:rFonts w:eastAsia="Times New Roman" w:cstheme="minorHAnsi"/>
                <w:bCs/>
                <w:sz w:val="18"/>
                <w:szCs w:val="18"/>
                <w:lang w:eastAsia="sk-SK"/>
              </w:rPr>
              <w:t>Ostatné pohľadávky</w:t>
            </w:r>
          </w:p>
        </w:tc>
        <w:tc>
          <w:tcPr>
            <w:tcW w:w="0" w:type="auto"/>
          </w:tcPr>
          <w:p w:rsidR="00801F9F" w:rsidRPr="001C757B" w:rsidRDefault="00801F9F" w:rsidP="00DB0544">
            <w:pPr>
              <w:jc w:val="center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1C757B">
              <w:rPr>
                <w:rFonts w:eastAsia="Times New Roman" w:cstheme="minorHAnsi"/>
                <w:sz w:val="18"/>
                <w:szCs w:val="18"/>
                <w:lang w:eastAsia="sk-SK"/>
              </w:rPr>
              <w:t>052</w:t>
            </w:r>
          </w:p>
        </w:tc>
        <w:tc>
          <w:tcPr>
            <w:tcW w:w="0" w:type="auto"/>
          </w:tcPr>
          <w:p w:rsidR="00801F9F" w:rsidRPr="00D45543" w:rsidRDefault="00421278" w:rsidP="00DB0544">
            <w:pPr>
              <w:jc w:val="right"/>
              <w:rPr>
                <w:rFonts w:eastAsia="Times New Roman" w:cstheme="minorHAnsi"/>
                <w:bCs/>
                <w:sz w:val="18"/>
                <w:szCs w:val="18"/>
                <w:lang w:eastAsia="sk-SK"/>
              </w:rPr>
            </w:pPr>
            <w:r w:rsidRPr="00D45543">
              <w:rPr>
                <w:rFonts w:eastAsia="Times New Roman" w:cstheme="minorHAnsi"/>
                <w:bCs/>
                <w:sz w:val="18"/>
                <w:szCs w:val="18"/>
                <w:lang w:eastAsia="sk-SK"/>
              </w:rPr>
              <w:t>262 461,67</w:t>
            </w:r>
          </w:p>
        </w:tc>
        <w:tc>
          <w:tcPr>
            <w:tcW w:w="0" w:type="auto"/>
          </w:tcPr>
          <w:p w:rsidR="00801F9F" w:rsidRPr="001C757B" w:rsidRDefault="00801F9F" w:rsidP="00DB0544">
            <w:pPr>
              <w:rPr>
                <w:rFonts w:eastAsia="Times New Roman" w:cstheme="minorHAnsi"/>
                <w:sz w:val="18"/>
                <w:szCs w:val="18"/>
                <w:lang w:eastAsia="sk-SK"/>
              </w:rPr>
            </w:pPr>
          </w:p>
        </w:tc>
      </w:tr>
      <w:tr w:rsidR="00801F9F" w:rsidRPr="001C757B" w:rsidTr="00054A5B">
        <w:trPr>
          <w:trHeight w:val="255"/>
        </w:trPr>
        <w:tc>
          <w:tcPr>
            <w:tcW w:w="0" w:type="auto"/>
          </w:tcPr>
          <w:p w:rsidR="00801F9F" w:rsidRPr="001C757B" w:rsidRDefault="00801F9F" w:rsidP="00DB0544">
            <w:pPr>
              <w:rPr>
                <w:rFonts w:eastAsia="Times New Roman" w:cstheme="minorHAnsi"/>
                <w:bCs/>
                <w:sz w:val="18"/>
                <w:szCs w:val="18"/>
                <w:lang w:eastAsia="sk-SK"/>
              </w:rPr>
            </w:pPr>
            <w:r w:rsidRPr="001C757B">
              <w:rPr>
                <w:rFonts w:eastAsia="Times New Roman" w:cstheme="minorHAnsi"/>
                <w:bCs/>
                <w:sz w:val="18"/>
                <w:szCs w:val="18"/>
                <w:lang w:eastAsia="sk-SK"/>
              </w:rPr>
              <w:t>Iné pohľadávky</w:t>
            </w:r>
          </w:p>
        </w:tc>
        <w:tc>
          <w:tcPr>
            <w:tcW w:w="0" w:type="auto"/>
          </w:tcPr>
          <w:p w:rsidR="00801F9F" w:rsidRPr="001C757B" w:rsidRDefault="00801F9F" w:rsidP="00DB0544">
            <w:pPr>
              <w:jc w:val="center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1C757B">
              <w:rPr>
                <w:rFonts w:eastAsia="Times New Roman" w:cstheme="minorHAnsi"/>
                <w:sz w:val="18"/>
                <w:szCs w:val="18"/>
                <w:lang w:eastAsia="sk-SK"/>
              </w:rPr>
              <w:t>059</w:t>
            </w:r>
          </w:p>
        </w:tc>
        <w:tc>
          <w:tcPr>
            <w:tcW w:w="0" w:type="auto"/>
          </w:tcPr>
          <w:p w:rsidR="00801F9F" w:rsidRPr="00D45543" w:rsidRDefault="00E562C2" w:rsidP="00DB0544">
            <w:pPr>
              <w:jc w:val="right"/>
              <w:rPr>
                <w:rFonts w:eastAsia="Times New Roman" w:cstheme="minorHAnsi"/>
                <w:bCs/>
                <w:sz w:val="18"/>
                <w:szCs w:val="18"/>
                <w:lang w:eastAsia="sk-SK"/>
              </w:rPr>
            </w:pPr>
            <w:r w:rsidRPr="00D45543">
              <w:rPr>
                <w:rFonts w:eastAsia="Times New Roman" w:cstheme="minorHAnsi"/>
                <w:bCs/>
                <w:sz w:val="18"/>
                <w:szCs w:val="18"/>
                <w:lang w:eastAsia="sk-SK"/>
              </w:rPr>
              <w:t>17 469,65</w:t>
            </w:r>
          </w:p>
        </w:tc>
        <w:tc>
          <w:tcPr>
            <w:tcW w:w="0" w:type="auto"/>
          </w:tcPr>
          <w:p w:rsidR="00801F9F" w:rsidRPr="001C757B" w:rsidRDefault="00801F9F" w:rsidP="00DB0544">
            <w:pPr>
              <w:rPr>
                <w:rFonts w:eastAsia="Times New Roman" w:cstheme="minorHAnsi"/>
                <w:sz w:val="18"/>
                <w:szCs w:val="18"/>
                <w:lang w:eastAsia="sk-SK"/>
              </w:rPr>
            </w:pPr>
          </w:p>
        </w:tc>
      </w:tr>
      <w:tr w:rsidR="00801F9F" w:rsidRPr="001C757B" w:rsidTr="00054A5B">
        <w:trPr>
          <w:trHeight w:val="255"/>
        </w:trPr>
        <w:tc>
          <w:tcPr>
            <w:tcW w:w="0" w:type="auto"/>
            <w:hideMark/>
          </w:tcPr>
          <w:p w:rsidR="00054A5B" w:rsidRPr="001C757B" w:rsidRDefault="00054A5B" w:rsidP="00DB0544">
            <w:pPr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1C757B">
              <w:rPr>
                <w:rFonts w:eastAsia="Times New Roman" w:cstheme="minorHAnsi"/>
                <w:b/>
                <w:bCs/>
                <w:sz w:val="18"/>
                <w:szCs w:val="18"/>
                <w:lang w:eastAsia="sk-SK"/>
              </w:rPr>
              <w:t>Krátkodobé pohľadávky</w:t>
            </w:r>
          </w:p>
        </w:tc>
        <w:tc>
          <w:tcPr>
            <w:tcW w:w="0" w:type="auto"/>
            <w:hideMark/>
          </w:tcPr>
          <w:p w:rsidR="00054A5B" w:rsidRPr="001C757B" w:rsidRDefault="00E04104" w:rsidP="00DB0544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sk-SK"/>
              </w:rPr>
            </w:pPr>
            <w:r w:rsidRPr="001C757B">
              <w:rPr>
                <w:rFonts w:eastAsia="Times New Roman" w:cstheme="minorHAnsi"/>
                <w:b/>
                <w:sz w:val="18"/>
                <w:szCs w:val="18"/>
                <w:lang w:eastAsia="sk-SK"/>
              </w:rPr>
              <w:t>060</w:t>
            </w:r>
          </w:p>
        </w:tc>
        <w:tc>
          <w:tcPr>
            <w:tcW w:w="0" w:type="auto"/>
            <w:hideMark/>
          </w:tcPr>
          <w:p w:rsidR="00054A5B" w:rsidRPr="00D45543" w:rsidRDefault="0026136B" w:rsidP="00DB0544">
            <w:pPr>
              <w:jc w:val="right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D45543">
              <w:rPr>
                <w:rFonts w:eastAsia="Times New Roman" w:cstheme="minorHAnsi"/>
                <w:b/>
                <w:bCs/>
                <w:sz w:val="18"/>
                <w:szCs w:val="18"/>
                <w:lang w:eastAsia="sk-SK"/>
              </w:rPr>
              <w:t>5 497 739,71</w:t>
            </w:r>
          </w:p>
        </w:tc>
        <w:tc>
          <w:tcPr>
            <w:tcW w:w="0" w:type="auto"/>
            <w:hideMark/>
          </w:tcPr>
          <w:p w:rsidR="00054A5B" w:rsidRPr="001C757B" w:rsidRDefault="00054A5B" w:rsidP="00DB0544">
            <w:pPr>
              <w:rPr>
                <w:rFonts w:eastAsia="Times New Roman" w:cstheme="minorHAnsi"/>
                <w:sz w:val="18"/>
                <w:szCs w:val="18"/>
                <w:lang w:eastAsia="sk-SK"/>
              </w:rPr>
            </w:pPr>
          </w:p>
        </w:tc>
      </w:tr>
      <w:tr w:rsidR="00801F9F" w:rsidRPr="001C757B" w:rsidTr="00054A5B">
        <w:trPr>
          <w:trHeight w:val="255"/>
        </w:trPr>
        <w:tc>
          <w:tcPr>
            <w:tcW w:w="0" w:type="auto"/>
            <w:hideMark/>
          </w:tcPr>
          <w:p w:rsidR="00054A5B" w:rsidRPr="001C757B" w:rsidRDefault="00054A5B" w:rsidP="00DB0544">
            <w:pPr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1C757B">
              <w:rPr>
                <w:rFonts w:eastAsia="Times New Roman" w:cstheme="minorHAnsi"/>
                <w:sz w:val="18"/>
                <w:szCs w:val="18"/>
                <w:lang w:eastAsia="sk-SK"/>
              </w:rPr>
              <w:t>- odberatelia</w:t>
            </w:r>
          </w:p>
        </w:tc>
        <w:tc>
          <w:tcPr>
            <w:tcW w:w="0" w:type="auto"/>
            <w:hideMark/>
          </w:tcPr>
          <w:p w:rsidR="00054A5B" w:rsidRPr="001C757B" w:rsidRDefault="00054A5B" w:rsidP="00DB0544">
            <w:pPr>
              <w:jc w:val="center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1C757B">
              <w:rPr>
                <w:rFonts w:eastAsia="Times New Roman" w:cstheme="minorHAnsi"/>
                <w:sz w:val="18"/>
                <w:szCs w:val="18"/>
                <w:lang w:eastAsia="sk-SK"/>
              </w:rPr>
              <w:t>061</w:t>
            </w:r>
          </w:p>
        </w:tc>
        <w:tc>
          <w:tcPr>
            <w:tcW w:w="0" w:type="auto"/>
            <w:hideMark/>
          </w:tcPr>
          <w:p w:rsidR="00054A5B" w:rsidRPr="00D45543" w:rsidRDefault="0026136B" w:rsidP="00DB0544">
            <w:pPr>
              <w:jc w:val="right"/>
              <w:rPr>
                <w:rFonts w:cstheme="minorHAnsi"/>
                <w:sz w:val="18"/>
                <w:szCs w:val="18"/>
              </w:rPr>
            </w:pPr>
            <w:r w:rsidRPr="00D45543">
              <w:rPr>
                <w:rFonts w:cstheme="minorHAnsi"/>
                <w:sz w:val="18"/>
                <w:szCs w:val="18"/>
              </w:rPr>
              <w:t>5 662,86</w:t>
            </w:r>
          </w:p>
        </w:tc>
        <w:tc>
          <w:tcPr>
            <w:tcW w:w="0" w:type="auto"/>
            <w:hideMark/>
          </w:tcPr>
          <w:p w:rsidR="00054A5B" w:rsidRPr="001C757B" w:rsidRDefault="00054A5B" w:rsidP="00DB0544">
            <w:pPr>
              <w:rPr>
                <w:rFonts w:eastAsia="Times New Roman" w:cstheme="minorHAnsi"/>
                <w:sz w:val="18"/>
                <w:szCs w:val="18"/>
                <w:lang w:eastAsia="sk-SK"/>
              </w:rPr>
            </w:pPr>
          </w:p>
        </w:tc>
      </w:tr>
      <w:tr w:rsidR="00801F9F" w:rsidRPr="001C757B" w:rsidTr="00054A5B">
        <w:trPr>
          <w:trHeight w:val="255"/>
        </w:trPr>
        <w:tc>
          <w:tcPr>
            <w:tcW w:w="0" w:type="auto"/>
            <w:hideMark/>
          </w:tcPr>
          <w:p w:rsidR="00054A5B" w:rsidRPr="001C757B" w:rsidRDefault="00054A5B" w:rsidP="00DB0544">
            <w:pPr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1C757B">
              <w:rPr>
                <w:rFonts w:eastAsia="Times New Roman" w:cstheme="minorHAnsi"/>
                <w:sz w:val="18"/>
                <w:szCs w:val="18"/>
                <w:lang w:eastAsia="sk-SK"/>
              </w:rPr>
              <w:t>- poskytnuté preddavky</w:t>
            </w:r>
          </w:p>
        </w:tc>
        <w:tc>
          <w:tcPr>
            <w:tcW w:w="0" w:type="auto"/>
            <w:hideMark/>
          </w:tcPr>
          <w:p w:rsidR="00054A5B" w:rsidRPr="001C757B" w:rsidRDefault="00054A5B" w:rsidP="00DB0544">
            <w:pPr>
              <w:jc w:val="center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1C757B">
              <w:rPr>
                <w:rFonts w:eastAsia="Times New Roman" w:cstheme="minorHAnsi"/>
                <w:sz w:val="18"/>
                <w:szCs w:val="18"/>
                <w:lang w:eastAsia="sk-SK"/>
              </w:rPr>
              <w:t>064</w:t>
            </w:r>
          </w:p>
        </w:tc>
        <w:tc>
          <w:tcPr>
            <w:tcW w:w="0" w:type="auto"/>
            <w:hideMark/>
          </w:tcPr>
          <w:p w:rsidR="00054A5B" w:rsidRPr="00D45543" w:rsidRDefault="0026136B" w:rsidP="00DB0544">
            <w:pPr>
              <w:jc w:val="right"/>
              <w:rPr>
                <w:rFonts w:cstheme="minorHAnsi"/>
                <w:sz w:val="18"/>
                <w:szCs w:val="18"/>
              </w:rPr>
            </w:pPr>
            <w:r w:rsidRPr="00D45543">
              <w:rPr>
                <w:rFonts w:cstheme="minorHAnsi"/>
                <w:sz w:val="18"/>
                <w:szCs w:val="18"/>
              </w:rPr>
              <w:t>161 526,84</w:t>
            </w:r>
          </w:p>
        </w:tc>
        <w:tc>
          <w:tcPr>
            <w:tcW w:w="0" w:type="auto"/>
            <w:hideMark/>
          </w:tcPr>
          <w:p w:rsidR="00054A5B" w:rsidRPr="001C757B" w:rsidRDefault="00054A5B" w:rsidP="00DB0544">
            <w:pPr>
              <w:rPr>
                <w:rFonts w:eastAsia="Times New Roman" w:cstheme="minorHAnsi"/>
                <w:sz w:val="18"/>
                <w:szCs w:val="18"/>
                <w:lang w:eastAsia="sk-SK"/>
              </w:rPr>
            </w:pPr>
          </w:p>
        </w:tc>
      </w:tr>
      <w:tr w:rsidR="00801F9F" w:rsidRPr="001C757B" w:rsidTr="00054A5B">
        <w:trPr>
          <w:trHeight w:val="255"/>
        </w:trPr>
        <w:tc>
          <w:tcPr>
            <w:tcW w:w="0" w:type="auto"/>
            <w:hideMark/>
          </w:tcPr>
          <w:p w:rsidR="00054A5B" w:rsidRPr="001C757B" w:rsidRDefault="00054A5B" w:rsidP="00DB0544">
            <w:pPr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1C757B">
              <w:rPr>
                <w:rFonts w:eastAsia="Times New Roman" w:cstheme="minorHAnsi"/>
                <w:sz w:val="18"/>
                <w:szCs w:val="18"/>
                <w:lang w:eastAsia="sk-SK"/>
              </w:rPr>
              <w:t>- ostatné pohľadávky</w:t>
            </w:r>
          </w:p>
        </w:tc>
        <w:tc>
          <w:tcPr>
            <w:tcW w:w="0" w:type="auto"/>
            <w:hideMark/>
          </w:tcPr>
          <w:p w:rsidR="00054A5B" w:rsidRPr="001C757B" w:rsidRDefault="00054A5B" w:rsidP="00DB0544">
            <w:pPr>
              <w:jc w:val="center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1C757B">
              <w:rPr>
                <w:rFonts w:eastAsia="Times New Roman" w:cstheme="minorHAnsi"/>
                <w:sz w:val="18"/>
                <w:szCs w:val="18"/>
                <w:lang w:eastAsia="sk-SK"/>
              </w:rPr>
              <w:t>065</w:t>
            </w:r>
          </w:p>
        </w:tc>
        <w:tc>
          <w:tcPr>
            <w:tcW w:w="0" w:type="auto"/>
            <w:hideMark/>
          </w:tcPr>
          <w:p w:rsidR="00054A5B" w:rsidRPr="00D45543" w:rsidRDefault="007D2483" w:rsidP="00DB0544">
            <w:pPr>
              <w:jc w:val="right"/>
              <w:rPr>
                <w:rFonts w:cstheme="minorHAnsi"/>
                <w:sz w:val="18"/>
                <w:szCs w:val="18"/>
              </w:rPr>
            </w:pPr>
            <w:r w:rsidRPr="00D45543">
              <w:rPr>
                <w:rFonts w:cstheme="minorHAnsi"/>
                <w:sz w:val="18"/>
                <w:szCs w:val="18"/>
              </w:rPr>
              <w:t>171 </w:t>
            </w:r>
            <w:r w:rsidR="0026136B" w:rsidRPr="00D45543">
              <w:rPr>
                <w:rFonts w:cstheme="minorHAnsi"/>
                <w:sz w:val="18"/>
                <w:szCs w:val="18"/>
              </w:rPr>
              <w:t>522</w:t>
            </w:r>
            <w:r w:rsidRPr="00D45543">
              <w:rPr>
                <w:rFonts w:cstheme="minorHAnsi"/>
                <w:sz w:val="18"/>
                <w:szCs w:val="18"/>
              </w:rPr>
              <w:t>,</w:t>
            </w:r>
            <w:r w:rsidR="0026136B" w:rsidRPr="00D45543">
              <w:rPr>
                <w:rFonts w:cstheme="minorHAnsi"/>
                <w:sz w:val="18"/>
                <w:szCs w:val="18"/>
              </w:rPr>
              <w:t>00</w:t>
            </w:r>
          </w:p>
        </w:tc>
        <w:tc>
          <w:tcPr>
            <w:tcW w:w="0" w:type="auto"/>
            <w:hideMark/>
          </w:tcPr>
          <w:p w:rsidR="00054A5B" w:rsidRPr="001C757B" w:rsidRDefault="00054A5B" w:rsidP="00DB0544">
            <w:pPr>
              <w:rPr>
                <w:rFonts w:eastAsia="Times New Roman" w:cstheme="minorHAnsi"/>
                <w:sz w:val="18"/>
                <w:szCs w:val="18"/>
                <w:lang w:eastAsia="sk-SK"/>
              </w:rPr>
            </w:pPr>
          </w:p>
        </w:tc>
      </w:tr>
      <w:tr w:rsidR="00801F9F" w:rsidRPr="001C757B" w:rsidTr="00054A5B">
        <w:trPr>
          <w:trHeight w:val="255"/>
        </w:trPr>
        <w:tc>
          <w:tcPr>
            <w:tcW w:w="0" w:type="auto"/>
            <w:hideMark/>
          </w:tcPr>
          <w:p w:rsidR="00054A5B" w:rsidRPr="001C757B" w:rsidRDefault="00054A5B" w:rsidP="00DB0544">
            <w:pPr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1C757B">
              <w:rPr>
                <w:rFonts w:eastAsia="Times New Roman" w:cstheme="minorHAnsi"/>
                <w:sz w:val="18"/>
                <w:szCs w:val="18"/>
                <w:lang w:eastAsia="sk-SK"/>
              </w:rPr>
              <w:t>- z nedaňových príjmov</w:t>
            </w:r>
          </w:p>
        </w:tc>
        <w:tc>
          <w:tcPr>
            <w:tcW w:w="0" w:type="auto"/>
            <w:hideMark/>
          </w:tcPr>
          <w:p w:rsidR="00054A5B" w:rsidRPr="001C757B" w:rsidRDefault="00054A5B" w:rsidP="00DB0544">
            <w:pPr>
              <w:jc w:val="center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1C757B">
              <w:rPr>
                <w:rFonts w:eastAsia="Times New Roman" w:cstheme="minorHAnsi"/>
                <w:sz w:val="18"/>
                <w:szCs w:val="18"/>
                <w:lang w:eastAsia="sk-SK"/>
              </w:rPr>
              <w:t>068</w:t>
            </w:r>
          </w:p>
        </w:tc>
        <w:tc>
          <w:tcPr>
            <w:tcW w:w="0" w:type="auto"/>
            <w:hideMark/>
          </w:tcPr>
          <w:p w:rsidR="00054A5B" w:rsidRPr="00D45543" w:rsidRDefault="00801F9F" w:rsidP="00DB0544">
            <w:pPr>
              <w:jc w:val="right"/>
              <w:rPr>
                <w:rFonts w:cstheme="minorHAnsi"/>
                <w:sz w:val="18"/>
                <w:szCs w:val="18"/>
              </w:rPr>
            </w:pPr>
            <w:r w:rsidRPr="00D45543">
              <w:rPr>
                <w:rFonts w:cstheme="minorHAnsi"/>
                <w:sz w:val="18"/>
                <w:szCs w:val="18"/>
              </w:rPr>
              <w:t xml:space="preserve">        2</w:t>
            </w:r>
            <w:r w:rsidR="0026136B" w:rsidRPr="00D45543">
              <w:rPr>
                <w:rFonts w:cstheme="minorHAnsi"/>
                <w:sz w:val="18"/>
                <w:szCs w:val="18"/>
              </w:rPr>
              <w:t> 550 492,73</w:t>
            </w:r>
          </w:p>
        </w:tc>
        <w:tc>
          <w:tcPr>
            <w:tcW w:w="0" w:type="auto"/>
            <w:hideMark/>
          </w:tcPr>
          <w:p w:rsidR="00054A5B" w:rsidRPr="001C757B" w:rsidRDefault="00054A5B" w:rsidP="00DB0544">
            <w:pPr>
              <w:rPr>
                <w:rFonts w:eastAsia="Times New Roman" w:cstheme="minorHAnsi"/>
                <w:sz w:val="18"/>
                <w:szCs w:val="18"/>
                <w:lang w:eastAsia="sk-SK"/>
              </w:rPr>
            </w:pPr>
          </w:p>
        </w:tc>
      </w:tr>
      <w:tr w:rsidR="00801F9F" w:rsidRPr="001C757B" w:rsidTr="00054A5B">
        <w:trPr>
          <w:trHeight w:val="255"/>
        </w:trPr>
        <w:tc>
          <w:tcPr>
            <w:tcW w:w="0" w:type="auto"/>
            <w:hideMark/>
          </w:tcPr>
          <w:p w:rsidR="00054A5B" w:rsidRPr="001C757B" w:rsidRDefault="00054A5B" w:rsidP="00DB0544">
            <w:pPr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1C757B">
              <w:rPr>
                <w:rFonts w:eastAsia="Times New Roman" w:cstheme="minorHAnsi"/>
                <w:sz w:val="18"/>
                <w:szCs w:val="18"/>
                <w:lang w:eastAsia="sk-SK"/>
              </w:rPr>
              <w:t>- z daňových príjmov</w:t>
            </w:r>
          </w:p>
        </w:tc>
        <w:tc>
          <w:tcPr>
            <w:tcW w:w="0" w:type="auto"/>
            <w:hideMark/>
          </w:tcPr>
          <w:p w:rsidR="00054A5B" w:rsidRPr="001C757B" w:rsidRDefault="00054A5B" w:rsidP="00DB0544">
            <w:pPr>
              <w:jc w:val="center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1C757B">
              <w:rPr>
                <w:rFonts w:eastAsia="Times New Roman" w:cstheme="minorHAnsi"/>
                <w:sz w:val="18"/>
                <w:szCs w:val="18"/>
                <w:lang w:eastAsia="sk-SK"/>
              </w:rPr>
              <w:t>069</w:t>
            </w:r>
          </w:p>
        </w:tc>
        <w:tc>
          <w:tcPr>
            <w:tcW w:w="0" w:type="auto"/>
            <w:hideMark/>
          </w:tcPr>
          <w:p w:rsidR="00054A5B" w:rsidRPr="00D45543" w:rsidRDefault="007D2483" w:rsidP="00DB0544">
            <w:pPr>
              <w:tabs>
                <w:tab w:val="center" w:pos="982"/>
                <w:tab w:val="right" w:pos="1965"/>
              </w:tabs>
              <w:rPr>
                <w:rFonts w:cstheme="minorHAnsi"/>
                <w:sz w:val="18"/>
                <w:szCs w:val="18"/>
              </w:rPr>
            </w:pPr>
            <w:r w:rsidRPr="00D45543">
              <w:rPr>
                <w:rFonts w:cstheme="minorHAnsi"/>
                <w:sz w:val="18"/>
                <w:szCs w:val="18"/>
              </w:rPr>
              <w:tab/>
              <w:t xml:space="preserve">                   </w:t>
            </w:r>
            <w:r w:rsidR="00801F9F" w:rsidRPr="00D45543">
              <w:rPr>
                <w:rFonts w:cstheme="minorHAnsi"/>
                <w:sz w:val="18"/>
                <w:szCs w:val="18"/>
              </w:rPr>
              <w:t xml:space="preserve">        2</w:t>
            </w:r>
            <w:r w:rsidR="00E562C2" w:rsidRPr="00D45543">
              <w:rPr>
                <w:rFonts w:cstheme="minorHAnsi"/>
                <w:sz w:val="18"/>
                <w:szCs w:val="18"/>
              </w:rPr>
              <w:t> 308 466,25</w:t>
            </w:r>
            <w:r w:rsidRPr="00D45543">
              <w:rPr>
                <w:rFonts w:cstheme="minorHAnsi"/>
                <w:sz w:val="18"/>
                <w:szCs w:val="18"/>
              </w:rPr>
              <w:t xml:space="preserve">      </w:t>
            </w:r>
          </w:p>
        </w:tc>
        <w:tc>
          <w:tcPr>
            <w:tcW w:w="0" w:type="auto"/>
            <w:hideMark/>
          </w:tcPr>
          <w:p w:rsidR="00054A5B" w:rsidRPr="001C757B" w:rsidRDefault="00054A5B" w:rsidP="00DB0544">
            <w:pPr>
              <w:rPr>
                <w:rFonts w:eastAsia="Times New Roman" w:cstheme="minorHAnsi"/>
                <w:sz w:val="18"/>
                <w:szCs w:val="18"/>
                <w:lang w:eastAsia="sk-SK"/>
              </w:rPr>
            </w:pPr>
          </w:p>
        </w:tc>
      </w:tr>
      <w:tr w:rsidR="00801F9F" w:rsidRPr="001C757B" w:rsidTr="007D2483">
        <w:trPr>
          <w:trHeight w:val="255"/>
        </w:trPr>
        <w:tc>
          <w:tcPr>
            <w:tcW w:w="0" w:type="auto"/>
            <w:hideMark/>
          </w:tcPr>
          <w:p w:rsidR="00054A5B" w:rsidRPr="001C757B" w:rsidRDefault="00054A5B" w:rsidP="00DB0544">
            <w:pPr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1C757B">
              <w:rPr>
                <w:rFonts w:eastAsia="Times New Roman" w:cstheme="minorHAnsi"/>
                <w:sz w:val="18"/>
                <w:szCs w:val="18"/>
                <w:lang w:eastAsia="sk-SK"/>
              </w:rPr>
              <w:t xml:space="preserve">- </w:t>
            </w:r>
            <w:proofErr w:type="spellStart"/>
            <w:r w:rsidRPr="001C757B">
              <w:rPr>
                <w:rFonts w:eastAsia="Times New Roman" w:cstheme="minorHAnsi"/>
                <w:sz w:val="18"/>
                <w:szCs w:val="18"/>
                <w:lang w:eastAsia="sk-SK"/>
              </w:rPr>
              <w:t>pohľ</w:t>
            </w:r>
            <w:proofErr w:type="spellEnd"/>
            <w:r w:rsidRPr="001C757B">
              <w:rPr>
                <w:rFonts w:eastAsia="Times New Roman" w:cstheme="minorHAnsi"/>
                <w:sz w:val="18"/>
                <w:szCs w:val="18"/>
                <w:lang w:eastAsia="sk-SK"/>
              </w:rPr>
              <w:t>. voči zamestnancom</w:t>
            </w:r>
          </w:p>
        </w:tc>
        <w:tc>
          <w:tcPr>
            <w:tcW w:w="0" w:type="auto"/>
            <w:hideMark/>
          </w:tcPr>
          <w:p w:rsidR="00054A5B" w:rsidRPr="001C757B" w:rsidRDefault="00054A5B" w:rsidP="00DB0544">
            <w:pPr>
              <w:jc w:val="center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1C757B">
              <w:rPr>
                <w:rFonts w:eastAsia="Times New Roman" w:cstheme="minorHAnsi"/>
                <w:sz w:val="18"/>
                <w:szCs w:val="18"/>
                <w:lang w:eastAsia="sk-SK"/>
              </w:rPr>
              <w:t>070</w:t>
            </w:r>
          </w:p>
        </w:tc>
        <w:tc>
          <w:tcPr>
            <w:tcW w:w="0" w:type="auto"/>
          </w:tcPr>
          <w:p w:rsidR="007D2483" w:rsidRPr="00D45543" w:rsidRDefault="00E562C2" w:rsidP="00DB0544">
            <w:pPr>
              <w:jc w:val="right"/>
              <w:rPr>
                <w:rFonts w:cstheme="minorHAnsi"/>
                <w:sz w:val="18"/>
                <w:szCs w:val="18"/>
              </w:rPr>
            </w:pPr>
            <w:r w:rsidRPr="00D45543">
              <w:rPr>
                <w:rFonts w:cstheme="minorHAnsi"/>
                <w:sz w:val="18"/>
                <w:szCs w:val="18"/>
              </w:rPr>
              <w:t>2 442,02</w:t>
            </w:r>
          </w:p>
        </w:tc>
        <w:tc>
          <w:tcPr>
            <w:tcW w:w="0" w:type="auto"/>
            <w:hideMark/>
          </w:tcPr>
          <w:p w:rsidR="00054A5B" w:rsidRPr="001C757B" w:rsidRDefault="00054A5B" w:rsidP="00DB0544">
            <w:pPr>
              <w:rPr>
                <w:rFonts w:eastAsia="Times New Roman" w:cstheme="minorHAnsi"/>
                <w:sz w:val="18"/>
                <w:szCs w:val="18"/>
                <w:lang w:eastAsia="sk-SK"/>
              </w:rPr>
            </w:pPr>
          </w:p>
        </w:tc>
      </w:tr>
      <w:tr w:rsidR="00801F9F" w:rsidRPr="001C757B" w:rsidTr="00054A5B">
        <w:trPr>
          <w:trHeight w:val="255"/>
        </w:trPr>
        <w:tc>
          <w:tcPr>
            <w:tcW w:w="0" w:type="auto"/>
            <w:hideMark/>
          </w:tcPr>
          <w:p w:rsidR="00054A5B" w:rsidRPr="001C757B" w:rsidRDefault="00054A5B" w:rsidP="00DB0544">
            <w:pPr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1C757B">
              <w:rPr>
                <w:rFonts w:eastAsia="Times New Roman" w:cstheme="minorHAnsi"/>
                <w:sz w:val="18"/>
                <w:szCs w:val="18"/>
                <w:lang w:eastAsia="sk-SK"/>
              </w:rPr>
              <w:t>- daň z príjmov</w:t>
            </w:r>
          </w:p>
        </w:tc>
        <w:tc>
          <w:tcPr>
            <w:tcW w:w="0" w:type="auto"/>
            <w:hideMark/>
          </w:tcPr>
          <w:p w:rsidR="00054A5B" w:rsidRPr="001C757B" w:rsidRDefault="00054A5B" w:rsidP="00DB0544">
            <w:pPr>
              <w:jc w:val="center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1C757B">
              <w:rPr>
                <w:rFonts w:eastAsia="Times New Roman" w:cstheme="minorHAnsi"/>
                <w:sz w:val="18"/>
                <w:szCs w:val="18"/>
                <w:lang w:eastAsia="sk-SK"/>
              </w:rPr>
              <w:t>072</w:t>
            </w:r>
          </w:p>
        </w:tc>
        <w:tc>
          <w:tcPr>
            <w:tcW w:w="0" w:type="auto"/>
            <w:hideMark/>
          </w:tcPr>
          <w:p w:rsidR="00054A5B" w:rsidRPr="00D45543" w:rsidRDefault="00054A5B" w:rsidP="00DB0544">
            <w:pPr>
              <w:jc w:val="right"/>
              <w:rPr>
                <w:rFonts w:cstheme="minorHAnsi"/>
                <w:sz w:val="18"/>
                <w:szCs w:val="18"/>
              </w:rPr>
            </w:pPr>
            <w:r w:rsidRPr="00D45543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hideMark/>
          </w:tcPr>
          <w:p w:rsidR="00054A5B" w:rsidRPr="001C757B" w:rsidRDefault="00054A5B" w:rsidP="00DB0544">
            <w:pPr>
              <w:rPr>
                <w:rFonts w:eastAsia="Times New Roman" w:cstheme="minorHAnsi"/>
                <w:sz w:val="18"/>
                <w:szCs w:val="18"/>
                <w:lang w:eastAsia="sk-SK"/>
              </w:rPr>
            </w:pPr>
          </w:p>
        </w:tc>
      </w:tr>
      <w:tr w:rsidR="00801F9F" w:rsidRPr="001C757B" w:rsidTr="00054A5B">
        <w:trPr>
          <w:trHeight w:val="255"/>
        </w:trPr>
        <w:tc>
          <w:tcPr>
            <w:tcW w:w="0" w:type="auto"/>
            <w:hideMark/>
          </w:tcPr>
          <w:p w:rsidR="00054A5B" w:rsidRPr="001C757B" w:rsidRDefault="00054A5B" w:rsidP="00DB0544">
            <w:pPr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1C757B">
              <w:rPr>
                <w:rFonts w:eastAsia="Times New Roman" w:cstheme="minorHAnsi"/>
                <w:sz w:val="18"/>
                <w:szCs w:val="18"/>
                <w:lang w:eastAsia="sk-SK"/>
              </w:rPr>
              <w:t>- daň z pridanej hodnoty</w:t>
            </w:r>
          </w:p>
        </w:tc>
        <w:tc>
          <w:tcPr>
            <w:tcW w:w="0" w:type="auto"/>
            <w:hideMark/>
          </w:tcPr>
          <w:p w:rsidR="00054A5B" w:rsidRPr="001C757B" w:rsidRDefault="00054A5B" w:rsidP="00DB0544">
            <w:pPr>
              <w:jc w:val="center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1C757B">
              <w:rPr>
                <w:rFonts w:eastAsia="Times New Roman" w:cstheme="minorHAnsi"/>
                <w:sz w:val="18"/>
                <w:szCs w:val="18"/>
                <w:lang w:eastAsia="sk-SK"/>
              </w:rPr>
              <w:t>074</w:t>
            </w:r>
          </w:p>
        </w:tc>
        <w:tc>
          <w:tcPr>
            <w:tcW w:w="0" w:type="auto"/>
            <w:hideMark/>
          </w:tcPr>
          <w:p w:rsidR="00054A5B" w:rsidRPr="00D45543" w:rsidRDefault="00054A5B" w:rsidP="00DB0544">
            <w:pPr>
              <w:jc w:val="right"/>
              <w:rPr>
                <w:rFonts w:cstheme="minorHAnsi"/>
                <w:sz w:val="18"/>
                <w:szCs w:val="18"/>
              </w:rPr>
            </w:pPr>
            <w:r w:rsidRPr="00D45543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hideMark/>
          </w:tcPr>
          <w:p w:rsidR="00054A5B" w:rsidRPr="001C757B" w:rsidRDefault="00054A5B" w:rsidP="00DB0544">
            <w:pPr>
              <w:rPr>
                <w:rFonts w:eastAsia="Times New Roman" w:cstheme="minorHAnsi"/>
                <w:sz w:val="18"/>
                <w:szCs w:val="18"/>
                <w:lang w:eastAsia="sk-SK"/>
              </w:rPr>
            </w:pPr>
          </w:p>
        </w:tc>
      </w:tr>
      <w:tr w:rsidR="00E562C2" w:rsidRPr="001C757B" w:rsidTr="00054A5B">
        <w:trPr>
          <w:trHeight w:val="255"/>
        </w:trPr>
        <w:tc>
          <w:tcPr>
            <w:tcW w:w="0" w:type="auto"/>
          </w:tcPr>
          <w:p w:rsidR="00E562C2" w:rsidRPr="001C757B" w:rsidRDefault="00E562C2" w:rsidP="00DB0544">
            <w:pPr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1C757B">
              <w:rPr>
                <w:rFonts w:eastAsia="Times New Roman" w:cstheme="minorHAnsi"/>
                <w:sz w:val="18"/>
                <w:szCs w:val="18"/>
                <w:lang w:eastAsia="sk-SK"/>
              </w:rPr>
              <w:t>- ostatné dane a poplatky</w:t>
            </w:r>
          </w:p>
        </w:tc>
        <w:tc>
          <w:tcPr>
            <w:tcW w:w="0" w:type="auto"/>
          </w:tcPr>
          <w:p w:rsidR="00E562C2" w:rsidRPr="001C757B" w:rsidRDefault="00E562C2" w:rsidP="00DB0544">
            <w:pPr>
              <w:jc w:val="center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1C757B">
              <w:rPr>
                <w:rFonts w:eastAsia="Times New Roman" w:cstheme="minorHAnsi"/>
                <w:sz w:val="18"/>
                <w:szCs w:val="18"/>
                <w:lang w:eastAsia="sk-SK"/>
              </w:rPr>
              <w:t>075</w:t>
            </w:r>
          </w:p>
        </w:tc>
        <w:tc>
          <w:tcPr>
            <w:tcW w:w="0" w:type="auto"/>
          </w:tcPr>
          <w:p w:rsidR="00E562C2" w:rsidRPr="00D45543" w:rsidRDefault="00E562C2" w:rsidP="00DB0544">
            <w:pPr>
              <w:jc w:val="right"/>
              <w:rPr>
                <w:rFonts w:cstheme="minorHAnsi"/>
                <w:sz w:val="18"/>
                <w:szCs w:val="18"/>
              </w:rPr>
            </w:pPr>
            <w:r w:rsidRPr="00D45543">
              <w:rPr>
                <w:rFonts w:cstheme="minorHAnsi"/>
                <w:sz w:val="18"/>
                <w:szCs w:val="18"/>
              </w:rPr>
              <w:t>1,64</w:t>
            </w:r>
          </w:p>
        </w:tc>
        <w:tc>
          <w:tcPr>
            <w:tcW w:w="0" w:type="auto"/>
          </w:tcPr>
          <w:p w:rsidR="00E562C2" w:rsidRPr="001C757B" w:rsidRDefault="00E562C2" w:rsidP="00DB0544">
            <w:pPr>
              <w:rPr>
                <w:rFonts w:eastAsia="Times New Roman" w:cstheme="minorHAnsi"/>
                <w:sz w:val="18"/>
                <w:szCs w:val="18"/>
                <w:lang w:eastAsia="sk-SK"/>
              </w:rPr>
            </w:pPr>
          </w:p>
        </w:tc>
      </w:tr>
      <w:tr w:rsidR="00801F9F" w:rsidRPr="001C757B" w:rsidTr="00054A5B">
        <w:trPr>
          <w:trHeight w:val="255"/>
        </w:trPr>
        <w:tc>
          <w:tcPr>
            <w:tcW w:w="0" w:type="auto"/>
            <w:hideMark/>
          </w:tcPr>
          <w:p w:rsidR="00054A5B" w:rsidRPr="001C757B" w:rsidRDefault="00054A5B" w:rsidP="00DB0544">
            <w:pPr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1C757B">
              <w:rPr>
                <w:rFonts w:eastAsia="Times New Roman" w:cstheme="minorHAnsi"/>
                <w:sz w:val="18"/>
                <w:szCs w:val="18"/>
                <w:lang w:eastAsia="sk-SK"/>
              </w:rPr>
              <w:t>- iné pohľadávky</w:t>
            </w:r>
          </w:p>
        </w:tc>
        <w:tc>
          <w:tcPr>
            <w:tcW w:w="0" w:type="auto"/>
            <w:hideMark/>
          </w:tcPr>
          <w:p w:rsidR="00054A5B" w:rsidRPr="001C757B" w:rsidRDefault="00054A5B" w:rsidP="00DB0544">
            <w:pPr>
              <w:jc w:val="center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1C757B">
              <w:rPr>
                <w:rFonts w:eastAsia="Times New Roman" w:cstheme="minorHAnsi"/>
                <w:sz w:val="18"/>
                <w:szCs w:val="18"/>
                <w:lang w:eastAsia="sk-SK"/>
              </w:rPr>
              <w:t>081</w:t>
            </w:r>
          </w:p>
        </w:tc>
        <w:tc>
          <w:tcPr>
            <w:tcW w:w="0" w:type="auto"/>
            <w:hideMark/>
          </w:tcPr>
          <w:p w:rsidR="00054A5B" w:rsidRPr="00D45543" w:rsidRDefault="00E562C2" w:rsidP="00DB0544">
            <w:pPr>
              <w:jc w:val="right"/>
              <w:rPr>
                <w:rFonts w:cstheme="minorHAnsi"/>
                <w:sz w:val="18"/>
                <w:szCs w:val="18"/>
              </w:rPr>
            </w:pPr>
            <w:r w:rsidRPr="00D45543">
              <w:rPr>
                <w:rFonts w:cstheme="minorHAnsi"/>
                <w:sz w:val="18"/>
                <w:szCs w:val="18"/>
              </w:rPr>
              <w:t>297 625,37</w:t>
            </w:r>
          </w:p>
        </w:tc>
        <w:tc>
          <w:tcPr>
            <w:tcW w:w="0" w:type="auto"/>
            <w:hideMark/>
          </w:tcPr>
          <w:p w:rsidR="00054A5B" w:rsidRPr="001C757B" w:rsidRDefault="00054A5B" w:rsidP="00DB0544">
            <w:pPr>
              <w:rPr>
                <w:rFonts w:eastAsia="Times New Roman" w:cstheme="minorHAnsi"/>
                <w:sz w:val="18"/>
                <w:szCs w:val="18"/>
                <w:lang w:eastAsia="sk-SK"/>
              </w:rPr>
            </w:pPr>
          </w:p>
        </w:tc>
      </w:tr>
      <w:tr w:rsidR="00801F9F" w:rsidRPr="001C757B" w:rsidTr="00054A5B">
        <w:trPr>
          <w:trHeight w:val="255"/>
        </w:trPr>
        <w:tc>
          <w:tcPr>
            <w:tcW w:w="0" w:type="auto"/>
            <w:hideMark/>
          </w:tcPr>
          <w:p w:rsidR="00054A5B" w:rsidRPr="001C757B" w:rsidRDefault="00054A5B" w:rsidP="00DB0544">
            <w:pPr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1C757B">
              <w:rPr>
                <w:rFonts w:eastAsia="Times New Roman" w:cstheme="minorHAnsi"/>
                <w:sz w:val="18"/>
                <w:szCs w:val="18"/>
                <w:lang w:eastAsia="sk-SK"/>
              </w:rPr>
              <w:t xml:space="preserve">- </w:t>
            </w:r>
            <w:proofErr w:type="spellStart"/>
            <w:r w:rsidRPr="001C757B">
              <w:rPr>
                <w:rFonts w:eastAsia="Times New Roman" w:cstheme="minorHAnsi"/>
                <w:sz w:val="18"/>
                <w:szCs w:val="18"/>
                <w:lang w:eastAsia="sk-SK"/>
              </w:rPr>
              <w:t>tran.a</w:t>
            </w:r>
            <w:proofErr w:type="spellEnd"/>
            <w:r w:rsidRPr="001C757B">
              <w:rPr>
                <w:rFonts w:eastAsia="Times New Roman" w:cstheme="minorHAnsi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757B">
              <w:rPr>
                <w:rFonts w:eastAsia="Times New Roman" w:cstheme="minorHAnsi"/>
                <w:sz w:val="18"/>
                <w:szCs w:val="18"/>
                <w:lang w:eastAsia="sk-SK"/>
              </w:rPr>
              <w:t>ost.zúčt</w:t>
            </w:r>
            <w:proofErr w:type="spellEnd"/>
            <w:r w:rsidRPr="001C757B">
              <w:rPr>
                <w:rFonts w:eastAsia="Times New Roman" w:cstheme="minorHAnsi"/>
                <w:sz w:val="18"/>
                <w:szCs w:val="18"/>
                <w:lang w:eastAsia="sk-SK"/>
              </w:rPr>
              <w:t xml:space="preserve">. so </w:t>
            </w:r>
            <w:proofErr w:type="spellStart"/>
            <w:r w:rsidRPr="001C757B">
              <w:rPr>
                <w:rFonts w:eastAsia="Times New Roman" w:cstheme="minorHAnsi"/>
                <w:sz w:val="18"/>
                <w:szCs w:val="18"/>
                <w:lang w:eastAsia="sk-SK"/>
              </w:rPr>
              <w:t>subj</w:t>
            </w:r>
            <w:proofErr w:type="spellEnd"/>
            <w:r w:rsidRPr="001C757B">
              <w:rPr>
                <w:rFonts w:eastAsia="Times New Roman" w:cstheme="minorHAnsi"/>
                <w:sz w:val="18"/>
                <w:szCs w:val="18"/>
                <w:lang w:eastAsia="sk-SK"/>
              </w:rPr>
              <w:t>. mimo VS</w:t>
            </w:r>
          </w:p>
        </w:tc>
        <w:tc>
          <w:tcPr>
            <w:tcW w:w="0" w:type="auto"/>
            <w:hideMark/>
          </w:tcPr>
          <w:p w:rsidR="00054A5B" w:rsidRPr="001C757B" w:rsidRDefault="00054A5B" w:rsidP="00DB0544">
            <w:pPr>
              <w:jc w:val="center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1C757B">
              <w:rPr>
                <w:rFonts w:eastAsia="Times New Roman" w:cstheme="minorHAnsi"/>
                <w:sz w:val="18"/>
                <w:szCs w:val="18"/>
                <w:lang w:eastAsia="sk-SK"/>
              </w:rPr>
              <w:t>084</w:t>
            </w:r>
          </w:p>
        </w:tc>
        <w:tc>
          <w:tcPr>
            <w:tcW w:w="0" w:type="auto"/>
            <w:hideMark/>
          </w:tcPr>
          <w:p w:rsidR="00054A5B" w:rsidRPr="00D45543" w:rsidRDefault="00E562C2" w:rsidP="00DB0544">
            <w:pPr>
              <w:jc w:val="right"/>
              <w:rPr>
                <w:rFonts w:cstheme="minorHAnsi"/>
                <w:sz w:val="18"/>
                <w:szCs w:val="18"/>
              </w:rPr>
            </w:pPr>
            <w:r w:rsidRPr="00D45543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054A5B" w:rsidRPr="001C757B" w:rsidRDefault="00054A5B" w:rsidP="00DB0544">
            <w:pPr>
              <w:rPr>
                <w:rFonts w:eastAsia="Times New Roman" w:cstheme="minorHAnsi"/>
                <w:sz w:val="18"/>
                <w:szCs w:val="18"/>
                <w:lang w:eastAsia="sk-SK"/>
              </w:rPr>
            </w:pPr>
          </w:p>
        </w:tc>
      </w:tr>
      <w:tr w:rsidR="00801F9F" w:rsidRPr="001C757B" w:rsidTr="00B61576">
        <w:trPr>
          <w:trHeight w:val="255"/>
        </w:trPr>
        <w:tc>
          <w:tcPr>
            <w:tcW w:w="0" w:type="auto"/>
            <w:hideMark/>
          </w:tcPr>
          <w:p w:rsidR="00054A5B" w:rsidRPr="001C757B" w:rsidRDefault="00054A5B" w:rsidP="00DB0544">
            <w:pPr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1C757B">
              <w:rPr>
                <w:rFonts w:eastAsia="Times New Roman" w:cstheme="minorHAnsi"/>
                <w:b/>
                <w:bCs/>
                <w:sz w:val="18"/>
                <w:szCs w:val="18"/>
                <w:lang w:eastAsia="sk-SK"/>
              </w:rPr>
              <w:t>Spolu pohľadávky</w:t>
            </w:r>
          </w:p>
        </w:tc>
        <w:tc>
          <w:tcPr>
            <w:tcW w:w="0" w:type="auto"/>
            <w:hideMark/>
          </w:tcPr>
          <w:p w:rsidR="00054A5B" w:rsidRPr="001C757B" w:rsidRDefault="00054A5B" w:rsidP="00DB0544">
            <w:pPr>
              <w:rPr>
                <w:rFonts w:eastAsia="Times New Roman" w:cstheme="minorHAnsi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</w:tcPr>
          <w:p w:rsidR="00054A5B" w:rsidRPr="00D45543" w:rsidRDefault="00801F9F" w:rsidP="00DB0544">
            <w:pPr>
              <w:jc w:val="right"/>
              <w:rPr>
                <w:rFonts w:cstheme="minorHAnsi"/>
                <w:sz w:val="18"/>
                <w:szCs w:val="18"/>
              </w:rPr>
            </w:pPr>
            <w:r w:rsidRPr="00D45543">
              <w:rPr>
                <w:rFonts w:cstheme="minorHAnsi"/>
                <w:sz w:val="18"/>
                <w:szCs w:val="18"/>
              </w:rPr>
              <w:t>5</w:t>
            </w:r>
            <w:r w:rsidR="001C757B" w:rsidRPr="00D45543">
              <w:rPr>
                <w:rFonts w:cstheme="minorHAnsi"/>
                <w:sz w:val="18"/>
                <w:szCs w:val="18"/>
              </w:rPr>
              <w:t> 777 671,03</w:t>
            </w:r>
          </w:p>
        </w:tc>
        <w:tc>
          <w:tcPr>
            <w:tcW w:w="0" w:type="auto"/>
          </w:tcPr>
          <w:p w:rsidR="00054A5B" w:rsidRPr="001C757B" w:rsidRDefault="00054A5B" w:rsidP="00DB0544">
            <w:pPr>
              <w:rPr>
                <w:rFonts w:eastAsia="Times New Roman" w:cstheme="minorHAnsi"/>
                <w:color w:val="FF0000"/>
                <w:sz w:val="18"/>
                <w:szCs w:val="18"/>
                <w:lang w:eastAsia="sk-SK"/>
              </w:rPr>
            </w:pPr>
          </w:p>
        </w:tc>
      </w:tr>
    </w:tbl>
    <w:p w:rsidR="002E2303" w:rsidRDefault="002E2303" w:rsidP="00E96C72">
      <w:pPr>
        <w:pStyle w:val="Normlnywebov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</w:p>
    <w:p w:rsidR="002E2303" w:rsidRDefault="002E2303" w:rsidP="00E96C72">
      <w:pPr>
        <w:pStyle w:val="Normlnywebov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</w:p>
    <w:p w:rsidR="00C535B5" w:rsidRDefault="00C535B5" w:rsidP="00E96C72">
      <w:pPr>
        <w:pStyle w:val="Normlnywebov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</w:p>
    <w:p w:rsidR="00723173" w:rsidRPr="00E96C72" w:rsidRDefault="00723173" w:rsidP="00E96C72">
      <w:pPr>
        <w:pStyle w:val="Normlnywebov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1C757B">
        <w:rPr>
          <w:rFonts w:asciiTheme="minorHAnsi" w:hAnsiTheme="minorHAnsi" w:cstheme="minorHAnsi"/>
          <w:b/>
          <w:bCs/>
          <w:sz w:val="22"/>
          <w:szCs w:val="22"/>
        </w:rPr>
        <w:t>b)</w:t>
      </w:r>
      <w:r w:rsidR="009A08C1" w:rsidRPr="001C757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54A5B" w:rsidRPr="001C757B">
        <w:rPr>
          <w:rFonts w:asciiTheme="minorHAnsi" w:hAnsiTheme="minorHAnsi" w:cstheme="minorHAnsi"/>
          <w:b/>
          <w:bCs/>
          <w:sz w:val="22"/>
          <w:szCs w:val="22"/>
        </w:rPr>
        <w:t>Pohľadávky – opravné položky /v €/</w:t>
      </w:r>
      <w:r w:rsidRPr="001C757B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054A5B" w:rsidRPr="001C757B">
        <w:rPr>
          <w:rFonts w:asciiTheme="minorHAnsi" w:hAnsiTheme="minorHAnsi" w:cstheme="minorHAnsi"/>
          <w:sz w:val="22"/>
          <w:szCs w:val="22"/>
        </w:rPr>
        <w:t>(tabuľka č. 3)</w:t>
      </w:r>
    </w:p>
    <w:p w:rsidR="00723173" w:rsidRPr="001C757B" w:rsidRDefault="00723173" w:rsidP="00DB0544">
      <w:pPr>
        <w:pStyle w:val="Normlnywebov"/>
        <w:spacing w:before="0" w:beforeAutospacing="0" w:after="0"/>
        <w:ind w:left="550" w:hanging="720"/>
        <w:rPr>
          <w:rFonts w:asciiTheme="minorHAnsi" w:hAnsiTheme="minorHAnsi"/>
          <w:sz w:val="22"/>
          <w:szCs w:val="22"/>
        </w:rPr>
      </w:pPr>
      <w:r w:rsidRPr="001C757B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1C757B">
        <w:rPr>
          <w:rFonts w:asciiTheme="minorHAnsi" w:hAnsiTheme="minorHAnsi"/>
          <w:sz w:val="22"/>
          <w:szCs w:val="22"/>
        </w:rPr>
        <w:t xml:space="preserve">   </w:t>
      </w:r>
    </w:p>
    <w:p w:rsidR="00F57CB5" w:rsidRDefault="00723173" w:rsidP="002E2303">
      <w:pPr>
        <w:pStyle w:val="Normlnywebov"/>
        <w:spacing w:before="0" w:beforeAutospacing="0" w:after="0"/>
        <w:ind w:left="142" w:right="452" w:hanging="436"/>
        <w:jc w:val="both"/>
        <w:rPr>
          <w:rFonts w:asciiTheme="minorHAnsi" w:hAnsiTheme="minorHAnsi"/>
          <w:sz w:val="22"/>
          <w:szCs w:val="22"/>
        </w:rPr>
      </w:pPr>
      <w:r w:rsidRPr="009A20A9">
        <w:rPr>
          <w:rFonts w:asciiTheme="minorHAnsi" w:hAnsiTheme="minorHAnsi"/>
          <w:sz w:val="22"/>
          <w:szCs w:val="22"/>
        </w:rPr>
        <w:t xml:space="preserve">   </w:t>
      </w:r>
      <w:r w:rsidR="009A08C1" w:rsidRPr="009A20A9">
        <w:rPr>
          <w:rFonts w:asciiTheme="minorHAnsi" w:hAnsiTheme="minorHAnsi"/>
          <w:sz w:val="22"/>
          <w:szCs w:val="22"/>
        </w:rPr>
        <w:t xml:space="preserve"> </w:t>
      </w:r>
      <w:r w:rsidR="009A20A9">
        <w:rPr>
          <w:rFonts w:asciiTheme="minorHAnsi" w:hAnsiTheme="minorHAnsi"/>
          <w:sz w:val="22"/>
          <w:szCs w:val="22"/>
        </w:rPr>
        <w:t xml:space="preserve"> </w:t>
      </w:r>
      <w:r w:rsidR="009A08C1" w:rsidRPr="009A20A9">
        <w:rPr>
          <w:rFonts w:asciiTheme="minorHAnsi" w:hAnsiTheme="minorHAnsi"/>
          <w:sz w:val="22"/>
          <w:szCs w:val="22"/>
        </w:rPr>
        <w:t xml:space="preserve">  </w:t>
      </w:r>
      <w:r w:rsidRPr="009A20A9">
        <w:rPr>
          <w:rFonts w:asciiTheme="minorHAnsi" w:hAnsiTheme="minorHAnsi"/>
          <w:sz w:val="22"/>
          <w:szCs w:val="22"/>
        </w:rPr>
        <w:t xml:space="preserve">Opravné položky </w:t>
      </w:r>
      <w:r w:rsidR="000A1278" w:rsidRPr="009A20A9">
        <w:rPr>
          <w:rFonts w:asciiTheme="minorHAnsi" w:hAnsiTheme="minorHAnsi"/>
          <w:sz w:val="22"/>
          <w:szCs w:val="22"/>
        </w:rPr>
        <w:t>boli tvorené najmä k pohľadávkam, pri ktorých je opodstatnené predpokladať,</w:t>
      </w:r>
      <w:r w:rsidR="00F57CB5">
        <w:rPr>
          <w:rFonts w:asciiTheme="minorHAnsi" w:hAnsiTheme="minorHAnsi"/>
          <w:sz w:val="22"/>
          <w:szCs w:val="22"/>
        </w:rPr>
        <w:t xml:space="preserve"> že</w:t>
      </w:r>
    </w:p>
    <w:p w:rsidR="00F57CB5" w:rsidRDefault="000A1278" w:rsidP="002E2303">
      <w:pPr>
        <w:pStyle w:val="Normlnywebov"/>
        <w:spacing w:before="0" w:beforeAutospacing="0" w:after="0"/>
        <w:ind w:right="452"/>
        <w:jc w:val="both"/>
        <w:rPr>
          <w:rFonts w:asciiTheme="minorHAnsi" w:hAnsiTheme="minorHAnsi"/>
          <w:sz w:val="22"/>
          <w:szCs w:val="22"/>
        </w:rPr>
      </w:pPr>
      <w:r w:rsidRPr="009A20A9">
        <w:rPr>
          <w:rFonts w:asciiTheme="minorHAnsi" w:hAnsiTheme="minorHAnsi"/>
          <w:sz w:val="22"/>
          <w:szCs w:val="22"/>
        </w:rPr>
        <w:t xml:space="preserve"> </w:t>
      </w:r>
      <w:r w:rsidR="00AD6B3F" w:rsidRPr="009A20A9">
        <w:rPr>
          <w:rFonts w:asciiTheme="minorHAnsi" w:hAnsiTheme="minorHAnsi"/>
          <w:sz w:val="22"/>
          <w:szCs w:val="22"/>
        </w:rPr>
        <w:t>dlžník</w:t>
      </w:r>
      <w:r w:rsidR="009A20A9">
        <w:rPr>
          <w:rFonts w:asciiTheme="minorHAnsi" w:hAnsiTheme="minorHAnsi"/>
          <w:sz w:val="22"/>
          <w:szCs w:val="22"/>
        </w:rPr>
        <w:t xml:space="preserve"> </w:t>
      </w:r>
      <w:r w:rsidR="00AD6B3F" w:rsidRPr="009A20A9">
        <w:rPr>
          <w:rFonts w:asciiTheme="minorHAnsi" w:hAnsiTheme="minorHAnsi"/>
          <w:sz w:val="22"/>
          <w:szCs w:val="22"/>
        </w:rPr>
        <w:t>úplne, alebo čiastočne</w:t>
      </w:r>
      <w:r w:rsidR="009A20A9">
        <w:rPr>
          <w:rFonts w:asciiTheme="minorHAnsi" w:hAnsiTheme="minorHAnsi"/>
          <w:sz w:val="22"/>
          <w:szCs w:val="22"/>
        </w:rPr>
        <w:t xml:space="preserve"> pohľadávku </w:t>
      </w:r>
      <w:r w:rsidR="00AD6B3F" w:rsidRPr="009A20A9">
        <w:rPr>
          <w:rFonts w:asciiTheme="minorHAnsi" w:hAnsiTheme="minorHAnsi"/>
          <w:sz w:val="22"/>
          <w:szCs w:val="22"/>
        </w:rPr>
        <w:t xml:space="preserve"> nezaplatí. Celková hodnota opravných položiek v roku </w:t>
      </w:r>
      <w:r w:rsidR="00F57CB5">
        <w:rPr>
          <w:rFonts w:asciiTheme="minorHAnsi" w:hAnsiTheme="minorHAnsi"/>
          <w:sz w:val="22"/>
          <w:szCs w:val="22"/>
        </w:rPr>
        <w:t xml:space="preserve"> </w:t>
      </w:r>
      <w:r w:rsidR="00AD6B3F" w:rsidRPr="009A20A9">
        <w:rPr>
          <w:rFonts w:asciiTheme="minorHAnsi" w:hAnsiTheme="minorHAnsi"/>
          <w:sz w:val="22"/>
          <w:szCs w:val="22"/>
        </w:rPr>
        <w:t>2018 sa oproti</w:t>
      </w:r>
      <w:r w:rsidR="009A20A9">
        <w:rPr>
          <w:rFonts w:asciiTheme="minorHAnsi" w:hAnsiTheme="minorHAnsi"/>
          <w:sz w:val="22"/>
          <w:szCs w:val="22"/>
        </w:rPr>
        <w:t xml:space="preserve">  </w:t>
      </w:r>
      <w:r w:rsidR="00AD6B3F" w:rsidRPr="009A20A9">
        <w:rPr>
          <w:rFonts w:asciiTheme="minorHAnsi" w:hAnsiTheme="minorHAnsi"/>
          <w:sz w:val="22"/>
          <w:szCs w:val="22"/>
        </w:rPr>
        <w:t xml:space="preserve">predchádzajúcemu </w:t>
      </w:r>
      <w:r w:rsidR="009A20A9">
        <w:rPr>
          <w:rFonts w:asciiTheme="minorHAnsi" w:hAnsiTheme="minorHAnsi"/>
          <w:sz w:val="22"/>
          <w:szCs w:val="22"/>
        </w:rPr>
        <w:t xml:space="preserve"> </w:t>
      </w:r>
      <w:r w:rsidR="00AD6B3F" w:rsidRPr="009A20A9">
        <w:rPr>
          <w:rFonts w:asciiTheme="minorHAnsi" w:hAnsiTheme="minorHAnsi"/>
          <w:sz w:val="22"/>
          <w:szCs w:val="22"/>
        </w:rPr>
        <w:t>účtovnému obdobiu zvýšil</w:t>
      </w:r>
      <w:r w:rsidR="00F57CB5">
        <w:rPr>
          <w:rFonts w:asciiTheme="minorHAnsi" w:hAnsiTheme="minorHAnsi"/>
          <w:sz w:val="22"/>
          <w:szCs w:val="22"/>
        </w:rPr>
        <w:t>a</w:t>
      </w:r>
      <w:r w:rsidR="00AD6B3F" w:rsidRPr="009A20A9">
        <w:rPr>
          <w:rFonts w:asciiTheme="minorHAnsi" w:hAnsiTheme="minorHAnsi"/>
          <w:sz w:val="22"/>
          <w:szCs w:val="22"/>
        </w:rPr>
        <w:t xml:space="preserve"> </w:t>
      </w:r>
      <w:r w:rsidR="00C848A8">
        <w:rPr>
          <w:rFonts w:asciiTheme="minorHAnsi" w:hAnsiTheme="minorHAnsi"/>
          <w:sz w:val="22"/>
          <w:szCs w:val="22"/>
        </w:rPr>
        <w:t xml:space="preserve">o </w:t>
      </w:r>
      <w:r w:rsidR="00AD6B3F" w:rsidRPr="009A20A9">
        <w:rPr>
          <w:rFonts w:asciiTheme="minorHAnsi" w:hAnsiTheme="minorHAnsi"/>
          <w:sz w:val="22"/>
          <w:szCs w:val="22"/>
        </w:rPr>
        <w:t>514</w:t>
      </w:r>
      <w:r w:rsidR="006F52BE" w:rsidRPr="009A20A9">
        <w:rPr>
          <w:rFonts w:asciiTheme="minorHAnsi" w:hAnsiTheme="minorHAnsi"/>
          <w:sz w:val="22"/>
          <w:szCs w:val="22"/>
        </w:rPr>
        <w:t> 556,46</w:t>
      </w:r>
      <w:r w:rsidR="00AD6B3F" w:rsidRPr="009A20A9">
        <w:rPr>
          <w:rFonts w:asciiTheme="minorHAnsi" w:hAnsiTheme="minorHAnsi"/>
          <w:sz w:val="22"/>
          <w:szCs w:val="22"/>
        </w:rPr>
        <w:t xml:space="preserve"> €</w:t>
      </w:r>
      <w:r w:rsidR="005C37A0" w:rsidRPr="009A20A9">
        <w:rPr>
          <w:rFonts w:asciiTheme="minorHAnsi" w:hAnsiTheme="minorHAnsi"/>
          <w:sz w:val="22"/>
          <w:szCs w:val="22"/>
        </w:rPr>
        <w:t xml:space="preserve">. </w:t>
      </w:r>
    </w:p>
    <w:p w:rsidR="00F57CB5" w:rsidRDefault="00F57CB5" w:rsidP="002E2303">
      <w:pPr>
        <w:pStyle w:val="Normlnywebov"/>
        <w:spacing w:before="0" w:beforeAutospacing="0" w:after="0"/>
        <w:ind w:right="452"/>
        <w:jc w:val="both"/>
        <w:rPr>
          <w:rFonts w:asciiTheme="minorHAnsi" w:hAnsiTheme="minorHAnsi"/>
          <w:sz w:val="22"/>
          <w:szCs w:val="22"/>
        </w:rPr>
      </w:pPr>
    </w:p>
    <w:p w:rsidR="00322D21" w:rsidRPr="009A20A9" w:rsidRDefault="005C37A0" w:rsidP="002E2303">
      <w:pPr>
        <w:pStyle w:val="Normlnywebov"/>
        <w:spacing w:before="0" w:beforeAutospacing="0" w:after="0"/>
        <w:ind w:right="452"/>
        <w:jc w:val="both"/>
        <w:rPr>
          <w:rFonts w:asciiTheme="minorHAnsi" w:hAnsiTheme="minorHAnsi"/>
          <w:sz w:val="22"/>
          <w:szCs w:val="22"/>
        </w:rPr>
      </w:pPr>
      <w:r w:rsidRPr="009A20A9">
        <w:rPr>
          <w:rFonts w:asciiTheme="minorHAnsi" w:hAnsiTheme="minorHAnsi"/>
          <w:sz w:val="22"/>
          <w:szCs w:val="22"/>
        </w:rPr>
        <w:t xml:space="preserve">Opravné položky </w:t>
      </w:r>
      <w:r w:rsidR="00AD6B3F" w:rsidRPr="009A20A9">
        <w:rPr>
          <w:rFonts w:asciiTheme="minorHAnsi" w:hAnsiTheme="minorHAnsi"/>
          <w:sz w:val="22"/>
          <w:szCs w:val="22"/>
        </w:rPr>
        <w:t>k</w:t>
      </w:r>
      <w:r w:rsidR="00F57CB5">
        <w:rPr>
          <w:rFonts w:asciiTheme="minorHAnsi" w:hAnsiTheme="minorHAnsi"/>
          <w:sz w:val="22"/>
          <w:szCs w:val="22"/>
        </w:rPr>
        <w:t> </w:t>
      </w:r>
      <w:r w:rsidR="00AD6B3F" w:rsidRPr="009A20A9">
        <w:rPr>
          <w:rFonts w:asciiTheme="minorHAnsi" w:hAnsiTheme="minorHAnsi"/>
          <w:sz w:val="22"/>
          <w:szCs w:val="22"/>
        </w:rPr>
        <w:t>nedaňovým</w:t>
      </w:r>
      <w:r w:rsidR="00F57CB5">
        <w:rPr>
          <w:rFonts w:asciiTheme="minorHAnsi" w:hAnsiTheme="minorHAnsi"/>
          <w:sz w:val="22"/>
          <w:szCs w:val="22"/>
        </w:rPr>
        <w:t xml:space="preserve"> </w:t>
      </w:r>
      <w:r w:rsidR="00AD6B3F" w:rsidRPr="009A20A9">
        <w:rPr>
          <w:rFonts w:asciiTheme="minorHAnsi" w:hAnsiTheme="minorHAnsi"/>
          <w:sz w:val="22"/>
          <w:szCs w:val="22"/>
        </w:rPr>
        <w:t xml:space="preserve">pohľadávkam  </w:t>
      </w:r>
      <w:r w:rsidRPr="009A20A9">
        <w:rPr>
          <w:rFonts w:asciiTheme="minorHAnsi" w:hAnsiTheme="minorHAnsi"/>
          <w:sz w:val="22"/>
          <w:szCs w:val="22"/>
        </w:rPr>
        <w:t>sa navýšili</w:t>
      </w:r>
      <w:r w:rsidR="00525B77" w:rsidRPr="009A20A9">
        <w:rPr>
          <w:rFonts w:asciiTheme="minorHAnsi" w:hAnsiTheme="minorHAnsi"/>
          <w:sz w:val="22"/>
          <w:szCs w:val="22"/>
        </w:rPr>
        <w:t xml:space="preserve"> o </w:t>
      </w:r>
      <w:r w:rsidRPr="009A20A9">
        <w:rPr>
          <w:rFonts w:asciiTheme="minorHAnsi" w:hAnsiTheme="minorHAnsi"/>
          <w:sz w:val="22"/>
          <w:szCs w:val="22"/>
        </w:rPr>
        <w:t>3</w:t>
      </w:r>
      <w:r w:rsidR="00525B77" w:rsidRPr="009A20A9">
        <w:rPr>
          <w:rFonts w:asciiTheme="minorHAnsi" w:hAnsiTheme="minorHAnsi"/>
          <w:sz w:val="22"/>
          <w:szCs w:val="22"/>
        </w:rPr>
        <w:t>60 625,43</w:t>
      </w:r>
      <w:r w:rsidR="009A20A9">
        <w:rPr>
          <w:rFonts w:asciiTheme="minorHAnsi" w:hAnsiTheme="minorHAnsi"/>
          <w:sz w:val="22"/>
          <w:szCs w:val="22"/>
        </w:rPr>
        <w:t xml:space="preserve"> €</w:t>
      </w:r>
      <w:r w:rsidR="00525B77" w:rsidRPr="009A20A9">
        <w:rPr>
          <w:rFonts w:asciiTheme="minorHAnsi" w:hAnsiTheme="minorHAnsi"/>
          <w:sz w:val="22"/>
          <w:szCs w:val="22"/>
        </w:rPr>
        <w:t xml:space="preserve"> </w:t>
      </w:r>
      <w:r w:rsidRPr="009A20A9">
        <w:rPr>
          <w:rFonts w:asciiTheme="minorHAnsi" w:hAnsiTheme="minorHAnsi"/>
          <w:sz w:val="22"/>
          <w:szCs w:val="22"/>
        </w:rPr>
        <w:t xml:space="preserve">a opravné položky k daňovým pohľadávkam </w:t>
      </w:r>
      <w:r w:rsidR="00525B77" w:rsidRPr="009A20A9">
        <w:rPr>
          <w:rFonts w:asciiTheme="minorHAnsi" w:hAnsiTheme="minorHAnsi"/>
          <w:sz w:val="22"/>
          <w:szCs w:val="22"/>
        </w:rPr>
        <w:t>o</w:t>
      </w:r>
      <w:r w:rsidR="006F52BE" w:rsidRPr="009A20A9">
        <w:rPr>
          <w:rFonts w:asciiTheme="minorHAnsi" w:hAnsiTheme="minorHAnsi"/>
          <w:sz w:val="22"/>
          <w:szCs w:val="22"/>
        </w:rPr>
        <w:t> 153 931,03 €</w:t>
      </w:r>
      <w:r w:rsidR="002E2303">
        <w:rPr>
          <w:rFonts w:asciiTheme="minorHAnsi" w:hAnsiTheme="minorHAnsi"/>
          <w:sz w:val="22"/>
          <w:szCs w:val="22"/>
        </w:rPr>
        <w:t>.</w:t>
      </w:r>
    </w:p>
    <w:p w:rsidR="008271B4" w:rsidRPr="009A20A9" w:rsidRDefault="008271B4" w:rsidP="00DB0544">
      <w:pPr>
        <w:pStyle w:val="Normlnywebov"/>
        <w:tabs>
          <w:tab w:val="left" w:pos="567"/>
        </w:tabs>
        <w:spacing w:before="0" w:beforeAutospacing="0" w:after="0"/>
        <w:ind w:left="426" w:hanging="720"/>
        <w:rPr>
          <w:rFonts w:asciiTheme="minorHAnsi" w:hAnsiTheme="minorHAnsi"/>
        </w:rPr>
      </w:pPr>
      <w:r w:rsidRPr="009A20A9">
        <w:rPr>
          <w:rFonts w:asciiTheme="minorHAnsi" w:hAnsiTheme="minorHAnsi"/>
        </w:rPr>
        <w:t xml:space="preserve">    </w:t>
      </w:r>
    </w:p>
    <w:p w:rsidR="00322D21" w:rsidRDefault="00567B1D" w:rsidP="00E96C72">
      <w:pPr>
        <w:pStyle w:val="Normlnywebov"/>
        <w:tabs>
          <w:tab w:val="left" w:pos="567"/>
        </w:tabs>
        <w:spacing w:before="0" w:beforeAutospacing="0" w:after="0"/>
        <w:ind w:left="426" w:hanging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="009A20A9">
        <w:rPr>
          <w:rFonts w:asciiTheme="minorHAnsi" w:hAnsiTheme="minorHAnsi"/>
        </w:rPr>
        <w:t xml:space="preserve"> </w:t>
      </w:r>
      <w:r w:rsidR="009A08C1">
        <w:rPr>
          <w:rFonts w:asciiTheme="minorHAnsi" w:hAnsiTheme="minorHAnsi"/>
          <w:b/>
          <w:bCs/>
          <w:sz w:val="22"/>
          <w:szCs w:val="22"/>
        </w:rPr>
        <w:t xml:space="preserve">c) </w:t>
      </w:r>
      <w:r w:rsidR="00054A5B" w:rsidRPr="00054A5B">
        <w:rPr>
          <w:rFonts w:asciiTheme="minorHAnsi" w:hAnsiTheme="minorHAnsi"/>
          <w:b/>
          <w:bCs/>
          <w:sz w:val="22"/>
          <w:szCs w:val="22"/>
        </w:rPr>
        <w:t>Pohľadávky podľa doby splatnosti</w:t>
      </w:r>
      <w:r w:rsidR="009A08C1">
        <w:rPr>
          <w:rFonts w:asciiTheme="minorHAnsi" w:hAnsiTheme="minorHAnsi"/>
        </w:rPr>
        <w:t xml:space="preserve">  </w:t>
      </w:r>
      <w:r w:rsidR="000E5F2F" w:rsidRPr="00054A5B">
        <w:rPr>
          <w:rFonts w:asciiTheme="minorHAnsi" w:hAnsiTheme="minorHAnsi"/>
          <w:sz w:val="22"/>
          <w:szCs w:val="22"/>
        </w:rPr>
        <w:t xml:space="preserve"> </w:t>
      </w:r>
      <w:r w:rsidR="00054A5B" w:rsidRPr="00054A5B">
        <w:rPr>
          <w:rFonts w:asciiTheme="minorHAnsi" w:hAnsiTheme="minorHAnsi"/>
          <w:sz w:val="22"/>
          <w:szCs w:val="22"/>
        </w:rPr>
        <w:t>(tabuľka č.4)</w:t>
      </w:r>
    </w:p>
    <w:p w:rsidR="00054A5B" w:rsidRPr="00054A5B" w:rsidRDefault="00322D21" w:rsidP="00DB0544">
      <w:pPr>
        <w:pStyle w:val="Normlnywebov"/>
        <w:tabs>
          <w:tab w:val="left" w:pos="567"/>
        </w:tabs>
        <w:spacing w:before="0" w:beforeAutospacing="0" w:after="0"/>
        <w:ind w:left="426" w:hanging="720"/>
        <w:rPr>
          <w:rFonts w:asciiTheme="minorHAnsi" w:hAnsiTheme="minorHAnsi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</w:t>
      </w:r>
      <w:r w:rsidR="00054A5B" w:rsidRPr="00054A5B">
        <w:rPr>
          <w:rFonts w:asciiTheme="minorHAnsi" w:hAnsiTheme="minorHAnsi"/>
          <w:sz w:val="22"/>
          <w:szCs w:val="22"/>
        </w:rPr>
        <w:t>Pohľadávky zabezpečené záložným právom alebo inou formou zabezpečenia Mesto nemá.</w:t>
      </w:r>
    </w:p>
    <w:p w:rsidR="00054A5B" w:rsidRDefault="00A7273A" w:rsidP="00DB0544">
      <w:pPr>
        <w:pStyle w:val="Normlnywebov"/>
        <w:spacing w:after="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3</w:t>
      </w:r>
      <w:r w:rsidR="00281F76">
        <w:rPr>
          <w:rFonts w:asciiTheme="minorHAnsi" w:hAnsiTheme="minorHAnsi"/>
          <w:b/>
          <w:bCs/>
          <w:sz w:val="22"/>
          <w:szCs w:val="22"/>
        </w:rPr>
        <w:t xml:space="preserve">) </w:t>
      </w:r>
      <w:r w:rsidR="00054A5B" w:rsidRPr="00054A5B">
        <w:rPr>
          <w:rFonts w:asciiTheme="minorHAnsi" w:hAnsiTheme="minorHAnsi"/>
          <w:b/>
          <w:bCs/>
          <w:sz w:val="22"/>
          <w:szCs w:val="22"/>
        </w:rPr>
        <w:t>Finančný majetok</w:t>
      </w:r>
    </w:p>
    <w:p w:rsidR="00054A5B" w:rsidRPr="00054A5B" w:rsidRDefault="00054A5B" w:rsidP="00DB0544">
      <w:pPr>
        <w:pStyle w:val="Normlnywebov"/>
        <w:spacing w:after="0"/>
        <w:rPr>
          <w:rFonts w:asciiTheme="minorHAnsi" w:hAnsiTheme="minorHAnsi"/>
          <w:sz w:val="22"/>
          <w:szCs w:val="22"/>
        </w:rPr>
      </w:pPr>
      <w:r w:rsidRPr="00054A5B">
        <w:rPr>
          <w:rFonts w:asciiTheme="minorHAnsi" w:hAnsiTheme="minorHAnsi"/>
          <w:sz w:val="22"/>
          <w:szCs w:val="22"/>
        </w:rPr>
        <w:t>Významné zložky krátkodobého finančného majetku podľa jednotlivých položiek súvahy</w:t>
      </w:r>
    </w:p>
    <w:tbl>
      <w:tblPr>
        <w:tblStyle w:val="Mriekatabuky"/>
        <w:tblW w:w="10251" w:type="dxa"/>
        <w:tblLook w:val="04A0" w:firstRow="1" w:lastRow="0" w:firstColumn="1" w:lastColumn="0" w:noHBand="0" w:noVBand="1"/>
      </w:tblPr>
      <w:tblGrid>
        <w:gridCol w:w="1463"/>
        <w:gridCol w:w="1257"/>
        <w:gridCol w:w="1729"/>
        <w:gridCol w:w="1624"/>
        <w:gridCol w:w="1624"/>
        <w:gridCol w:w="2554"/>
      </w:tblGrid>
      <w:tr w:rsidR="00421278" w:rsidRPr="00054A5B" w:rsidTr="00FE1855">
        <w:trPr>
          <w:trHeight w:val="1380"/>
        </w:trPr>
        <w:tc>
          <w:tcPr>
            <w:tcW w:w="1463" w:type="dxa"/>
            <w:vAlign w:val="center"/>
            <w:hideMark/>
          </w:tcPr>
          <w:p w:rsidR="00054A5B" w:rsidRPr="00054A5B" w:rsidRDefault="00054A5B" w:rsidP="00DB0544">
            <w:pPr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sk-SK"/>
              </w:rPr>
            </w:pPr>
            <w:r w:rsidRPr="00054A5B">
              <w:rPr>
                <w:rFonts w:eastAsia="Times New Roman" w:cs="Times New Roman"/>
                <w:b/>
                <w:color w:val="000000"/>
                <w:sz w:val="18"/>
                <w:szCs w:val="18"/>
                <w:lang w:eastAsia="sk-SK"/>
              </w:rPr>
              <w:t>Krátkodobý finančný majetok</w:t>
            </w:r>
          </w:p>
        </w:tc>
        <w:tc>
          <w:tcPr>
            <w:tcW w:w="1257" w:type="dxa"/>
            <w:vAlign w:val="center"/>
            <w:hideMark/>
          </w:tcPr>
          <w:p w:rsidR="00054A5B" w:rsidRPr="00054A5B" w:rsidRDefault="00054A5B" w:rsidP="00DB0544">
            <w:pPr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sk-SK"/>
              </w:rPr>
            </w:pPr>
            <w:r w:rsidRPr="00054A5B">
              <w:rPr>
                <w:rFonts w:eastAsia="Times New Roman" w:cs="Times New Roman"/>
                <w:b/>
                <w:color w:val="000000"/>
                <w:sz w:val="18"/>
                <w:szCs w:val="18"/>
                <w:lang w:eastAsia="sk-SK"/>
              </w:rPr>
              <w:t>Riadok súvahy</w:t>
            </w:r>
          </w:p>
        </w:tc>
        <w:tc>
          <w:tcPr>
            <w:tcW w:w="1729" w:type="dxa"/>
            <w:vAlign w:val="center"/>
            <w:hideMark/>
          </w:tcPr>
          <w:p w:rsidR="00054A5B" w:rsidRPr="00054A5B" w:rsidRDefault="00054A5B" w:rsidP="00DB0544">
            <w:pPr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sk-SK"/>
              </w:rPr>
            </w:pPr>
            <w:r w:rsidRPr="00054A5B">
              <w:rPr>
                <w:rFonts w:eastAsia="Times New Roman" w:cs="Times New Roman"/>
                <w:b/>
                <w:color w:val="000000"/>
                <w:sz w:val="18"/>
                <w:szCs w:val="18"/>
                <w:lang w:eastAsia="sk-SK"/>
              </w:rPr>
              <w:t>Zostatok k 31.12. bezprostredne predchádzajúceho účtovného obdobia</w:t>
            </w:r>
          </w:p>
        </w:tc>
        <w:tc>
          <w:tcPr>
            <w:tcW w:w="1624" w:type="dxa"/>
            <w:vAlign w:val="center"/>
            <w:hideMark/>
          </w:tcPr>
          <w:p w:rsidR="00054A5B" w:rsidRPr="00054A5B" w:rsidRDefault="00054A5B" w:rsidP="00DB0544">
            <w:pPr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sk-SK"/>
              </w:rPr>
            </w:pPr>
            <w:r w:rsidRPr="00054A5B">
              <w:rPr>
                <w:rFonts w:eastAsia="Times New Roman" w:cs="Times New Roman"/>
                <w:b/>
                <w:color w:val="000000"/>
                <w:sz w:val="18"/>
                <w:szCs w:val="18"/>
                <w:lang w:eastAsia="sk-SK"/>
              </w:rPr>
              <w:t>Prírastky</w:t>
            </w:r>
            <w:r w:rsidRPr="00054A5B">
              <w:rPr>
                <w:rFonts w:eastAsia="Times New Roman" w:cs="Times New Roman"/>
                <w:b/>
                <w:color w:val="000000"/>
                <w:sz w:val="18"/>
                <w:szCs w:val="18"/>
                <w:lang w:eastAsia="sk-SK"/>
              </w:rPr>
              <w:br/>
              <w:t>+</w:t>
            </w:r>
          </w:p>
        </w:tc>
        <w:tc>
          <w:tcPr>
            <w:tcW w:w="1624" w:type="dxa"/>
            <w:vAlign w:val="center"/>
            <w:hideMark/>
          </w:tcPr>
          <w:p w:rsidR="00054A5B" w:rsidRPr="00054A5B" w:rsidRDefault="00054A5B" w:rsidP="00DB0544">
            <w:pPr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sk-SK"/>
              </w:rPr>
            </w:pPr>
            <w:r w:rsidRPr="00054A5B">
              <w:rPr>
                <w:rFonts w:eastAsia="Times New Roman" w:cs="Times New Roman"/>
                <w:b/>
                <w:color w:val="000000"/>
                <w:sz w:val="18"/>
                <w:szCs w:val="18"/>
                <w:lang w:eastAsia="sk-SK"/>
              </w:rPr>
              <w:t>Úbytky</w:t>
            </w:r>
            <w:r w:rsidRPr="00054A5B">
              <w:rPr>
                <w:rFonts w:eastAsia="Times New Roman" w:cs="Times New Roman"/>
                <w:b/>
                <w:color w:val="000000"/>
                <w:sz w:val="18"/>
                <w:szCs w:val="18"/>
                <w:lang w:eastAsia="sk-SK"/>
              </w:rPr>
              <w:br/>
              <w:t>-</w:t>
            </w:r>
          </w:p>
        </w:tc>
        <w:tc>
          <w:tcPr>
            <w:tcW w:w="2554" w:type="dxa"/>
            <w:vAlign w:val="center"/>
            <w:hideMark/>
          </w:tcPr>
          <w:p w:rsidR="00054A5B" w:rsidRPr="00054A5B" w:rsidRDefault="00054A5B" w:rsidP="00DB0544">
            <w:pPr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sk-SK"/>
              </w:rPr>
            </w:pPr>
            <w:r w:rsidRPr="00054A5B">
              <w:rPr>
                <w:rFonts w:eastAsia="Times New Roman" w:cs="Times New Roman"/>
                <w:b/>
                <w:color w:val="000000"/>
                <w:sz w:val="18"/>
                <w:szCs w:val="18"/>
                <w:lang w:eastAsia="sk-SK"/>
              </w:rPr>
              <w:t>Zostatok k 31.12. bežného účtovného obdobia</w:t>
            </w:r>
          </w:p>
        </w:tc>
      </w:tr>
      <w:tr w:rsidR="00421278" w:rsidRPr="00C7523E" w:rsidTr="00FE1855">
        <w:trPr>
          <w:trHeight w:val="255"/>
        </w:trPr>
        <w:tc>
          <w:tcPr>
            <w:tcW w:w="0" w:type="auto"/>
            <w:hideMark/>
          </w:tcPr>
          <w:p w:rsidR="00054A5B" w:rsidRPr="00C7523E" w:rsidRDefault="00054A5B" w:rsidP="00DB0544">
            <w:pPr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C7523E">
              <w:rPr>
                <w:rFonts w:eastAsia="Times New Roman" w:cs="Times New Roman"/>
                <w:sz w:val="18"/>
                <w:szCs w:val="18"/>
                <w:lang w:eastAsia="sk-SK"/>
              </w:rPr>
              <w:t>Pokladnica</w:t>
            </w:r>
          </w:p>
        </w:tc>
        <w:tc>
          <w:tcPr>
            <w:tcW w:w="0" w:type="auto"/>
            <w:hideMark/>
          </w:tcPr>
          <w:p w:rsidR="00054A5B" w:rsidRPr="00C7523E" w:rsidRDefault="00054A5B" w:rsidP="00DB0544">
            <w:pPr>
              <w:jc w:val="center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C7523E">
              <w:rPr>
                <w:rFonts w:eastAsia="Times New Roman" w:cs="Times New Roman"/>
                <w:sz w:val="18"/>
                <w:szCs w:val="18"/>
                <w:lang w:eastAsia="sk-SK"/>
              </w:rPr>
              <w:t>086</w:t>
            </w:r>
          </w:p>
        </w:tc>
        <w:tc>
          <w:tcPr>
            <w:tcW w:w="0" w:type="auto"/>
            <w:hideMark/>
          </w:tcPr>
          <w:p w:rsidR="00054A5B" w:rsidRPr="00C83F16" w:rsidRDefault="00682E42" w:rsidP="00DB0544">
            <w:pPr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C83F16">
              <w:rPr>
                <w:rFonts w:eastAsia="Times New Roman" w:cs="Times New Roman"/>
                <w:sz w:val="18"/>
                <w:szCs w:val="18"/>
                <w:lang w:eastAsia="sk-SK"/>
              </w:rPr>
              <w:t>3 100,99</w:t>
            </w:r>
          </w:p>
        </w:tc>
        <w:tc>
          <w:tcPr>
            <w:tcW w:w="0" w:type="auto"/>
            <w:hideMark/>
          </w:tcPr>
          <w:p w:rsidR="00054A5B" w:rsidRPr="00C83F16" w:rsidRDefault="00054A5B" w:rsidP="00DB0544">
            <w:pPr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C83F16">
              <w:rPr>
                <w:rFonts w:eastAsia="Times New Roman" w:cs="Times New Roman"/>
                <w:sz w:val="18"/>
                <w:szCs w:val="18"/>
                <w:lang w:eastAsia="sk-SK"/>
              </w:rPr>
              <w:t>2</w:t>
            </w:r>
            <w:r w:rsidR="00F3514B" w:rsidRPr="00C83F16">
              <w:rPr>
                <w:rFonts w:eastAsia="Times New Roman" w:cs="Times New Roman"/>
                <w:sz w:val="18"/>
                <w:szCs w:val="18"/>
                <w:lang w:eastAsia="sk-SK"/>
              </w:rPr>
              <w:t> 473 751,75</w:t>
            </w:r>
          </w:p>
        </w:tc>
        <w:tc>
          <w:tcPr>
            <w:tcW w:w="0" w:type="auto"/>
            <w:hideMark/>
          </w:tcPr>
          <w:p w:rsidR="00054A5B" w:rsidRPr="00C83F16" w:rsidRDefault="00054A5B" w:rsidP="00DB0544">
            <w:pPr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C83F16">
              <w:rPr>
                <w:rFonts w:eastAsia="Times New Roman" w:cs="Times New Roman"/>
                <w:sz w:val="18"/>
                <w:szCs w:val="18"/>
                <w:lang w:eastAsia="sk-SK"/>
              </w:rPr>
              <w:t>2</w:t>
            </w:r>
            <w:r w:rsidR="00F3514B" w:rsidRPr="00C83F16">
              <w:rPr>
                <w:rFonts w:eastAsia="Times New Roman" w:cs="Times New Roman"/>
                <w:sz w:val="18"/>
                <w:szCs w:val="18"/>
                <w:lang w:eastAsia="sk-SK"/>
              </w:rPr>
              <w:t> 470 491,39</w:t>
            </w:r>
          </w:p>
        </w:tc>
        <w:tc>
          <w:tcPr>
            <w:tcW w:w="2554" w:type="dxa"/>
          </w:tcPr>
          <w:p w:rsidR="00054A5B" w:rsidRPr="00C83F16" w:rsidRDefault="00F3514B" w:rsidP="00DB0544">
            <w:pPr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C83F16">
              <w:rPr>
                <w:rFonts w:eastAsia="Times New Roman" w:cs="Arial"/>
                <w:sz w:val="18"/>
                <w:szCs w:val="18"/>
                <w:lang w:eastAsia="sk-SK"/>
              </w:rPr>
              <w:t>6</w:t>
            </w:r>
            <w:r w:rsidR="00421278" w:rsidRPr="00C83F16">
              <w:rPr>
                <w:rFonts w:eastAsia="Times New Roman" w:cs="Arial"/>
                <w:sz w:val="18"/>
                <w:szCs w:val="18"/>
                <w:lang w:eastAsia="sk-SK"/>
              </w:rPr>
              <w:t xml:space="preserve"> </w:t>
            </w:r>
            <w:r w:rsidRPr="00C83F16">
              <w:rPr>
                <w:rFonts w:eastAsia="Times New Roman" w:cs="Arial"/>
                <w:sz w:val="18"/>
                <w:szCs w:val="18"/>
                <w:lang w:eastAsia="sk-SK"/>
              </w:rPr>
              <w:t>361,35</w:t>
            </w:r>
          </w:p>
        </w:tc>
      </w:tr>
      <w:tr w:rsidR="00421278" w:rsidRPr="00C7523E" w:rsidTr="00FE1855">
        <w:trPr>
          <w:trHeight w:val="255"/>
        </w:trPr>
        <w:tc>
          <w:tcPr>
            <w:tcW w:w="0" w:type="auto"/>
            <w:hideMark/>
          </w:tcPr>
          <w:p w:rsidR="00054A5B" w:rsidRPr="00C7523E" w:rsidRDefault="00054A5B" w:rsidP="00DB0544">
            <w:pPr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C7523E">
              <w:rPr>
                <w:rFonts w:eastAsia="Times New Roman" w:cs="Times New Roman"/>
                <w:sz w:val="18"/>
                <w:szCs w:val="18"/>
                <w:lang w:eastAsia="sk-SK"/>
              </w:rPr>
              <w:t>Ceniny</w:t>
            </w:r>
          </w:p>
        </w:tc>
        <w:tc>
          <w:tcPr>
            <w:tcW w:w="0" w:type="auto"/>
            <w:hideMark/>
          </w:tcPr>
          <w:p w:rsidR="00054A5B" w:rsidRPr="00C7523E" w:rsidRDefault="00054A5B" w:rsidP="00DB0544">
            <w:pPr>
              <w:jc w:val="center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C7523E">
              <w:rPr>
                <w:rFonts w:eastAsia="Times New Roman" w:cs="Times New Roman"/>
                <w:sz w:val="18"/>
                <w:szCs w:val="18"/>
                <w:lang w:eastAsia="sk-SK"/>
              </w:rPr>
              <w:t>087</w:t>
            </w:r>
          </w:p>
        </w:tc>
        <w:tc>
          <w:tcPr>
            <w:tcW w:w="0" w:type="auto"/>
            <w:hideMark/>
          </w:tcPr>
          <w:p w:rsidR="00054A5B" w:rsidRPr="00C83F16" w:rsidRDefault="00682E42" w:rsidP="00DB0544">
            <w:pPr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C83F16">
              <w:rPr>
                <w:rFonts w:eastAsia="Times New Roman" w:cs="Times New Roman"/>
                <w:sz w:val="18"/>
                <w:szCs w:val="18"/>
                <w:lang w:eastAsia="sk-SK"/>
              </w:rPr>
              <w:t>7 638,80</w:t>
            </w:r>
          </w:p>
        </w:tc>
        <w:tc>
          <w:tcPr>
            <w:tcW w:w="0" w:type="auto"/>
            <w:hideMark/>
          </w:tcPr>
          <w:p w:rsidR="00054A5B" w:rsidRPr="00C83F16" w:rsidRDefault="00F3514B" w:rsidP="00DB0544">
            <w:pPr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C83F16">
              <w:rPr>
                <w:rFonts w:eastAsia="Times New Roman" w:cs="Times New Roman"/>
                <w:sz w:val="18"/>
                <w:szCs w:val="18"/>
                <w:lang w:eastAsia="sk-SK"/>
              </w:rPr>
              <w:t>243 031,98</w:t>
            </w:r>
          </w:p>
        </w:tc>
        <w:tc>
          <w:tcPr>
            <w:tcW w:w="0" w:type="auto"/>
            <w:hideMark/>
          </w:tcPr>
          <w:p w:rsidR="00054A5B" w:rsidRPr="00C83F16" w:rsidRDefault="00F3514B" w:rsidP="00DB0544">
            <w:pPr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C83F16">
              <w:rPr>
                <w:rFonts w:eastAsia="Times New Roman" w:cs="Times New Roman"/>
                <w:sz w:val="18"/>
                <w:szCs w:val="18"/>
                <w:lang w:eastAsia="sk-SK"/>
              </w:rPr>
              <w:t>239 208,38</w:t>
            </w:r>
          </w:p>
        </w:tc>
        <w:tc>
          <w:tcPr>
            <w:tcW w:w="2554" w:type="dxa"/>
          </w:tcPr>
          <w:p w:rsidR="00054A5B" w:rsidRPr="00C83F16" w:rsidRDefault="00F3514B" w:rsidP="00DB0544">
            <w:pPr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C83F16">
              <w:rPr>
                <w:rFonts w:eastAsia="Times New Roman" w:cs="Arial"/>
                <w:sz w:val="18"/>
                <w:szCs w:val="18"/>
                <w:lang w:eastAsia="sk-SK"/>
              </w:rPr>
              <w:t>11 462,40</w:t>
            </w:r>
          </w:p>
        </w:tc>
      </w:tr>
      <w:tr w:rsidR="00421278" w:rsidRPr="00C7523E" w:rsidTr="00FE1855">
        <w:trPr>
          <w:trHeight w:val="255"/>
        </w:trPr>
        <w:tc>
          <w:tcPr>
            <w:tcW w:w="0" w:type="auto"/>
            <w:hideMark/>
          </w:tcPr>
          <w:p w:rsidR="00054A5B" w:rsidRPr="00C7523E" w:rsidRDefault="00054A5B" w:rsidP="00DB0544">
            <w:pPr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C7523E">
              <w:rPr>
                <w:rFonts w:eastAsia="Times New Roman" w:cs="Times New Roman"/>
                <w:sz w:val="18"/>
                <w:szCs w:val="18"/>
                <w:lang w:eastAsia="sk-SK"/>
              </w:rPr>
              <w:t>Bankové účty</w:t>
            </w:r>
          </w:p>
        </w:tc>
        <w:tc>
          <w:tcPr>
            <w:tcW w:w="0" w:type="auto"/>
            <w:hideMark/>
          </w:tcPr>
          <w:p w:rsidR="00054A5B" w:rsidRPr="00C7523E" w:rsidRDefault="00054A5B" w:rsidP="00DB0544">
            <w:pPr>
              <w:jc w:val="center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C7523E">
              <w:rPr>
                <w:rFonts w:eastAsia="Times New Roman" w:cs="Times New Roman"/>
                <w:sz w:val="18"/>
                <w:szCs w:val="18"/>
                <w:lang w:eastAsia="sk-SK"/>
              </w:rPr>
              <w:t>088</w:t>
            </w:r>
          </w:p>
        </w:tc>
        <w:tc>
          <w:tcPr>
            <w:tcW w:w="0" w:type="auto"/>
            <w:hideMark/>
          </w:tcPr>
          <w:p w:rsidR="00054A5B" w:rsidRPr="00C83F16" w:rsidRDefault="00682E42" w:rsidP="00DB0544">
            <w:pPr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C83F16">
              <w:rPr>
                <w:rFonts w:eastAsia="Times New Roman" w:cs="Times New Roman"/>
                <w:sz w:val="18"/>
                <w:szCs w:val="18"/>
                <w:lang w:eastAsia="sk-SK"/>
              </w:rPr>
              <w:t>12 551 138,66</w:t>
            </w:r>
          </w:p>
        </w:tc>
        <w:tc>
          <w:tcPr>
            <w:tcW w:w="0" w:type="auto"/>
            <w:hideMark/>
          </w:tcPr>
          <w:p w:rsidR="00054A5B" w:rsidRPr="00C83F16" w:rsidRDefault="00F3514B" w:rsidP="00DB0544">
            <w:pPr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C83F16">
              <w:rPr>
                <w:rFonts w:eastAsia="Times New Roman" w:cs="Times New Roman"/>
                <w:sz w:val="18"/>
                <w:szCs w:val="18"/>
                <w:lang w:eastAsia="sk-SK"/>
              </w:rPr>
              <w:t>107 721 462,47</w:t>
            </w:r>
          </w:p>
        </w:tc>
        <w:tc>
          <w:tcPr>
            <w:tcW w:w="0" w:type="auto"/>
            <w:hideMark/>
          </w:tcPr>
          <w:p w:rsidR="00054A5B" w:rsidRPr="00C83F16" w:rsidRDefault="00054A5B" w:rsidP="00DB0544">
            <w:pPr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C83F16">
              <w:rPr>
                <w:rFonts w:eastAsia="Times New Roman" w:cs="Times New Roman"/>
                <w:sz w:val="18"/>
                <w:szCs w:val="18"/>
                <w:lang w:eastAsia="sk-SK"/>
              </w:rPr>
              <w:t>10</w:t>
            </w:r>
            <w:r w:rsidR="00F3514B" w:rsidRPr="00C83F16">
              <w:rPr>
                <w:rFonts w:eastAsia="Times New Roman" w:cs="Times New Roman"/>
                <w:sz w:val="18"/>
                <w:szCs w:val="18"/>
                <w:lang w:eastAsia="sk-SK"/>
              </w:rPr>
              <w:t>6 127 749,96</w:t>
            </w:r>
          </w:p>
        </w:tc>
        <w:tc>
          <w:tcPr>
            <w:tcW w:w="2554" w:type="dxa"/>
          </w:tcPr>
          <w:p w:rsidR="00054A5B" w:rsidRPr="00C83F16" w:rsidRDefault="00F3514B" w:rsidP="00DB0544">
            <w:pPr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C83F16">
              <w:rPr>
                <w:rFonts w:eastAsia="Times New Roman" w:cs="Arial"/>
                <w:sz w:val="18"/>
                <w:szCs w:val="18"/>
                <w:lang w:eastAsia="sk-SK"/>
              </w:rPr>
              <w:t>14 144 851,17</w:t>
            </w:r>
          </w:p>
        </w:tc>
      </w:tr>
      <w:tr w:rsidR="00421278" w:rsidRPr="00C7523E" w:rsidTr="00FE1855">
        <w:trPr>
          <w:trHeight w:val="255"/>
        </w:trPr>
        <w:tc>
          <w:tcPr>
            <w:tcW w:w="0" w:type="auto"/>
            <w:hideMark/>
          </w:tcPr>
          <w:p w:rsidR="00054A5B" w:rsidRPr="00C7523E" w:rsidRDefault="00054A5B" w:rsidP="00DB0544">
            <w:pPr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C7523E">
              <w:rPr>
                <w:rFonts w:eastAsia="Times New Roman" w:cs="Times New Roman"/>
                <w:b/>
                <w:bCs/>
                <w:sz w:val="18"/>
                <w:szCs w:val="18"/>
                <w:lang w:eastAsia="sk-SK"/>
              </w:rPr>
              <w:t>Spolu</w:t>
            </w:r>
          </w:p>
        </w:tc>
        <w:tc>
          <w:tcPr>
            <w:tcW w:w="0" w:type="auto"/>
            <w:hideMark/>
          </w:tcPr>
          <w:p w:rsidR="00054A5B" w:rsidRPr="00C7523E" w:rsidRDefault="00054A5B" w:rsidP="00DB0544">
            <w:pPr>
              <w:jc w:val="center"/>
              <w:rPr>
                <w:rFonts w:eastAsia="Times New Roman" w:cs="Arial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hideMark/>
          </w:tcPr>
          <w:p w:rsidR="00054A5B" w:rsidRPr="00C83F16" w:rsidRDefault="00FD34B0" w:rsidP="00DB0544">
            <w:pPr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C83F16">
              <w:rPr>
                <w:rFonts w:eastAsia="Times New Roman" w:cs="Times New Roman"/>
                <w:b/>
                <w:bCs/>
                <w:sz w:val="18"/>
                <w:szCs w:val="18"/>
                <w:lang w:eastAsia="sk-SK"/>
              </w:rPr>
              <w:t>12 561 878,45</w:t>
            </w:r>
          </w:p>
        </w:tc>
        <w:tc>
          <w:tcPr>
            <w:tcW w:w="0" w:type="auto"/>
            <w:hideMark/>
          </w:tcPr>
          <w:p w:rsidR="00054A5B" w:rsidRPr="00C83F16" w:rsidRDefault="00F3514B" w:rsidP="00DB0544">
            <w:pPr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C83F16">
              <w:rPr>
                <w:rFonts w:eastAsia="Times New Roman" w:cs="Times New Roman"/>
                <w:b/>
                <w:bCs/>
                <w:sz w:val="18"/>
                <w:szCs w:val="18"/>
                <w:lang w:eastAsia="sk-SK"/>
              </w:rPr>
              <w:t>1</w:t>
            </w:r>
            <w:r w:rsidR="002B582F">
              <w:rPr>
                <w:rFonts w:eastAsia="Times New Roman" w:cs="Times New Roman"/>
                <w:b/>
                <w:bCs/>
                <w:sz w:val="18"/>
                <w:szCs w:val="18"/>
                <w:lang w:eastAsia="sk-SK"/>
              </w:rPr>
              <w:t>10</w:t>
            </w:r>
            <w:r w:rsidRPr="00C83F16">
              <w:rPr>
                <w:rFonts w:eastAsia="Times New Roman" w:cs="Times New Roman"/>
                <w:b/>
                <w:bCs/>
                <w:sz w:val="18"/>
                <w:szCs w:val="18"/>
                <w:lang w:eastAsia="sk-SK"/>
              </w:rPr>
              <w:t> </w:t>
            </w:r>
            <w:r w:rsidR="002B582F">
              <w:rPr>
                <w:rFonts w:eastAsia="Times New Roman" w:cs="Times New Roman"/>
                <w:b/>
                <w:bCs/>
                <w:sz w:val="18"/>
                <w:szCs w:val="18"/>
                <w:lang w:eastAsia="sk-SK"/>
              </w:rPr>
              <w:t>438 246,20</w:t>
            </w:r>
          </w:p>
        </w:tc>
        <w:tc>
          <w:tcPr>
            <w:tcW w:w="0" w:type="auto"/>
            <w:hideMark/>
          </w:tcPr>
          <w:p w:rsidR="00054A5B" w:rsidRPr="008B5171" w:rsidRDefault="008B5171" w:rsidP="00DB0544">
            <w:pPr>
              <w:jc w:val="right"/>
              <w:rPr>
                <w:rFonts w:eastAsia="Times New Roman" w:cs="Arial"/>
                <w:b/>
                <w:sz w:val="18"/>
                <w:szCs w:val="18"/>
                <w:lang w:eastAsia="sk-SK"/>
              </w:rPr>
            </w:pPr>
            <w:r w:rsidRPr="008B5171">
              <w:rPr>
                <w:rFonts w:eastAsia="Times New Roman" w:cs="Arial"/>
                <w:b/>
                <w:sz w:val="18"/>
                <w:szCs w:val="18"/>
                <w:lang w:eastAsia="sk-SK"/>
              </w:rPr>
              <w:t>108 837 449,73</w:t>
            </w:r>
          </w:p>
        </w:tc>
        <w:tc>
          <w:tcPr>
            <w:tcW w:w="2554" w:type="dxa"/>
          </w:tcPr>
          <w:p w:rsidR="00054A5B" w:rsidRPr="00C83F16" w:rsidRDefault="00421278" w:rsidP="00DB0544">
            <w:pPr>
              <w:jc w:val="right"/>
              <w:rPr>
                <w:rFonts w:eastAsia="Times New Roman" w:cs="Arial"/>
                <w:b/>
                <w:sz w:val="18"/>
                <w:szCs w:val="18"/>
                <w:lang w:eastAsia="sk-SK"/>
              </w:rPr>
            </w:pPr>
            <w:r w:rsidRPr="00C83F16">
              <w:rPr>
                <w:rFonts w:eastAsia="Times New Roman" w:cs="Arial"/>
                <w:b/>
                <w:sz w:val="18"/>
                <w:szCs w:val="18"/>
                <w:lang w:eastAsia="sk-SK"/>
              </w:rPr>
              <w:t>14 162 674,92</w:t>
            </w:r>
          </w:p>
        </w:tc>
      </w:tr>
    </w:tbl>
    <w:p w:rsidR="00054A5B" w:rsidRPr="00C7523E" w:rsidRDefault="00054A5B" w:rsidP="00DB0544">
      <w:pPr>
        <w:pStyle w:val="Normlnywebov"/>
        <w:spacing w:after="0"/>
        <w:ind w:left="363" w:hanging="363"/>
        <w:rPr>
          <w:rFonts w:asciiTheme="minorHAnsi" w:hAnsiTheme="minorHAnsi"/>
        </w:rPr>
      </w:pPr>
      <w:r w:rsidRPr="00C7523E">
        <w:rPr>
          <w:rFonts w:asciiTheme="minorHAnsi" w:hAnsiTheme="minorHAnsi"/>
          <w:sz w:val="22"/>
          <w:szCs w:val="22"/>
        </w:rPr>
        <w:t xml:space="preserve">Zriadené záložné právo na krátkodobý finančný majetok </w:t>
      </w:r>
      <w:r w:rsidR="00C848A8">
        <w:rPr>
          <w:rFonts w:asciiTheme="minorHAnsi" w:hAnsiTheme="minorHAnsi"/>
          <w:sz w:val="22"/>
          <w:szCs w:val="22"/>
        </w:rPr>
        <w:t>M</w:t>
      </w:r>
      <w:r w:rsidRPr="00C7523E">
        <w:rPr>
          <w:rFonts w:asciiTheme="minorHAnsi" w:hAnsiTheme="minorHAnsi"/>
          <w:sz w:val="22"/>
          <w:szCs w:val="22"/>
        </w:rPr>
        <w:t>esto Banská Bystrica nemá.</w:t>
      </w:r>
    </w:p>
    <w:p w:rsidR="00010D05" w:rsidRDefault="00010D05" w:rsidP="00DB0544">
      <w:pPr>
        <w:pStyle w:val="Normlnywebov"/>
        <w:spacing w:after="0"/>
        <w:rPr>
          <w:rFonts w:asciiTheme="minorHAnsi" w:hAnsiTheme="minorHAnsi"/>
          <w:b/>
          <w:bCs/>
          <w:sz w:val="22"/>
          <w:szCs w:val="22"/>
        </w:rPr>
      </w:pPr>
    </w:p>
    <w:p w:rsidR="00054A5B" w:rsidRPr="00281F76" w:rsidRDefault="009A20A9" w:rsidP="00DB0544">
      <w:pPr>
        <w:pStyle w:val="Normlnywebov"/>
        <w:spacing w:after="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281F76">
        <w:rPr>
          <w:rFonts w:asciiTheme="minorHAnsi" w:hAnsiTheme="minorHAnsi"/>
          <w:b/>
          <w:bCs/>
          <w:sz w:val="22"/>
          <w:szCs w:val="22"/>
        </w:rPr>
        <w:t xml:space="preserve">4) </w:t>
      </w:r>
      <w:r w:rsidR="00054A5B" w:rsidRPr="00054A5B">
        <w:rPr>
          <w:rFonts w:asciiTheme="minorHAnsi" w:hAnsiTheme="minorHAnsi"/>
          <w:b/>
          <w:bCs/>
          <w:sz w:val="22"/>
          <w:szCs w:val="22"/>
        </w:rPr>
        <w:t>Časové rozlíšenie</w:t>
      </w:r>
    </w:p>
    <w:p w:rsidR="00054A5B" w:rsidRDefault="00054A5B" w:rsidP="00DB0544">
      <w:pPr>
        <w:rPr>
          <w:b/>
          <w:sz w:val="18"/>
          <w:szCs w:val="1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40"/>
        <w:gridCol w:w="1094"/>
        <w:gridCol w:w="1650"/>
        <w:gridCol w:w="1596"/>
        <w:gridCol w:w="1596"/>
        <w:gridCol w:w="1596"/>
      </w:tblGrid>
      <w:tr w:rsidR="00490473" w:rsidTr="00490473">
        <w:trPr>
          <w:trHeight w:val="673"/>
        </w:trPr>
        <w:tc>
          <w:tcPr>
            <w:tcW w:w="2235" w:type="dxa"/>
          </w:tcPr>
          <w:p w:rsidR="00490473" w:rsidRDefault="00490473" w:rsidP="00DB05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Časové rozlíšenie</w:t>
            </w:r>
          </w:p>
          <w:p w:rsidR="00490473" w:rsidRDefault="00490473" w:rsidP="00DB05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nákladov</w:t>
            </w:r>
          </w:p>
        </w:tc>
        <w:tc>
          <w:tcPr>
            <w:tcW w:w="1156" w:type="dxa"/>
          </w:tcPr>
          <w:p w:rsidR="00490473" w:rsidRDefault="00490473" w:rsidP="00DB05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Riadok súvahy</w:t>
            </w:r>
          </w:p>
        </w:tc>
        <w:tc>
          <w:tcPr>
            <w:tcW w:w="1696" w:type="dxa"/>
          </w:tcPr>
          <w:p w:rsidR="00490473" w:rsidRDefault="00490473" w:rsidP="00DB05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Zostatok k 31.12.</w:t>
            </w:r>
          </w:p>
          <w:p w:rsidR="00490473" w:rsidRDefault="00490473" w:rsidP="00DB05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bezprostredne </w:t>
            </w:r>
          </w:p>
          <w:p w:rsidR="00490473" w:rsidRDefault="00490473" w:rsidP="00DB05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predchádzajúce</w:t>
            </w:r>
          </w:p>
          <w:p w:rsidR="00490473" w:rsidRDefault="00490473" w:rsidP="00DB05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účtovného obdobia</w:t>
            </w:r>
          </w:p>
        </w:tc>
        <w:tc>
          <w:tcPr>
            <w:tcW w:w="1696" w:type="dxa"/>
          </w:tcPr>
          <w:p w:rsidR="00490473" w:rsidRDefault="00490473" w:rsidP="00DB05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Prírastky</w:t>
            </w:r>
          </w:p>
        </w:tc>
        <w:tc>
          <w:tcPr>
            <w:tcW w:w="1696" w:type="dxa"/>
          </w:tcPr>
          <w:p w:rsidR="00490473" w:rsidRDefault="00490473" w:rsidP="00DB05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Úbytky</w:t>
            </w:r>
          </w:p>
        </w:tc>
        <w:tc>
          <w:tcPr>
            <w:tcW w:w="1696" w:type="dxa"/>
          </w:tcPr>
          <w:p w:rsidR="00490473" w:rsidRDefault="00490473" w:rsidP="00DB05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Zostatok k</w:t>
            </w:r>
          </w:p>
          <w:p w:rsidR="00490473" w:rsidRDefault="00490473" w:rsidP="0049047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31.12. bežného účtovného</w:t>
            </w:r>
          </w:p>
          <w:p w:rsidR="00490473" w:rsidRDefault="00490473" w:rsidP="0049047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obdobia </w:t>
            </w:r>
          </w:p>
        </w:tc>
      </w:tr>
      <w:tr w:rsidR="00490473" w:rsidRPr="00490473" w:rsidTr="00490473">
        <w:tc>
          <w:tcPr>
            <w:tcW w:w="2235" w:type="dxa"/>
          </w:tcPr>
          <w:p w:rsidR="00490473" w:rsidRPr="00490473" w:rsidRDefault="00175D0B" w:rsidP="00175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6" w:type="dxa"/>
          </w:tcPr>
          <w:p w:rsidR="00490473" w:rsidRPr="00490473" w:rsidRDefault="00175D0B" w:rsidP="00175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96" w:type="dxa"/>
          </w:tcPr>
          <w:p w:rsidR="00490473" w:rsidRPr="00490473" w:rsidRDefault="00175D0B" w:rsidP="00175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96" w:type="dxa"/>
          </w:tcPr>
          <w:p w:rsidR="00490473" w:rsidRPr="00490473" w:rsidRDefault="00175D0B" w:rsidP="00175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96" w:type="dxa"/>
          </w:tcPr>
          <w:p w:rsidR="00490473" w:rsidRPr="00490473" w:rsidRDefault="00175D0B" w:rsidP="00175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96" w:type="dxa"/>
          </w:tcPr>
          <w:p w:rsidR="00490473" w:rsidRPr="00490473" w:rsidRDefault="00175D0B" w:rsidP="00175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490473" w:rsidRPr="00490473" w:rsidTr="00490473">
        <w:tc>
          <w:tcPr>
            <w:tcW w:w="2235" w:type="dxa"/>
          </w:tcPr>
          <w:p w:rsidR="00490473" w:rsidRPr="00490473" w:rsidRDefault="00490473" w:rsidP="00DB0544">
            <w:pPr>
              <w:rPr>
                <w:sz w:val="18"/>
                <w:szCs w:val="18"/>
              </w:rPr>
            </w:pPr>
            <w:r w:rsidRPr="00490473">
              <w:rPr>
                <w:sz w:val="18"/>
                <w:szCs w:val="18"/>
              </w:rPr>
              <w:t>Náklady budúcich období</w:t>
            </w:r>
          </w:p>
        </w:tc>
        <w:tc>
          <w:tcPr>
            <w:tcW w:w="1156" w:type="dxa"/>
          </w:tcPr>
          <w:p w:rsidR="00490473" w:rsidRPr="00490473" w:rsidRDefault="00175D0B" w:rsidP="00DB05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1696" w:type="dxa"/>
          </w:tcPr>
          <w:p w:rsidR="00490473" w:rsidRPr="00490473" w:rsidRDefault="00175D0B" w:rsidP="00DB05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30 165</w:t>
            </w:r>
          </w:p>
        </w:tc>
        <w:tc>
          <w:tcPr>
            <w:tcW w:w="1696" w:type="dxa"/>
          </w:tcPr>
          <w:p w:rsidR="00490473" w:rsidRPr="00490473" w:rsidRDefault="00175D0B" w:rsidP="00DB05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43 595,63</w:t>
            </w:r>
          </w:p>
        </w:tc>
        <w:tc>
          <w:tcPr>
            <w:tcW w:w="1696" w:type="dxa"/>
          </w:tcPr>
          <w:p w:rsidR="00490473" w:rsidRPr="00490473" w:rsidRDefault="00175D0B" w:rsidP="00DB05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29  166,15</w:t>
            </w:r>
          </w:p>
        </w:tc>
        <w:tc>
          <w:tcPr>
            <w:tcW w:w="1696" w:type="dxa"/>
          </w:tcPr>
          <w:p w:rsidR="00490473" w:rsidRPr="00490473" w:rsidRDefault="00175D0B" w:rsidP="00DB05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44 594,48</w:t>
            </w:r>
          </w:p>
        </w:tc>
      </w:tr>
      <w:tr w:rsidR="00490473" w:rsidTr="00490473">
        <w:tc>
          <w:tcPr>
            <w:tcW w:w="2235" w:type="dxa"/>
          </w:tcPr>
          <w:p w:rsidR="00490473" w:rsidRPr="00490473" w:rsidRDefault="00490473" w:rsidP="00DB0544">
            <w:pPr>
              <w:rPr>
                <w:sz w:val="18"/>
                <w:szCs w:val="18"/>
              </w:rPr>
            </w:pPr>
            <w:r w:rsidRPr="00490473">
              <w:rPr>
                <w:sz w:val="18"/>
                <w:szCs w:val="18"/>
              </w:rPr>
              <w:t>Príjmy budúcich období</w:t>
            </w:r>
          </w:p>
        </w:tc>
        <w:tc>
          <w:tcPr>
            <w:tcW w:w="1156" w:type="dxa"/>
          </w:tcPr>
          <w:p w:rsidR="00490473" w:rsidRPr="00490473" w:rsidRDefault="00175D0B" w:rsidP="00DB05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1696" w:type="dxa"/>
          </w:tcPr>
          <w:p w:rsidR="00490473" w:rsidRPr="00175D0B" w:rsidRDefault="00175D0B" w:rsidP="00DB0544">
            <w:pPr>
              <w:rPr>
                <w:sz w:val="18"/>
                <w:szCs w:val="18"/>
              </w:rPr>
            </w:pPr>
            <w:r w:rsidRPr="00175D0B">
              <w:rPr>
                <w:sz w:val="18"/>
                <w:szCs w:val="18"/>
              </w:rPr>
              <w:t>140 729,51</w:t>
            </w:r>
          </w:p>
        </w:tc>
        <w:tc>
          <w:tcPr>
            <w:tcW w:w="1696" w:type="dxa"/>
          </w:tcPr>
          <w:p w:rsidR="00490473" w:rsidRPr="00175D0B" w:rsidRDefault="00175D0B" w:rsidP="00DB05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92 887,84</w:t>
            </w:r>
          </w:p>
        </w:tc>
        <w:tc>
          <w:tcPr>
            <w:tcW w:w="1696" w:type="dxa"/>
          </w:tcPr>
          <w:p w:rsidR="00490473" w:rsidRPr="00175D0B" w:rsidRDefault="00B8232C" w:rsidP="00DB05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  <w:r w:rsidR="00175D0B" w:rsidRPr="00175D0B">
              <w:rPr>
                <w:sz w:val="18"/>
                <w:szCs w:val="18"/>
              </w:rPr>
              <w:t xml:space="preserve"> 523,50</w:t>
            </w:r>
          </w:p>
        </w:tc>
        <w:tc>
          <w:tcPr>
            <w:tcW w:w="1696" w:type="dxa"/>
          </w:tcPr>
          <w:p w:rsidR="00490473" w:rsidRPr="00175D0B" w:rsidRDefault="00175D0B" w:rsidP="00DB0544">
            <w:pPr>
              <w:rPr>
                <w:sz w:val="18"/>
                <w:szCs w:val="18"/>
              </w:rPr>
            </w:pPr>
            <w:r w:rsidRPr="00175D0B">
              <w:rPr>
                <w:sz w:val="18"/>
                <w:szCs w:val="18"/>
              </w:rPr>
              <w:t>126 093,85</w:t>
            </w:r>
          </w:p>
        </w:tc>
      </w:tr>
      <w:tr w:rsidR="00490473" w:rsidTr="00490473">
        <w:tc>
          <w:tcPr>
            <w:tcW w:w="2235" w:type="dxa"/>
          </w:tcPr>
          <w:p w:rsidR="00490473" w:rsidRDefault="00490473" w:rsidP="00DB05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Spolu</w:t>
            </w:r>
          </w:p>
        </w:tc>
        <w:tc>
          <w:tcPr>
            <w:tcW w:w="1156" w:type="dxa"/>
          </w:tcPr>
          <w:p w:rsidR="00490473" w:rsidRDefault="00490473" w:rsidP="00DB0544">
            <w:pPr>
              <w:rPr>
                <w:b/>
                <w:sz w:val="18"/>
                <w:szCs w:val="18"/>
              </w:rPr>
            </w:pPr>
          </w:p>
        </w:tc>
        <w:tc>
          <w:tcPr>
            <w:tcW w:w="1696" w:type="dxa"/>
          </w:tcPr>
          <w:p w:rsidR="00490473" w:rsidRDefault="00175D0B" w:rsidP="00DB05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170 894,51</w:t>
            </w:r>
          </w:p>
        </w:tc>
        <w:tc>
          <w:tcPr>
            <w:tcW w:w="1696" w:type="dxa"/>
          </w:tcPr>
          <w:p w:rsidR="00490473" w:rsidRDefault="00B8232C" w:rsidP="00DB05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136 483,47</w:t>
            </w:r>
          </w:p>
        </w:tc>
        <w:tc>
          <w:tcPr>
            <w:tcW w:w="1696" w:type="dxa"/>
          </w:tcPr>
          <w:p w:rsidR="00490473" w:rsidRDefault="00B8232C" w:rsidP="00DB05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136 689,65</w:t>
            </w:r>
          </w:p>
        </w:tc>
        <w:tc>
          <w:tcPr>
            <w:tcW w:w="1696" w:type="dxa"/>
          </w:tcPr>
          <w:p w:rsidR="00490473" w:rsidRDefault="00B8232C" w:rsidP="00DB05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170 688,33</w:t>
            </w:r>
          </w:p>
        </w:tc>
      </w:tr>
    </w:tbl>
    <w:p w:rsidR="000217B9" w:rsidRPr="00C7523E" w:rsidRDefault="000217B9" w:rsidP="00DB0544">
      <w:pPr>
        <w:rPr>
          <w:b/>
          <w:sz w:val="18"/>
          <w:szCs w:val="18"/>
        </w:rPr>
      </w:pPr>
    </w:p>
    <w:p w:rsidR="00C535B5" w:rsidRDefault="00C535B5" w:rsidP="004850E5">
      <w:pPr>
        <w:pStyle w:val="Normlnywebov"/>
        <w:spacing w:after="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C535B5" w:rsidRDefault="00C535B5" w:rsidP="004850E5">
      <w:pPr>
        <w:pStyle w:val="Normlnywebov"/>
        <w:spacing w:after="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C535B5" w:rsidRDefault="00C535B5" w:rsidP="004850E5">
      <w:pPr>
        <w:pStyle w:val="Normlnywebov"/>
        <w:spacing w:after="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C535B5" w:rsidRDefault="00C535B5" w:rsidP="004850E5">
      <w:pPr>
        <w:pStyle w:val="Normlnywebov"/>
        <w:spacing w:after="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AF0B70" w:rsidRDefault="000217B9" w:rsidP="004850E5">
      <w:pPr>
        <w:pStyle w:val="Normlnywebov"/>
        <w:spacing w:after="0"/>
        <w:jc w:val="center"/>
        <w:rPr>
          <w:rFonts w:asciiTheme="minorHAnsi" w:hAnsiTheme="minorHAnsi"/>
          <w:b/>
          <w:bCs/>
          <w:sz w:val="22"/>
          <w:szCs w:val="22"/>
        </w:rPr>
      </w:pPr>
      <w:r w:rsidRPr="000217B9">
        <w:rPr>
          <w:rFonts w:asciiTheme="minorHAnsi" w:hAnsiTheme="minorHAnsi"/>
          <w:b/>
          <w:bCs/>
          <w:sz w:val="22"/>
          <w:szCs w:val="22"/>
        </w:rPr>
        <w:lastRenderedPageBreak/>
        <w:t>Čl. IV</w:t>
      </w:r>
    </w:p>
    <w:p w:rsidR="000217B9" w:rsidRPr="000217B9" w:rsidRDefault="000217B9" w:rsidP="00B03464">
      <w:pPr>
        <w:pStyle w:val="Normlnywebov"/>
        <w:spacing w:after="0"/>
        <w:rPr>
          <w:rFonts w:asciiTheme="minorHAnsi" w:hAnsiTheme="minorHAnsi"/>
        </w:rPr>
      </w:pPr>
      <w:r w:rsidRPr="000217B9">
        <w:rPr>
          <w:rFonts w:asciiTheme="minorHAnsi" w:hAnsiTheme="minorHAnsi"/>
          <w:b/>
          <w:bCs/>
          <w:sz w:val="22"/>
          <w:szCs w:val="22"/>
        </w:rPr>
        <w:t>Informácie o údajoch na strane pasív súvahy</w:t>
      </w:r>
    </w:p>
    <w:p w:rsidR="000217B9" w:rsidRPr="00CC66F6" w:rsidRDefault="00CC66F6" w:rsidP="00DB0544">
      <w:pPr>
        <w:pStyle w:val="Normlnywebov"/>
        <w:spacing w:after="0"/>
        <w:rPr>
          <w:rFonts w:asciiTheme="minorHAnsi" w:hAnsiTheme="minorHAnsi"/>
        </w:rPr>
      </w:pPr>
      <w:r w:rsidRPr="00CC66F6">
        <w:rPr>
          <w:rFonts w:asciiTheme="minorHAnsi" w:hAnsiTheme="minorHAnsi"/>
          <w:b/>
          <w:sz w:val="22"/>
          <w:szCs w:val="22"/>
        </w:rPr>
        <w:t>A</w:t>
      </w:r>
      <w:r>
        <w:rPr>
          <w:rFonts w:asciiTheme="minorHAnsi" w:hAnsiTheme="minorHAnsi"/>
          <w:b/>
          <w:sz w:val="22"/>
          <w:szCs w:val="22"/>
        </w:rPr>
        <w:t>)</w:t>
      </w:r>
      <w:r w:rsidRPr="00CC66F6">
        <w:rPr>
          <w:rFonts w:asciiTheme="minorHAnsi" w:hAnsiTheme="minorHAnsi"/>
          <w:b/>
          <w:sz w:val="22"/>
          <w:szCs w:val="22"/>
        </w:rPr>
        <w:t xml:space="preserve"> Vlastné imanie  </w:t>
      </w:r>
      <w:r w:rsidR="000217B9" w:rsidRPr="00CC66F6">
        <w:rPr>
          <w:rFonts w:asciiTheme="minorHAnsi" w:hAnsiTheme="minorHAnsi"/>
          <w:sz w:val="22"/>
          <w:szCs w:val="22"/>
        </w:rPr>
        <w:t>(tabuľka č. 5)</w:t>
      </w:r>
    </w:p>
    <w:p w:rsidR="000217B9" w:rsidRDefault="000217B9" w:rsidP="00DB0544">
      <w:pPr>
        <w:rPr>
          <w:b/>
          <w:sz w:val="18"/>
          <w:szCs w:val="1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735"/>
        <w:gridCol w:w="3837"/>
      </w:tblGrid>
      <w:tr w:rsidR="000217B9" w:rsidRPr="000217B9" w:rsidTr="000217B9">
        <w:trPr>
          <w:trHeight w:val="649"/>
        </w:trPr>
        <w:tc>
          <w:tcPr>
            <w:tcW w:w="0" w:type="auto"/>
            <w:gridSpan w:val="2"/>
            <w:vAlign w:val="center"/>
          </w:tcPr>
          <w:p w:rsidR="000217B9" w:rsidRPr="00A63D89" w:rsidRDefault="000217B9" w:rsidP="00DB0544">
            <w:pPr>
              <w:jc w:val="center"/>
              <w:rPr>
                <w:rFonts w:eastAsia="Times New Roman" w:cs="Arial"/>
                <w:b/>
                <w:sz w:val="18"/>
                <w:szCs w:val="18"/>
                <w:lang w:eastAsia="sk-SK"/>
              </w:rPr>
            </w:pPr>
            <w:r w:rsidRPr="00A63D89">
              <w:rPr>
                <w:rFonts w:eastAsia="Times New Roman" w:cs="Times New Roman"/>
                <w:b/>
                <w:sz w:val="18"/>
                <w:szCs w:val="18"/>
                <w:lang w:eastAsia="sk-SK"/>
              </w:rPr>
              <w:t>Opis zmien jednotlivých položiek vlastného imania, najmä zmeny oceňovacích rozdielov, opravy významných chýb minulých rokov</w:t>
            </w:r>
          </w:p>
        </w:tc>
      </w:tr>
      <w:tr w:rsidR="00226B8E" w:rsidRPr="000217B9" w:rsidTr="007B0679">
        <w:trPr>
          <w:trHeight w:val="255"/>
        </w:trPr>
        <w:tc>
          <w:tcPr>
            <w:tcW w:w="5958" w:type="dxa"/>
          </w:tcPr>
          <w:p w:rsidR="000217B9" w:rsidRPr="000217B9" w:rsidRDefault="000217B9" w:rsidP="00DB054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217B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zvýšenie</w:t>
            </w:r>
          </w:p>
        </w:tc>
        <w:tc>
          <w:tcPr>
            <w:tcW w:w="3974" w:type="dxa"/>
          </w:tcPr>
          <w:p w:rsidR="000217B9" w:rsidRPr="00A63D89" w:rsidRDefault="00A7071C" w:rsidP="003D7FFC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A63D89">
              <w:rPr>
                <w:rFonts w:eastAsia="Times New Roman" w:cs="Times New Roman"/>
                <w:b/>
                <w:bCs/>
                <w:sz w:val="18"/>
                <w:szCs w:val="18"/>
                <w:lang w:eastAsia="sk-SK"/>
              </w:rPr>
              <w:t xml:space="preserve">           </w:t>
            </w:r>
            <w:r w:rsidR="00B8232C">
              <w:rPr>
                <w:rFonts w:eastAsia="Times New Roman" w:cs="Times New Roman"/>
                <w:b/>
                <w:bCs/>
                <w:sz w:val="18"/>
                <w:szCs w:val="18"/>
                <w:lang w:eastAsia="sk-SK"/>
              </w:rPr>
              <w:t xml:space="preserve">                            </w:t>
            </w:r>
            <w:r w:rsidRPr="00A63D89">
              <w:rPr>
                <w:rFonts w:eastAsia="Times New Roman" w:cs="Times New Roman"/>
                <w:b/>
                <w:bCs/>
                <w:sz w:val="18"/>
                <w:szCs w:val="18"/>
                <w:lang w:eastAsia="sk-SK"/>
              </w:rPr>
              <w:t xml:space="preserve"> </w:t>
            </w:r>
          </w:p>
        </w:tc>
      </w:tr>
      <w:tr w:rsidR="00226B8E" w:rsidRPr="000217B9" w:rsidTr="007B0679">
        <w:trPr>
          <w:trHeight w:val="255"/>
        </w:trPr>
        <w:tc>
          <w:tcPr>
            <w:tcW w:w="5958" w:type="dxa"/>
            <w:hideMark/>
          </w:tcPr>
          <w:p w:rsidR="005452EF" w:rsidRPr="000217B9" w:rsidRDefault="005452EF" w:rsidP="00B8232C">
            <w:pPr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  <w:r w:rsidR="007B0679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Preúčtovanie výsledku hospodárenia rok  2017</w:t>
            </w:r>
          </w:p>
        </w:tc>
        <w:tc>
          <w:tcPr>
            <w:tcW w:w="3974" w:type="dxa"/>
            <w:hideMark/>
          </w:tcPr>
          <w:p w:rsidR="005452EF" w:rsidRPr="00A63D89" w:rsidRDefault="007B0679" w:rsidP="003D7FFC">
            <w:pPr>
              <w:tabs>
                <w:tab w:val="left" w:pos="2685"/>
                <w:tab w:val="left" w:pos="2760"/>
                <w:tab w:val="right" w:pos="3652"/>
              </w:tabs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  <w:r>
              <w:rPr>
                <w:rFonts w:eastAsia="Times New Roman" w:cs="Arial"/>
                <w:sz w:val="18"/>
                <w:szCs w:val="18"/>
                <w:lang w:eastAsia="sk-SK"/>
              </w:rPr>
              <w:t>2</w:t>
            </w:r>
            <w:r w:rsidR="003D7FFC">
              <w:rPr>
                <w:rFonts w:eastAsia="Times New Roman" w:cs="Arial"/>
                <w:sz w:val="18"/>
                <w:szCs w:val="18"/>
                <w:lang w:eastAsia="sk-SK"/>
              </w:rPr>
              <w:t> 086 9714,83</w:t>
            </w:r>
          </w:p>
        </w:tc>
      </w:tr>
      <w:tr w:rsidR="007B0679" w:rsidRPr="000217B9" w:rsidTr="007B0679">
        <w:trPr>
          <w:trHeight w:val="255"/>
        </w:trPr>
        <w:tc>
          <w:tcPr>
            <w:tcW w:w="5958" w:type="dxa"/>
          </w:tcPr>
          <w:p w:rsidR="007B0679" w:rsidRDefault="007B0679" w:rsidP="00B8232C">
            <w:pPr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 xml:space="preserve">Odúčtovanie podielu Dom kultúry SKC,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s.r.o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. v konkurze výmaz obchodnej spoločnosti z Obchodného registra.</w:t>
            </w:r>
          </w:p>
        </w:tc>
        <w:tc>
          <w:tcPr>
            <w:tcW w:w="3974" w:type="dxa"/>
          </w:tcPr>
          <w:p w:rsidR="007B0679" w:rsidRDefault="007B0679" w:rsidP="007B0679">
            <w:pPr>
              <w:tabs>
                <w:tab w:val="left" w:pos="2685"/>
                <w:tab w:val="left" w:pos="2760"/>
                <w:tab w:val="right" w:pos="3652"/>
              </w:tabs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  <w:r>
              <w:rPr>
                <w:rFonts w:eastAsia="Times New Roman" w:cs="Arial"/>
                <w:sz w:val="18"/>
                <w:szCs w:val="18"/>
                <w:lang w:eastAsia="sk-SK"/>
              </w:rPr>
              <w:t>6 671,85</w:t>
            </w:r>
          </w:p>
          <w:p w:rsidR="007B0679" w:rsidRPr="00A63D89" w:rsidRDefault="007B0679" w:rsidP="007B0679">
            <w:pPr>
              <w:tabs>
                <w:tab w:val="left" w:pos="2685"/>
                <w:tab w:val="left" w:pos="2760"/>
                <w:tab w:val="right" w:pos="3652"/>
              </w:tabs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</w:p>
        </w:tc>
      </w:tr>
      <w:tr w:rsidR="00226B8E" w:rsidRPr="000217B9" w:rsidTr="007B0679">
        <w:trPr>
          <w:trHeight w:val="255"/>
        </w:trPr>
        <w:tc>
          <w:tcPr>
            <w:tcW w:w="5958" w:type="dxa"/>
          </w:tcPr>
          <w:p w:rsidR="005452EF" w:rsidRPr="000217B9" w:rsidRDefault="007B0679" w:rsidP="00B8232C">
            <w:pPr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Zúčtovanie predpisu a úhrad nájomné v bytoch vo vlastníctve mesta BB</w:t>
            </w:r>
          </w:p>
        </w:tc>
        <w:tc>
          <w:tcPr>
            <w:tcW w:w="3974" w:type="dxa"/>
          </w:tcPr>
          <w:p w:rsidR="005452EF" w:rsidRPr="00A63D89" w:rsidRDefault="007B0679" w:rsidP="007B0679">
            <w:pPr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  <w:r>
              <w:rPr>
                <w:rFonts w:eastAsia="Times New Roman" w:cs="Arial"/>
                <w:sz w:val="18"/>
                <w:szCs w:val="18"/>
                <w:lang w:eastAsia="sk-SK"/>
              </w:rPr>
              <w:t>48 431,98</w:t>
            </w:r>
          </w:p>
        </w:tc>
      </w:tr>
      <w:tr w:rsidR="007C0568" w:rsidRPr="000217B9" w:rsidTr="007B0679">
        <w:trPr>
          <w:trHeight w:val="255"/>
        </w:trPr>
        <w:tc>
          <w:tcPr>
            <w:tcW w:w="5958" w:type="dxa"/>
          </w:tcPr>
          <w:p w:rsidR="007C0568" w:rsidRDefault="007C0568" w:rsidP="00B8232C">
            <w:pPr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974" w:type="dxa"/>
          </w:tcPr>
          <w:p w:rsidR="007C0568" w:rsidRDefault="007C0568" w:rsidP="007B0679">
            <w:pPr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</w:p>
        </w:tc>
      </w:tr>
      <w:tr w:rsidR="00A7071C" w:rsidRPr="007C0568" w:rsidTr="007B0679">
        <w:trPr>
          <w:trHeight w:val="255"/>
        </w:trPr>
        <w:tc>
          <w:tcPr>
            <w:tcW w:w="5958" w:type="dxa"/>
          </w:tcPr>
          <w:p w:rsidR="00A7071C" w:rsidRPr="007B0679" w:rsidRDefault="007B0679" w:rsidP="007B0679">
            <w:pPr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sk-SK"/>
              </w:rPr>
            </w:pPr>
            <w:r w:rsidRPr="007B0679">
              <w:rPr>
                <w:rFonts w:eastAsia="Times New Roman" w:cs="Arial"/>
                <w:b/>
                <w:color w:val="000000"/>
                <w:sz w:val="18"/>
                <w:szCs w:val="18"/>
                <w:lang w:eastAsia="sk-SK"/>
              </w:rPr>
              <w:t>zníženie</w:t>
            </w:r>
          </w:p>
        </w:tc>
        <w:tc>
          <w:tcPr>
            <w:tcW w:w="3974" w:type="dxa"/>
          </w:tcPr>
          <w:p w:rsidR="00A7071C" w:rsidRPr="007C0568" w:rsidRDefault="007C0568" w:rsidP="003D7FFC">
            <w:pPr>
              <w:jc w:val="right"/>
              <w:rPr>
                <w:rFonts w:eastAsia="Times New Roman" w:cs="Arial"/>
                <w:b/>
                <w:sz w:val="18"/>
                <w:szCs w:val="18"/>
                <w:lang w:eastAsia="sk-SK"/>
              </w:rPr>
            </w:pPr>
            <w:r w:rsidRPr="007C0568">
              <w:rPr>
                <w:rFonts w:eastAsia="Times New Roman" w:cs="Arial"/>
                <w:b/>
                <w:sz w:val="18"/>
                <w:szCs w:val="18"/>
                <w:lang w:eastAsia="sk-SK"/>
              </w:rPr>
              <w:t>1</w:t>
            </w:r>
            <w:r w:rsidR="003D7FFC">
              <w:rPr>
                <w:rFonts w:eastAsia="Times New Roman" w:cs="Arial"/>
                <w:b/>
                <w:sz w:val="18"/>
                <w:szCs w:val="18"/>
                <w:lang w:eastAsia="sk-SK"/>
              </w:rPr>
              <w:t> 783 387,54</w:t>
            </w:r>
          </w:p>
        </w:tc>
      </w:tr>
      <w:tr w:rsidR="007B0679" w:rsidRPr="000217B9" w:rsidTr="007B0679">
        <w:trPr>
          <w:trHeight w:val="255"/>
        </w:trPr>
        <w:tc>
          <w:tcPr>
            <w:tcW w:w="5958" w:type="dxa"/>
          </w:tcPr>
          <w:p w:rsidR="007B0679" w:rsidRDefault="007B0679" w:rsidP="00DB0544">
            <w:pPr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 xml:space="preserve">Odúčtovanie podielu Dom kultúry SKC,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s.r.o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. v konkurze výmaz obchodnej spoločnosti z Obchodného registra.</w:t>
            </w:r>
          </w:p>
        </w:tc>
        <w:tc>
          <w:tcPr>
            <w:tcW w:w="3974" w:type="dxa"/>
          </w:tcPr>
          <w:p w:rsidR="007B0679" w:rsidRDefault="007B0679" w:rsidP="00DB0544">
            <w:pPr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  <w:r>
              <w:rPr>
                <w:rFonts w:eastAsia="Times New Roman" w:cs="Arial"/>
                <w:sz w:val="18"/>
                <w:szCs w:val="18"/>
                <w:lang w:eastAsia="sk-SK"/>
              </w:rPr>
              <w:t>6 671,85</w:t>
            </w:r>
          </w:p>
          <w:p w:rsidR="007B0679" w:rsidRPr="00A63D89" w:rsidRDefault="007B0679" w:rsidP="00DB0544">
            <w:pPr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</w:p>
        </w:tc>
      </w:tr>
      <w:tr w:rsidR="00A7071C" w:rsidRPr="000217B9" w:rsidTr="007B0679">
        <w:trPr>
          <w:trHeight w:val="303"/>
        </w:trPr>
        <w:tc>
          <w:tcPr>
            <w:tcW w:w="5958" w:type="dxa"/>
          </w:tcPr>
          <w:p w:rsidR="00A7071C" w:rsidRPr="000217B9" w:rsidRDefault="008574C7" w:rsidP="008574C7">
            <w:pPr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Zaradenie spevnené plochy Rekonšt</w:t>
            </w:r>
            <w:r w:rsidR="00505136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r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ukcia nám .Š .Moyzesa</w:t>
            </w:r>
          </w:p>
        </w:tc>
        <w:tc>
          <w:tcPr>
            <w:tcW w:w="3974" w:type="dxa"/>
          </w:tcPr>
          <w:p w:rsidR="00A7071C" w:rsidRPr="00A63D89" w:rsidRDefault="00A7071C" w:rsidP="008574C7">
            <w:pPr>
              <w:jc w:val="center"/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A63D89"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                                       </w:t>
            </w:r>
            <w:r w:rsidR="008574C7"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                  </w:t>
            </w:r>
            <w:r w:rsidRPr="00A63D89"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   </w:t>
            </w:r>
            <w:r w:rsidR="007C0568"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   </w:t>
            </w:r>
            <w:r w:rsidR="008574C7">
              <w:rPr>
                <w:rFonts w:eastAsia="Times New Roman" w:cs="Times New Roman"/>
                <w:sz w:val="18"/>
                <w:szCs w:val="18"/>
                <w:lang w:eastAsia="sk-SK"/>
              </w:rPr>
              <w:t>714 936,48</w:t>
            </w:r>
          </w:p>
        </w:tc>
      </w:tr>
      <w:tr w:rsidR="008574C7" w:rsidRPr="000217B9" w:rsidTr="007B0679">
        <w:trPr>
          <w:trHeight w:val="255"/>
        </w:trPr>
        <w:tc>
          <w:tcPr>
            <w:tcW w:w="5958" w:type="dxa"/>
          </w:tcPr>
          <w:p w:rsidR="008574C7" w:rsidRPr="000217B9" w:rsidRDefault="008574C7" w:rsidP="007C0568">
            <w:pPr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Zaradenie  Rekonšt</w:t>
            </w:r>
            <w:r w:rsidR="00505136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r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ukcia Horná ul</w:t>
            </w:r>
            <w:r w:rsidR="007C0568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ice</w:t>
            </w:r>
          </w:p>
        </w:tc>
        <w:tc>
          <w:tcPr>
            <w:tcW w:w="3974" w:type="dxa"/>
          </w:tcPr>
          <w:p w:rsidR="008574C7" w:rsidRPr="00A63D89" w:rsidRDefault="008574C7" w:rsidP="007C0568">
            <w:pPr>
              <w:tabs>
                <w:tab w:val="left" w:pos="315"/>
              </w:tabs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A63D89"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                                </w:t>
            </w:r>
            <w:r w:rsidR="007C0568"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                          </w:t>
            </w:r>
            <w:r w:rsidRPr="00A63D89"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             </w:t>
            </w:r>
            <w:r w:rsidR="007C0568"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   13 332,91</w:t>
            </w:r>
            <w:r w:rsidRPr="00A63D89"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                                 </w:t>
            </w:r>
          </w:p>
        </w:tc>
      </w:tr>
      <w:tr w:rsidR="008574C7" w:rsidRPr="000217B9" w:rsidTr="007B0679">
        <w:trPr>
          <w:trHeight w:val="255"/>
        </w:trPr>
        <w:tc>
          <w:tcPr>
            <w:tcW w:w="5958" w:type="dxa"/>
            <w:hideMark/>
          </w:tcPr>
          <w:p w:rsidR="008574C7" w:rsidRPr="000217B9" w:rsidRDefault="008574C7" w:rsidP="00DB0544">
            <w:pPr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Zaradenie  Rekonšt</w:t>
            </w:r>
            <w:r w:rsidR="00505136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r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ukcia</w:t>
            </w:r>
            <w:r w:rsidR="007C0568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 xml:space="preserve"> MK Námestie Slobody a ulice. ČSA</w:t>
            </w:r>
          </w:p>
        </w:tc>
        <w:tc>
          <w:tcPr>
            <w:tcW w:w="3974" w:type="dxa"/>
            <w:hideMark/>
          </w:tcPr>
          <w:p w:rsidR="008574C7" w:rsidRPr="00A63D89" w:rsidRDefault="008574C7" w:rsidP="00DB0544">
            <w:pPr>
              <w:jc w:val="center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A63D89">
              <w:rPr>
                <w:rFonts w:eastAsia="Times New Roman" w:cs="Arial"/>
                <w:sz w:val="18"/>
                <w:szCs w:val="18"/>
                <w:lang w:eastAsia="sk-SK"/>
              </w:rPr>
              <w:t xml:space="preserve">                     </w:t>
            </w:r>
            <w:r w:rsidR="007C0568">
              <w:rPr>
                <w:rFonts w:eastAsia="Times New Roman" w:cs="Arial"/>
                <w:sz w:val="18"/>
                <w:szCs w:val="18"/>
                <w:lang w:eastAsia="sk-SK"/>
              </w:rPr>
              <w:t xml:space="preserve">                                            883 185,35</w:t>
            </w:r>
            <w:r w:rsidRPr="00A63D89">
              <w:rPr>
                <w:rFonts w:eastAsia="Times New Roman" w:cs="Arial"/>
                <w:sz w:val="18"/>
                <w:szCs w:val="18"/>
                <w:lang w:eastAsia="sk-SK"/>
              </w:rPr>
              <w:t xml:space="preserve">                       </w:t>
            </w:r>
            <w:r w:rsidR="007C0568">
              <w:rPr>
                <w:rFonts w:eastAsia="Times New Roman" w:cs="Arial"/>
                <w:sz w:val="18"/>
                <w:szCs w:val="18"/>
                <w:lang w:eastAsia="sk-SK"/>
              </w:rPr>
              <w:t xml:space="preserve">                  </w:t>
            </w:r>
          </w:p>
        </w:tc>
      </w:tr>
      <w:tr w:rsidR="008574C7" w:rsidRPr="000217B9" w:rsidTr="007B0679">
        <w:trPr>
          <w:trHeight w:val="255"/>
        </w:trPr>
        <w:tc>
          <w:tcPr>
            <w:tcW w:w="5958" w:type="dxa"/>
          </w:tcPr>
          <w:p w:rsidR="008574C7" w:rsidRPr="000217B9" w:rsidRDefault="007C0568" w:rsidP="00DB0544">
            <w:pPr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Zaradenie  Rekonšt</w:t>
            </w:r>
            <w:r w:rsidR="00505136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r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ukcia  Sokolovskej ulice</w:t>
            </w:r>
          </w:p>
        </w:tc>
        <w:tc>
          <w:tcPr>
            <w:tcW w:w="3974" w:type="dxa"/>
          </w:tcPr>
          <w:p w:rsidR="008574C7" w:rsidRPr="00A63D89" w:rsidRDefault="008574C7" w:rsidP="007C0568">
            <w:pPr>
              <w:jc w:val="center"/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A63D89"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                             </w:t>
            </w:r>
            <w:r w:rsidR="007C0568"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                                        2 640,61</w:t>
            </w:r>
            <w:r w:rsidRPr="00A63D89"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                            </w:t>
            </w:r>
            <w:r w:rsidR="007C0568"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  </w:t>
            </w:r>
            <w:r w:rsidRPr="00A63D89"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   </w:t>
            </w:r>
            <w:r w:rsidR="007C0568"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         </w:t>
            </w:r>
          </w:p>
        </w:tc>
      </w:tr>
      <w:tr w:rsidR="008574C7" w:rsidRPr="000217B9" w:rsidTr="007B0679">
        <w:trPr>
          <w:trHeight w:val="255"/>
        </w:trPr>
        <w:tc>
          <w:tcPr>
            <w:tcW w:w="5958" w:type="dxa"/>
          </w:tcPr>
          <w:p w:rsidR="008574C7" w:rsidRPr="000217B9" w:rsidRDefault="007C0568" w:rsidP="00DB0544">
            <w:pPr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 xml:space="preserve">Preúčtovanie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Envirofond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  <w:r w:rsidR="00505136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MsDJ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 xml:space="preserve"> oprava zaúčtovania rok 2017</w:t>
            </w:r>
          </w:p>
        </w:tc>
        <w:tc>
          <w:tcPr>
            <w:tcW w:w="3974" w:type="dxa"/>
          </w:tcPr>
          <w:p w:rsidR="008574C7" w:rsidRPr="00A63D89" w:rsidRDefault="008574C7" w:rsidP="007C0568">
            <w:pPr>
              <w:jc w:val="center"/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A63D89"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                                                           </w:t>
            </w:r>
            <w:r w:rsidR="007C0568"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       136 000,00</w:t>
            </w:r>
          </w:p>
        </w:tc>
      </w:tr>
      <w:tr w:rsidR="007C0568" w:rsidRPr="000217B9" w:rsidTr="007B0679">
        <w:trPr>
          <w:trHeight w:val="255"/>
        </w:trPr>
        <w:tc>
          <w:tcPr>
            <w:tcW w:w="5958" w:type="dxa"/>
          </w:tcPr>
          <w:p w:rsidR="007C0568" w:rsidRDefault="007C0568" w:rsidP="003D7FFC">
            <w:pPr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Predpis výsledku –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nevysporiad</w:t>
            </w:r>
            <w:r w:rsidR="003D7FFC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a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ný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 xml:space="preserve"> výsledok hospodárenia bytových domoch</w:t>
            </w:r>
          </w:p>
        </w:tc>
        <w:tc>
          <w:tcPr>
            <w:tcW w:w="3974" w:type="dxa"/>
          </w:tcPr>
          <w:p w:rsidR="007C0568" w:rsidRPr="00A63D89" w:rsidRDefault="003D7FFC" w:rsidP="007C0568">
            <w:pPr>
              <w:jc w:val="center"/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                                                                  26 620,34</w:t>
            </w:r>
          </w:p>
        </w:tc>
      </w:tr>
    </w:tbl>
    <w:p w:rsidR="000217B9" w:rsidRPr="000217B9" w:rsidRDefault="007C0568" w:rsidP="007C0568">
      <w:pPr>
        <w:tabs>
          <w:tab w:val="left" w:pos="4485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:rsidR="000217B9" w:rsidRPr="00B807A0" w:rsidRDefault="00CC66F6" w:rsidP="00DB0544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sk-SK"/>
        </w:rPr>
      </w:pPr>
      <w:r w:rsidRPr="00B807A0">
        <w:rPr>
          <w:rFonts w:eastAsia="Times New Roman" w:cs="Times New Roman"/>
          <w:b/>
          <w:bCs/>
          <w:lang w:eastAsia="sk-SK"/>
        </w:rPr>
        <w:t xml:space="preserve">B) </w:t>
      </w:r>
      <w:r w:rsidR="000217B9" w:rsidRPr="00B807A0">
        <w:rPr>
          <w:rFonts w:eastAsia="Times New Roman" w:cs="Times New Roman"/>
          <w:b/>
          <w:bCs/>
          <w:lang w:eastAsia="sk-SK"/>
        </w:rPr>
        <w:t>Záväzky</w:t>
      </w:r>
    </w:p>
    <w:p w:rsidR="000217B9" w:rsidRPr="00B807A0" w:rsidRDefault="00CC66F6" w:rsidP="00DB0544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sk-SK"/>
        </w:rPr>
      </w:pPr>
      <w:r w:rsidRPr="00B807A0">
        <w:rPr>
          <w:rFonts w:eastAsia="Times New Roman" w:cs="Times New Roman"/>
          <w:b/>
          <w:bCs/>
          <w:lang w:eastAsia="sk-SK"/>
        </w:rPr>
        <w:t xml:space="preserve">1) </w:t>
      </w:r>
      <w:r w:rsidR="000217B9" w:rsidRPr="00B807A0">
        <w:rPr>
          <w:rFonts w:eastAsia="Times New Roman" w:cs="Times New Roman"/>
          <w:b/>
          <w:bCs/>
          <w:lang w:eastAsia="sk-SK"/>
        </w:rPr>
        <w:t xml:space="preserve">Ostatné dlhodobé rezervy </w:t>
      </w:r>
      <w:r w:rsidRPr="00B807A0">
        <w:rPr>
          <w:rFonts w:eastAsia="Times New Roman" w:cs="Times New Roman"/>
          <w:sz w:val="24"/>
          <w:szCs w:val="24"/>
          <w:lang w:eastAsia="sk-SK"/>
        </w:rPr>
        <w:t xml:space="preserve"> </w:t>
      </w:r>
      <w:r w:rsidR="000217B9" w:rsidRPr="00B807A0">
        <w:rPr>
          <w:rFonts w:eastAsia="Times New Roman" w:cs="Times New Roman"/>
          <w:lang w:eastAsia="sk-SK"/>
        </w:rPr>
        <w:t>(tabuľka č. 7)</w:t>
      </w:r>
    </w:p>
    <w:p w:rsidR="00322D21" w:rsidRDefault="000217B9" w:rsidP="00DB0544">
      <w:pPr>
        <w:spacing w:before="120" w:after="0" w:line="240" w:lineRule="auto"/>
        <w:jc w:val="both"/>
        <w:rPr>
          <w:rFonts w:eastAsia="Times New Roman" w:cs="Times New Roman"/>
          <w:lang w:eastAsia="sk-SK"/>
        </w:rPr>
      </w:pPr>
      <w:r w:rsidRPr="00B807A0">
        <w:rPr>
          <w:rFonts w:eastAsia="Times New Roman" w:cs="Times New Roman"/>
          <w:lang w:eastAsia="sk-SK"/>
        </w:rPr>
        <w:t>V roku 201</w:t>
      </w:r>
      <w:r w:rsidR="00505136">
        <w:rPr>
          <w:rFonts w:eastAsia="Times New Roman" w:cs="Times New Roman"/>
          <w:lang w:eastAsia="sk-SK"/>
        </w:rPr>
        <w:t>8</w:t>
      </w:r>
      <w:r w:rsidRPr="00B807A0">
        <w:rPr>
          <w:rFonts w:eastAsia="Times New Roman" w:cs="Times New Roman"/>
          <w:lang w:eastAsia="sk-SK"/>
        </w:rPr>
        <w:t xml:space="preserve"> </w:t>
      </w:r>
      <w:r w:rsidR="00322D21">
        <w:rPr>
          <w:rFonts w:eastAsia="Times New Roman" w:cs="Times New Roman"/>
          <w:lang w:eastAsia="sk-SK"/>
        </w:rPr>
        <w:t xml:space="preserve">Mesto Banská Bystrica </w:t>
      </w:r>
      <w:r w:rsidRPr="00B807A0">
        <w:rPr>
          <w:rFonts w:eastAsia="Times New Roman" w:cs="Times New Roman"/>
          <w:lang w:eastAsia="sk-SK"/>
        </w:rPr>
        <w:t xml:space="preserve"> účtovalo o dlhodobých rezervách</w:t>
      </w:r>
      <w:r w:rsidR="00B807A0">
        <w:rPr>
          <w:rFonts w:eastAsia="Times New Roman" w:cs="Times New Roman"/>
          <w:lang w:eastAsia="sk-SK"/>
        </w:rPr>
        <w:t>.</w:t>
      </w:r>
    </w:p>
    <w:p w:rsidR="000217B9" w:rsidRPr="000F324F" w:rsidRDefault="000217B9" w:rsidP="00945C10">
      <w:pPr>
        <w:spacing w:before="120" w:after="0" w:line="240" w:lineRule="auto"/>
        <w:jc w:val="both"/>
        <w:rPr>
          <w:rFonts w:eastAsia="Times New Roman" w:cs="Times New Roman"/>
          <w:lang w:eastAsia="sk-SK"/>
        </w:rPr>
      </w:pPr>
      <w:r w:rsidRPr="000F324F">
        <w:rPr>
          <w:rFonts w:eastAsia="Times New Roman" w:cs="Times New Roman"/>
          <w:lang w:eastAsia="sk-SK"/>
        </w:rPr>
        <w:t>Účtovný zostatok k 31.12.</w:t>
      </w:r>
      <w:r w:rsidR="00010D05">
        <w:rPr>
          <w:rFonts w:eastAsia="Times New Roman" w:cs="Times New Roman"/>
          <w:lang w:eastAsia="sk-SK"/>
        </w:rPr>
        <w:t>2018</w:t>
      </w:r>
      <w:r w:rsidR="00B807A0" w:rsidRPr="000F324F">
        <w:rPr>
          <w:rFonts w:eastAsia="Times New Roman" w:cs="Times New Roman"/>
          <w:lang w:eastAsia="sk-SK"/>
        </w:rPr>
        <w:t xml:space="preserve"> </w:t>
      </w:r>
      <w:r w:rsidRPr="000F324F">
        <w:rPr>
          <w:rFonts w:eastAsia="Times New Roman" w:cs="Times New Roman"/>
          <w:lang w:eastAsia="sk-SK"/>
        </w:rPr>
        <w:t xml:space="preserve">je vo výške </w:t>
      </w:r>
      <w:r w:rsidR="00A63D89" w:rsidRPr="000F324F">
        <w:rPr>
          <w:rFonts w:eastAsia="Times New Roman" w:cs="Times New Roman"/>
          <w:lang w:eastAsia="sk-SK"/>
        </w:rPr>
        <w:t>17</w:t>
      </w:r>
      <w:r w:rsidR="00505136">
        <w:rPr>
          <w:rFonts w:eastAsia="Times New Roman" w:cs="Times New Roman"/>
          <w:lang w:eastAsia="sk-SK"/>
        </w:rPr>
        <w:t> 461 560,11</w:t>
      </w:r>
      <w:r w:rsidRPr="000F324F">
        <w:rPr>
          <w:rFonts w:eastAsia="Times New Roman" w:cs="Times New Roman"/>
          <w:lang w:eastAsia="sk-SK"/>
        </w:rPr>
        <w:t xml:space="preserve"> €. Významnú položku </w:t>
      </w:r>
      <w:r w:rsidRPr="00945C10">
        <w:rPr>
          <w:rFonts w:eastAsia="Times New Roman" w:cs="Times New Roman"/>
          <w:lang w:eastAsia="sk-SK"/>
        </w:rPr>
        <w:t>v</w:t>
      </w:r>
      <w:r w:rsidRPr="00945C10">
        <w:rPr>
          <w:rFonts w:eastAsia="Times New Roman" w:cs="Times New Roman"/>
          <w:b/>
          <w:lang w:eastAsia="sk-SK"/>
        </w:rPr>
        <w:t xml:space="preserve"> dlhodobých rezervách</w:t>
      </w:r>
      <w:r w:rsidRPr="000F324F">
        <w:rPr>
          <w:rFonts w:eastAsia="Times New Roman" w:cs="Times New Roman"/>
          <w:lang w:eastAsia="sk-SK"/>
        </w:rPr>
        <w:t xml:space="preserve"> má </w:t>
      </w:r>
      <w:r w:rsidR="00322D21">
        <w:rPr>
          <w:rFonts w:eastAsia="Times New Roman" w:cs="Times New Roman"/>
          <w:lang w:eastAsia="sk-SK"/>
        </w:rPr>
        <w:t xml:space="preserve"> Mesto Banská Bystrica </w:t>
      </w:r>
      <w:r w:rsidRPr="000F324F">
        <w:rPr>
          <w:rFonts w:eastAsia="Times New Roman" w:cs="Times New Roman"/>
          <w:lang w:eastAsia="sk-SK"/>
        </w:rPr>
        <w:t xml:space="preserve"> naúčtovanú  </w:t>
      </w:r>
      <w:r w:rsidR="005D5EDD">
        <w:rPr>
          <w:rFonts w:eastAsia="Times New Roman" w:cs="Times New Roman"/>
          <w:lang w:eastAsia="sk-SK"/>
        </w:rPr>
        <w:t xml:space="preserve">v </w:t>
      </w:r>
      <w:r w:rsidRPr="000F324F">
        <w:rPr>
          <w:rFonts w:eastAsia="Times New Roman" w:cs="Times New Roman"/>
          <w:lang w:eastAsia="sk-SK"/>
        </w:rPr>
        <w:t xml:space="preserve">sume </w:t>
      </w:r>
      <w:r w:rsidR="00010D05" w:rsidRPr="00010D05">
        <w:rPr>
          <w:rFonts w:eastAsia="Times New Roman" w:cs="Times New Roman"/>
          <w:lang w:eastAsia="sk-SK"/>
        </w:rPr>
        <w:t>720 817,32</w:t>
      </w:r>
      <w:r w:rsidR="000F324F" w:rsidRPr="00010D05">
        <w:rPr>
          <w:rFonts w:eastAsia="Times New Roman" w:cs="Times New Roman"/>
          <w:lang w:eastAsia="sk-SK"/>
        </w:rPr>
        <w:t> </w:t>
      </w:r>
      <w:r w:rsidR="00010D05" w:rsidRPr="00010D05">
        <w:rPr>
          <w:rFonts w:eastAsia="Times New Roman" w:cs="Times New Roman"/>
          <w:lang w:eastAsia="sk-SK"/>
        </w:rPr>
        <w:t xml:space="preserve"> €</w:t>
      </w:r>
      <w:r w:rsidR="00322D21" w:rsidRPr="00010D05">
        <w:rPr>
          <w:rFonts w:eastAsia="Times New Roman" w:cs="Times New Roman"/>
          <w:lang w:eastAsia="sk-SK"/>
        </w:rPr>
        <w:t xml:space="preserve"> </w:t>
      </w:r>
      <w:r w:rsidR="00322D21">
        <w:rPr>
          <w:rFonts w:eastAsia="Times New Roman" w:cs="Times New Roman"/>
          <w:lang w:eastAsia="sk-SK"/>
        </w:rPr>
        <w:t>-</w:t>
      </w:r>
      <w:r w:rsidRPr="000F324F">
        <w:rPr>
          <w:rFonts w:eastAsia="Times New Roman" w:cs="Times New Roman"/>
          <w:lang w:eastAsia="sk-SK"/>
        </w:rPr>
        <w:t xml:space="preserve"> </w:t>
      </w:r>
      <w:r w:rsidR="00322D21">
        <w:rPr>
          <w:rFonts w:eastAsia="Times New Roman" w:cs="Times New Roman"/>
          <w:lang w:eastAsia="sk-SK"/>
        </w:rPr>
        <w:t>r</w:t>
      </w:r>
      <w:r w:rsidRPr="000F324F">
        <w:rPr>
          <w:rFonts w:eastAsia="Times New Roman" w:cs="Times New Roman"/>
          <w:lang w:eastAsia="sk-SK"/>
        </w:rPr>
        <w:t>ezerv</w:t>
      </w:r>
      <w:r w:rsidR="00322D21">
        <w:rPr>
          <w:rFonts w:eastAsia="Times New Roman" w:cs="Times New Roman"/>
          <w:lang w:eastAsia="sk-SK"/>
        </w:rPr>
        <w:t xml:space="preserve">a bola vytvorená </w:t>
      </w:r>
      <w:r w:rsidRPr="000F324F">
        <w:rPr>
          <w:rFonts w:eastAsia="Times New Roman" w:cs="Times New Roman"/>
          <w:lang w:eastAsia="sk-SK"/>
        </w:rPr>
        <w:t xml:space="preserve"> na základe koncesných zmlúv na oprav</w:t>
      </w:r>
      <w:r w:rsidR="00322D21">
        <w:rPr>
          <w:rFonts w:eastAsia="Times New Roman" w:cs="Times New Roman"/>
          <w:lang w:eastAsia="sk-SK"/>
        </w:rPr>
        <w:t>u</w:t>
      </w:r>
      <w:r w:rsidRPr="000F324F">
        <w:rPr>
          <w:rFonts w:eastAsia="Times New Roman" w:cs="Times New Roman"/>
          <w:lang w:eastAsia="sk-SK"/>
        </w:rPr>
        <w:t xml:space="preserve"> výmen</w:t>
      </w:r>
      <w:r w:rsidR="00322D21">
        <w:rPr>
          <w:rFonts w:eastAsia="Times New Roman" w:cs="Times New Roman"/>
          <w:lang w:eastAsia="sk-SK"/>
        </w:rPr>
        <w:t>y</w:t>
      </w:r>
      <w:r w:rsidRPr="000F324F">
        <w:rPr>
          <w:rFonts w:eastAsia="Times New Roman" w:cs="Times New Roman"/>
          <w:lang w:eastAsia="sk-SK"/>
        </w:rPr>
        <w:t xml:space="preserve"> okien </w:t>
      </w:r>
      <w:r w:rsidR="00322D21">
        <w:rPr>
          <w:rFonts w:eastAsia="Times New Roman" w:cs="Times New Roman"/>
          <w:lang w:eastAsia="sk-SK"/>
        </w:rPr>
        <w:t xml:space="preserve"> </w:t>
      </w:r>
      <w:r w:rsidR="000F324F" w:rsidRPr="000F324F">
        <w:rPr>
          <w:rFonts w:eastAsia="Times New Roman" w:cs="Times New Roman"/>
          <w:lang w:eastAsia="sk-SK"/>
        </w:rPr>
        <w:t>9</w:t>
      </w:r>
      <w:r w:rsidRPr="000F324F">
        <w:rPr>
          <w:rFonts w:eastAsia="Times New Roman" w:cs="Times New Roman"/>
          <w:lang w:eastAsia="sk-SK"/>
        </w:rPr>
        <w:t xml:space="preserve"> </w:t>
      </w:r>
      <w:r w:rsidR="00322D21">
        <w:rPr>
          <w:rFonts w:eastAsia="Times New Roman" w:cs="Times New Roman"/>
          <w:lang w:eastAsia="sk-SK"/>
        </w:rPr>
        <w:t>Zá</w:t>
      </w:r>
      <w:r w:rsidRPr="000F324F">
        <w:rPr>
          <w:rFonts w:eastAsia="Times New Roman" w:cs="Times New Roman"/>
          <w:lang w:eastAsia="sk-SK"/>
        </w:rPr>
        <w:t xml:space="preserve">kladných škôl. </w:t>
      </w:r>
      <w:r w:rsidR="00322D21">
        <w:rPr>
          <w:rFonts w:eastAsia="Times New Roman" w:cs="Times New Roman"/>
          <w:lang w:eastAsia="sk-SK"/>
        </w:rPr>
        <w:t>R</w:t>
      </w:r>
      <w:r w:rsidRPr="000F324F">
        <w:rPr>
          <w:rFonts w:eastAsia="Times New Roman" w:cs="Times New Roman"/>
          <w:lang w:eastAsia="sk-SK"/>
        </w:rPr>
        <w:t>ezervy sa bud</w:t>
      </w:r>
      <w:r w:rsidR="00322D21">
        <w:rPr>
          <w:rFonts w:eastAsia="Times New Roman" w:cs="Times New Roman"/>
          <w:lang w:eastAsia="sk-SK"/>
        </w:rPr>
        <w:t>ú</w:t>
      </w:r>
      <w:r w:rsidRPr="000F324F">
        <w:rPr>
          <w:rFonts w:eastAsia="Times New Roman" w:cs="Times New Roman"/>
          <w:lang w:eastAsia="sk-SK"/>
        </w:rPr>
        <w:t xml:space="preserve"> rozpúšťať u</w:t>
      </w:r>
      <w:r w:rsidR="00322D21">
        <w:rPr>
          <w:rFonts w:eastAsia="Times New Roman" w:cs="Times New Roman"/>
          <w:lang w:eastAsia="sk-SK"/>
        </w:rPr>
        <w:t>  </w:t>
      </w:r>
      <w:r w:rsidR="00156777">
        <w:rPr>
          <w:rFonts w:eastAsia="Times New Roman" w:cs="Times New Roman"/>
          <w:lang w:eastAsia="sk-SK"/>
        </w:rPr>
        <w:t>8</w:t>
      </w:r>
      <w:r w:rsidR="00322D21">
        <w:rPr>
          <w:rFonts w:eastAsia="Times New Roman" w:cs="Times New Roman"/>
          <w:lang w:eastAsia="sk-SK"/>
        </w:rPr>
        <w:t xml:space="preserve"> z</w:t>
      </w:r>
      <w:r w:rsidRPr="000F324F">
        <w:rPr>
          <w:rFonts w:eastAsia="Times New Roman" w:cs="Times New Roman"/>
          <w:lang w:eastAsia="sk-SK"/>
        </w:rPr>
        <w:t xml:space="preserve">ákladných škôl za obdobie 10 rokov a u jednej za obdobie 15 rokov. </w:t>
      </w:r>
      <w:r w:rsidR="00010D05">
        <w:rPr>
          <w:rFonts w:eastAsia="Times New Roman" w:cs="Times New Roman"/>
          <w:lang w:eastAsia="sk-SK"/>
        </w:rPr>
        <w:t xml:space="preserve">Dlhodobé rezervy vo výške 651 405,40 € boli vytvorené na odchodné zamestnancov. </w:t>
      </w:r>
      <w:r w:rsidR="000F324F" w:rsidRPr="000F324F">
        <w:rPr>
          <w:rFonts w:eastAsia="Times New Roman" w:cs="Times New Roman"/>
          <w:lang w:eastAsia="sk-SK"/>
        </w:rPr>
        <w:t xml:space="preserve">Ostatné dlhodobé rezervy </w:t>
      </w:r>
      <w:r w:rsidR="00010D05">
        <w:rPr>
          <w:rFonts w:eastAsia="Times New Roman" w:cs="Times New Roman"/>
          <w:lang w:eastAsia="sk-SK"/>
        </w:rPr>
        <w:t xml:space="preserve">v celkovej výške 16 089 337,39 € </w:t>
      </w:r>
      <w:r w:rsidR="000F324F" w:rsidRPr="000F324F">
        <w:rPr>
          <w:rFonts w:eastAsia="Times New Roman" w:cs="Times New Roman"/>
          <w:lang w:eastAsia="sk-SK"/>
        </w:rPr>
        <w:t>sú zúčtované na prebiehajúce súdne spory</w:t>
      </w:r>
      <w:r w:rsidR="00E81B67">
        <w:rPr>
          <w:rFonts w:eastAsia="Times New Roman" w:cs="Times New Roman"/>
          <w:lang w:eastAsia="sk-SK"/>
        </w:rPr>
        <w:t>, vzhľadom k skutočnosti, že súdne spory prebiehajú niekoľko rokov nie je možné presne stanoviť predpokladaný rok použitia rezerv.</w:t>
      </w:r>
    </w:p>
    <w:p w:rsidR="0086712C" w:rsidRDefault="0086712C" w:rsidP="00DB0544">
      <w:pPr>
        <w:spacing w:before="120" w:after="0" w:line="240" w:lineRule="auto"/>
        <w:rPr>
          <w:rFonts w:eastAsia="Times New Roman" w:cs="Times New Roman"/>
          <w:b/>
          <w:bCs/>
          <w:lang w:eastAsia="sk-SK"/>
        </w:rPr>
      </w:pPr>
    </w:p>
    <w:p w:rsidR="0086712C" w:rsidRDefault="005E16A9" w:rsidP="0086712C">
      <w:pPr>
        <w:spacing w:before="120" w:after="0" w:line="240" w:lineRule="auto"/>
        <w:rPr>
          <w:rFonts w:eastAsia="Times New Roman" w:cs="Times New Roman"/>
          <w:sz w:val="24"/>
          <w:szCs w:val="24"/>
          <w:lang w:eastAsia="sk-SK"/>
        </w:rPr>
      </w:pPr>
      <w:r w:rsidRPr="001C023E">
        <w:rPr>
          <w:rFonts w:eastAsia="Times New Roman" w:cs="Times New Roman"/>
          <w:b/>
          <w:bCs/>
          <w:lang w:eastAsia="sk-SK"/>
        </w:rPr>
        <w:t xml:space="preserve">2/ </w:t>
      </w:r>
      <w:r w:rsidR="000217B9" w:rsidRPr="001C023E">
        <w:rPr>
          <w:rFonts w:eastAsia="Times New Roman" w:cs="Times New Roman"/>
          <w:b/>
          <w:bCs/>
          <w:lang w:eastAsia="sk-SK"/>
        </w:rPr>
        <w:t xml:space="preserve">Ostatné krátkodobé rezervy </w:t>
      </w:r>
    </w:p>
    <w:p w:rsidR="00322D21" w:rsidRPr="0086712C" w:rsidRDefault="000217B9" w:rsidP="002E2303">
      <w:pPr>
        <w:spacing w:before="120" w:after="0"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  <w:r w:rsidRPr="001C023E">
        <w:rPr>
          <w:rFonts w:eastAsia="Times New Roman" w:cs="Times New Roman"/>
          <w:lang w:eastAsia="sk-SK"/>
        </w:rPr>
        <w:t xml:space="preserve">Krátkodobé rezervy boli účtovne vytvorené vo výške </w:t>
      </w:r>
      <w:r w:rsidR="00EA0D3A">
        <w:rPr>
          <w:rFonts w:eastAsia="Times New Roman" w:cs="Times New Roman"/>
          <w:lang w:eastAsia="sk-SK"/>
        </w:rPr>
        <w:t>949 332,51</w:t>
      </w:r>
      <w:r w:rsidRPr="001C023E">
        <w:rPr>
          <w:rFonts w:eastAsia="Times New Roman" w:cs="Times New Roman"/>
          <w:b/>
          <w:bCs/>
          <w:lang w:eastAsia="sk-SK"/>
        </w:rPr>
        <w:t xml:space="preserve"> </w:t>
      </w:r>
      <w:r w:rsidRPr="001C023E">
        <w:rPr>
          <w:rFonts w:eastAsia="Times New Roman" w:cs="Times New Roman"/>
          <w:lang w:eastAsia="sk-SK"/>
        </w:rPr>
        <w:t>€</w:t>
      </w:r>
      <w:r w:rsidR="00EA0D3A">
        <w:rPr>
          <w:rFonts w:eastAsia="Times New Roman" w:cs="Times New Roman"/>
          <w:lang w:eastAsia="sk-SK"/>
        </w:rPr>
        <w:t xml:space="preserve"> z toho 541,50 bola vytvorená rezerva na nevyčerpané dovolenky </w:t>
      </w:r>
      <w:r w:rsidR="00694774">
        <w:rPr>
          <w:rFonts w:eastAsia="Times New Roman" w:cs="Times New Roman"/>
          <w:lang w:eastAsia="sk-SK"/>
        </w:rPr>
        <w:t>–</w:t>
      </w:r>
      <w:r w:rsidR="00EA0D3A">
        <w:rPr>
          <w:rFonts w:eastAsia="Times New Roman" w:cs="Times New Roman"/>
          <w:lang w:eastAsia="sk-SK"/>
        </w:rPr>
        <w:t xml:space="preserve"> </w:t>
      </w:r>
      <w:r w:rsidR="00694774">
        <w:rPr>
          <w:rFonts w:eastAsia="Times New Roman" w:cs="Times New Roman"/>
          <w:lang w:eastAsia="sk-SK"/>
        </w:rPr>
        <w:t>Informačné centrum a Závodná kuchyňa –  podnikateľská činnosť.</w:t>
      </w:r>
      <w:r w:rsidRPr="001C023E">
        <w:rPr>
          <w:rFonts w:eastAsia="Times New Roman" w:cs="Times New Roman"/>
          <w:lang w:eastAsia="sk-SK"/>
        </w:rPr>
        <w:t xml:space="preserve"> V </w:t>
      </w:r>
      <w:proofErr w:type="spellStart"/>
      <w:r w:rsidRPr="001C023E">
        <w:rPr>
          <w:rFonts w:eastAsia="Times New Roman" w:cs="Times New Roman"/>
          <w:lang w:eastAsia="sk-SK"/>
        </w:rPr>
        <w:t>rátkodobých</w:t>
      </w:r>
      <w:proofErr w:type="spellEnd"/>
      <w:r w:rsidRPr="001C023E">
        <w:rPr>
          <w:rFonts w:eastAsia="Times New Roman" w:cs="Times New Roman"/>
          <w:lang w:eastAsia="sk-SK"/>
        </w:rPr>
        <w:t xml:space="preserve"> rezervách</w:t>
      </w:r>
      <w:r w:rsidR="00322D21" w:rsidRPr="001C023E">
        <w:rPr>
          <w:rFonts w:eastAsia="Times New Roman" w:cs="Times New Roman"/>
          <w:lang w:eastAsia="sk-SK"/>
        </w:rPr>
        <w:t xml:space="preserve"> Me</w:t>
      </w:r>
      <w:r w:rsidRPr="001C023E">
        <w:rPr>
          <w:rFonts w:eastAsia="Times New Roman" w:cs="Times New Roman"/>
          <w:lang w:eastAsia="sk-SK"/>
        </w:rPr>
        <w:t xml:space="preserve">sto </w:t>
      </w:r>
      <w:r w:rsidR="00322D21" w:rsidRPr="001C023E">
        <w:rPr>
          <w:rFonts w:eastAsia="Times New Roman" w:cs="Times New Roman"/>
          <w:lang w:eastAsia="sk-SK"/>
        </w:rPr>
        <w:t>BB ú</w:t>
      </w:r>
      <w:r w:rsidRPr="001C023E">
        <w:rPr>
          <w:rFonts w:eastAsia="Times New Roman" w:cs="Times New Roman"/>
          <w:lang w:eastAsia="sk-SK"/>
        </w:rPr>
        <w:t>čtuje rezervu na okná ZŠ vo výške 132 694,95 €.</w:t>
      </w:r>
      <w:r w:rsidR="00EE25F3" w:rsidRPr="001C023E">
        <w:rPr>
          <w:rFonts w:eastAsia="Times New Roman" w:cs="Times New Roman"/>
          <w:lang w:eastAsia="sk-SK"/>
        </w:rPr>
        <w:t xml:space="preserve"> Rezervy boli vytvorené  na výplatu odmien k životnému jubileu vo výške </w:t>
      </w:r>
      <w:r w:rsidR="001C023E">
        <w:rPr>
          <w:rFonts w:eastAsia="Times New Roman" w:cs="Times New Roman"/>
          <w:lang w:eastAsia="sk-SK"/>
        </w:rPr>
        <w:t>31 112,50</w:t>
      </w:r>
      <w:r w:rsidR="00EE25F3" w:rsidRPr="001C023E">
        <w:rPr>
          <w:rFonts w:eastAsia="Times New Roman" w:cs="Times New Roman"/>
          <w:lang w:eastAsia="sk-SK"/>
        </w:rPr>
        <w:t xml:space="preserve">  a odchodné do dôchodku v celkovej výške  </w:t>
      </w:r>
      <w:r w:rsidR="001C023E">
        <w:rPr>
          <w:rFonts w:eastAsia="Times New Roman" w:cs="Times New Roman"/>
          <w:lang w:eastAsia="sk-SK"/>
        </w:rPr>
        <w:t>124</w:t>
      </w:r>
      <w:r w:rsidR="00EE25F3" w:rsidRPr="001C023E">
        <w:rPr>
          <w:rFonts w:eastAsia="Times New Roman" w:cs="Times New Roman"/>
          <w:lang w:eastAsia="sk-SK"/>
        </w:rPr>
        <w:t> </w:t>
      </w:r>
      <w:r w:rsidR="001C023E">
        <w:rPr>
          <w:rFonts w:eastAsia="Times New Roman" w:cs="Times New Roman"/>
          <w:lang w:eastAsia="sk-SK"/>
        </w:rPr>
        <w:t>215</w:t>
      </w:r>
      <w:r w:rsidR="00EE25F3" w:rsidRPr="001C023E">
        <w:rPr>
          <w:rFonts w:eastAsia="Times New Roman" w:cs="Times New Roman"/>
          <w:lang w:eastAsia="sk-SK"/>
        </w:rPr>
        <w:t>,</w:t>
      </w:r>
      <w:r w:rsidR="001C023E">
        <w:rPr>
          <w:rFonts w:eastAsia="Times New Roman" w:cs="Times New Roman"/>
          <w:lang w:eastAsia="sk-SK"/>
        </w:rPr>
        <w:t>22</w:t>
      </w:r>
      <w:r w:rsidR="00EE25F3" w:rsidRPr="001C023E">
        <w:rPr>
          <w:rFonts w:eastAsia="Times New Roman" w:cs="Times New Roman"/>
          <w:lang w:eastAsia="sk-SK"/>
        </w:rPr>
        <w:t xml:space="preserve"> €. V roku </w:t>
      </w:r>
      <w:r w:rsidR="001C023E">
        <w:rPr>
          <w:rFonts w:eastAsia="Times New Roman" w:cs="Times New Roman"/>
          <w:lang w:eastAsia="sk-SK"/>
        </w:rPr>
        <w:t>2018</w:t>
      </w:r>
      <w:r w:rsidR="00EE25F3" w:rsidRPr="001C023E">
        <w:rPr>
          <w:rFonts w:eastAsia="Times New Roman" w:cs="Times New Roman"/>
          <w:lang w:eastAsia="sk-SK"/>
        </w:rPr>
        <w:t xml:space="preserve"> sa zvýšila aj tvorb</w:t>
      </w:r>
      <w:r w:rsidR="00322D21" w:rsidRPr="001C023E">
        <w:rPr>
          <w:rFonts w:eastAsia="Times New Roman" w:cs="Times New Roman"/>
          <w:lang w:eastAsia="sk-SK"/>
        </w:rPr>
        <w:t>a</w:t>
      </w:r>
      <w:r w:rsidR="00EE25F3" w:rsidRPr="001C023E">
        <w:rPr>
          <w:rFonts w:eastAsia="Times New Roman" w:cs="Times New Roman"/>
          <w:lang w:eastAsia="sk-SK"/>
        </w:rPr>
        <w:t xml:space="preserve"> rezervy na predpokladaný nedoplatok náhrady preukázanej straty  výkonov vo verejnom záujme pre SAD Zvolen, a.s.  a Dopravný podnik mesta Banská Bystrica, a.s. vo </w:t>
      </w:r>
      <w:r w:rsidR="001C023E">
        <w:rPr>
          <w:rFonts w:eastAsia="Times New Roman" w:cs="Times New Roman"/>
          <w:lang w:eastAsia="sk-SK"/>
        </w:rPr>
        <w:t>611 500,</w:t>
      </w:r>
      <w:r w:rsidR="00EE25F3" w:rsidRPr="001C023E">
        <w:rPr>
          <w:rFonts w:eastAsia="Times New Roman" w:cs="Times New Roman"/>
          <w:lang w:eastAsia="sk-SK"/>
        </w:rPr>
        <w:t>00 €</w:t>
      </w:r>
      <w:r w:rsidR="00F41D34" w:rsidRPr="001C023E">
        <w:rPr>
          <w:rFonts w:eastAsia="Times New Roman" w:cs="Times New Roman"/>
          <w:lang w:eastAsia="sk-SK"/>
        </w:rPr>
        <w:t xml:space="preserve">. </w:t>
      </w:r>
    </w:p>
    <w:p w:rsidR="000217B9" w:rsidRPr="001C023E" w:rsidRDefault="00F41D34" w:rsidP="002E2303">
      <w:pPr>
        <w:spacing w:after="0" w:line="240" w:lineRule="auto"/>
        <w:jc w:val="both"/>
        <w:rPr>
          <w:rFonts w:eastAsia="Times New Roman" w:cs="Times New Roman"/>
          <w:lang w:eastAsia="sk-SK"/>
        </w:rPr>
      </w:pPr>
      <w:r w:rsidRPr="001C023E">
        <w:rPr>
          <w:rFonts w:eastAsia="Times New Roman" w:cs="Times New Roman"/>
          <w:lang w:eastAsia="sk-SK"/>
        </w:rPr>
        <w:t>Rezerva na vykona</w:t>
      </w:r>
      <w:r w:rsidR="009F57F9" w:rsidRPr="001C023E">
        <w:rPr>
          <w:rFonts w:eastAsia="Times New Roman" w:cs="Times New Roman"/>
          <w:lang w:eastAsia="sk-SK"/>
        </w:rPr>
        <w:t>n</w:t>
      </w:r>
      <w:r w:rsidRPr="001C023E">
        <w:rPr>
          <w:rFonts w:eastAsia="Times New Roman" w:cs="Times New Roman"/>
          <w:lang w:eastAsia="sk-SK"/>
        </w:rPr>
        <w:t>ie auditu bola vytvorená vo výške 17 946,00 €</w:t>
      </w:r>
      <w:r w:rsidR="009F57F9" w:rsidRPr="001C023E">
        <w:rPr>
          <w:rFonts w:eastAsia="Times New Roman" w:cs="Times New Roman"/>
          <w:lang w:eastAsia="sk-SK"/>
        </w:rPr>
        <w:t>.</w:t>
      </w:r>
      <w:r w:rsidR="00E81B67" w:rsidRPr="001C023E">
        <w:rPr>
          <w:rFonts w:eastAsia="Times New Roman" w:cs="Times New Roman"/>
          <w:lang w:eastAsia="sk-SK"/>
        </w:rPr>
        <w:t xml:space="preserve"> Krátkodobé rezervy budú použité a rozpustené v roku 201</w:t>
      </w:r>
      <w:r w:rsidR="001C023E">
        <w:rPr>
          <w:rFonts w:eastAsia="Times New Roman" w:cs="Times New Roman"/>
          <w:lang w:eastAsia="sk-SK"/>
        </w:rPr>
        <w:t>9</w:t>
      </w:r>
      <w:r w:rsidR="00E81B67" w:rsidRPr="001C023E">
        <w:rPr>
          <w:rFonts w:eastAsia="Times New Roman" w:cs="Times New Roman"/>
          <w:lang w:eastAsia="sk-SK"/>
        </w:rPr>
        <w:t>.</w:t>
      </w:r>
    </w:p>
    <w:p w:rsidR="000217B9" w:rsidRPr="00983904" w:rsidRDefault="005E16A9" w:rsidP="004850E5">
      <w:pPr>
        <w:spacing w:before="100" w:beforeAutospacing="1" w:after="0" w:line="240" w:lineRule="auto"/>
        <w:rPr>
          <w:rFonts w:eastAsia="Times New Roman" w:cs="Times New Roman"/>
          <w:lang w:eastAsia="sk-SK"/>
        </w:rPr>
      </w:pPr>
      <w:r w:rsidRPr="00983904">
        <w:rPr>
          <w:rFonts w:eastAsia="Times New Roman" w:cs="Times New Roman"/>
          <w:b/>
          <w:bCs/>
          <w:lang w:eastAsia="sk-SK"/>
        </w:rPr>
        <w:t xml:space="preserve">3/ </w:t>
      </w:r>
      <w:r w:rsidR="000217B9" w:rsidRPr="00983904">
        <w:rPr>
          <w:rFonts w:eastAsia="Times New Roman" w:cs="Times New Roman"/>
          <w:b/>
          <w:bCs/>
          <w:lang w:eastAsia="sk-SK"/>
        </w:rPr>
        <w:t>Záväzky podľa doby splatnosti</w:t>
      </w:r>
      <w:r w:rsidR="00524946" w:rsidRPr="00983904">
        <w:rPr>
          <w:rFonts w:eastAsia="Times New Roman" w:cs="Times New Roman"/>
          <w:sz w:val="24"/>
          <w:szCs w:val="24"/>
          <w:lang w:eastAsia="sk-SK"/>
        </w:rPr>
        <w:t xml:space="preserve"> </w:t>
      </w:r>
      <w:r w:rsidR="000217B9" w:rsidRPr="00983904">
        <w:rPr>
          <w:rFonts w:eastAsia="Times New Roman" w:cs="Times New Roman"/>
          <w:lang w:eastAsia="sk-SK"/>
        </w:rPr>
        <w:t>(tabuľka č. 8)</w:t>
      </w:r>
    </w:p>
    <w:p w:rsidR="009A20A9" w:rsidRPr="00945C10" w:rsidRDefault="00524946" w:rsidP="00945C10">
      <w:pPr>
        <w:spacing w:before="120" w:after="0" w:line="240" w:lineRule="auto"/>
        <w:jc w:val="both"/>
        <w:rPr>
          <w:rFonts w:eastAsia="Times New Roman" w:cs="Times New Roman"/>
          <w:lang w:eastAsia="sk-SK"/>
        </w:rPr>
      </w:pPr>
      <w:r w:rsidRPr="00945C10">
        <w:rPr>
          <w:rFonts w:eastAsia="Times New Roman" w:cs="Times New Roman"/>
          <w:lang w:eastAsia="sk-SK"/>
        </w:rPr>
        <w:lastRenderedPageBreak/>
        <w:t xml:space="preserve"> Mesto Banská Bystrica  k 31.12.201</w:t>
      </w:r>
      <w:r w:rsidR="00F63AB1" w:rsidRPr="00945C10">
        <w:rPr>
          <w:rFonts w:eastAsia="Times New Roman" w:cs="Times New Roman"/>
          <w:lang w:eastAsia="sk-SK"/>
        </w:rPr>
        <w:t>8</w:t>
      </w:r>
      <w:r w:rsidRPr="00945C10">
        <w:rPr>
          <w:rFonts w:eastAsia="Times New Roman" w:cs="Times New Roman"/>
          <w:lang w:eastAsia="sk-SK"/>
        </w:rPr>
        <w:t xml:space="preserve">  </w:t>
      </w:r>
      <w:r w:rsidR="00F63AB1" w:rsidRPr="00945C10">
        <w:rPr>
          <w:rFonts w:eastAsia="Times New Roman" w:cs="Times New Roman"/>
          <w:lang w:eastAsia="sk-SK"/>
        </w:rPr>
        <w:t xml:space="preserve">eviduje </w:t>
      </w:r>
      <w:r w:rsidRPr="00945C10">
        <w:rPr>
          <w:rFonts w:eastAsia="Times New Roman" w:cs="Times New Roman"/>
          <w:lang w:eastAsia="sk-SK"/>
        </w:rPr>
        <w:t xml:space="preserve">dlhodobé záväzky </w:t>
      </w:r>
      <w:r w:rsidR="00F63AB1" w:rsidRPr="00945C10">
        <w:rPr>
          <w:rFonts w:eastAsia="Times New Roman" w:cs="Times New Roman"/>
          <w:lang w:eastAsia="sk-SK"/>
        </w:rPr>
        <w:t xml:space="preserve"> a krátkodobé záväzky v celkovej výške 4 466 509,44</w:t>
      </w:r>
      <w:r w:rsidR="00983904" w:rsidRPr="00945C10">
        <w:rPr>
          <w:rFonts w:eastAsia="Times New Roman" w:cs="Times New Roman"/>
          <w:lang w:eastAsia="sk-SK"/>
        </w:rPr>
        <w:t xml:space="preserve"> €. Z toho v lehote splatnosti eviduje účtovná jednotka  záväzky vo výške  4 450 228,72 a po lehote splatnosti eviduje záväzky vo výške 16 280,72 €.</w:t>
      </w:r>
      <w:r w:rsidRPr="00945C10">
        <w:rPr>
          <w:rFonts w:eastAsia="Times New Roman" w:cs="Times New Roman"/>
          <w:lang w:eastAsia="sk-SK"/>
        </w:rPr>
        <w:t xml:space="preserve"> </w:t>
      </w:r>
      <w:r w:rsidR="00983904" w:rsidRPr="00945C10">
        <w:rPr>
          <w:rFonts w:eastAsia="Times New Roman" w:cs="Times New Roman"/>
          <w:lang w:eastAsia="sk-SK"/>
        </w:rPr>
        <w:t xml:space="preserve"> Záväzky so zostatkovou dobou splatnosti dlhšou ako 5 rokov eviduje mesto záväzky voči ŠFRB</w:t>
      </w:r>
      <w:r w:rsidRPr="00945C10">
        <w:rPr>
          <w:rFonts w:eastAsia="Times New Roman" w:cs="Times New Roman"/>
          <w:lang w:eastAsia="sk-SK"/>
        </w:rPr>
        <w:t xml:space="preserve"> v</w:t>
      </w:r>
      <w:r w:rsidR="00E04104" w:rsidRPr="00945C10">
        <w:rPr>
          <w:rFonts w:eastAsia="Times New Roman" w:cs="Times New Roman"/>
          <w:lang w:eastAsia="sk-SK"/>
        </w:rPr>
        <w:t>o</w:t>
      </w:r>
      <w:r w:rsidRPr="00945C10">
        <w:rPr>
          <w:rFonts w:eastAsia="Times New Roman" w:cs="Times New Roman"/>
          <w:lang w:eastAsia="sk-SK"/>
        </w:rPr>
        <w:t xml:space="preserve"> výške </w:t>
      </w:r>
      <w:r w:rsidR="00983904" w:rsidRPr="00945C10">
        <w:rPr>
          <w:rFonts w:eastAsia="Times New Roman" w:cs="Times New Roman"/>
          <w:lang w:eastAsia="sk-SK"/>
        </w:rPr>
        <w:t>939 045,86 €.</w:t>
      </w:r>
      <w:r w:rsidR="00E04104" w:rsidRPr="00945C10">
        <w:rPr>
          <w:rFonts w:eastAsia="Times New Roman" w:cs="Times New Roman"/>
          <w:lang w:eastAsia="sk-SK"/>
        </w:rPr>
        <w:t xml:space="preserve"> </w:t>
      </w:r>
      <w:bookmarkStart w:id="1" w:name="_Hlk438366"/>
    </w:p>
    <w:p w:rsidR="000217B9" w:rsidRPr="000217B9" w:rsidRDefault="00524946" w:rsidP="009A20A9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/>
          <w:b/>
          <w:bCs/>
          <w:lang w:eastAsia="sk-SK"/>
        </w:rPr>
        <w:t xml:space="preserve">4/ </w:t>
      </w:r>
      <w:r w:rsidR="000217B9" w:rsidRPr="000217B9">
        <w:rPr>
          <w:rFonts w:eastAsia="Times New Roman" w:cs="Times New Roman"/>
          <w:b/>
          <w:bCs/>
          <w:lang w:eastAsia="sk-SK"/>
        </w:rPr>
        <w:t>Bankové úvery</w:t>
      </w:r>
      <w:r w:rsidR="00E04104">
        <w:rPr>
          <w:rFonts w:eastAsia="Times New Roman" w:cs="Times New Roman"/>
          <w:sz w:val="24"/>
          <w:szCs w:val="24"/>
          <w:lang w:eastAsia="sk-SK"/>
        </w:rPr>
        <w:t xml:space="preserve"> </w:t>
      </w:r>
      <w:r w:rsidR="000217B9" w:rsidRPr="000217B9">
        <w:rPr>
          <w:rFonts w:eastAsia="Times New Roman" w:cs="Times New Roman"/>
          <w:lang w:eastAsia="sk-SK"/>
        </w:rPr>
        <w:t>(tabuľka č. 9)</w:t>
      </w:r>
    </w:p>
    <w:p w:rsidR="00505136" w:rsidRDefault="002A7CFB" w:rsidP="00945C10">
      <w:pPr>
        <w:spacing w:before="120" w:after="0" w:line="240" w:lineRule="auto"/>
        <w:jc w:val="both"/>
        <w:rPr>
          <w:rFonts w:eastAsia="Times New Roman" w:cs="Times New Roman"/>
          <w:lang w:eastAsia="sk-SK"/>
        </w:rPr>
      </w:pPr>
      <w:r w:rsidRPr="00945C10">
        <w:rPr>
          <w:rFonts w:eastAsia="Times New Roman" w:cs="Times New Roman"/>
          <w:lang w:eastAsia="sk-SK"/>
        </w:rPr>
        <w:t>Bankové úvery poskytnuté Mestu Banská Bystrica z ČSOB a SLSP uvedené v tabuľke č. 9 majú charakter dlhodobých úverov. Bankové úvery ČSOB  sa čerpali na komunálne obligácie</w:t>
      </w:r>
      <w:r w:rsidR="00505136" w:rsidRPr="00945C10">
        <w:rPr>
          <w:rFonts w:eastAsia="Times New Roman" w:cs="Times New Roman"/>
          <w:lang w:eastAsia="sk-SK"/>
        </w:rPr>
        <w:t xml:space="preserve"> a </w:t>
      </w:r>
      <w:r w:rsidRPr="00945C10">
        <w:rPr>
          <w:rFonts w:eastAsia="Times New Roman" w:cs="Times New Roman"/>
          <w:lang w:eastAsia="sk-SK"/>
        </w:rPr>
        <w:t>investície</w:t>
      </w:r>
      <w:r w:rsidR="00505136" w:rsidRPr="00945C10">
        <w:rPr>
          <w:rFonts w:eastAsia="Times New Roman" w:cs="Times New Roman"/>
          <w:lang w:eastAsia="sk-SK"/>
        </w:rPr>
        <w:t xml:space="preserve">. </w:t>
      </w:r>
    </w:p>
    <w:p w:rsidR="00945C10" w:rsidRPr="00945C10" w:rsidRDefault="00945C10" w:rsidP="00945C10">
      <w:pPr>
        <w:spacing w:before="120" w:after="0" w:line="240" w:lineRule="auto"/>
        <w:jc w:val="both"/>
        <w:rPr>
          <w:rFonts w:eastAsia="Times New Roman" w:cs="Times New Roman"/>
          <w:lang w:eastAsia="sk-SK"/>
        </w:rPr>
      </w:pPr>
    </w:p>
    <w:p w:rsidR="008A25C5" w:rsidRDefault="00505136" w:rsidP="0048769A">
      <w:pPr>
        <w:ind w:right="452"/>
        <w:jc w:val="both"/>
      </w:pPr>
      <w:r>
        <w:t>Účelom čerpania úverov prijatých od VÚB, a.s. bolo financovanie troch projektov týkajúcich sa rekonštrukcie materských škôl</w:t>
      </w:r>
      <w:r w:rsidR="008A25C5">
        <w:t>.</w:t>
      </w:r>
    </w:p>
    <w:p w:rsidR="008A25C5" w:rsidRDefault="008A25C5" w:rsidP="0048769A">
      <w:pPr>
        <w:spacing w:before="120" w:after="0"/>
        <w:ind w:right="452"/>
        <w:jc w:val="both"/>
      </w:pPr>
      <w:r>
        <w:t xml:space="preserve">Jedná sa  o projekty </w:t>
      </w:r>
      <w:r w:rsidRPr="00CB13C8">
        <w:t>financované z Európskeho fondu regionálneho rozvoja, ktorý sa realizuje v rámci Operačného programu Kvalita životného prostredia</w:t>
      </w:r>
      <w:r>
        <w:t>, konkrétne projekty</w:t>
      </w:r>
      <w:r w:rsidR="0086712C">
        <w:t>:</w:t>
      </w:r>
    </w:p>
    <w:p w:rsidR="008A25C5" w:rsidRDefault="008A25C5" w:rsidP="008A25C5">
      <w:pPr>
        <w:pStyle w:val="Odsekzoznamu"/>
        <w:numPr>
          <w:ilvl w:val="0"/>
          <w:numId w:val="14"/>
        </w:numPr>
        <w:jc w:val="both"/>
      </w:pPr>
      <w:r>
        <w:t>„Zvyšovanie energetickej efektívnosti MŠ Tatranská 63, Banská Bystrica“</w:t>
      </w:r>
    </w:p>
    <w:p w:rsidR="008A25C5" w:rsidRDefault="008A25C5" w:rsidP="008A25C5">
      <w:pPr>
        <w:pStyle w:val="Odsekzoznamu"/>
        <w:numPr>
          <w:ilvl w:val="0"/>
          <w:numId w:val="14"/>
        </w:numPr>
        <w:jc w:val="both"/>
      </w:pPr>
      <w:r>
        <w:t>„Znižovanie energetickej náročnosti MŠ Radvanská 28, Banská Bystrica“ </w:t>
      </w:r>
    </w:p>
    <w:p w:rsidR="008A25C5" w:rsidRDefault="008A25C5" w:rsidP="008A25C5">
      <w:pPr>
        <w:pStyle w:val="Odsekzoznamu"/>
        <w:numPr>
          <w:ilvl w:val="0"/>
          <w:numId w:val="14"/>
        </w:numPr>
        <w:jc w:val="both"/>
      </w:pPr>
      <w:r w:rsidRPr="00C05024">
        <w:t xml:space="preserve">„Zvyšovanie energetickej efektívnosti MŠ Na Lúčkach 2, Banská Bystrica“. </w:t>
      </w:r>
    </w:p>
    <w:p w:rsidR="008A25C5" w:rsidRPr="008A25C5" w:rsidRDefault="008A25C5" w:rsidP="0048769A">
      <w:pPr>
        <w:ind w:right="452"/>
        <w:jc w:val="both"/>
        <w:rPr>
          <w:rFonts w:eastAsia="Times New Roman" w:cs="Times New Roman"/>
          <w:b/>
          <w:sz w:val="24"/>
          <w:szCs w:val="24"/>
          <w:lang w:eastAsia="sk-SK"/>
        </w:rPr>
      </w:pPr>
      <w:r w:rsidRPr="00C05024">
        <w:t>Celkový objem schváleného úverového rámca na tieto tri projekty je v sume 1 648 265 Eur, pričom na každý projekt</w:t>
      </w:r>
      <w:r>
        <w:t xml:space="preserve"> bol úverový rámec </w:t>
      </w:r>
      <w:r w:rsidRPr="00C05024">
        <w:t xml:space="preserve"> schválený a čerpaný samostatne</w:t>
      </w:r>
      <w:r>
        <w:t>.</w:t>
      </w:r>
    </w:p>
    <w:p w:rsidR="00505136" w:rsidRDefault="00010D05" w:rsidP="0048769A">
      <w:pPr>
        <w:ind w:right="452"/>
        <w:jc w:val="both"/>
      </w:pPr>
      <w:r>
        <w:t>Úverový vzťah so Slovenskou sporiteľňou vznikol na základe rámcovej dohody o reštrukturalizácii pohľadáv</w:t>
      </w:r>
      <w:r w:rsidR="008A25C5">
        <w:t>ok pôvodnými veriteľmi tejto banky. K postúpeniu pohľadávky zo strany veriteľa došlo v marci roku 2018. Spoločnosť CSI LEASING Slovakia, s</w:t>
      </w:r>
      <w:r w:rsidR="004C3317">
        <w:t xml:space="preserve"> </w:t>
      </w:r>
      <w:r w:rsidR="008A25C5">
        <w:t>.r.</w:t>
      </w:r>
      <w:r w:rsidR="004C3317">
        <w:t xml:space="preserve"> </w:t>
      </w:r>
      <w:r w:rsidR="008A25C5">
        <w:t>o.  Zmluvou o postúpení pohľadávky zo dňa 9.3.2018 postúpilo svoju pohľadávku voči Mestu Banská Bystrica, ktorá vznikla na základe ich zmluvného vzťahu. Táto pohľadávka bola postúpená v celkovej výške 55 829,70 Eur Slovenskej sporiteľni a.s.  Mesto Banská Bystrica tento svoj záväzok uznalo v plnom rozsahu, a tým pre Mesto vznikol nový vzťah s povinnosťou splácať svoj záväzok bankovému subjektu, ktorý má charakter úverového vzťahu.</w:t>
      </w:r>
    </w:p>
    <w:p w:rsidR="000A10DB" w:rsidRDefault="000A10DB" w:rsidP="0048769A">
      <w:pPr>
        <w:ind w:right="452"/>
        <w:jc w:val="both"/>
      </w:pPr>
      <w:r>
        <w:t xml:space="preserve">V auguste roku 2018 účtovná jednotka Mesto Banská Bystrica uzavrela novú úverovú zmluvu so Slovenskou sporiteľňou, a.s. na financovanie projektu s názvom </w:t>
      </w:r>
      <w:r w:rsidRPr="000A10DB">
        <w:rPr>
          <w:b/>
        </w:rPr>
        <w:t>„Základná škola s materskou školou Radvanská 1, Banská Bystrica“,</w:t>
      </w:r>
      <w:r w:rsidRPr="000A10DB">
        <w:t xml:space="preserve"> podporovaného nenávratným finančným príspevkom</w:t>
      </w:r>
      <w:r>
        <w:t xml:space="preserve"> z Európskeho fondu regionálneho rozvoja v rámci integrovaného regionálneho operačného programu.</w:t>
      </w:r>
    </w:p>
    <w:p w:rsidR="000A10DB" w:rsidRDefault="000A10DB" w:rsidP="0048769A">
      <w:pPr>
        <w:ind w:right="452"/>
        <w:jc w:val="both"/>
      </w:pPr>
      <w:r>
        <w:t>Celkový objem úverového rámca na tento projekt je v sume 592 723 Eur. Oprávnené výdavky projektu sú financované 85 % prostriedkami EÚ, 10 % prostriedkov plynie zo štátneho rozpočtu SR a 5 % spolufinancuje Mesto. Úver môže byť v zmysle zmluvy čerpaný na financovanie všetkých výdavkov v súvislosti s realizáciou tohto projektu a súvisiacej DPH.  Úverová zmluva bola podpísaná dňa 24.8.2018</w:t>
      </w:r>
      <w:r w:rsidR="00B03464">
        <w:t>,</w:t>
      </w:r>
      <w:r>
        <w:t>zverejnená na webovom sídle Mesta dňa 27.8. 2018 a od 28.8.2018 je účinná.</w:t>
      </w:r>
    </w:p>
    <w:p w:rsidR="00505136" w:rsidRDefault="000A10DB" w:rsidP="0048769A">
      <w:pPr>
        <w:ind w:right="452"/>
        <w:jc w:val="both"/>
      </w:pPr>
      <w:r>
        <w:t>V novembri 2018 účtovná jednotka Mesto Banská Bystrica uzavrela ďalšie dve nové</w:t>
      </w:r>
      <w:r w:rsidR="00B03464">
        <w:t xml:space="preserve"> </w:t>
      </w:r>
      <w:r>
        <w:t>úverové zmluvy so Slovenskou sporiteľňou</w:t>
      </w:r>
      <w:r w:rsidR="00B03464">
        <w:t>, a.s.</w:t>
      </w:r>
    </w:p>
    <w:p w:rsidR="00B03464" w:rsidRDefault="00B03464" w:rsidP="0048769A">
      <w:pPr>
        <w:ind w:right="452"/>
        <w:jc w:val="both"/>
      </w:pPr>
      <w:r>
        <w:t>Úver so splatnosťou 10 rokov a celkovým objemom schváleného úverového rámca v sume 2 268 800 Eur.  Slúži na financovanie investičných akcií Mesta Banská Bystrica, a to konkrétne</w:t>
      </w:r>
      <w:r w:rsidR="004C3317">
        <w:t>:</w:t>
      </w:r>
    </w:p>
    <w:p w:rsidR="00A71CCA" w:rsidRDefault="00A71CCA" w:rsidP="0048769A">
      <w:pPr>
        <w:ind w:right="452"/>
        <w:jc w:val="both"/>
      </w:pPr>
    </w:p>
    <w:p w:rsidR="00A71CCA" w:rsidRDefault="00A71CCA" w:rsidP="00DB0544">
      <w:pPr>
        <w:jc w:val="both"/>
      </w:pPr>
    </w:p>
    <w:p w:rsidR="00D51B8D" w:rsidRDefault="00D51B8D" w:rsidP="00DB0544">
      <w:pPr>
        <w:jc w:val="both"/>
      </w:pPr>
    </w:p>
    <w:p w:rsidR="00D51B8D" w:rsidRDefault="00D51B8D" w:rsidP="00DB0544">
      <w:pPr>
        <w:jc w:val="both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491"/>
        <w:gridCol w:w="3081"/>
      </w:tblGrid>
      <w:tr w:rsidR="00B03464" w:rsidTr="00B03464">
        <w:tc>
          <w:tcPr>
            <w:tcW w:w="6912" w:type="dxa"/>
          </w:tcPr>
          <w:p w:rsidR="00B03464" w:rsidRPr="00B03464" w:rsidRDefault="00B03464" w:rsidP="00B03464">
            <w:pPr>
              <w:tabs>
                <w:tab w:val="left" w:pos="1215"/>
              </w:tabs>
              <w:jc w:val="both"/>
              <w:rPr>
                <w:b/>
              </w:rPr>
            </w:pPr>
            <w:r w:rsidRPr="00B03464">
              <w:rPr>
                <w:b/>
              </w:rPr>
              <w:lastRenderedPageBreak/>
              <w:tab/>
              <w:t>Názov projektu</w:t>
            </w:r>
          </w:p>
        </w:tc>
        <w:tc>
          <w:tcPr>
            <w:tcW w:w="3263" w:type="dxa"/>
          </w:tcPr>
          <w:p w:rsidR="00B03464" w:rsidRPr="00B03464" w:rsidRDefault="00B03464" w:rsidP="00DB0544">
            <w:pPr>
              <w:jc w:val="both"/>
              <w:rPr>
                <w:b/>
              </w:rPr>
            </w:pPr>
            <w:r w:rsidRPr="00B03464">
              <w:rPr>
                <w:b/>
              </w:rPr>
              <w:t>Schválený úverový rámec</w:t>
            </w:r>
          </w:p>
        </w:tc>
      </w:tr>
      <w:tr w:rsidR="00B03464" w:rsidTr="00B03464">
        <w:tc>
          <w:tcPr>
            <w:tcW w:w="6912" w:type="dxa"/>
          </w:tcPr>
          <w:p w:rsidR="00B03464" w:rsidRDefault="00B03464" w:rsidP="00DB0544">
            <w:pPr>
              <w:jc w:val="both"/>
            </w:pPr>
            <w:r>
              <w:t xml:space="preserve">Miestna komunikácia </w:t>
            </w:r>
            <w:proofErr w:type="spellStart"/>
            <w:r>
              <w:t>Jegorovova</w:t>
            </w:r>
            <w:proofErr w:type="spellEnd"/>
            <w:r>
              <w:t xml:space="preserve"> – prepojenie z Triedy SNP</w:t>
            </w:r>
          </w:p>
        </w:tc>
        <w:tc>
          <w:tcPr>
            <w:tcW w:w="3263" w:type="dxa"/>
          </w:tcPr>
          <w:p w:rsidR="00B03464" w:rsidRDefault="00B03464" w:rsidP="00B03464">
            <w:pPr>
              <w:jc w:val="center"/>
            </w:pPr>
            <w:r>
              <w:t xml:space="preserve">  170 000 Eur</w:t>
            </w:r>
          </w:p>
        </w:tc>
      </w:tr>
      <w:tr w:rsidR="00B03464" w:rsidTr="00B03464">
        <w:tc>
          <w:tcPr>
            <w:tcW w:w="6912" w:type="dxa"/>
          </w:tcPr>
          <w:p w:rsidR="00B03464" w:rsidRDefault="00B03464" w:rsidP="00DB0544">
            <w:pPr>
              <w:jc w:val="both"/>
            </w:pPr>
            <w:r>
              <w:t>Kremačné pece</w:t>
            </w:r>
          </w:p>
        </w:tc>
        <w:tc>
          <w:tcPr>
            <w:tcW w:w="3263" w:type="dxa"/>
          </w:tcPr>
          <w:p w:rsidR="00B03464" w:rsidRDefault="00B03464" w:rsidP="00B03464">
            <w:pPr>
              <w:jc w:val="center"/>
            </w:pPr>
            <w:r>
              <w:t>1 280 000 €</w:t>
            </w:r>
            <w:proofErr w:type="spellStart"/>
            <w:r>
              <w:t>ur</w:t>
            </w:r>
            <w:proofErr w:type="spellEnd"/>
          </w:p>
        </w:tc>
      </w:tr>
      <w:tr w:rsidR="00B03464" w:rsidTr="00B03464">
        <w:tc>
          <w:tcPr>
            <w:tcW w:w="6912" w:type="dxa"/>
          </w:tcPr>
          <w:p w:rsidR="00B03464" w:rsidRDefault="00B03464" w:rsidP="00AB027B">
            <w:pPr>
              <w:jc w:val="both"/>
            </w:pPr>
            <w:r>
              <w:t>Parkovisko Tulská2</w:t>
            </w:r>
          </w:p>
        </w:tc>
        <w:tc>
          <w:tcPr>
            <w:tcW w:w="3263" w:type="dxa"/>
          </w:tcPr>
          <w:p w:rsidR="00B03464" w:rsidRDefault="00B03464" w:rsidP="00B03464">
            <w:pPr>
              <w:jc w:val="center"/>
            </w:pPr>
            <w:r>
              <w:t xml:space="preserve">  350 000 €</w:t>
            </w:r>
            <w:proofErr w:type="spellStart"/>
            <w:r>
              <w:t>ur</w:t>
            </w:r>
            <w:proofErr w:type="spellEnd"/>
          </w:p>
        </w:tc>
      </w:tr>
      <w:tr w:rsidR="00B03464" w:rsidTr="00B03464">
        <w:tc>
          <w:tcPr>
            <w:tcW w:w="6912" w:type="dxa"/>
          </w:tcPr>
          <w:p w:rsidR="00B03464" w:rsidRDefault="00B03464" w:rsidP="00AB027B">
            <w:pPr>
              <w:jc w:val="both"/>
            </w:pPr>
            <w:r>
              <w:t>Parkovisko Tulská 3</w:t>
            </w:r>
          </w:p>
        </w:tc>
        <w:tc>
          <w:tcPr>
            <w:tcW w:w="3263" w:type="dxa"/>
          </w:tcPr>
          <w:p w:rsidR="00B03464" w:rsidRDefault="00B03464" w:rsidP="00B03464">
            <w:pPr>
              <w:jc w:val="center"/>
            </w:pPr>
            <w:r>
              <w:t xml:space="preserve">  180 000 €</w:t>
            </w:r>
            <w:proofErr w:type="spellStart"/>
            <w:r>
              <w:t>ur</w:t>
            </w:r>
            <w:proofErr w:type="spellEnd"/>
          </w:p>
        </w:tc>
      </w:tr>
      <w:tr w:rsidR="00B03464" w:rsidTr="00B03464">
        <w:tc>
          <w:tcPr>
            <w:tcW w:w="6912" w:type="dxa"/>
          </w:tcPr>
          <w:p w:rsidR="00B03464" w:rsidRDefault="00B03464" w:rsidP="00AB027B">
            <w:pPr>
              <w:jc w:val="both"/>
            </w:pPr>
            <w:r>
              <w:t>ZŠ Tajovského – športov</w:t>
            </w:r>
            <w:r w:rsidR="004C3317">
              <w:t>ý</w:t>
            </w:r>
            <w:r>
              <w:t xml:space="preserve"> areál</w:t>
            </w:r>
          </w:p>
        </w:tc>
        <w:tc>
          <w:tcPr>
            <w:tcW w:w="3263" w:type="dxa"/>
          </w:tcPr>
          <w:p w:rsidR="00B03464" w:rsidRDefault="00B03464" w:rsidP="00B03464">
            <w:pPr>
              <w:jc w:val="center"/>
            </w:pPr>
            <w:r>
              <w:t xml:space="preserve">  288 000 €</w:t>
            </w:r>
            <w:proofErr w:type="spellStart"/>
            <w:r>
              <w:t>ur</w:t>
            </w:r>
            <w:proofErr w:type="spellEnd"/>
          </w:p>
        </w:tc>
      </w:tr>
    </w:tbl>
    <w:p w:rsidR="00B03464" w:rsidRDefault="00B03464" w:rsidP="00DB0544">
      <w:pPr>
        <w:jc w:val="both"/>
      </w:pPr>
    </w:p>
    <w:p w:rsidR="007213BD" w:rsidRDefault="007213BD" w:rsidP="0048769A">
      <w:pPr>
        <w:tabs>
          <w:tab w:val="left" w:pos="9120"/>
        </w:tabs>
        <w:ind w:right="510"/>
      </w:pPr>
      <w:r>
        <w:t>V zmysle úverovej zmluvy má Mesto okrem samotného financovania výdavkov súvisiacich</w:t>
      </w:r>
      <w:r w:rsidR="0048769A">
        <w:t xml:space="preserve"> </w:t>
      </w:r>
      <w:r>
        <w:t>s realizáciou týchto investícií taktiež možnosť refinancovať už vynaložené výdavky na tieto investičné akcie.</w:t>
      </w:r>
    </w:p>
    <w:p w:rsidR="007213BD" w:rsidRDefault="007213BD" w:rsidP="0048769A">
      <w:pPr>
        <w:tabs>
          <w:tab w:val="left" w:pos="9072"/>
        </w:tabs>
        <w:ind w:right="510"/>
      </w:pPr>
      <w:r>
        <w:t>Úver so splatnosťou 3 roky a celkovým objemom schváleného úverového rámca v</w:t>
      </w:r>
      <w:r w:rsidR="0048769A">
        <w:t> </w:t>
      </w:r>
      <w:r>
        <w:t>sume</w:t>
      </w:r>
      <w:r w:rsidR="0048769A">
        <w:t xml:space="preserve">  2 354 660 € </w:t>
      </w:r>
      <w:r>
        <w:t xml:space="preserve"> slúži</w:t>
      </w:r>
      <w:r w:rsidR="00AB027B">
        <w:t xml:space="preserve"> </w:t>
      </w:r>
      <w:r>
        <w:t xml:space="preserve">na financovanie projektov z Európskych štrukturálnych a investičných fondov </w:t>
      </w:r>
      <w:r w:rsidR="00AB027B">
        <w:t>(EŠIF), a to na konkrétne projekty:</w:t>
      </w:r>
    </w:p>
    <w:p w:rsidR="0048769A" w:rsidRDefault="0048769A" w:rsidP="0048769A">
      <w:pPr>
        <w:tabs>
          <w:tab w:val="left" w:pos="9120"/>
        </w:tabs>
        <w:ind w:right="510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475"/>
        <w:gridCol w:w="3097"/>
      </w:tblGrid>
      <w:tr w:rsidR="00AB027B" w:rsidTr="00AB027B">
        <w:trPr>
          <w:trHeight w:val="403"/>
        </w:trPr>
        <w:tc>
          <w:tcPr>
            <w:tcW w:w="6912" w:type="dxa"/>
          </w:tcPr>
          <w:p w:rsidR="00AB027B" w:rsidRPr="00AB027B" w:rsidRDefault="00AB027B" w:rsidP="007213BD">
            <w:pPr>
              <w:tabs>
                <w:tab w:val="left" w:pos="9120"/>
              </w:tabs>
              <w:rPr>
                <w:b/>
              </w:rPr>
            </w:pPr>
            <w:r w:rsidRPr="00AB027B">
              <w:rPr>
                <w:b/>
              </w:rPr>
              <w:t>Názov projektu</w:t>
            </w:r>
          </w:p>
        </w:tc>
        <w:tc>
          <w:tcPr>
            <w:tcW w:w="3263" w:type="dxa"/>
          </w:tcPr>
          <w:p w:rsidR="00AB027B" w:rsidRPr="00AB027B" w:rsidRDefault="00AB027B" w:rsidP="007213BD">
            <w:pPr>
              <w:tabs>
                <w:tab w:val="left" w:pos="9120"/>
              </w:tabs>
              <w:rPr>
                <w:b/>
              </w:rPr>
            </w:pPr>
            <w:r w:rsidRPr="00AB027B">
              <w:rPr>
                <w:b/>
              </w:rPr>
              <w:t>Schválený úverový rámec</w:t>
            </w:r>
          </w:p>
        </w:tc>
      </w:tr>
      <w:tr w:rsidR="00AB027B" w:rsidTr="00AB027B">
        <w:tc>
          <w:tcPr>
            <w:tcW w:w="6912" w:type="dxa"/>
          </w:tcPr>
          <w:p w:rsidR="00AB027B" w:rsidRDefault="00AB027B" w:rsidP="007213BD">
            <w:pPr>
              <w:tabs>
                <w:tab w:val="left" w:pos="9120"/>
              </w:tabs>
            </w:pPr>
            <w:r>
              <w:t>Zníženie energetickej náročnosti verejných budov – MŠ Karpatská 3, Banská Bystrica</w:t>
            </w:r>
          </w:p>
        </w:tc>
        <w:tc>
          <w:tcPr>
            <w:tcW w:w="3263" w:type="dxa"/>
          </w:tcPr>
          <w:p w:rsidR="00AB027B" w:rsidRDefault="00AB027B" w:rsidP="00AB027B">
            <w:pPr>
              <w:tabs>
                <w:tab w:val="left" w:pos="9120"/>
              </w:tabs>
              <w:ind w:firstLine="709"/>
            </w:pPr>
            <w:r>
              <w:t xml:space="preserve">     266 025 €</w:t>
            </w:r>
            <w:proofErr w:type="spellStart"/>
            <w:r>
              <w:t>ur</w:t>
            </w:r>
            <w:proofErr w:type="spellEnd"/>
          </w:p>
        </w:tc>
      </w:tr>
      <w:tr w:rsidR="00AB027B" w:rsidTr="00AB027B">
        <w:tc>
          <w:tcPr>
            <w:tcW w:w="6912" w:type="dxa"/>
          </w:tcPr>
          <w:p w:rsidR="00AB027B" w:rsidRDefault="00AB027B" w:rsidP="00AB027B">
            <w:pPr>
              <w:tabs>
                <w:tab w:val="left" w:pos="9120"/>
              </w:tabs>
            </w:pPr>
            <w:r>
              <w:t>Zníženie energetickej náročnosti verejných budov – MŠ Strážovská 3, Banská Bystrica</w:t>
            </w:r>
          </w:p>
        </w:tc>
        <w:tc>
          <w:tcPr>
            <w:tcW w:w="3263" w:type="dxa"/>
          </w:tcPr>
          <w:p w:rsidR="00AB027B" w:rsidRDefault="00AB027B" w:rsidP="00AB027B">
            <w:pPr>
              <w:tabs>
                <w:tab w:val="left" w:pos="9120"/>
              </w:tabs>
              <w:jc w:val="center"/>
            </w:pPr>
            <w:r>
              <w:t>277 928 €</w:t>
            </w:r>
            <w:proofErr w:type="spellStart"/>
            <w:r>
              <w:t>ur</w:t>
            </w:r>
            <w:proofErr w:type="spellEnd"/>
          </w:p>
        </w:tc>
      </w:tr>
      <w:tr w:rsidR="00AB027B" w:rsidTr="00AB027B">
        <w:trPr>
          <w:trHeight w:val="579"/>
        </w:trPr>
        <w:tc>
          <w:tcPr>
            <w:tcW w:w="6912" w:type="dxa"/>
          </w:tcPr>
          <w:p w:rsidR="00AB027B" w:rsidRDefault="00AB027B" w:rsidP="00AB027B">
            <w:pPr>
              <w:tabs>
                <w:tab w:val="left" w:pos="9120"/>
              </w:tabs>
            </w:pPr>
            <w:r>
              <w:t>Znižovanie energetickej náročnosti MŠ 9. Mája 26 Banská Bystrica</w:t>
            </w:r>
          </w:p>
        </w:tc>
        <w:tc>
          <w:tcPr>
            <w:tcW w:w="3263" w:type="dxa"/>
          </w:tcPr>
          <w:p w:rsidR="00AB027B" w:rsidRDefault="00AB027B" w:rsidP="00AB027B">
            <w:pPr>
              <w:tabs>
                <w:tab w:val="left" w:pos="9120"/>
              </w:tabs>
              <w:jc w:val="center"/>
            </w:pPr>
            <w:r>
              <w:t>114 407 €</w:t>
            </w:r>
            <w:proofErr w:type="spellStart"/>
            <w:r>
              <w:t>ur</w:t>
            </w:r>
            <w:proofErr w:type="spellEnd"/>
          </w:p>
        </w:tc>
      </w:tr>
      <w:tr w:rsidR="00AB027B" w:rsidTr="00AB027B">
        <w:trPr>
          <w:trHeight w:val="557"/>
        </w:trPr>
        <w:tc>
          <w:tcPr>
            <w:tcW w:w="6912" w:type="dxa"/>
          </w:tcPr>
          <w:p w:rsidR="00AB027B" w:rsidRDefault="00AB027B" w:rsidP="00AB027B">
            <w:pPr>
              <w:tabs>
                <w:tab w:val="left" w:pos="9120"/>
              </w:tabs>
            </w:pPr>
            <w:r>
              <w:t>Rozšírenie kapacity Materskej školy Karpatská 3, Banská Bystrica</w:t>
            </w:r>
          </w:p>
        </w:tc>
        <w:tc>
          <w:tcPr>
            <w:tcW w:w="3263" w:type="dxa"/>
          </w:tcPr>
          <w:p w:rsidR="00AB027B" w:rsidRDefault="00AB027B" w:rsidP="00AB027B">
            <w:pPr>
              <w:tabs>
                <w:tab w:val="left" w:pos="9120"/>
              </w:tabs>
              <w:jc w:val="center"/>
            </w:pPr>
            <w:r>
              <w:t>541 372 €</w:t>
            </w:r>
            <w:proofErr w:type="spellStart"/>
            <w:r>
              <w:t>ur</w:t>
            </w:r>
            <w:proofErr w:type="spellEnd"/>
          </w:p>
        </w:tc>
      </w:tr>
      <w:tr w:rsidR="00AB027B" w:rsidTr="00AB027B">
        <w:trPr>
          <w:trHeight w:val="568"/>
        </w:trPr>
        <w:tc>
          <w:tcPr>
            <w:tcW w:w="6912" w:type="dxa"/>
          </w:tcPr>
          <w:p w:rsidR="00AB027B" w:rsidRDefault="00AB027B" w:rsidP="00AB027B">
            <w:pPr>
              <w:tabs>
                <w:tab w:val="left" w:pos="9120"/>
              </w:tabs>
            </w:pPr>
            <w:r>
              <w:t>Rozšírenie kapacity Materskej školy Strážovská  3, Banská Bystrica</w:t>
            </w:r>
          </w:p>
        </w:tc>
        <w:tc>
          <w:tcPr>
            <w:tcW w:w="3263" w:type="dxa"/>
          </w:tcPr>
          <w:p w:rsidR="00AB027B" w:rsidRDefault="00AB027B" w:rsidP="00AB027B">
            <w:pPr>
              <w:tabs>
                <w:tab w:val="left" w:pos="9120"/>
              </w:tabs>
              <w:jc w:val="center"/>
            </w:pPr>
            <w:r>
              <w:t>544 928 €</w:t>
            </w:r>
            <w:proofErr w:type="spellStart"/>
            <w:r>
              <w:t>ur</w:t>
            </w:r>
            <w:proofErr w:type="spellEnd"/>
          </w:p>
        </w:tc>
      </w:tr>
      <w:tr w:rsidR="00AB027B" w:rsidTr="00AB027B">
        <w:trPr>
          <w:trHeight w:val="563"/>
        </w:trPr>
        <w:tc>
          <w:tcPr>
            <w:tcW w:w="6912" w:type="dxa"/>
          </w:tcPr>
          <w:p w:rsidR="00AB027B" w:rsidRDefault="00AB027B" w:rsidP="007213BD">
            <w:pPr>
              <w:tabs>
                <w:tab w:val="left" w:pos="9120"/>
              </w:tabs>
            </w:pPr>
            <w:r>
              <w:t>Cyklistický chodník ESC Podlavice, Banská Bystrica</w:t>
            </w:r>
          </w:p>
        </w:tc>
        <w:tc>
          <w:tcPr>
            <w:tcW w:w="3263" w:type="dxa"/>
          </w:tcPr>
          <w:p w:rsidR="00AB027B" w:rsidRDefault="00AB027B" w:rsidP="00AB027B">
            <w:pPr>
              <w:tabs>
                <w:tab w:val="left" w:pos="9120"/>
              </w:tabs>
              <w:jc w:val="center"/>
            </w:pPr>
            <w:r>
              <w:t>610 000 €</w:t>
            </w:r>
            <w:proofErr w:type="spellStart"/>
            <w:r>
              <w:t>ur</w:t>
            </w:r>
            <w:proofErr w:type="spellEnd"/>
          </w:p>
        </w:tc>
      </w:tr>
    </w:tbl>
    <w:p w:rsidR="00AB027B" w:rsidRDefault="00AB027B" w:rsidP="007213BD">
      <w:pPr>
        <w:tabs>
          <w:tab w:val="left" w:pos="9120"/>
        </w:tabs>
      </w:pPr>
    </w:p>
    <w:p w:rsidR="00B03464" w:rsidRDefault="00AB027B" w:rsidP="0048769A">
      <w:pPr>
        <w:ind w:right="510"/>
        <w:jc w:val="both"/>
      </w:pPr>
      <w:r>
        <w:t>Oprávnené výdavky projektu sú financované 85 % prostriedkami EÚ, 10 % prostriedkov plynie zo štátneho rozpočtu SR a 5 % spolufinancuje Mesto. Úver môže byť čerpaný na financovanie všetkých výdavkov v súvislosti s realizáciou tohto projektu, vrátane preklenutia časového nesúladu do prijatia refundácie už vynaložených prostriedkov.</w:t>
      </w:r>
    </w:p>
    <w:p w:rsidR="00A71CCA" w:rsidRDefault="00AB027B" w:rsidP="0048769A">
      <w:pPr>
        <w:ind w:right="510"/>
        <w:jc w:val="both"/>
      </w:pPr>
      <w:r>
        <w:t xml:space="preserve">Tieto dve úverové zmluvy boli podpísané dňa 30.11.2018, zverejnené na webovom sídle Mesta </w:t>
      </w:r>
      <w:r w:rsidR="00A71CCA">
        <w:t>dňa 5.12.2018</w:t>
      </w:r>
      <w:r w:rsidR="0048769A">
        <w:t xml:space="preserve"> </w:t>
      </w:r>
      <w:r w:rsidR="004C3317">
        <w:t>a</w:t>
      </w:r>
      <w:r w:rsidR="00A71CCA">
        <w:t> od 6.12.2018 sú účinné.</w:t>
      </w:r>
    </w:p>
    <w:p w:rsidR="00A71CCA" w:rsidRDefault="00A71CCA" w:rsidP="0048769A">
      <w:pPr>
        <w:ind w:right="510"/>
        <w:jc w:val="both"/>
      </w:pPr>
      <w:r>
        <w:t>Bankové úvery boli poskytnuté bez zabezpečenia.</w:t>
      </w:r>
    </w:p>
    <w:p w:rsidR="00A71CCA" w:rsidRDefault="00A71CCA" w:rsidP="0048769A">
      <w:pPr>
        <w:ind w:right="510"/>
        <w:jc w:val="both"/>
      </w:pPr>
      <w:r>
        <w:t>Dlhodobé emitované dlhopisy a krátkodobé emitované dlhopisy neboli.</w:t>
      </w:r>
    </w:p>
    <w:p w:rsidR="00A71CCA" w:rsidRDefault="00A71CCA" w:rsidP="0048769A">
      <w:pPr>
        <w:ind w:right="510"/>
        <w:jc w:val="both"/>
      </w:pPr>
      <w:r>
        <w:t>Prijaté dlhodobé a krátkodobé návratné finančné výpomoci neboli.</w:t>
      </w:r>
    </w:p>
    <w:bookmarkEnd w:id="1"/>
    <w:p w:rsidR="00523D8D" w:rsidRDefault="00523D8D" w:rsidP="004850E5">
      <w:pPr>
        <w:jc w:val="both"/>
        <w:rPr>
          <w:rFonts w:eastAsia="Times New Roman" w:cs="Times New Roman"/>
          <w:b/>
          <w:sz w:val="24"/>
          <w:szCs w:val="24"/>
          <w:lang w:eastAsia="sk-SK"/>
        </w:rPr>
      </w:pPr>
    </w:p>
    <w:p w:rsidR="00D51B8D" w:rsidRDefault="00D51B8D" w:rsidP="004850E5">
      <w:pPr>
        <w:spacing w:before="100" w:beforeAutospacing="1" w:after="0" w:line="240" w:lineRule="auto"/>
        <w:rPr>
          <w:rFonts w:eastAsia="Times New Roman" w:cs="Times New Roman"/>
          <w:b/>
          <w:sz w:val="24"/>
          <w:szCs w:val="24"/>
          <w:lang w:eastAsia="sk-SK"/>
        </w:rPr>
      </w:pPr>
    </w:p>
    <w:p w:rsidR="00D51B8D" w:rsidRDefault="00D51B8D" w:rsidP="004850E5">
      <w:pPr>
        <w:spacing w:before="100" w:beforeAutospacing="1" w:after="0" w:line="240" w:lineRule="auto"/>
        <w:rPr>
          <w:rFonts w:eastAsia="Times New Roman" w:cs="Times New Roman"/>
          <w:b/>
          <w:sz w:val="24"/>
          <w:szCs w:val="24"/>
          <w:lang w:eastAsia="sk-SK"/>
        </w:rPr>
      </w:pPr>
    </w:p>
    <w:p w:rsidR="000217B9" w:rsidRPr="001B4881" w:rsidRDefault="004C39A8" w:rsidP="004850E5">
      <w:pPr>
        <w:spacing w:before="100" w:beforeAutospacing="1" w:after="0" w:line="240" w:lineRule="auto"/>
        <w:rPr>
          <w:rFonts w:eastAsia="Times New Roman" w:cs="Times New Roman"/>
          <w:b/>
          <w:sz w:val="24"/>
          <w:szCs w:val="24"/>
          <w:lang w:eastAsia="sk-SK"/>
        </w:rPr>
      </w:pPr>
      <w:r>
        <w:rPr>
          <w:rFonts w:eastAsia="Times New Roman" w:cs="Times New Roman"/>
          <w:b/>
          <w:sz w:val="24"/>
          <w:szCs w:val="24"/>
          <w:lang w:eastAsia="sk-SK"/>
        </w:rPr>
        <w:lastRenderedPageBreak/>
        <w:t>5/</w:t>
      </w:r>
      <w:r w:rsidR="000217B9" w:rsidRPr="001B4881">
        <w:rPr>
          <w:rFonts w:eastAsia="Times New Roman" w:cs="Times New Roman"/>
          <w:b/>
          <w:sz w:val="24"/>
          <w:szCs w:val="24"/>
          <w:lang w:eastAsia="sk-SK"/>
        </w:rPr>
        <w:t>Významné položky časového rozlíšenia na strane pasív</w:t>
      </w:r>
    </w:p>
    <w:tbl>
      <w:tblPr>
        <w:tblStyle w:val="Mriekatabuky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850"/>
        <w:gridCol w:w="1389"/>
        <w:gridCol w:w="1276"/>
        <w:gridCol w:w="1276"/>
        <w:gridCol w:w="1275"/>
        <w:gridCol w:w="1163"/>
      </w:tblGrid>
      <w:tr w:rsidR="00BC0569" w:rsidRPr="000217B9" w:rsidTr="004C3317">
        <w:trPr>
          <w:trHeight w:val="630"/>
        </w:trPr>
        <w:tc>
          <w:tcPr>
            <w:tcW w:w="1985" w:type="dxa"/>
            <w:vAlign w:val="center"/>
            <w:hideMark/>
          </w:tcPr>
          <w:p w:rsidR="000217B9" w:rsidRPr="000217B9" w:rsidRDefault="000217B9" w:rsidP="004850E5">
            <w:pPr>
              <w:rPr>
                <w:rFonts w:eastAsia="Times New Roman" w:cs="Arial"/>
                <w:b/>
                <w:color w:val="000000"/>
                <w:sz w:val="18"/>
                <w:szCs w:val="18"/>
                <w:lang w:eastAsia="sk-SK"/>
              </w:rPr>
            </w:pPr>
            <w:r w:rsidRPr="000217B9">
              <w:rPr>
                <w:rFonts w:eastAsia="Times New Roman" w:cs="Times New Roman"/>
                <w:b/>
                <w:color w:val="000000"/>
                <w:sz w:val="18"/>
                <w:szCs w:val="18"/>
                <w:lang w:eastAsia="sk-SK"/>
              </w:rPr>
              <w:t>Záväzky podľa doby splatnosti</w:t>
            </w:r>
          </w:p>
        </w:tc>
        <w:tc>
          <w:tcPr>
            <w:tcW w:w="850" w:type="dxa"/>
            <w:vAlign w:val="center"/>
            <w:hideMark/>
          </w:tcPr>
          <w:p w:rsidR="000217B9" w:rsidRPr="000217B9" w:rsidRDefault="000217B9" w:rsidP="00DB0544">
            <w:pPr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sk-SK"/>
              </w:rPr>
            </w:pPr>
            <w:r w:rsidRPr="000217B9">
              <w:rPr>
                <w:rFonts w:eastAsia="Times New Roman" w:cs="Times New Roman"/>
                <w:b/>
                <w:color w:val="000000"/>
                <w:sz w:val="18"/>
                <w:szCs w:val="18"/>
                <w:lang w:eastAsia="sk-SK"/>
              </w:rPr>
              <w:t>riadok súvahy</w:t>
            </w:r>
          </w:p>
        </w:tc>
        <w:tc>
          <w:tcPr>
            <w:tcW w:w="1389" w:type="dxa"/>
            <w:vAlign w:val="center"/>
            <w:hideMark/>
          </w:tcPr>
          <w:p w:rsidR="000217B9" w:rsidRPr="000217B9" w:rsidRDefault="000217B9" w:rsidP="00DB0544">
            <w:pPr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sk-SK"/>
              </w:rPr>
            </w:pPr>
            <w:r w:rsidRPr="000217B9">
              <w:rPr>
                <w:rFonts w:eastAsia="Times New Roman" w:cs="Times New Roman"/>
                <w:b/>
                <w:color w:val="000000"/>
                <w:sz w:val="18"/>
                <w:szCs w:val="18"/>
                <w:lang w:eastAsia="sk-SK"/>
              </w:rPr>
              <w:t>k 31.12. bezprostredne predchádzajúceho účtovného obdobia</w:t>
            </w:r>
          </w:p>
        </w:tc>
        <w:tc>
          <w:tcPr>
            <w:tcW w:w="1276" w:type="dxa"/>
            <w:vAlign w:val="center"/>
            <w:hideMark/>
          </w:tcPr>
          <w:p w:rsidR="000217B9" w:rsidRPr="000217B9" w:rsidRDefault="000217B9" w:rsidP="00DB0544">
            <w:pPr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sk-SK"/>
              </w:rPr>
            </w:pPr>
            <w:r w:rsidRPr="000217B9">
              <w:rPr>
                <w:rFonts w:eastAsia="Times New Roman" w:cs="Times New Roman"/>
                <w:b/>
                <w:color w:val="000000"/>
                <w:sz w:val="18"/>
                <w:szCs w:val="18"/>
                <w:lang w:eastAsia="sk-SK"/>
              </w:rPr>
              <w:t>Prírastky</w:t>
            </w:r>
          </w:p>
        </w:tc>
        <w:tc>
          <w:tcPr>
            <w:tcW w:w="1276" w:type="dxa"/>
            <w:vAlign w:val="center"/>
            <w:hideMark/>
          </w:tcPr>
          <w:p w:rsidR="000217B9" w:rsidRPr="000217B9" w:rsidRDefault="000217B9" w:rsidP="00DB0544">
            <w:pPr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sk-SK"/>
              </w:rPr>
            </w:pPr>
            <w:r w:rsidRPr="000217B9">
              <w:rPr>
                <w:rFonts w:eastAsia="Times New Roman" w:cs="Times New Roman"/>
                <w:b/>
                <w:color w:val="000000"/>
                <w:sz w:val="18"/>
                <w:szCs w:val="18"/>
                <w:lang w:eastAsia="sk-SK"/>
              </w:rPr>
              <w:t>Úbytky</w:t>
            </w:r>
          </w:p>
        </w:tc>
        <w:tc>
          <w:tcPr>
            <w:tcW w:w="1275" w:type="dxa"/>
            <w:vAlign w:val="center"/>
            <w:hideMark/>
          </w:tcPr>
          <w:p w:rsidR="000217B9" w:rsidRPr="000217B9" w:rsidRDefault="000217B9" w:rsidP="00DB0544">
            <w:pPr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sk-SK"/>
              </w:rPr>
            </w:pPr>
            <w:r w:rsidRPr="000217B9">
              <w:rPr>
                <w:rFonts w:eastAsia="Times New Roman" w:cs="Times New Roman"/>
                <w:b/>
                <w:color w:val="000000"/>
                <w:sz w:val="18"/>
                <w:szCs w:val="18"/>
                <w:lang w:eastAsia="sk-SK"/>
              </w:rPr>
              <w:t>Zostatok k 31.12. bežného účtovného obdobia</w:t>
            </w:r>
          </w:p>
        </w:tc>
        <w:tc>
          <w:tcPr>
            <w:tcW w:w="1163" w:type="dxa"/>
            <w:vAlign w:val="center"/>
            <w:hideMark/>
          </w:tcPr>
          <w:p w:rsidR="000217B9" w:rsidRPr="000217B9" w:rsidRDefault="000217B9" w:rsidP="00DB0544">
            <w:pPr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sk-SK"/>
              </w:rPr>
            </w:pPr>
            <w:r w:rsidRPr="000217B9">
              <w:rPr>
                <w:rFonts w:eastAsia="Times New Roman" w:cs="Times New Roman"/>
                <w:b/>
                <w:color w:val="000000"/>
                <w:sz w:val="18"/>
                <w:szCs w:val="18"/>
                <w:lang w:eastAsia="sk-SK"/>
              </w:rPr>
              <w:t>Opis významných položiek časového rozlíšenia</w:t>
            </w:r>
          </w:p>
        </w:tc>
      </w:tr>
      <w:tr w:rsidR="00BC0569" w:rsidRPr="000217B9" w:rsidTr="004C3317">
        <w:trPr>
          <w:trHeight w:val="284"/>
        </w:trPr>
        <w:tc>
          <w:tcPr>
            <w:tcW w:w="1985" w:type="dxa"/>
            <w:hideMark/>
          </w:tcPr>
          <w:p w:rsidR="000217B9" w:rsidRPr="000217B9" w:rsidRDefault="000217B9" w:rsidP="00DB054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 w:rsidRPr="000217B9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850" w:type="dxa"/>
            <w:hideMark/>
          </w:tcPr>
          <w:p w:rsidR="000217B9" w:rsidRPr="000217B9" w:rsidRDefault="000217B9" w:rsidP="00DB054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 w:rsidRPr="000217B9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b</w:t>
            </w:r>
          </w:p>
        </w:tc>
        <w:tc>
          <w:tcPr>
            <w:tcW w:w="1389" w:type="dxa"/>
            <w:hideMark/>
          </w:tcPr>
          <w:p w:rsidR="000217B9" w:rsidRPr="000217B9" w:rsidRDefault="000217B9" w:rsidP="00DB054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 w:rsidRPr="000217B9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276" w:type="dxa"/>
            <w:hideMark/>
          </w:tcPr>
          <w:p w:rsidR="000217B9" w:rsidRPr="000217B9" w:rsidRDefault="000217B9" w:rsidP="00DB054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 w:rsidRPr="000217B9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276" w:type="dxa"/>
            <w:hideMark/>
          </w:tcPr>
          <w:p w:rsidR="000217B9" w:rsidRPr="000217B9" w:rsidRDefault="000217B9" w:rsidP="00DB054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 w:rsidRPr="000217B9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275" w:type="dxa"/>
            <w:hideMark/>
          </w:tcPr>
          <w:p w:rsidR="000217B9" w:rsidRPr="000217B9" w:rsidRDefault="000217B9" w:rsidP="00DB054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 w:rsidRPr="000217B9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163" w:type="dxa"/>
            <w:hideMark/>
          </w:tcPr>
          <w:p w:rsidR="000217B9" w:rsidRPr="000217B9" w:rsidRDefault="000217B9" w:rsidP="00DB054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 w:rsidRPr="000217B9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5</w:t>
            </w:r>
          </w:p>
        </w:tc>
      </w:tr>
      <w:tr w:rsidR="00BC0569" w:rsidRPr="00D45543" w:rsidTr="004C3317">
        <w:trPr>
          <w:trHeight w:val="284"/>
        </w:trPr>
        <w:tc>
          <w:tcPr>
            <w:tcW w:w="1985" w:type="dxa"/>
            <w:hideMark/>
          </w:tcPr>
          <w:p w:rsidR="000217B9" w:rsidRPr="009C16B2" w:rsidRDefault="000217B9" w:rsidP="00DB0544">
            <w:pPr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9C16B2">
              <w:rPr>
                <w:rFonts w:eastAsia="Times New Roman" w:cs="Times New Roman"/>
                <w:b/>
                <w:bCs/>
                <w:sz w:val="18"/>
                <w:szCs w:val="18"/>
                <w:lang w:eastAsia="sk-SK"/>
              </w:rPr>
              <w:t>Výdavky budúcich období spolu</w:t>
            </w:r>
          </w:p>
        </w:tc>
        <w:tc>
          <w:tcPr>
            <w:tcW w:w="850" w:type="dxa"/>
            <w:hideMark/>
          </w:tcPr>
          <w:p w:rsidR="000217B9" w:rsidRPr="009C16B2" w:rsidRDefault="000217B9" w:rsidP="00DB0544">
            <w:pPr>
              <w:jc w:val="center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9C16B2">
              <w:rPr>
                <w:rFonts w:eastAsia="Times New Roman" w:cs="Times New Roman"/>
                <w:b/>
                <w:bCs/>
                <w:sz w:val="18"/>
                <w:szCs w:val="18"/>
                <w:lang w:eastAsia="sk-SK"/>
              </w:rPr>
              <w:t>181</w:t>
            </w:r>
          </w:p>
        </w:tc>
        <w:tc>
          <w:tcPr>
            <w:tcW w:w="1389" w:type="dxa"/>
            <w:hideMark/>
          </w:tcPr>
          <w:p w:rsidR="000217B9" w:rsidRPr="009C16B2" w:rsidRDefault="001B4881" w:rsidP="00DB0544">
            <w:pPr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9C16B2">
              <w:rPr>
                <w:rFonts w:eastAsia="Times New Roman" w:cs="Times New Roman"/>
                <w:b/>
                <w:bCs/>
                <w:sz w:val="18"/>
                <w:szCs w:val="18"/>
                <w:lang w:eastAsia="sk-SK"/>
              </w:rPr>
              <w:t>2 388,15</w:t>
            </w:r>
          </w:p>
        </w:tc>
        <w:tc>
          <w:tcPr>
            <w:tcW w:w="1276" w:type="dxa"/>
          </w:tcPr>
          <w:p w:rsidR="000217B9" w:rsidRPr="009C16B2" w:rsidRDefault="000217B9" w:rsidP="00DB0544">
            <w:pPr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</w:p>
        </w:tc>
        <w:tc>
          <w:tcPr>
            <w:tcW w:w="1276" w:type="dxa"/>
          </w:tcPr>
          <w:p w:rsidR="000217B9" w:rsidRPr="009C16B2" w:rsidRDefault="008B0F3D" w:rsidP="00DB0544">
            <w:pPr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  <w:r>
              <w:rPr>
                <w:rFonts w:eastAsia="Times New Roman" w:cs="Arial"/>
                <w:sz w:val="18"/>
                <w:szCs w:val="18"/>
                <w:lang w:eastAsia="sk-SK"/>
              </w:rPr>
              <w:t>2388,15</w:t>
            </w:r>
          </w:p>
        </w:tc>
        <w:tc>
          <w:tcPr>
            <w:tcW w:w="1275" w:type="dxa"/>
            <w:hideMark/>
          </w:tcPr>
          <w:p w:rsidR="000217B9" w:rsidRPr="009C16B2" w:rsidRDefault="009C16B2" w:rsidP="00DB0544">
            <w:pPr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9C16B2">
              <w:rPr>
                <w:rFonts w:eastAsia="Times New Roman" w:cs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63" w:type="dxa"/>
            <w:hideMark/>
          </w:tcPr>
          <w:p w:rsidR="000217B9" w:rsidRPr="009C16B2" w:rsidRDefault="000217B9" w:rsidP="00DB0544">
            <w:pPr>
              <w:rPr>
                <w:rFonts w:eastAsia="Times New Roman" w:cs="Arial"/>
                <w:sz w:val="18"/>
                <w:szCs w:val="18"/>
                <w:lang w:eastAsia="sk-SK"/>
              </w:rPr>
            </w:pPr>
          </w:p>
        </w:tc>
      </w:tr>
      <w:tr w:rsidR="00BC0569" w:rsidRPr="00D45543" w:rsidTr="004C3317">
        <w:trPr>
          <w:trHeight w:val="284"/>
        </w:trPr>
        <w:tc>
          <w:tcPr>
            <w:tcW w:w="1985" w:type="dxa"/>
            <w:hideMark/>
          </w:tcPr>
          <w:p w:rsidR="000217B9" w:rsidRPr="009C16B2" w:rsidRDefault="000217B9" w:rsidP="00DB0544">
            <w:pPr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9C16B2">
              <w:rPr>
                <w:rFonts w:eastAsia="Times New Roman" w:cs="Times New Roman"/>
                <w:b/>
                <w:bCs/>
                <w:sz w:val="18"/>
                <w:szCs w:val="18"/>
                <w:lang w:eastAsia="sk-SK"/>
              </w:rPr>
              <w:t>Výnosy budúcich období spolu</w:t>
            </w:r>
          </w:p>
        </w:tc>
        <w:tc>
          <w:tcPr>
            <w:tcW w:w="850" w:type="dxa"/>
            <w:hideMark/>
          </w:tcPr>
          <w:p w:rsidR="000217B9" w:rsidRPr="009C16B2" w:rsidRDefault="000217B9" w:rsidP="00DB0544">
            <w:pPr>
              <w:jc w:val="center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9C16B2">
              <w:rPr>
                <w:rFonts w:eastAsia="Times New Roman" w:cs="Times New Roman"/>
                <w:b/>
                <w:bCs/>
                <w:sz w:val="18"/>
                <w:szCs w:val="18"/>
                <w:lang w:eastAsia="sk-SK"/>
              </w:rPr>
              <w:t>182</w:t>
            </w:r>
          </w:p>
        </w:tc>
        <w:tc>
          <w:tcPr>
            <w:tcW w:w="1389" w:type="dxa"/>
            <w:hideMark/>
          </w:tcPr>
          <w:p w:rsidR="000217B9" w:rsidRPr="00523D8D" w:rsidRDefault="009C16B2" w:rsidP="00DB0544">
            <w:pPr>
              <w:jc w:val="right"/>
              <w:rPr>
                <w:rFonts w:eastAsia="Times New Roman" w:cs="Arial"/>
                <w:b/>
                <w:sz w:val="18"/>
                <w:szCs w:val="18"/>
                <w:lang w:eastAsia="sk-SK"/>
              </w:rPr>
            </w:pPr>
            <w:r w:rsidRPr="00523D8D">
              <w:rPr>
                <w:rFonts w:eastAsia="Times New Roman" w:cs="Times New Roman"/>
                <w:b/>
                <w:bCs/>
                <w:sz w:val="18"/>
                <w:szCs w:val="18"/>
                <w:lang w:eastAsia="sk-SK"/>
              </w:rPr>
              <w:t>21 074 613,48</w:t>
            </w:r>
            <w:r w:rsidR="001B4881" w:rsidRPr="00523D8D">
              <w:rPr>
                <w:rFonts w:eastAsia="Times New Roman" w:cs="Times New Roman"/>
                <w:b/>
                <w:bCs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276" w:type="dxa"/>
            <w:hideMark/>
          </w:tcPr>
          <w:p w:rsidR="000217B9" w:rsidRPr="00523D8D" w:rsidRDefault="009C16B2" w:rsidP="00DB0544">
            <w:pPr>
              <w:jc w:val="right"/>
              <w:rPr>
                <w:rFonts w:eastAsia="Times New Roman" w:cs="Arial"/>
                <w:b/>
                <w:sz w:val="18"/>
                <w:szCs w:val="18"/>
                <w:lang w:eastAsia="sk-SK"/>
              </w:rPr>
            </w:pPr>
            <w:r w:rsidRPr="00523D8D">
              <w:rPr>
                <w:rFonts w:eastAsia="Times New Roman" w:cs="Arial"/>
                <w:b/>
                <w:sz w:val="18"/>
                <w:szCs w:val="18"/>
                <w:lang w:eastAsia="sk-SK"/>
              </w:rPr>
              <w:t>6 339 012,37</w:t>
            </w:r>
          </w:p>
        </w:tc>
        <w:tc>
          <w:tcPr>
            <w:tcW w:w="1276" w:type="dxa"/>
            <w:hideMark/>
          </w:tcPr>
          <w:p w:rsidR="000217B9" w:rsidRPr="00523D8D" w:rsidRDefault="009C16B2" w:rsidP="009C16B2">
            <w:pPr>
              <w:jc w:val="right"/>
              <w:rPr>
                <w:rFonts w:eastAsia="Times New Roman" w:cs="Arial"/>
                <w:b/>
                <w:sz w:val="18"/>
                <w:szCs w:val="18"/>
                <w:lang w:eastAsia="sk-SK"/>
              </w:rPr>
            </w:pPr>
            <w:r w:rsidRPr="00523D8D">
              <w:rPr>
                <w:rFonts w:eastAsia="Times New Roman" w:cs="Times New Roman"/>
                <w:b/>
                <w:bCs/>
                <w:sz w:val="18"/>
                <w:szCs w:val="18"/>
                <w:lang w:eastAsia="sk-SK"/>
              </w:rPr>
              <w:t>3 681 519,15</w:t>
            </w:r>
          </w:p>
        </w:tc>
        <w:tc>
          <w:tcPr>
            <w:tcW w:w="1275" w:type="dxa"/>
            <w:hideMark/>
          </w:tcPr>
          <w:p w:rsidR="000217B9" w:rsidRPr="00523D8D" w:rsidRDefault="009C16B2" w:rsidP="00DB0544">
            <w:pPr>
              <w:jc w:val="right"/>
              <w:rPr>
                <w:rFonts w:eastAsia="Times New Roman" w:cs="Arial"/>
                <w:b/>
                <w:sz w:val="18"/>
                <w:szCs w:val="18"/>
                <w:lang w:eastAsia="sk-SK"/>
              </w:rPr>
            </w:pPr>
            <w:r w:rsidRPr="00523D8D">
              <w:rPr>
                <w:rFonts w:eastAsia="Times New Roman" w:cs="Times New Roman"/>
                <w:b/>
                <w:bCs/>
                <w:sz w:val="18"/>
                <w:szCs w:val="18"/>
                <w:lang w:eastAsia="sk-SK"/>
              </w:rPr>
              <w:t>23 732 106,70</w:t>
            </w:r>
          </w:p>
        </w:tc>
        <w:tc>
          <w:tcPr>
            <w:tcW w:w="1163" w:type="dxa"/>
            <w:hideMark/>
          </w:tcPr>
          <w:p w:rsidR="000217B9" w:rsidRPr="00D45543" w:rsidRDefault="000217B9" w:rsidP="00DB0544">
            <w:pPr>
              <w:rPr>
                <w:rFonts w:eastAsia="Times New Roman" w:cs="Arial"/>
                <w:color w:val="FF0000"/>
                <w:sz w:val="18"/>
                <w:szCs w:val="18"/>
                <w:lang w:eastAsia="sk-SK"/>
              </w:rPr>
            </w:pPr>
          </w:p>
        </w:tc>
      </w:tr>
      <w:tr w:rsidR="009C16B2" w:rsidRPr="00523D8D" w:rsidTr="004C3317">
        <w:trPr>
          <w:trHeight w:val="284"/>
        </w:trPr>
        <w:tc>
          <w:tcPr>
            <w:tcW w:w="1985" w:type="dxa"/>
            <w:hideMark/>
          </w:tcPr>
          <w:p w:rsidR="009C16B2" w:rsidRPr="00523D8D" w:rsidRDefault="009C16B2" w:rsidP="00DB0544">
            <w:pPr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523D8D">
              <w:rPr>
                <w:rFonts w:eastAsia="Times New Roman" w:cs="Times New Roman"/>
                <w:sz w:val="18"/>
                <w:szCs w:val="18"/>
                <w:lang w:eastAsia="sk-SK"/>
              </w:rPr>
              <w:t>- odberateľské faktúry</w:t>
            </w:r>
          </w:p>
        </w:tc>
        <w:tc>
          <w:tcPr>
            <w:tcW w:w="850" w:type="dxa"/>
            <w:hideMark/>
          </w:tcPr>
          <w:p w:rsidR="009C16B2" w:rsidRPr="00523D8D" w:rsidRDefault="009C16B2" w:rsidP="00DB0544">
            <w:pPr>
              <w:rPr>
                <w:rFonts w:eastAsia="Times New Roman" w:cs="Arial"/>
                <w:sz w:val="18"/>
                <w:szCs w:val="18"/>
                <w:lang w:eastAsia="sk-SK"/>
              </w:rPr>
            </w:pPr>
          </w:p>
        </w:tc>
        <w:tc>
          <w:tcPr>
            <w:tcW w:w="1389" w:type="dxa"/>
            <w:hideMark/>
          </w:tcPr>
          <w:p w:rsidR="009C16B2" w:rsidRPr="00523D8D" w:rsidRDefault="009C16B2" w:rsidP="00CB5D59">
            <w:pPr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523D8D">
              <w:rPr>
                <w:rFonts w:eastAsia="Times New Roman" w:cs="Times New Roman"/>
                <w:sz w:val="18"/>
                <w:szCs w:val="18"/>
                <w:lang w:eastAsia="sk-SK"/>
              </w:rPr>
              <w:t>15 519,84</w:t>
            </w:r>
          </w:p>
        </w:tc>
        <w:tc>
          <w:tcPr>
            <w:tcW w:w="1276" w:type="dxa"/>
            <w:hideMark/>
          </w:tcPr>
          <w:p w:rsidR="009C16B2" w:rsidRPr="00523D8D" w:rsidRDefault="008B0F3D" w:rsidP="00DB0544">
            <w:pPr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523D8D">
              <w:rPr>
                <w:rFonts w:eastAsia="Times New Roman" w:cs="Times New Roman"/>
                <w:sz w:val="18"/>
                <w:szCs w:val="18"/>
                <w:lang w:eastAsia="sk-SK"/>
              </w:rPr>
              <w:t>7853,42</w:t>
            </w:r>
          </w:p>
        </w:tc>
        <w:tc>
          <w:tcPr>
            <w:tcW w:w="1276" w:type="dxa"/>
            <w:hideMark/>
          </w:tcPr>
          <w:p w:rsidR="008B0F3D" w:rsidRPr="00523D8D" w:rsidRDefault="008B0F3D" w:rsidP="008B0F3D">
            <w:pPr>
              <w:tabs>
                <w:tab w:val="center" w:pos="530"/>
                <w:tab w:val="right" w:pos="1060"/>
              </w:tabs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523D8D"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                     0</w:t>
            </w:r>
            <w:r w:rsidRPr="00523D8D">
              <w:rPr>
                <w:rFonts w:eastAsia="Times New Roman" w:cs="Times New Roman"/>
                <w:sz w:val="18"/>
                <w:szCs w:val="18"/>
                <w:lang w:eastAsia="sk-SK"/>
              </w:rPr>
              <w:tab/>
            </w:r>
          </w:p>
        </w:tc>
        <w:tc>
          <w:tcPr>
            <w:tcW w:w="1275" w:type="dxa"/>
            <w:hideMark/>
          </w:tcPr>
          <w:p w:rsidR="009C16B2" w:rsidRPr="00523D8D" w:rsidRDefault="008B0F3D" w:rsidP="00DB0544">
            <w:pPr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523D8D">
              <w:rPr>
                <w:rFonts w:eastAsia="Times New Roman" w:cs="Times New Roman"/>
                <w:sz w:val="18"/>
                <w:szCs w:val="18"/>
                <w:lang w:eastAsia="sk-SK"/>
              </w:rPr>
              <w:t>23</w:t>
            </w:r>
            <w:r w:rsidR="00CD0835" w:rsidRPr="00523D8D"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 </w:t>
            </w:r>
            <w:r w:rsidRPr="00523D8D">
              <w:rPr>
                <w:rFonts w:eastAsia="Times New Roman" w:cs="Times New Roman"/>
                <w:sz w:val="18"/>
                <w:szCs w:val="18"/>
                <w:lang w:eastAsia="sk-SK"/>
              </w:rPr>
              <w:t>373,26</w:t>
            </w:r>
          </w:p>
        </w:tc>
        <w:tc>
          <w:tcPr>
            <w:tcW w:w="1163" w:type="dxa"/>
            <w:hideMark/>
          </w:tcPr>
          <w:p w:rsidR="009C16B2" w:rsidRPr="00523D8D" w:rsidRDefault="009C16B2" w:rsidP="00DB0544">
            <w:pPr>
              <w:rPr>
                <w:rFonts w:eastAsia="Times New Roman" w:cs="Arial"/>
                <w:sz w:val="18"/>
                <w:szCs w:val="18"/>
                <w:lang w:eastAsia="sk-SK"/>
              </w:rPr>
            </w:pPr>
          </w:p>
        </w:tc>
      </w:tr>
      <w:tr w:rsidR="009C16B2" w:rsidRPr="00523D8D" w:rsidTr="004C3317">
        <w:trPr>
          <w:trHeight w:val="284"/>
        </w:trPr>
        <w:tc>
          <w:tcPr>
            <w:tcW w:w="1985" w:type="dxa"/>
            <w:hideMark/>
          </w:tcPr>
          <w:p w:rsidR="009C16B2" w:rsidRPr="00523D8D" w:rsidRDefault="009C16B2" w:rsidP="00DB0544">
            <w:pPr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523D8D">
              <w:rPr>
                <w:rFonts w:eastAsia="Times New Roman" w:cs="Times New Roman"/>
                <w:sz w:val="18"/>
                <w:szCs w:val="18"/>
                <w:lang w:eastAsia="sk-SK"/>
              </w:rPr>
              <w:t>- majetok mesta - stavby</w:t>
            </w:r>
          </w:p>
        </w:tc>
        <w:tc>
          <w:tcPr>
            <w:tcW w:w="850" w:type="dxa"/>
            <w:hideMark/>
          </w:tcPr>
          <w:p w:rsidR="009C16B2" w:rsidRPr="00523D8D" w:rsidRDefault="009C16B2" w:rsidP="00DB0544">
            <w:pPr>
              <w:rPr>
                <w:rFonts w:eastAsia="Times New Roman" w:cs="Arial"/>
                <w:sz w:val="18"/>
                <w:szCs w:val="18"/>
                <w:lang w:eastAsia="sk-SK"/>
              </w:rPr>
            </w:pPr>
          </w:p>
        </w:tc>
        <w:tc>
          <w:tcPr>
            <w:tcW w:w="1389" w:type="dxa"/>
            <w:hideMark/>
          </w:tcPr>
          <w:p w:rsidR="009C16B2" w:rsidRPr="00523D8D" w:rsidRDefault="009C16B2" w:rsidP="003D7442">
            <w:pPr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523D8D">
              <w:rPr>
                <w:rFonts w:eastAsia="Times New Roman" w:cs="Arial"/>
                <w:sz w:val="18"/>
                <w:szCs w:val="18"/>
                <w:lang w:eastAsia="sk-SK"/>
              </w:rPr>
              <w:t>15 113 75</w:t>
            </w:r>
            <w:r w:rsidR="003D7442">
              <w:rPr>
                <w:rFonts w:eastAsia="Times New Roman" w:cs="Arial"/>
                <w:sz w:val="18"/>
                <w:szCs w:val="18"/>
                <w:lang w:eastAsia="sk-SK"/>
              </w:rPr>
              <w:t>3</w:t>
            </w:r>
            <w:r w:rsidRPr="00523D8D">
              <w:rPr>
                <w:rFonts w:eastAsia="Times New Roman" w:cs="Arial"/>
                <w:sz w:val="18"/>
                <w:szCs w:val="18"/>
                <w:lang w:eastAsia="sk-SK"/>
              </w:rPr>
              <w:t>,85</w:t>
            </w:r>
          </w:p>
        </w:tc>
        <w:tc>
          <w:tcPr>
            <w:tcW w:w="1276" w:type="dxa"/>
            <w:hideMark/>
          </w:tcPr>
          <w:p w:rsidR="009C16B2" w:rsidRPr="00523D8D" w:rsidRDefault="008B0F3D" w:rsidP="00DB0544">
            <w:pPr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523D8D">
              <w:rPr>
                <w:rFonts w:eastAsia="Times New Roman" w:cs="Times New Roman"/>
                <w:sz w:val="18"/>
                <w:szCs w:val="18"/>
                <w:lang w:eastAsia="sk-SK"/>
              </w:rPr>
              <w:t>2 741 290,77</w:t>
            </w:r>
          </w:p>
        </w:tc>
        <w:tc>
          <w:tcPr>
            <w:tcW w:w="1276" w:type="dxa"/>
          </w:tcPr>
          <w:p w:rsidR="009C16B2" w:rsidRPr="00523D8D" w:rsidRDefault="008B0F3D" w:rsidP="00DB0544">
            <w:pPr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523D8D">
              <w:rPr>
                <w:rFonts w:eastAsia="Times New Roman" w:cs="Arial"/>
                <w:sz w:val="18"/>
                <w:szCs w:val="18"/>
                <w:lang w:eastAsia="sk-SK"/>
              </w:rPr>
              <w:t>932 455,86</w:t>
            </w:r>
          </w:p>
        </w:tc>
        <w:tc>
          <w:tcPr>
            <w:tcW w:w="1275" w:type="dxa"/>
          </w:tcPr>
          <w:p w:rsidR="009C16B2" w:rsidRPr="00523D8D" w:rsidRDefault="008B0F3D" w:rsidP="00DB0544">
            <w:pPr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523D8D">
              <w:rPr>
                <w:rFonts w:eastAsia="Times New Roman" w:cs="Arial"/>
                <w:sz w:val="18"/>
                <w:szCs w:val="18"/>
                <w:lang w:eastAsia="sk-SK"/>
              </w:rPr>
              <w:t>16 922 588,76</w:t>
            </w:r>
          </w:p>
        </w:tc>
        <w:tc>
          <w:tcPr>
            <w:tcW w:w="1163" w:type="dxa"/>
            <w:hideMark/>
          </w:tcPr>
          <w:p w:rsidR="009C16B2" w:rsidRPr="00523D8D" w:rsidRDefault="009C16B2" w:rsidP="00DB0544">
            <w:pPr>
              <w:rPr>
                <w:rFonts w:eastAsia="Times New Roman" w:cs="Arial"/>
                <w:sz w:val="18"/>
                <w:szCs w:val="18"/>
                <w:lang w:eastAsia="sk-SK"/>
              </w:rPr>
            </w:pPr>
          </w:p>
        </w:tc>
      </w:tr>
      <w:tr w:rsidR="009C16B2" w:rsidRPr="00523D8D" w:rsidTr="004C3317">
        <w:trPr>
          <w:trHeight w:val="284"/>
        </w:trPr>
        <w:tc>
          <w:tcPr>
            <w:tcW w:w="1985" w:type="dxa"/>
            <w:hideMark/>
          </w:tcPr>
          <w:p w:rsidR="009C16B2" w:rsidRPr="00523D8D" w:rsidRDefault="009C16B2" w:rsidP="00DB0544">
            <w:pPr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523D8D">
              <w:rPr>
                <w:rFonts w:eastAsia="Times New Roman" w:cs="Times New Roman"/>
                <w:sz w:val="18"/>
                <w:szCs w:val="18"/>
                <w:lang w:eastAsia="sk-SK"/>
              </w:rPr>
              <w:t>- majetok mesta - stroje a zariadenia</w:t>
            </w:r>
          </w:p>
        </w:tc>
        <w:tc>
          <w:tcPr>
            <w:tcW w:w="850" w:type="dxa"/>
            <w:hideMark/>
          </w:tcPr>
          <w:p w:rsidR="009C16B2" w:rsidRPr="00523D8D" w:rsidRDefault="009C16B2" w:rsidP="00DB0544">
            <w:pPr>
              <w:rPr>
                <w:rFonts w:eastAsia="Times New Roman" w:cs="Arial"/>
                <w:sz w:val="18"/>
                <w:szCs w:val="18"/>
                <w:lang w:eastAsia="sk-SK"/>
              </w:rPr>
            </w:pPr>
          </w:p>
        </w:tc>
        <w:tc>
          <w:tcPr>
            <w:tcW w:w="1389" w:type="dxa"/>
            <w:hideMark/>
          </w:tcPr>
          <w:p w:rsidR="009C16B2" w:rsidRPr="00523D8D" w:rsidRDefault="009C16B2" w:rsidP="00CB5D59">
            <w:pPr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523D8D">
              <w:rPr>
                <w:rFonts w:eastAsia="Times New Roman" w:cs="Times New Roman"/>
                <w:sz w:val="18"/>
                <w:szCs w:val="18"/>
                <w:lang w:eastAsia="sk-SK"/>
              </w:rPr>
              <w:t>110  907,52</w:t>
            </w:r>
          </w:p>
        </w:tc>
        <w:tc>
          <w:tcPr>
            <w:tcW w:w="1276" w:type="dxa"/>
          </w:tcPr>
          <w:p w:rsidR="009C16B2" w:rsidRPr="00523D8D" w:rsidRDefault="008B0F3D" w:rsidP="00DB0544">
            <w:pPr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523D8D">
              <w:rPr>
                <w:rFonts w:eastAsia="Times New Roman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276" w:type="dxa"/>
          </w:tcPr>
          <w:p w:rsidR="009C16B2" w:rsidRPr="00523D8D" w:rsidRDefault="008B0F3D" w:rsidP="00DB0544">
            <w:pPr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523D8D">
              <w:rPr>
                <w:rFonts w:eastAsia="Times New Roman" w:cs="Arial"/>
                <w:sz w:val="18"/>
                <w:szCs w:val="18"/>
                <w:lang w:eastAsia="sk-SK"/>
              </w:rPr>
              <w:t>25 276,68</w:t>
            </w:r>
          </w:p>
        </w:tc>
        <w:tc>
          <w:tcPr>
            <w:tcW w:w="1275" w:type="dxa"/>
          </w:tcPr>
          <w:p w:rsidR="009C16B2" w:rsidRPr="00523D8D" w:rsidRDefault="008B0F3D" w:rsidP="00DB0544">
            <w:pPr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523D8D">
              <w:rPr>
                <w:rFonts w:eastAsia="Times New Roman" w:cs="Arial"/>
                <w:sz w:val="18"/>
                <w:szCs w:val="18"/>
                <w:lang w:eastAsia="sk-SK"/>
              </w:rPr>
              <w:t>85 630,84</w:t>
            </w:r>
          </w:p>
        </w:tc>
        <w:tc>
          <w:tcPr>
            <w:tcW w:w="1163" w:type="dxa"/>
            <w:hideMark/>
          </w:tcPr>
          <w:p w:rsidR="009C16B2" w:rsidRPr="00523D8D" w:rsidRDefault="009C16B2" w:rsidP="00DB0544">
            <w:pPr>
              <w:rPr>
                <w:rFonts w:eastAsia="Times New Roman" w:cs="Arial"/>
                <w:sz w:val="18"/>
                <w:szCs w:val="18"/>
                <w:lang w:eastAsia="sk-SK"/>
              </w:rPr>
            </w:pPr>
          </w:p>
        </w:tc>
      </w:tr>
      <w:tr w:rsidR="009C16B2" w:rsidRPr="00523D8D" w:rsidTr="004C3317">
        <w:trPr>
          <w:trHeight w:val="284"/>
        </w:trPr>
        <w:tc>
          <w:tcPr>
            <w:tcW w:w="1985" w:type="dxa"/>
            <w:hideMark/>
          </w:tcPr>
          <w:p w:rsidR="009C16B2" w:rsidRPr="00523D8D" w:rsidRDefault="009C16B2" w:rsidP="008B0F3D">
            <w:pPr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523D8D"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- </w:t>
            </w:r>
            <w:r w:rsidR="008B0F3D" w:rsidRPr="00523D8D">
              <w:rPr>
                <w:rFonts w:eastAsia="Times New Roman" w:cs="Times New Roman"/>
                <w:sz w:val="18"/>
                <w:szCs w:val="18"/>
                <w:lang w:eastAsia="sk-SK"/>
              </w:rPr>
              <w:t>mestský mládežnícky futbalový štadión</w:t>
            </w:r>
          </w:p>
        </w:tc>
        <w:tc>
          <w:tcPr>
            <w:tcW w:w="850" w:type="dxa"/>
            <w:hideMark/>
          </w:tcPr>
          <w:p w:rsidR="009C16B2" w:rsidRPr="00523D8D" w:rsidRDefault="009C16B2" w:rsidP="00DB0544">
            <w:pPr>
              <w:rPr>
                <w:rFonts w:eastAsia="Times New Roman" w:cs="Arial"/>
                <w:sz w:val="18"/>
                <w:szCs w:val="18"/>
                <w:lang w:eastAsia="sk-SK"/>
              </w:rPr>
            </w:pPr>
          </w:p>
        </w:tc>
        <w:tc>
          <w:tcPr>
            <w:tcW w:w="1389" w:type="dxa"/>
            <w:hideMark/>
          </w:tcPr>
          <w:p w:rsidR="009C16B2" w:rsidRPr="00523D8D" w:rsidRDefault="009C16B2" w:rsidP="00CB5D59">
            <w:pPr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523D8D">
              <w:rPr>
                <w:rFonts w:eastAsia="Times New Roman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276" w:type="dxa"/>
            <w:hideMark/>
          </w:tcPr>
          <w:p w:rsidR="009C16B2" w:rsidRPr="00523D8D" w:rsidRDefault="008B0F3D" w:rsidP="00DB0544">
            <w:pPr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523D8D">
              <w:rPr>
                <w:rFonts w:eastAsia="Times New Roman" w:cs="Arial"/>
                <w:sz w:val="18"/>
                <w:szCs w:val="18"/>
                <w:lang w:eastAsia="sk-SK"/>
              </w:rPr>
              <w:t>730 000,00</w:t>
            </w:r>
          </w:p>
        </w:tc>
        <w:tc>
          <w:tcPr>
            <w:tcW w:w="1276" w:type="dxa"/>
            <w:hideMark/>
          </w:tcPr>
          <w:p w:rsidR="009C16B2" w:rsidRPr="00523D8D" w:rsidRDefault="009C16B2" w:rsidP="00DB0544">
            <w:pPr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</w:p>
        </w:tc>
        <w:tc>
          <w:tcPr>
            <w:tcW w:w="1275" w:type="dxa"/>
          </w:tcPr>
          <w:p w:rsidR="009C16B2" w:rsidRPr="00523D8D" w:rsidRDefault="008B0F3D" w:rsidP="00DB0544">
            <w:pPr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523D8D">
              <w:rPr>
                <w:rFonts w:eastAsia="Times New Roman" w:cs="Arial"/>
                <w:sz w:val="18"/>
                <w:szCs w:val="18"/>
                <w:lang w:eastAsia="sk-SK"/>
              </w:rPr>
              <w:t>730 00</w:t>
            </w:r>
            <w:r w:rsidR="009C16B2" w:rsidRPr="00523D8D">
              <w:rPr>
                <w:rFonts w:eastAsia="Times New Roman" w:cs="Arial"/>
                <w:sz w:val="18"/>
                <w:szCs w:val="18"/>
                <w:lang w:eastAsia="sk-SK"/>
              </w:rPr>
              <w:t>0</w:t>
            </w:r>
            <w:r w:rsidRPr="00523D8D">
              <w:rPr>
                <w:rFonts w:eastAsia="Times New Roman" w:cs="Arial"/>
                <w:sz w:val="18"/>
                <w:szCs w:val="18"/>
                <w:lang w:eastAsia="sk-SK"/>
              </w:rPr>
              <w:t>,00</w:t>
            </w:r>
          </w:p>
        </w:tc>
        <w:tc>
          <w:tcPr>
            <w:tcW w:w="1163" w:type="dxa"/>
          </w:tcPr>
          <w:p w:rsidR="009C16B2" w:rsidRPr="00523D8D" w:rsidRDefault="009C16B2" w:rsidP="00DB0544">
            <w:pPr>
              <w:rPr>
                <w:rFonts w:eastAsia="Times New Roman" w:cs="Arial"/>
                <w:sz w:val="18"/>
                <w:szCs w:val="18"/>
                <w:lang w:eastAsia="sk-SK"/>
              </w:rPr>
            </w:pPr>
          </w:p>
        </w:tc>
      </w:tr>
      <w:tr w:rsidR="009C16B2" w:rsidRPr="00523D8D" w:rsidTr="004C3317">
        <w:trPr>
          <w:trHeight w:val="284"/>
        </w:trPr>
        <w:tc>
          <w:tcPr>
            <w:tcW w:w="1985" w:type="dxa"/>
            <w:hideMark/>
          </w:tcPr>
          <w:p w:rsidR="009C16B2" w:rsidRPr="00523D8D" w:rsidRDefault="009C16B2" w:rsidP="00DB0544">
            <w:pPr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523D8D"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-dopravné </w:t>
            </w:r>
            <w:proofErr w:type="spellStart"/>
            <w:r w:rsidRPr="00523D8D">
              <w:rPr>
                <w:rFonts w:eastAsia="Times New Roman" w:cs="Times New Roman"/>
                <w:sz w:val="18"/>
                <w:szCs w:val="18"/>
                <w:lang w:eastAsia="sk-SK"/>
              </w:rPr>
              <w:t>prosttriedky</w:t>
            </w:r>
            <w:proofErr w:type="spellEnd"/>
          </w:p>
        </w:tc>
        <w:tc>
          <w:tcPr>
            <w:tcW w:w="850" w:type="dxa"/>
            <w:hideMark/>
          </w:tcPr>
          <w:p w:rsidR="009C16B2" w:rsidRPr="00523D8D" w:rsidRDefault="009C16B2" w:rsidP="00DB0544">
            <w:pPr>
              <w:rPr>
                <w:rFonts w:eastAsia="Times New Roman" w:cs="Arial"/>
                <w:sz w:val="18"/>
                <w:szCs w:val="18"/>
                <w:lang w:eastAsia="sk-SK"/>
              </w:rPr>
            </w:pPr>
          </w:p>
        </w:tc>
        <w:tc>
          <w:tcPr>
            <w:tcW w:w="1389" w:type="dxa"/>
            <w:hideMark/>
          </w:tcPr>
          <w:p w:rsidR="009C16B2" w:rsidRPr="00523D8D" w:rsidRDefault="009C16B2" w:rsidP="00CB5D59">
            <w:pPr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523D8D">
              <w:rPr>
                <w:rFonts w:eastAsia="Times New Roman" w:cs="Arial"/>
                <w:sz w:val="18"/>
                <w:szCs w:val="18"/>
                <w:lang w:eastAsia="sk-SK"/>
              </w:rPr>
              <w:t>23 271,53</w:t>
            </w:r>
          </w:p>
        </w:tc>
        <w:tc>
          <w:tcPr>
            <w:tcW w:w="1276" w:type="dxa"/>
          </w:tcPr>
          <w:p w:rsidR="009C16B2" w:rsidRPr="00523D8D" w:rsidRDefault="009C16B2" w:rsidP="00DB0544">
            <w:pPr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</w:p>
        </w:tc>
        <w:tc>
          <w:tcPr>
            <w:tcW w:w="1276" w:type="dxa"/>
          </w:tcPr>
          <w:p w:rsidR="009C16B2" w:rsidRPr="00523D8D" w:rsidRDefault="008B0F3D" w:rsidP="00DB0544">
            <w:pPr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523D8D">
              <w:rPr>
                <w:rFonts w:eastAsia="Times New Roman" w:cs="Arial"/>
                <w:sz w:val="18"/>
                <w:szCs w:val="18"/>
                <w:lang w:eastAsia="sk-SK"/>
              </w:rPr>
              <w:t>12 410,64</w:t>
            </w:r>
          </w:p>
        </w:tc>
        <w:tc>
          <w:tcPr>
            <w:tcW w:w="1275" w:type="dxa"/>
          </w:tcPr>
          <w:p w:rsidR="009C16B2" w:rsidRPr="00523D8D" w:rsidRDefault="008B0F3D" w:rsidP="008B0F3D">
            <w:pPr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523D8D">
              <w:rPr>
                <w:rFonts w:eastAsia="Times New Roman" w:cs="Arial"/>
                <w:sz w:val="18"/>
                <w:szCs w:val="18"/>
                <w:lang w:eastAsia="sk-SK"/>
              </w:rPr>
              <w:t>10 860,89</w:t>
            </w:r>
          </w:p>
        </w:tc>
        <w:tc>
          <w:tcPr>
            <w:tcW w:w="1163" w:type="dxa"/>
            <w:hideMark/>
          </w:tcPr>
          <w:p w:rsidR="009C16B2" w:rsidRPr="00523D8D" w:rsidRDefault="009C16B2" w:rsidP="00DB0544">
            <w:pPr>
              <w:rPr>
                <w:rFonts w:eastAsia="Times New Roman" w:cs="Arial"/>
                <w:sz w:val="18"/>
                <w:szCs w:val="18"/>
                <w:lang w:eastAsia="sk-SK"/>
              </w:rPr>
            </w:pPr>
          </w:p>
        </w:tc>
      </w:tr>
      <w:tr w:rsidR="009C16B2" w:rsidRPr="00523D8D" w:rsidTr="004C3317">
        <w:trPr>
          <w:trHeight w:val="284"/>
        </w:trPr>
        <w:tc>
          <w:tcPr>
            <w:tcW w:w="1985" w:type="dxa"/>
            <w:hideMark/>
          </w:tcPr>
          <w:p w:rsidR="009C16B2" w:rsidRPr="00523D8D" w:rsidRDefault="009C16B2" w:rsidP="00DB0544">
            <w:pPr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523D8D">
              <w:rPr>
                <w:rFonts w:eastAsia="Times New Roman" w:cs="Times New Roman"/>
                <w:sz w:val="18"/>
                <w:szCs w:val="18"/>
                <w:lang w:eastAsia="sk-SK"/>
              </w:rPr>
              <w:t>-rekonštrukcia komunikácií úrad vlády</w:t>
            </w:r>
          </w:p>
        </w:tc>
        <w:tc>
          <w:tcPr>
            <w:tcW w:w="850" w:type="dxa"/>
            <w:hideMark/>
          </w:tcPr>
          <w:p w:rsidR="009C16B2" w:rsidRPr="00523D8D" w:rsidRDefault="009C16B2" w:rsidP="00DB0544">
            <w:pPr>
              <w:rPr>
                <w:rFonts w:eastAsia="Times New Roman" w:cs="Arial"/>
                <w:sz w:val="18"/>
                <w:szCs w:val="18"/>
                <w:lang w:eastAsia="sk-SK"/>
              </w:rPr>
            </w:pPr>
          </w:p>
        </w:tc>
        <w:tc>
          <w:tcPr>
            <w:tcW w:w="1389" w:type="dxa"/>
            <w:hideMark/>
          </w:tcPr>
          <w:p w:rsidR="009C16B2" w:rsidRPr="00523D8D" w:rsidRDefault="009C16B2" w:rsidP="00CB5D59">
            <w:pPr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523D8D">
              <w:rPr>
                <w:rFonts w:eastAsia="Times New Roman" w:cs="Arial"/>
                <w:sz w:val="18"/>
                <w:szCs w:val="18"/>
                <w:lang w:eastAsia="sk-SK"/>
              </w:rPr>
              <w:t>170 000,00</w:t>
            </w:r>
          </w:p>
          <w:p w:rsidR="009C16B2" w:rsidRPr="00523D8D" w:rsidRDefault="009C16B2" w:rsidP="00CB5D59">
            <w:pPr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</w:p>
        </w:tc>
        <w:tc>
          <w:tcPr>
            <w:tcW w:w="1276" w:type="dxa"/>
            <w:hideMark/>
          </w:tcPr>
          <w:p w:rsidR="009C16B2" w:rsidRPr="00523D8D" w:rsidRDefault="009C16B2" w:rsidP="00DB0544">
            <w:pPr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</w:p>
        </w:tc>
        <w:tc>
          <w:tcPr>
            <w:tcW w:w="1276" w:type="dxa"/>
            <w:hideMark/>
          </w:tcPr>
          <w:p w:rsidR="009C16B2" w:rsidRPr="00523D8D" w:rsidRDefault="008B0F3D" w:rsidP="00DB0544">
            <w:pPr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523D8D">
              <w:rPr>
                <w:rFonts w:eastAsia="Times New Roman" w:cs="Arial"/>
                <w:sz w:val="18"/>
                <w:szCs w:val="18"/>
                <w:lang w:eastAsia="sk-SK"/>
              </w:rPr>
              <w:t xml:space="preserve">          6 710,00</w:t>
            </w:r>
          </w:p>
        </w:tc>
        <w:tc>
          <w:tcPr>
            <w:tcW w:w="1275" w:type="dxa"/>
          </w:tcPr>
          <w:p w:rsidR="009C16B2" w:rsidRPr="00523D8D" w:rsidRDefault="008B0F3D" w:rsidP="008B0F3D">
            <w:pPr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523D8D">
              <w:rPr>
                <w:rFonts w:eastAsia="Times New Roman" w:cs="Arial"/>
                <w:sz w:val="18"/>
                <w:szCs w:val="18"/>
                <w:lang w:eastAsia="sk-SK"/>
              </w:rPr>
              <w:t>163 290,00</w:t>
            </w:r>
          </w:p>
        </w:tc>
        <w:tc>
          <w:tcPr>
            <w:tcW w:w="1163" w:type="dxa"/>
            <w:hideMark/>
          </w:tcPr>
          <w:p w:rsidR="009C16B2" w:rsidRPr="00523D8D" w:rsidRDefault="009C16B2" w:rsidP="00DB0544">
            <w:pPr>
              <w:rPr>
                <w:rFonts w:eastAsia="Times New Roman" w:cs="Arial"/>
                <w:sz w:val="18"/>
                <w:szCs w:val="18"/>
                <w:lang w:eastAsia="sk-SK"/>
              </w:rPr>
            </w:pPr>
          </w:p>
        </w:tc>
      </w:tr>
      <w:tr w:rsidR="009C16B2" w:rsidRPr="00523D8D" w:rsidTr="004C3317">
        <w:trPr>
          <w:trHeight w:val="284"/>
        </w:trPr>
        <w:tc>
          <w:tcPr>
            <w:tcW w:w="1985" w:type="dxa"/>
            <w:hideMark/>
          </w:tcPr>
          <w:p w:rsidR="009C16B2" w:rsidRPr="00523D8D" w:rsidRDefault="009C16B2" w:rsidP="00DB0544">
            <w:pPr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523D8D">
              <w:rPr>
                <w:rFonts w:eastAsia="Times New Roman" w:cs="Times New Roman"/>
                <w:sz w:val="18"/>
                <w:szCs w:val="18"/>
                <w:lang w:eastAsia="sk-SK"/>
              </w:rPr>
              <w:t>-korčuliarska trasa- úrad vlády</w:t>
            </w:r>
          </w:p>
        </w:tc>
        <w:tc>
          <w:tcPr>
            <w:tcW w:w="850" w:type="dxa"/>
            <w:hideMark/>
          </w:tcPr>
          <w:p w:rsidR="009C16B2" w:rsidRPr="00523D8D" w:rsidRDefault="009C16B2" w:rsidP="00DB0544">
            <w:pPr>
              <w:rPr>
                <w:rFonts w:eastAsia="Times New Roman" w:cs="Arial"/>
                <w:sz w:val="18"/>
                <w:szCs w:val="18"/>
                <w:lang w:eastAsia="sk-SK"/>
              </w:rPr>
            </w:pPr>
          </w:p>
        </w:tc>
        <w:tc>
          <w:tcPr>
            <w:tcW w:w="1389" w:type="dxa"/>
            <w:hideMark/>
          </w:tcPr>
          <w:p w:rsidR="009C16B2" w:rsidRPr="00523D8D" w:rsidRDefault="009C16B2" w:rsidP="00CB5D59">
            <w:pPr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523D8D">
              <w:rPr>
                <w:rFonts w:eastAsia="Times New Roman" w:cs="Arial"/>
                <w:sz w:val="18"/>
                <w:szCs w:val="18"/>
                <w:lang w:eastAsia="sk-SK"/>
              </w:rPr>
              <w:t>100 000,00</w:t>
            </w:r>
          </w:p>
        </w:tc>
        <w:tc>
          <w:tcPr>
            <w:tcW w:w="1276" w:type="dxa"/>
            <w:hideMark/>
          </w:tcPr>
          <w:p w:rsidR="009C16B2" w:rsidRPr="00523D8D" w:rsidRDefault="009C16B2" w:rsidP="00DB0544">
            <w:pPr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</w:p>
        </w:tc>
        <w:tc>
          <w:tcPr>
            <w:tcW w:w="1276" w:type="dxa"/>
            <w:hideMark/>
          </w:tcPr>
          <w:p w:rsidR="009C16B2" w:rsidRPr="00523D8D" w:rsidRDefault="009C16B2" w:rsidP="00DB0544">
            <w:pPr>
              <w:rPr>
                <w:rFonts w:eastAsia="Times New Roman" w:cs="Arial"/>
                <w:sz w:val="18"/>
                <w:szCs w:val="18"/>
                <w:lang w:eastAsia="sk-SK"/>
              </w:rPr>
            </w:pPr>
          </w:p>
        </w:tc>
        <w:tc>
          <w:tcPr>
            <w:tcW w:w="1275" w:type="dxa"/>
          </w:tcPr>
          <w:p w:rsidR="009C16B2" w:rsidRPr="00523D8D" w:rsidRDefault="009C16B2" w:rsidP="00DB0544">
            <w:pPr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523D8D">
              <w:rPr>
                <w:rFonts w:eastAsia="Times New Roman" w:cs="Arial"/>
                <w:sz w:val="18"/>
                <w:szCs w:val="18"/>
                <w:lang w:eastAsia="sk-SK"/>
              </w:rPr>
              <w:t>100 000,00</w:t>
            </w:r>
          </w:p>
        </w:tc>
        <w:tc>
          <w:tcPr>
            <w:tcW w:w="1163" w:type="dxa"/>
            <w:hideMark/>
          </w:tcPr>
          <w:p w:rsidR="009C16B2" w:rsidRPr="00523D8D" w:rsidRDefault="009C16B2" w:rsidP="00DB0544">
            <w:pPr>
              <w:rPr>
                <w:rFonts w:eastAsia="Times New Roman" w:cs="Arial"/>
                <w:sz w:val="18"/>
                <w:szCs w:val="18"/>
                <w:lang w:eastAsia="sk-SK"/>
              </w:rPr>
            </w:pPr>
          </w:p>
        </w:tc>
      </w:tr>
      <w:tr w:rsidR="009C16B2" w:rsidRPr="00523D8D" w:rsidTr="004C3317">
        <w:trPr>
          <w:trHeight w:val="284"/>
        </w:trPr>
        <w:tc>
          <w:tcPr>
            <w:tcW w:w="1985" w:type="dxa"/>
            <w:hideMark/>
          </w:tcPr>
          <w:p w:rsidR="009C16B2" w:rsidRPr="00523D8D" w:rsidRDefault="009C16B2" w:rsidP="00DB0544">
            <w:pPr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523D8D">
              <w:rPr>
                <w:rFonts w:eastAsia="Times New Roman" w:cs="Times New Roman"/>
                <w:sz w:val="18"/>
                <w:szCs w:val="18"/>
                <w:lang w:eastAsia="sk-SK"/>
              </w:rPr>
              <w:t>-ihrisko ZŠ Radvanská</w:t>
            </w:r>
          </w:p>
        </w:tc>
        <w:tc>
          <w:tcPr>
            <w:tcW w:w="850" w:type="dxa"/>
            <w:hideMark/>
          </w:tcPr>
          <w:p w:rsidR="009C16B2" w:rsidRPr="00523D8D" w:rsidRDefault="009C16B2" w:rsidP="00DB0544">
            <w:pPr>
              <w:rPr>
                <w:rFonts w:eastAsia="Times New Roman" w:cs="Arial"/>
                <w:sz w:val="18"/>
                <w:szCs w:val="18"/>
                <w:lang w:eastAsia="sk-SK"/>
              </w:rPr>
            </w:pPr>
          </w:p>
        </w:tc>
        <w:tc>
          <w:tcPr>
            <w:tcW w:w="1389" w:type="dxa"/>
            <w:hideMark/>
          </w:tcPr>
          <w:p w:rsidR="009C16B2" w:rsidRPr="00523D8D" w:rsidRDefault="009C16B2" w:rsidP="00CB5D59">
            <w:pPr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523D8D">
              <w:rPr>
                <w:rFonts w:eastAsia="Times New Roman" w:cs="Arial"/>
                <w:sz w:val="18"/>
                <w:szCs w:val="18"/>
                <w:lang w:eastAsia="sk-SK"/>
              </w:rPr>
              <w:t>38 166,74</w:t>
            </w:r>
          </w:p>
        </w:tc>
        <w:tc>
          <w:tcPr>
            <w:tcW w:w="1276" w:type="dxa"/>
            <w:hideMark/>
          </w:tcPr>
          <w:p w:rsidR="009C16B2" w:rsidRPr="00523D8D" w:rsidRDefault="008B0F3D" w:rsidP="00DB0544">
            <w:pPr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523D8D">
              <w:rPr>
                <w:rFonts w:eastAsia="Times New Roman" w:cs="Arial"/>
                <w:sz w:val="18"/>
                <w:szCs w:val="18"/>
                <w:lang w:eastAsia="sk-SK"/>
              </w:rPr>
              <w:t>450 000,00</w:t>
            </w:r>
          </w:p>
        </w:tc>
        <w:tc>
          <w:tcPr>
            <w:tcW w:w="1276" w:type="dxa"/>
            <w:hideMark/>
          </w:tcPr>
          <w:p w:rsidR="009C16B2" w:rsidRPr="00523D8D" w:rsidRDefault="008B0F3D" w:rsidP="008B0F3D">
            <w:pPr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523D8D">
              <w:rPr>
                <w:rFonts w:eastAsia="Times New Roman" w:cs="Times New Roman"/>
                <w:sz w:val="18"/>
                <w:szCs w:val="18"/>
                <w:lang w:eastAsia="sk-SK"/>
              </w:rPr>
              <w:t>1 000,00</w:t>
            </w:r>
          </w:p>
        </w:tc>
        <w:tc>
          <w:tcPr>
            <w:tcW w:w="1275" w:type="dxa"/>
          </w:tcPr>
          <w:p w:rsidR="009C16B2" w:rsidRPr="00523D8D" w:rsidRDefault="008B0F3D" w:rsidP="008B0F3D">
            <w:pPr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523D8D">
              <w:rPr>
                <w:rFonts w:eastAsia="Times New Roman" w:cs="Arial"/>
                <w:sz w:val="18"/>
                <w:szCs w:val="18"/>
                <w:lang w:eastAsia="sk-SK"/>
              </w:rPr>
              <w:t>487 166,74</w:t>
            </w:r>
          </w:p>
        </w:tc>
        <w:tc>
          <w:tcPr>
            <w:tcW w:w="1163" w:type="dxa"/>
            <w:hideMark/>
          </w:tcPr>
          <w:p w:rsidR="009C16B2" w:rsidRPr="00523D8D" w:rsidRDefault="009C16B2" w:rsidP="00DB0544">
            <w:pPr>
              <w:rPr>
                <w:rFonts w:eastAsia="Times New Roman" w:cs="Arial"/>
                <w:sz w:val="18"/>
                <w:szCs w:val="18"/>
                <w:lang w:eastAsia="sk-SK"/>
              </w:rPr>
            </w:pPr>
          </w:p>
        </w:tc>
      </w:tr>
      <w:tr w:rsidR="009C16B2" w:rsidRPr="00523D8D" w:rsidTr="004C3317">
        <w:trPr>
          <w:trHeight w:val="284"/>
        </w:trPr>
        <w:tc>
          <w:tcPr>
            <w:tcW w:w="1985" w:type="dxa"/>
            <w:hideMark/>
          </w:tcPr>
          <w:p w:rsidR="009C16B2" w:rsidRPr="00523D8D" w:rsidRDefault="009C16B2" w:rsidP="00DB0544">
            <w:pPr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523D8D">
              <w:rPr>
                <w:rFonts w:eastAsia="Times New Roman" w:cs="Times New Roman"/>
                <w:sz w:val="18"/>
                <w:szCs w:val="18"/>
                <w:lang w:eastAsia="sk-SK"/>
              </w:rPr>
              <w:t>-rekonštrukcia Robotnícky dom</w:t>
            </w:r>
          </w:p>
        </w:tc>
        <w:tc>
          <w:tcPr>
            <w:tcW w:w="850" w:type="dxa"/>
            <w:hideMark/>
          </w:tcPr>
          <w:p w:rsidR="009C16B2" w:rsidRPr="00523D8D" w:rsidRDefault="009C16B2" w:rsidP="00DB0544">
            <w:pPr>
              <w:rPr>
                <w:rFonts w:eastAsia="Times New Roman" w:cs="Arial"/>
                <w:sz w:val="18"/>
                <w:szCs w:val="18"/>
                <w:lang w:eastAsia="sk-SK"/>
              </w:rPr>
            </w:pPr>
          </w:p>
        </w:tc>
        <w:tc>
          <w:tcPr>
            <w:tcW w:w="1389" w:type="dxa"/>
            <w:hideMark/>
          </w:tcPr>
          <w:p w:rsidR="009C16B2" w:rsidRPr="00523D8D" w:rsidRDefault="009C16B2" w:rsidP="00CB5D59">
            <w:pPr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523D8D">
              <w:rPr>
                <w:rFonts w:eastAsia="Times New Roman" w:cs="Arial"/>
                <w:sz w:val="18"/>
                <w:szCs w:val="18"/>
                <w:lang w:eastAsia="sk-SK"/>
              </w:rPr>
              <w:t>1 958 144,46</w:t>
            </w:r>
          </w:p>
        </w:tc>
        <w:tc>
          <w:tcPr>
            <w:tcW w:w="1276" w:type="dxa"/>
            <w:hideMark/>
          </w:tcPr>
          <w:p w:rsidR="009C16B2" w:rsidRPr="00523D8D" w:rsidRDefault="009C16B2" w:rsidP="00DB0544">
            <w:pPr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</w:p>
        </w:tc>
        <w:tc>
          <w:tcPr>
            <w:tcW w:w="1276" w:type="dxa"/>
          </w:tcPr>
          <w:p w:rsidR="009C16B2" w:rsidRPr="00523D8D" w:rsidRDefault="003D7442" w:rsidP="00DB0544">
            <w:pPr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  <w:r>
              <w:rPr>
                <w:rFonts w:eastAsia="Times New Roman" w:cs="Arial"/>
                <w:sz w:val="18"/>
                <w:szCs w:val="18"/>
                <w:lang w:eastAsia="sk-SK"/>
              </w:rPr>
              <w:t>66818,04</w:t>
            </w:r>
          </w:p>
        </w:tc>
        <w:tc>
          <w:tcPr>
            <w:tcW w:w="1275" w:type="dxa"/>
          </w:tcPr>
          <w:p w:rsidR="009C16B2" w:rsidRPr="00523D8D" w:rsidRDefault="008B0F3D" w:rsidP="00DB0544">
            <w:pPr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523D8D">
              <w:rPr>
                <w:rFonts w:eastAsia="Times New Roman" w:cs="Arial"/>
                <w:sz w:val="18"/>
                <w:szCs w:val="18"/>
                <w:lang w:eastAsia="sk-SK"/>
              </w:rPr>
              <w:t>1 891 326,42</w:t>
            </w:r>
          </w:p>
        </w:tc>
        <w:tc>
          <w:tcPr>
            <w:tcW w:w="1163" w:type="dxa"/>
            <w:hideMark/>
          </w:tcPr>
          <w:p w:rsidR="009C16B2" w:rsidRPr="00523D8D" w:rsidRDefault="009C16B2" w:rsidP="00DB0544">
            <w:pPr>
              <w:rPr>
                <w:rFonts w:eastAsia="Times New Roman" w:cs="Arial"/>
                <w:sz w:val="18"/>
                <w:szCs w:val="18"/>
                <w:lang w:eastAsia="sk-SK"/>
              </w:rPr>
            </w:pPr>
          </w:p>
        </w:tc>
      </w:tr>
      <w:tr w:rsidR="009C16B2" w:rsidRPr="00523D8D" w:rsidTr="004C3317">
        <w:trPr>
          <w:trHeight w:val="284"/>
        </w:trPr>
        <w:tc>
          <w:tcPr>
            <w:tcW w:w="1985" w:type="dxa"/>
            <w:hideMark/>
          </w:tcPr>
          <w:p w:rsidR="009C16B2" w:rsidRPr="00523D8D" w:rsidRDefault="009C16B2" w:rsidP="00DB0544">
            <w:pPr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523D8D">
              <w:rPr>
                <w:rFonts w:eastAsia="Times New Roman" w:cs="Times New Roman"/>
                <w:sz w:val="18"/>
                <w:szCs w:val="18"/>
                <w:lang w:eastAsia="sk-SK"/>
              </w:rPr>
              <w:t>-obnova Bašty</w:t>
            </w:r>
          </w:p>
        </w:tc>
        <w:tc>
          <w:tcPr>
            <w:tcW w:w="850" w:type="dxa"/>
            <w:hideMark/>
          </w:tcPr>
          <w:p w:rsidR="009C16B2" w:rsidRPr="00523D8D" w:rsidRDefault="009C16B2" w:rsidP="00DB0544">
            <w:pPr>
              <w:rPr>
                <w:rFonts w:eastAsia="Times New Roman" w:cs="Arial"/>
                <w:sz w:val="18"/>
                <w:szCs w:val="18"/>
                <w:lang w:eastAsia="sk-SK"/>
              </w:rPr>
            </w:pPr>
          </w:p>
        </w:tc>
        <w:tc>
          <w:tcPr>
            <w:tcW w:w="1389" w:type="dxa"/>
            <w:hideMark/>
          </w:tcPr>
          <w:p w:rsidR="009C16B2" w:rsidRPr="00523D8D" w:rsidRDefault="009C16B2" w:rsidP="00CB5D59">
            <w:pPr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523D8D">
              <w:rPr>
                <w:rFonts w:eastAsia="Times New Roman" w:cs="Arial"/>
                <w:sz w:val="18"/>
                <w:szCs w:val="18"/>
                <w:lang w:eastAsia="sk-SK"/>
              </w:rPr>
              <w:t>5 000,00</w:t>
            </w:r>
          </w:p>
        </w:tc>
        <w:tc>
          <w:tcPr>
            <w:tcW w:w="1276" w:type="dxa"/>
            <w:hideMark/>
          </w:tcPr>
          <w:p w:rsidR="009C16B2" w:rsidRPr="00523D8D" w:rsidRDefault="008B0F3D" w:rsidP="00DB0544">
            <w:pPr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523D8D">
              <w:rPr>
                <w:rFonts w:eastAsia="Times New Roman" w:cs="Arial"/>
                <w:sz w:val="18"/>
                <w:szCs w:val="18"/>
                <w:lang w:eastAsia="sk-SK"/>
              </w:rPr>
              <w:t>12 000,00</w:t>
            </w:r>
          </w:p>
        </w:tc>
        <w:tc>
          <w:tcPr>
            <w:tcW w:w="1276" w:type="dxa"/>
            <w:hideMark/>
          </w:tcPr>
          <w:p w:rsidR="009C16B2" w:rsidRPr="00523D8D" w:rsidRDefault="009C16B2" w:rsidP="00DB0544">
            <w:pPr>
              <w:rPr>
                <w:rFonts w:eastAsia="Times New Roman" w:cs="Arial"/>
                <w:sz w:val="18"/>
                <w:szCs w:val="18"/>
                <w:lang w:eastAsia="sk-SK"/>
              </w:rPr>
            </w:pPr>
          </w:p>
        </w:tc>
        <w:tc>
          <w:tcPr>
            <w:tcW w:w="1275" w:type="dxa"/>
          </w:tcPr>
          <w:p w:rsidR="009C16B2" w:rsidRPr="00523D8D" w:rsidRDefault="008B0F3D" w:rsidP="008B0F3D">
            <w:pPr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523D8D">
              <w:rPr>
                <w:rFonts w:eastAsia="Times New Roman" w:cs="Arial"/>
                <w:sz w:val="18"/>
                <w:szCs w:val="18"/>
                <w:lang w:eastAsia="sk-SK"/>
              </w:rPr>
              <w:t>17 00</w:t>
            </w:r>
            <w:r w:rsidR="009C16B2" w:rsidRPr="00523D8D">
              <w:rPr>
                <w:rFonts w:eastAsia="Times New Roman" w:cs="Arial"/>
                <w:sz w:val="18"/>
                <w:szCs w:val="18"/>
                <w:lang w:eastAsia="sk-SK"/>
              </w:rPr>
              <w:t>0</w:t>
            </w:r>
            <w:r w:rsidRPr="00523D8D">
              <w:rPr>
                <w:rFonts w:eastAsia="Times New Roman" w:cs="Arial"/>
                <w:sz w:val="18"/>
                <w:szCs w:val="18"/>
                <w:lang w:eastAsia="sk-SK"/>
              </w:rPr>
              <w:t>,00</w:t>
            </w:r>
          </w:p>
        </w:tc>
        <w:tc>
          <w:tcPr>
            <w:tcW w:w="1163" w:type="dxa"/>
            <w:hideMark/>
          </w:tcPr>
          <w:p w:rsidR="009C16B2" w:rsidRPr="00523D8D" w:rsidRDefault="009C16B2" w:rsidP="00DB0544">
            <w:pPr>
              <w:rPr>
                <w:rFonts w:eastAsia="Times New Roman" w:cs="Arial"/>
                <w:sz w:val="18"/>
                <w:szCs w:val="18"/>
                <w:lang w:eastAsia="sk-SK"/>
              </w:rPr>
            </w:pPr>
          </w:p>
        </w:tc>
      </w:tr>
      <w:tr w:rsidR="009C16B2" w:rsidRPr="00523D8D" w:rsidTr="004C3317">
        <w:trPr>
          <w:trHeight w:val="284"/>
        </w:trPr>
        <w:tc>
          <w:tcPr>
            <w:tcW w:w="1985" w:type="dxa"/>
            <w:hideMark/>
          </w:tcPr>
          <w:p w:rsidR="009C16B2" w:rsidRPr="00523D8D" w:rsidRDefault="009C16B2" w:rsidP="00DB0544">
            <w:pPr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523D8D">
              <w:rPr>
                <w:rFonts w:eastAsia="Times New Roman" w:cs="Times New Roman"/>
                <w:sz w:val="18"/>
                <w:szCs w:val="18"/>
                <w:lang w:eastAsia="sk-SK"/>
              </w:rPr>
              <w:t>-Kaštieľ Radvanských</w:t>
            </w:r>
          </w:p>
        </w:tc>
        <w:tc>
          <w:tcPr>
            <w:tcW w:w="850" w:type="dxa"/>
            <w:hideMark/>
          </w:tcPr>
          <w:p w:rsidR="009C16B2" w:rsidRPr="00523D8D" w:rsidRDefault="009C16B2" w:rsidP="00DB0544">
            <w:pPr>
              <w:rPr>
                <w:rFonts w:eastAsia="Times New Roman" w:cs="Arial"/>
                <w:sz w:val="18"/>
                <w:szCs w:val="18"/>
                <w:lang w:eastAsia="sk-SK"/>
              </w:rPr>
            </w:pPr>
          </w:p>
        </w:tc>
        <w:tc>
          <w:tcPr>
            <w:tcW w:w="1389" w:type="dxa"/>
            <w:hideMark/>
          </w:tcPr>
          <w:p w:rsidR="009C16B2" w:rsidRPr="00523D8D" w:rsidRDefault="009C16B2" w:rsidP="00CB5D59">
            <w:pPr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523D8D">
              <w:rPr>
                <w:rFonts w:eastAsia="Times New Roman" w:cs="Arial"/>
                <w:sz w:val="18"/>
                <w:szCs w:val="18"/>
                <w:lang w:eastAsia="sk-SK"/>
              </w:rPr>
              <w:t xml:space="preserve"> 9 939,20</w:t>
            </w:r>
          </w:p>
        </w:tc>
        <w:tc>
          <w:tcPr>
            <w:tcW w:w="1276" w:type="dxa"/>
            <w:hideMark/>
          </w:tcPr>
          <w:p w:rsidR="009C16B2" w:rsidRPr="00523D8D" w:rsidRDefault="009C16B2" w:rsidP="00DB0544">
            <w:pPr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</w:p>
        </w:tc>
        <w:tc>
          <w:tcPr>
            <w:tcW w:w="1276" w:type="dxa"/>
            <w:hideMark/>
          </w:tcPr>
          <w:p w:rsidR="009C16B2" w:rsidRPr="00523D8D" w:rsidRDefault="008B0F3D" w:rsidP="00DB0544">
            <w:pPr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523D8D">
              <w:rPr>
                <w:rFonts w:eastAsia="Times New Roman" w:cs="Arial"/>
                <w:sz w:val="18"/>
                <w:szCs w:val="18"/>
                <w:lang w:eastAsia="sk-SK"/>
              </w:rPr>
              <w:t>9 939,20</w:t>
            </w:r>
          </w:p>
        </w:tc>
        <w:tc>
          <w:tcPr>
            <w:tcW w:w="1275" w:type="dxa"/>
          </w:tcPr>
          <w:p w:rsidR="009C16B2" w:rsidRPr="00523D8D" w:rsidRDefault="008B0F3D" w:rsidP="00DB0544">
            <w:pPr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523D8D">
              <w:rPr>
                <w:rFonts w:eastAsia="Times New Roman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63" w:type="dxa"/>
            <w:hideMark/>
          </w:tcPr>
          <w:p w:rsidR="009C16B2" w:rsidRPr="00523D8D" w:rsidRDefault="009C16B2" w:rsidP="00DB0544">
            <w:pPr>
              <w:rPr>
                <w:rFonts w:eastAsia="Times New Roman" w:cs="Arial"/>
                <w:sz w:val="18"/>
                <w:szCs w:val="18"/>
                <w:lang w:eastAsia="sk-SK"/>
              </w:rPr>
            </w:pPr>
          </w:p>
        </w:tc>
      </w:tr>
      <w:tr w:rsidR="009C16B2" w:rsidRPr="00523D8D" w:rsidTr="004C3317">
        <w:trPr>
          <w:trHeight w:val="284"/>
        </w:trPr>
        <w:tc>
          <w:tcPr>
            <w:tcW w:w="1985" w:type="dxa"/>
            <w:hideMark/>
          </w:tcPr>
          <w:p w:rsidR="009C16B2" w:rsidRPr="00523D8D" w:rsidRDefault="009C16B2" w:rsidP="00DB0544">
            <w:pPr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523D8D">
              <w:rPr>
                <w:rFonts w:eastAsia="Times New Roman" w:cs="Times New Roman"/>
                <w:sz w:val="18"/>
                <w:szCs w:val="18"/>
                <w:lang w:eastAsia="sk-SK"/>
              </w:rPr>
              <w:t>-rekonštrukcia MŠ Tatranská</w:t>
            </w:r>
          </w:p>
        </w:tc>
        <w:tc>
          <w:tcPr>
            <w:tcW w:w="850" w:type="dxa"/>
            <w:hideMark/>
          </w:tcPr>
          <w:p w:rsidR="009C16B2" w:rsidRPr="00523D8D" w:rsidRDefault="009C16B2" w:rsidP="00DB0544">
            <w:pPr>
              <w:rPr>
                <w:rFonts w:eastAsia="Times New Roman" w:cs="Arial"/>
                <w:sz w:val="18"/>
                <w:szCs w:val="18"/>
                <w:lang w:eastAsia="sk-SK"/>
              </w:rPr>
            </w:pPr>
          </w:p>
        </w:tc>
        <w:tc>
          <w:tcPr>
            <w:tcW w:w="1389" w:type="dxa"/>
            <w:hideMark/>
          </w:tcPr>
          <w:p w:rsidR="009C16B2" w:rsidRPr="00523D8D" w:rsidRDefault="009C16B2" w:rsidP="00CB5D59">
            <w:pPr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523D8D">
              <w:rPr>
                <w:rFonts w:eastAsia="Times New Roman" w:cs="Arial"/>
                <w:sz w:val="18"/>
                <w:szCs w:val="18"/>
                <w:lang w:eastAsia="sk-SK"/>
              </w:rPr>
              <w:t>529 162,70</w:t>
            </w:r>
          </w:p>
        </w:tc>
        <w:tc>
          <w:tcPr>
            <w:tcW w:w="1276" w:type="dxa"/>
            <w:hideMark/>
          </w:tcPr>
          <w:p w:rsidR="009C16B2" w:rsidRPr="00523D8D" w:rsidRDefault="008B0F3D" w:rsidP="00DB0544">
            <w:pPr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523D8D">
              <w:rPr>
                <w:rFonts w:eastAsia="Times New Roman" w:cs="Arial"/>
                <w:sz w:val="18"/>
                <w:szCs w:val="18"/>
                <w:lang w:eastAsia="sk-SK"/>
              </w:rPr>
              <w:t>497 447,20</w:t>
            </w:r>
          </w:p>
        </w:tc>
        <w:tc>
          <w:tcPr>
            <w:tcW w:w="1276" w:type="dxa"/>
          </w:tcPr>
          <w:p w:rsidR="009C16B2" w:rsidRPr="00523D8D" w:rsidRDefault="008B0F3D" w:rsidP="00DB0544">
            <w:pPr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523D8D">
              <w:rPr>
                <w:rFonts w:eastAsia="Times New Roman" w:cs="Arial"/>
                <w:sz w:val="18"/>
                <w:szCs w:val="18"/>
                <w:lang w:eastAsia="sk-SK"/>
              </w:rPr>
              <w:t>1 026 609,90</w:t>
            </w:r>
          </w:p>
        </w:tc>
        <w:tc>
          <w:tcPr>
            <w:tcW w:w="1275" w:type="dxa"/>
          </w:tcPr>
          <w:p w:rsidR="009C16B2" w:rsidRPr="00523D8D" w:rsidRDefault="008B0F3D" w:rsidP="008B0F3D">
            <w:pPr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523D8D">
              <w:rPr>
                <w:rFonts w:eastAsia="Times New Roman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63" w:type="dxa"/>
            <w:hideMark/>
          </w:tcPr>
          <w:p w:rsidR="009C16B2" w:rsidRPr="00523D8D" w:rsidRDefault="009C16B2" w:rsidP="00DB0544">
            <w:pPr>
              <w:rPr>
                <w:rFonts w:eastAsia="Times New Roman" w:cs="Arial"/>
                <w:sz w:val="18"/>
                <w:szCs w:val="18"/>
                <w:lang w:eastAsia="sk-SK"/>
              </w:rPr>
            </w:pPr>
          </w:p>
        </w:tc>
      </w:tr>
      <w:tr w:rsidR="009C16B2" w:rsidRPr="00523D8D" w:rsidTr="004C3317">
        <w:trPr>
          <w:trHeight w:val="284"/>
        </w:trPr>
        <w:tc>
          <w:tcPr>
            <w:tcW w:w="1985" w:type="dxa"/>
            <w:hideMark/>
          </w:tcPr>
          <w:p w:rsidR="009C16B2" w:rsidRPr="00523D8D" w:rsidRDefault="009C16B2" w:rsidP="00DB0544">
            <w:pPr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523D8D">
              <w:rPr>
                <w:rFonts w:eastAsia="Times New Roman" w:cs="Times New Roman"/>
                <w:sz w:val="18"/>
                <w:szCs w:val="18"/>
                <w:lang w:eastAsia="sk-SK"/>
              </w:rPr>
              <w:t>- rekonštrukcia MŠ Na Lúčkach</w:t>
            </w:r>
          </w:p>
        </w:tc>
        <w:tc>
          <w:tcPr>
            <w:tcW w:w="850" w:type="dxa"/>
            <w:hideMark/>
          </w:tcPr>
          <w:p w:rsidR="009C16B2" w:rsidRPr="00523D8D" w:rsidRDefault="009C16B2" w:rsidP="00DB0544">
            <w:pPr>
              <w:rPr>
                <w:rFonts w:eastAsia="Times New Roman" w:cs="Arial"/>
                <w:sz w:val="18"/>
                <w:szCs w:val="18"/>
                <w:lang w:eastAsia="sk-SK"/>
              </w:rPr>
            </w:pPr>
          </w:p>
        </w:tc>
        <w:tc>
          <w:tcPr>
            <w:tcW w:w="1389" w:type="dxa"/>
            <w:hideMark/>
          </w:tcPr>
          <w:p w:rsidR="009C16B2" w:rsidRPr="00523D8D" w:rsidRDefault="009C16B2" w:rsidP="00CB5D59">
            <w:pPr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523D8D">
              <w:rPr>
                <w:rFonts w:eastAsia="Times New Roman" w:cs="Arial"/>
                <w:sz w:val="18"/>
                <w:szCs w:val="18"/>
                <w:lang w:eastAsia="sk-SK"/>
              </w:rPr>
              <w:t>373 195,66</w:t>
            </w:r>
          </w:p>
        </w:tc>
        <w:tc>
          <w:tcPr>
            <w:tcW w:w="1276" w:type="dxa"/>
            <w:hideMark/>
          </w:tcPr>
          <w:p w:rsidR="009C16B2" w:rsidRPr="00523D8D" w:rsidRDefault="00CD0835" w:rsidP="00DB0544">
            <w:pPr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523D8D">
              <w:rPr>
                <w:rFonts w:eastAsia="Times New Roman" w:cs="Arial"/>
                <w:sz w:val="18"/>
                <w:szCs w:val="18"/>
                <w:lang w:eastAsia="sk-SK"/>
              </w:rPr>
              <w:t>252 484,21</w:t>
            </w:r>
          </w:p>
        </w:tc>
        <w:tc>
          <w:tcPr>
            <w:tcW w:w="1276" w:type="dxa"/>
          </w:tcPr>
          <w:p w:rsidR="009C16B2" w:rsidRPr="00523D8D" w:rsidRDefault="00CD0835" w:rsidP="00DB0544">
            <w:pPr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523D8D">
              <w:rPr>
                <w:rFonts w:eastAsia="Times New Roman" w:cs="Arial"/>
                <w:sz w:val="18"/>
                <w:szCs w:val="18"/>
                <w:lang w:eastAsia="sk-SK"/>
              </w:rPr>
              <w:t>625 679,87</w:t>
            </w:r>
          </w:p>
        </w:tc>
        <w:tc>
          <w:tcPr>
            <w:tcW w:w="1275" w:type="dxa"/>
          </w:tcPr>
          <w:p w:rsidR="009C16B2" w:rsidRPr="00523D8D" w:rsidRDefault="00CD0835" w:rsidP="00CD0835">
            <w:pPr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523D8D">
              <w:rPr>
                <w:rFonts w:eastAsia="Times New Roman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63" w:type="dxa"/>
            <w:hideMark/>
          </w:tcPr>
          <w:p w:rsidR="009C16B2" w:rsidRPr="00523D8D" w:rsidRDefault="009C16B2" w:rsidP="00DB0544">
            <w:pPr>
              <w:rPr>
                <w:rFonts w:eastAsia="Times New Roman" w:cs="Arial"/>
                <w:sz w:val="18"/>
                <w:szCs w:val="18"/>
                <w:lang w:eastAsia="sk-SK"/>
              </w:rPr>
            </w:pPr>
          </w:p>
        </w:tc>
      </w:tr>
      <w:tr w:rsidR="009C16B2" w:rsidRPr="00523D8D" w:rsidTr="004C3317">
        <w:trPr>
          <w:trHeight w:val="284"/>
        </w:trPr>
        <w:tc>
          <w:tcPr>
            <w:tcW w:w="1985" w:type="dxa"/>
          </w:tcPr>
          <w:p w:rsidR="009C16B2" w:rsidRPr="00523D8D" w:rsidRDefault="009C16B2" w:rsidP="00DB0544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523D8D"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rekonštrukcia MŠ v ZŠ </w:t>
            </w:r>
            <w:proofErr w:type="spellStart"/>
            <w:r w:rsidRPr="00523D8D">
              <w:rPr>
                <w:rFonts w:eastAsia="Times New Roman" w:cs="Times New Roman"/>
                <w:sz w:val="18"/>
                <w:szCs w:val="18"/>
                <w:lang w:eastAsia="sk-SK"/>
              </w:rPr>
              <w:t>Bakossova</w:t>
            </w:r>
            <w:proofErr w:type="spellEnd"/>
          </w:p>
        </w:tc>
        <w:tc>
          <w:tcPr>
            <w:tcW w:w="850" w:type="dxa"/>
          </w:tcPr>
          <w:p w:rsidR="009C16B2" w:rsidRPr="00523D8D" w:rsidRDefault="009C16B2" w:rsidP="00DB0544">
            <w:pPr>
              <w:rPr>
                <w:rFonts w:eastAsia="Times New Roman" w:cs="Arial"/>
                <w:sz w:val="18"/>
                <w:szCs w:val="18"/>
                <w:lang w:eastAsia="sk-SK"/>
              </w:rPr>
            </w:pPr>
          </w:p>
        </w:tc>
        <w:tc>
          <w:tcPr>
            <w:tcW w:w="1389" w:type="dxa"/>
          </w:tcPr>
          <w:p w:rsidR="009C16B2" w:rsidRPr="00523D8D" w:rsidRDefault="009C16B2" w:rsidP="00CB5D59">
            <w:pPr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523D8D">
              <w:rPr>
                <w:rFonts w:eastAsia="Times New Roman" w:cs="Arial"/>
                <w:sz w:val="18"/>
                <w:szCs w:val="18"/>
                <w:lang w:eastAsia="sk-SK"/>
              </w:rPr>
              <w:t>256 530,67</w:t>
            </w:r>
          </w:p>
          <w:p w:rsidR="009C16B2" w:rsidRPr="00523D8D" w:rsidRDefault="009C16B2" w:rsidP="00CB5D59">
            <w:pPr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</w:p>
        </w:tc>
        <w:tc>
          <w:tcPr>
            <w:tcW w:w="1276" w:type="dxa"/>
          </w:tcPr>
          <w:p w:rsidR="009C16B2" w:rsidRPr="00523D8D" w:rsidRDefault="00CD0835" w:rsidP="00DB0544">
            <w:pPr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523D8D">
              <w:rPr>
                <w:rFonts w:eastAsia="Times New Roman" w:cs="Arial"/>
                <w:sz w:val="18"/>
                <w:szCs w:val="18"/>
                <w:lang w:eastAsia="sk-SK"/>
              </w:rPr>
              <w:t xml:space="preserve">0 </w:t>
            </w:r>
          </w:p>
          <w:p w:rsidR="009C16B2" w:rsidRPr="00523D8D" w:rsidRDefault="009C16B2" w:rsidP="00DB0544">
            <w:pPr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</w:p>
        </w:tc>
        <w:tc>
          <w:tcPr>
            <w:tcW w:w="1276" w:type="dxa"/>
          </w:tcPr>
          <w:p w:rsidR="009C16B2" w:rsidRPr="00523D8D" w:rsidRDefault="00CD0835" w:rsidP="00DB0544">
            <w:pPr>
              <w:jc w:val="right"/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523D8D">
              <w:rPr>
                <w:rFonts w:eastAsia="Times New Roman" w:cs="Times New Roman"/>
                <w:sz w:val="18"/>
                <w:szCs w:val="18"/>
                <w:lang w:eastAsia="sk-SK"/>
              </w:rPr>
              <w:t>6 533,40</w:t>
            </w:r>
          </w:p>
        </w:tc>
        <w:tc>
          <w:tcPr>
            <w:tcW w:w="1275" w:type="dxa"/>
          </w:tcPr>
          <w:p w:rsidR="009C16B2" w:rsidRPr="00523D8D" w:rsidRDefault="00CD0835" w:rsidP="00CD0835">
            <w:pPr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523D8D">
              <w:rPr>
                <w:rFonts w:eastAsia="Times New Roman" w:cs="Arial"/>
                <w:sz w:val="18"/>
                <w:szCs w:val="18"/>
                <w:lang w:eastAsia="sk-SK"/>
              </w:rPr>
              <w:t>249 997,27</w:t>
            </w:r>
          </w:p>
        </w:tc>
        <w:tc>
          <w:tcPr>
            <w:tcW w:w="1163" w:type="dxa"/>
          </w:tcPr>
          <w:p w:rsidR="009C16B2" w:rsidRPr="00523D8D" w:rsidRDefault="009C16B2" w:rsidP="00DB0544">
            <w:pPr>
              <w:rPr>
                <w:rFonts w:eastAsia="Times New Roman" w:cs="Arial"/>
                <w:sz w:val="18"/>
                <w:szCs w:val="18"/>
                <w:lang w:eastAsia="sk-SK"/>
              </w:rPr>
            </w:pPr>
          </w:p>
        </w:tc>
      </w:tr>
      <w:tr w:rsidR="009C16B2" w:rsidRPr="00523D8D" w:rsidTr="004C3317">
        <w:trPr>
          <w:trHeight w:val="284"/>
        </w:trPr>
        <w:tc>
          <w:tcPr>
            <w:tcW w:w="1985" w:type="dxa"/>
            <w:hideMark/>
          </w:tcPr>
          <w:p w:rsidR="009C16B2" w:rsidRPr="00523D8D" w:rsidRDefault="009C16B2" w:rsidP="00DB0544">
            <w:pPr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523D8D">
              <w:rPr>
                <w:rFonts w:eastAsia="Times New Roman" w:cs="Times New Roman"/>
                <w:sz w:val="18"/>
                <w:szCs w:val="18"/>
                <w:lang w:eastAsia="sk-SK"/>
              </w:rPr>
              <w:t>-cyklistický chodník</w:t>
            </w:r>
          </w:p>
        </w:tc>
        <w:tc>
          <w:tcPr>
            <w:tcW w:w="850" w:type="dxa"/>
            <w:hideMark/>
          </w:tcPr>
          <w:p w:rsidR="009C16B2" w:rsidRPr="00523D8D" w:rsidRDefault="009C16B2" w:rsidP="00DB0544">
            <w:pPr>
              <w:rPr>
                <w:rFonts w:eastAsia="Times New Roman" w:cs="Arial"/>
                <w:sz w:val="18"/>
                <w:szCs w:val="18"/>
                <w:lang w:eastAsia="sk-SK"/>
              </w:rPr>
            </w:pPr>
          </w:p>
        </w:tc>
        <w:tc>
          <w:tcPr>
            <w:tcW w:w="1389" w:type="dxa"/>
            <w:hideMark/>
          </w:tcPr>
          <w:p w:rsidR="009C16B2" w:rsidRPr="00523D8D" w:rsidRDefault="009C16B2" w:rsidP="00CB5D59">
            <w:pPr>
              <w:jc w:val="center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523D8D">
              <w:rPr>
                <w:rFonts w:eastAsia="Times New Roman" w:cs="Arial"/>
                <w:sz w:val="18"/>
                <w:szCs w:val="18"/>
                <w:lang w:eastAsia="sk-SK"/>
              </w:rPr>
              <w:t xml:space="preserve">             12 582,00</w:t>
            </w:r>
          </w:p>
        </w:tc>
        <w:tc>
          <w:tcPr>
            <w:tcW w:w="1276" w:type="dxa"/>
            <w:hideMark/>
          </w:tcPr>
          <w:p w:rsidR="00CD0835" w:rsidRPr="00523D8D" w:rsidRDefault="00CD0835" w:rsidP="00DB0544">
            <w:pPr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</w:p>
          <w:p w:rsidR="009C16B2" w:rsidRPr="00523D8D" w:rsidRDefault="00CD0835" w:rsidP="00DB0544">
            <w:pPr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523D8D">
              <w:rPr>
                <w:rFonts w:eastAsia="Times New Roman" w:cs="Arial"/>
                <w:sz w:val="18"/>
                <w:szCs w:val="18"/>
                <w:lang w:eastAsia="sk-SK"/>
              </w:rPr>
              <w:t>2 99 413,4</w:t>
            </w:r>
            <w:r w:rsidR="003D7442">
              <w:rPr>
                <w:rFonts w:eastAsia="Times New Roman" w:cs="Arial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1276" w:type="dxa"/>
            <w:hideMark/>
          </w:tcPr>
          <w:p w:rsidR="009C16B2" w:rsidRPr="00523D8D" w:rsidRDefault="009C16B2" w:rsidP="00DB0544">
            <w:pPr>
              <w:rPr>
                <w:rFonts w:eastAsia="Times New Roman" w:cs="Arial"/>
                <w:sz w:val="18"/>
                <w:szCs w:val="18"/>
                <w:lang w:eastAsia="sk-SK"/>
              </w:rPr>
            </w:pPr>
          </w:p>
        </w:tc>
        <w:tc>
          <w:tcPr>
            <w:tcW w:w="1275" w:type="dxa"/>
          </w:tcPr>
          <w:p w:rsidR="009C16B2" w:rsidRPr="00523D8D" w:rsidRDefault="009C16B2" w:rsidP="00CD0835">
            <w:pPr>
              <w:jc w:val="center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523D8D">
              <w:rPr>
                <w:rFonts w:eastAsia="Times New Roman" w:cs="Arial"/>
                <w:sz w:val="18"/>
                <w:szCs w:val="18"/>
                <w:lang w:eastAsia="sk-SK"/>
              </w:rPr>
              <w:t xml:space="preserve">             </w:t>
            </w:r>
            <w:r w:rsidR="00CD0835" w:rsidRPr="00523D8D">
              <w:rPr>
                <w:rFonts w:eastAsia="Times New Roman" w:cs="Arial"/>
                <w:sz w:val="18"/>
                <w:szCs w:val="18"/>
                <w:lang w:eastAsia="sk-SK"/>
              </w:rPr>
              <w:t>311 995,46</w:t>
            </w:r>
          </w:p>
        </w:tc>
        <w:tc>
          <w:tcPr>
            <w:tcW w:w="1163" w:type="dxa"/>
            <w:hideMark/>
          </w:tcPr>
          <w:p w:rsidR="009C16B2" w:rsidRPr="00523D8D" w:rsidRDefault="009C16B2" w:rsidP="00DB0544">
            <w:pPr>
              <w:rPr>
                <w:rFonts w:eastAsia="Times New Roman" w:cs="Arial"/>
                <w:sz w:val="18"/>
                <w:szCs w:val="18"/>
                <w:lang w:eastAsia="sk-SK"/>
              </w:rPr>
            </w:pPr>
          </w:p>
        </w:tc>
      </w:tr>
      <w:tr w:rsidR="009C16B2" w:rsidRPr="00523D8D" w:rsidTr="004C3317">
        <w:trPr>
          <w:trHeight w:val="284"/>
        </w:trPr>
        <w:tc>
          <w:tcPr>
            <w:tcW w:w="1985" w:type="dxa"/>
            <w:hideMark/>
          </w:tcPr>
          <w:p w:rsidR="009C16B2" w:rsidRPr="00523D8D" w:rsidRDefault="009C16B2" w:rsidP="00DB0544">
            <w:pPr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523D8D">
              <w:rPr>
                <w:rFonts w:eastAsia="Times New Roman" w:cs="Times New Roman"/>
                <w:sz w:val="18"/>
                <w:szCs w:val="18"/>
                <w:lang w:eastAsia="sk-SK"/>
              </w:rPr>
              <w:t>- verejné osvetlenie</w:t>
            </w:r>
          </w:p>
        </w:tc>
        <w:tc>
          <w:tcPr>
            <w:tcW w:w="850" w:type="dxa"/>
            <w:hideMark/>
          </w:tcPr>
          <w:p w:rsidR="009C16B2" w:rsidRPr="00523D8D" w:rsidRDefault="009C16B2" w:rsidP="00DB0544">
            <w:pPr>
              <w:rPr>
                <w:rFonts w:eastAsia="Times New Roman" w:cs="Arial"/>
                <w:sz w:val="18"/>
                <w:szCs w:val="18"/>
                <w:lang w:eastAsia="sk-SK"/>
              </w:rPr>
            </w:pPr>
          </w:p>
        </w:tc>
        <w:tc>
          <w:tcPr>
            <w:tcW w:w="1389" w:type="dxa"/>
            <w:hideMark/>
          </w:tcPr>
          <w:p w:rsidR="009C16B2" w:rsidRPr="00523D8D" w:rsidRDefault="009C16B2" w:rsidP="00CB5D59">
            <w:pPr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523D8D"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              487 565,08</w:t>
            </w:r>
          </w:p>
        </w:tc>
        <w:tc>
          <w:tcPr>
            <w:tcW w:w="1276" w:type="dxa"/>
            <w:hideMark/>
          </w:tcPr>
          <w:p w:rsidR="009C16B2" w:rsidRPr="00523D8D" w:rsidRDefault="009C16B2" w:rsidP="00DB0544">
            <w:pPr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</w:p>
        </w:tc>
        <w:tc>
          <w:tcPr>
            <w:tcW w:w="1276" w:type="dxa"/>
            <w:hideMark/>
          </w:tcPr>
          <w:p w:rsidR="009C16B2" w:rsidRPr="00523D8D" w:rsidRDefault="009C16B2" w:rsidP="00DB0544">
            <w:pPr>
              <w:rPr>
                <w:rFonts w:eastAsia="Times New Roman" w:cs="Arial"/>
                <w:sz w:val="18"/>
                <w:szCs w:val="18"/>
                <w:lang w:eastAsia="sk-SK"/>
              </w:rPr>
            </w:pPr>
          </w:p>
        </w:tc>
        <w:tc>
          <w:tcPr>
            <w:tcW w:w="1275" w:type="dxa"/>
          </w:tcPr>
          <w:p w:rsidR="009C16B2" w:rsidRPr="00523D8D" w:rsidRDefault="009C16B2" w:rsidP="00DB0544">
            <w:pPr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523D8D"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              487 565,08</w:t>
            </w:r>
          </w:p>
        </w:tc>
        <w:tc>
          <w:tcPr>
            <w:tcW w:w="1163" w:type="dxa"/>
            <w:hideMark/>
          </w:tcPr>
          <w:p w:rsidR="009C16B2" w:rsidRPr="00523D8D" w:rsidRDefault="009C16B2" w:rsidP="00DB0544">
            <w:pPr>
              <w:rPr>
                <w:rFonts w:eastAsia="Times New Roman" w:cs="Arial"/>
                <w:sz w:val="18"/>
                <w:szCs w:val="18"/>
                <w:lang w:eastAsia="sk-SK"/>
              </w:rPr>
            </w:pPr>
          </w:p>
        </w:tc>
      </w:tr>
      <w:tr w:rsidR="009C16B2" w:rsidRPr="00523D8D" w:rsidTr="004C3317">
        <w:trPr>
          <w:trHeight w:val="284"/>
        </w:trPr>
        <w:tc>
          <w:tcPr>
            <w:tcW w:w="1985" w:type="dxa"/>
            <w:hideMark/>
          </w:tcPr>
          <w:p w:rsidR="009C16B2" w:rsidRPr="00523D8D" w:rsidRDefault="009C16B2" w:rsidP="00DB0544">
            <w:pPr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523D8D">
              <w:rPr>
                <w:rFonts w:eastAsia="Times New Roman" w:cs="Times New Roman"/>
                <w:sz w:val="18"/>
                <w:szCs w:val="18"/>
                <w:lang w:eastAsia="sk-SK"/>
              </w:rPr>
              <w:t>- ostatné</w:t>
            </w:r>
          </w:p>
        </w:tc>
        <w:tc>
          <w:tcPr>
            <w:tcW w:w="850" w:type="dxa"/>
            <w:hideMark/>
          </w:tcPr>
          <w:p w:rsidR="009C16B2" w:rsidRPr="00523D8D" w:rsidRDefault="009C16B2" w:rsidP="00DB0544">
            <w:pPr>
              <w:rPr>
                <w:rFonts w:eastAsia="Times New Roman" w:cs="Arial"/>
                <w:sz w:val="18"/>
                <w:szCs w:val="18"/>
                <w:lang w:eastAsia="sk-SK"/>
              </w:rPr>
            </w:pPr>
          </w:p>
        </w:tc>
        <w:tc>
          <w:tcPr>
            <w:tcW w:w="1389" w:type="dxa"/>
            <w:hideMark/>
          </w:tcPr>
          <w:p w:rsidR="009C16B2" w:rsidRPr="00523D8D" w:rsidRDefault="009C16B2" w:rsidP="00CB5D59">
            <w:pPr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523D8D">
              <w:rPr>
                <w:rFonts w:eastAsia="Times New Roman" w:cs="Arial"/>
                <w:sz w:val="18"/>
                <w:szCs w:val="18"/>
                <w:lang w:eastAsia="sk-SK"/>
              </w:rPr>
              <w:t>1 870 874,23</w:t>
            </w:r>
          </w:p>
        </w:tc>
        <w:tc>
          <w:tcPr>
            <w:tcW w:w="1276" w:type="dxa"/>
            <w:hideMark/>
          </w:tcPr>
          <w:p w:rsidR="009C16B2" w:rsidRPr="00523D8D" w:rsidRDefault="00CD0835" w:rsidP="00DB0544">
            <w:pPr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523D8D">
              <w:rPr>
                <w:rFonts w:eastAsia="Times New Roman" w:cs="Times New Roman"/>
                <w:sz w:val="18"/>
                <w:szCs w:val="18"/>
                <w:lang w:eastAsia="sk-SK"/>
              </w:rPr>
              <w:t>1 348 523,31</w:t>
            </w:r>
          </w:p>
        </w:tc>
        <w:tc>
          <w:tcPr>
            <w:tcW w:w="1276" w:type="dxa"/>
            <w:hideMark/>
          </w:tcPr>
          <w:p w:rsidR="009C16B2" w:rsidRPr="00523D8D" w:rsidRDefault="00CD0835" w:rsidP="00DB0544">
            <w:pPr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523D8D">
              <w:rPr>
                <w:rFonts w:eastAsia="Times New Roman" w:cs="Times New Roman"/>
                <w:sz w:val="18"/>
                <w:szCs w:val="18"/>
                <w:lang w:eastAsia="sk-SK"/>
              </w:rPr>
              <w:t>968 085,56</w:t>
            </w:r>
          </w:p>
        </w:tc>
        <w:tc>
          <w:tcPr>
            <w:tcW w:w="1275" w:type="dxa"/>
          </w:tcPr>
          <w:p w:rsidR="009C16B2" w:rsidRPr="00523D8D" w:rsidRDefault="00CD0835" w:rsidP="00DB0544">
            <w:pPr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523D8D">
              <w:rPr>
                <w:rFonts w:eastAsia="Times New Roman" w:cs="Arial"/>
                <w:sz w:val="18"/>
                <w:szCs w:val="18"/>
                <w:lang w:eastAsia="sk-SK"/>
              </w:rPr>
              <w:t>2 251 311,98</w:t>
            </w:r>
          </w:p>
        </w:tc>
        <w:tc>
          <w:tcPr>
            <w:tcW w:w="1163" w:type="dxa"/>
            <w:hideMark/>
          </w:tcPr>
          <w:p w:rsidR="009C16B2" w:rsidRPr="00523D8D" w:rsidRDefault="009C16B2" w:rsidP="00DB0544">
            <w:pPr>
              <w:rPr>
                <w:rFonts w:eastAsia="Times New Roman" w:cs="Arial"/>
                <w:sz w:val="18"/>
                <w:szCs w:val="18"/>
                <w:lang w:eastAsia="sk-SK"/>
              </w:rPr>
            </w:pPr>
          </w:p>
        </w:tc>
      </w:tr>
      <w:tr w:rsidR="009C16B2" w:rsidRPr="00523D8D" w:rsidTr="004C3317">
        <w:trPr>
          <w:trHeight w:val="284"/>
        </w:trPr>
        <w:tc>
          <w:tcPr>
            <w:tcW w:w="1985" w:type="dxa"/>
            <w:hideMark/>
          </w:tcPr>
          <w:p w:rsidR="009C16B2" w:rsidRPr="00523D8D" w:rsidRDefault="009C16B2" w:rsidP="00DB0544">
            <w:pPr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523D8D">
              <w:rPr>
                <w:rFonts w:eastAsia="Times New Roman" w:cs="Times New Roman"/>
                <w:b/>
                <w:bCs/>
                <w:sz w:val="18"/>
                <w:szCs w:val="18"/>
                <w:lang w:eastAsia="sk-SK"/>
              </w:rPr>
              <w:t xml:space="preserve">Spolu </w:t>
            </w:r>
          </w:p>
        </w:tc>
        <w:tc>
          <w:tcPr>
            <w:tcW w:w="850" w:type="dxa"/>
            <w:hideMark/>
          </w:tcPr>
          <w:p w:rsidR="009C16B2" w:rsidRPr="00523D8D" w:rsidRDefault="009C16B2" w:rsidP="00DB0544">
            <w:pPr>
              <w:rPr>
                <w:rFonts w:eastAsia="Times New Roman" w:cs="Arial"/>
                <w:sz w:val="18"/>
                <w:szCs w:val="18"/>
                <w:lang w:eastAsia="sk-SK"/>
              </w:rPr>
            </w:pPr>
          </w:p>
        </w:tc>
        <w:tc>
          <w:tcPr>
            <w:tcW w:w="1389" w:type="dxa"/>
            <w:hideMark/>
          </w:tcPr>
          <w:p w:rsidR="009C16B2" w:rsidRPr="00523D8D" w:rsidRDefault="009C16B2" w:rsidP="00CB5D59">
            <w:pPr>
              <w:jc w:val="right"/>
              <w:rPr>
                <w:rFonts w:eastAsia="Times New Roman" w:cs="Arial"/>
                <w:b/>
                <w:sz w:val="18"/>
                <w:szCs w:val="18"/>
                <w:lang w:eastAsia="sk-SK"/>
              </w:rPr>
            </w:pPr>
            <w:r w:rsidRPr="00523D8D">
              <w:rPr>
                <w:rFonts w:eastAsia="Times New Roman" w:cs="Arial"/>
                <w:b/>
                <w:sz w:val="18"/>
                <w:szCs w:val="18"/>
                <w:lang w:eastAsia="sk-SK"/>
              </w:rPr>
              <w:t>21 077 001,63</w:t>
            </w:r>
          </w:p>
        </w:tc>
        <w:tc>
          <w:tcPr>
            <w:tcW w:w="1276" w:type="dxa"/>
          </w:tcPr>
          <w:p w:rsidR="009C16B2" w:rsidRPr="00523D8D" w:rsidRDefault="00523D8D" w:rsidP="00DB0544">
            <w:pPr>
              <w:jc w:val="right"/>
              <w:rPr>
                <w:rFonts w:eastAsia="Times New Roman" w:cs="Arial"/>
                <w:b/>
                <w:sz w:val="18"/>
                <w:szCs w:val="18"/>
                <w:lang w:eastAsia="sk-SK"/>
              </w:rPr>
            </w:pPr>
            <w:r w:rsidRPr="00523D8D">
              <w:rPr>
                <w:rFonts w:eastAsia="Times New Roman" w:cs="Arial"/>
                <w:b/>
                <w:sz w:val="18"/>
                <w:szCs w:val="18"/>
                <w:lang w:eastAsia="sk-SK"/>
              </w:rPr>
              <w:t>6 339 012,37</w:t>
            </w:r>
          </w:p>
        </w:tc>
        <w:tc>
          <w:tcPr>
            <w:tcW w:w="1276" w:type="dxa"/>
          </w:tcPr>
          <w:p w:rsidR="009C16B2" w:rsidRPr="00523D8D" w:rsidRDefault="00523D8D" w:rsidP="00DB0544">
            <w:pPr>
              <w:jc w:val="right"/>
              <w:rPr>
                <w:rFonts w:eastAsia="Times New Roman" w:cs="Arial"/>
                <w:b/>
                <w:sz w:val="18"/>
                <w:szCs w:val="18"/>
                <w:lang w:eastAsia="sk-SK"/>
              </w:rPr>
            </w:pPr>
            <w:r w:rsidRPr="00523D8D">
              <w:rPr>
                <w:rFonts w:eastAsia="Times New Roman" w:cs="Arial"/>
                <w:b/>
                <w:sz w:val="18"/>
                <w:szCs w:val="18"/>
                <w:lang w:eastAsia="sk-SK"/>
              </w:rPr>
              <w:t>3 683 907,30</w:t>
            </w:r>
          </w:p>
        </w:tc>
        <w:tc>
          <w:tcPr>
            <w:tcW w:w="1275" w:type="dxa"/>
          </w:tcPr>
          <w:p w:rsidR="009C16B2" w:rsidRPr="00523D8D" w:rsidRDefault="00523D8D" w:rsidP="00DB0544">
            <w:pPr>
              <w:jc w:val="right"/>
              <w:rPr>
                <w:rFonts w:eastAsia="Times New Roman" w:cs="Arial"/>
                <w:b/>
                <w:sz w:val="18"/>
                <w:szCs w:val="18"/>
                <w:lang w:eastAsia="sk-SK"/>
              </w:rPr>
            </w:pPr>
            <w:r w:rsidRPr="00523D8D">
              <w:rPr>
                <w:rFonts w:eastAsia="Times New Roman" w:cs="Arial"/>
                <w:b/>
                <w:sz w:val="18"/>
                <w:szCs w:val="18"/>
                <w:lang w:eastAsia="sk-SK"/>
              </w:rPr>
              <w:t>23 732 106,70</w:t>
            </w:r>
          </w:p>
        </w:tc>
        <w:tc>
          <w:tcPr>
            <w:tcW w:w="1163" w:type="dxa"/>
            <w:hideMark/>
          </w:tcPr>
          <w:p w:rsidR="009C16B2" w:rsidRPr="00523D8D" w:rsidRDefault="009C16B2" w:rsidP="00DB0544">
            <w:pPr>
              <w:rPr>
                <w:rFonts w:eastAsia="Times New Roman" w:cs="Arial"/>
                <w:sz w:val="18"/>
                <w:szCs w:val="18"/>
                <w:lang w:eastAsia="sk-SK"/>
              </w:rPr>
            </w:pPr>
          </w:p>
        </w:tc>
      </w:tr>
    </w:tbl>
    <w:p w:rsidR="000217B9" w:rsidRPr="0027382C" w:rsidRDefault="000217B9" w:rsidP="00DB0544">
      <w:pPr>
        <w:pStyle w:val="Normlnywebov"/>
        <w:spacing w:after="0"/>
      </w:pPr>
      <w:r w:rsidRPr="0027382C">
        <w:rPr>
          <w:b/>
          <w:bCs/>
          <w:sz w:val="22"/>
          <w:szCs w:val="22"/>
        </w:rPr>
        <w:t>Informácia o prijatých kapitálových transferoch zaúčtovaných na účte 384 /v €/</w:t>
      </w:r>
    </w:p>
    <w:tbl>
      <w:tblPr>
        <w:tblStyle w:val="Mriekatabuky"/>
        <w:tblW w:w="9068" w:type="dxa"/>
        <w:tblInd w:w="-5" w:type="dxa"/>
        <w:tblLook w:val="04A0" w:firstRow="1" w:lastRow="0" w:firstColumn="1" w:lastColumn="0" w:noHBand="0" w:noVBand="1"/>
      </w:tblPr>
      <w:tblGrid>
        <w:gridCol w:w="3261"/>
        <w:gridCol w:w="1500"/>
        <w:gridCol w:w="1562"/>
        <w:gridCol w:w="1488"/>
        <w:gridCol w:w="1257"/>
      </w:tblGrid>
      <w:tr w:rsidR="0027382C" w:rsidRPr="0027382C" w:rsidTr="0027382C">
        <w:trPr>
          <w:trHeight w:val="1155"/>
        </w:trPr>
        <w:tc>
          <w:tcPr>
            <w:tcW w:w="3261" w:type="dxa"/>
            <w:vAlign w:val="center"/>
            <w:hideMark/>
          </w:tcPr>
          <w:p w:rsidR="00F03AD7" w:rsidRPr="0027382C" w:rsidRDefault="00F03AD7" w:rsidP="00DB0544">
            <w:pPr>
              <w:jc w:val="center"/>
              <w:rPr>
                <w:rFonts w:eastAsia="Times New Roman" w:cs="Arial"/>
                <w:b/>
                <w:sz w:val="18"/>
                <w:szCs w:val="18"/>
                <w:lang w:eastAsia="sk-SK"/>
              </w:rPr>
            </w:pPr>
            <w:r w:rsidRPr="0027382C">
              <w:rPr>
                <w:rFonts w:eastAsia="Times New Roman" w:cs="Times New Roman"/>
                <w:b/>
                <w:sz w:val="18"/>
                <w:szCs w:val="18"/>
                <w:lang w:eastAsia="sk-SK"/>
              </w:rPr>
              <w:t>Kapitálový transfer</w:t>
            </w:r>
          </w:p>
        </w:tc>
        <w:tc>
          <w:tcPr>
            <w:tcW w:w="1500" w:type="dxa"/>
            <w:vAlign w:val="center"/>
            <w:hideMark/>
          </w:tcPr>
          <w:p w:rsidR="00F03AD7" w:rsidRPr="0027382C" w:rsidRDefault="00F03AD7" w:rsidP="006860B3">
            <w:pPr>
              <w:jc w:val="center"/>
              <w:rPr>
                <w:rFonts w:eastAsia="Times New Roman" w:cs="Arial"/>
                <w:b/>
                <w:sz w:val="18"/>
                <w:szCs w:val="18"/>
                <w:lang w:eastAsia="sk-SK"/>
              </w:rPr>
            </w:pPr>
            <w:r w:rsidRPr="0027382C">
              <w:rPr>
                <w:rFonts w:eastAsia="Times New Roman" w:cs="Times New Roman"/>
                <w:b/>
                <w:sz w:val="18"/>
                <w:szCs w:val="18"/>
                <w:lang w:eastAsia="sk-SK"/>
              </w:rPr>
              <w:t>Stav záväzku k 31.12.</w:t>
            </w:r>
            <w:r w:rsidR="006860B3" w:rsidRPr="0027382C">
              <w:rPr>
                <w:rFonts w:eastAsia="Times New Roman" w:cs="Times New Roman"/>
                <w:b/>
                <w:sz w:val="18"/>
                <w:szCs w:val="18"/>
                <w:lang w:eastAsia="sk-SK"/>
              </w:rPr>
              <w:t>2017</w:t>
            </w:r>
          </w:p>
        </w:tc>
        <w:tc>
          <w:tcPr>
            <w:tcW w:w="1562" w:type="dxa"/>
            <w:vAlign w:val="center"/>
            <w:hideMark/>
          </w:tcPr>
          <w:p w:rsidR="00F03AD7" w:rsidRPr="0027382C" w:rsidRDefault="00F03AD7" w:rsidP="00DB0544">
            <w:pPr>
              <w:jc w:val="center"/>
              <w:rPr>
                <w:rFonts w:eastAsia="Times New Roman" w:cs="Arial"/>
                <w:b/>
                <w:sz w:val="18"/>
                <w:szCs w:val="18"/>
                <w:lang w:eastAsia="sk-SK"/>
              </w:rPr>
            </w:pPr>
            <w:r w:rsidRPr="0027382C">
              <w:rPr>
                <w:rFonts w:eastAsia="Times New Roman" w:cs="Times New Roman"/>
                <w:b/>
                <w:sz w:val="18"/>
                <w:szCs w:val="18"/>
                <w:lang w:eastAsia="sk-SK"/>
              </w:rPr>
              <w:t>Príjem kapitálového transferu</w:t>
            </w:r>
          </w:p>
        </w:tc>
        <w:tc>
          <w:tcPr>
            <w:tcW w:w="1488" w:type="dxa"/>
            <w:vAlign w:val="center"/>
            <w:hideMark/>
          </w:tcPr>
          <w:p w:rsidR="00F03AD7" w:rsidRPr="0027382C" w:rsidRDefault="00F03AD7" w:rsidP="00DB0544">
            <w:pPr>
              <w:jc w:val="center"/>
              <w:rPr>
                <w:rFonts w:eastAsia="Times New Roman" w:cs="Arial"/>
                <w:b/>
                <w:sz w:val="18"/>
                <w:szCs w:val="18"/>
                <w:lang w:eastAsia="sk-SK"/>
              </w:rPr>
            </w:pPr>
            <w:r w:rsidRPr="0027382C">
              <w:rPr>
                <w:rFonts w:eastAsia="Times New Roman" w:cs="Times New Roman"/>
                <w:b/>
                <w:sz w:val="18"/>
                <w:szCs w:val="18"/>
                <w:lang w:eastAsia="sk-SK"/>
              </w:rPr>
              <w:t>Zúčtovanie do výnosov bežného účtovného obdobia</w:t>
            </w:r>
          </w:p>
        </w:tc>
        <w:tc>
          <w:tcPr>
            <w:tcW w:w="1257" w:type="dxa"/>
            <w:vAlign w:val="center"/>
            <w:hideMark/>
          </w:tcPr>
          <w:p w:rsidR="00F03AD7" w:rsidRPr="0027382C" w:rsidRDefault="00F03AD7" w:rsidP="00DB0544">
            <w:pPr>
              <w:jc w:val="center"/>
              <w:rPr>
                <w:rFonts w:eastAsia="Times New Roman" w:cs="Arial"/>
                <w:b/>
                <w:sz w:val="18"/>
                <w:szCs w:val="18"/>
                <w:lang w:eastAsia="sk-SK"/>
              </w:rPr>
            </w:pPr>
            <w:r w:rsidRPr="0027382C">
              <w:rPr>
                <w:rFonts w:eastAsia="Times New Roman" w:cs="Times New Roman"/>
                <w:b/>
                <w:sz w:val="18"/>
                <w:szCs w:val="18"/>
                <w:lang w:eastAsia="sk-SK"/>
              </w:rPr>
              <w:t>Stav záväzku k 31.12.201</w:t>
            </w:r>
            <w:r w:rsidR="006860B3" w:rsidRPr="0027382C">
              <w:rPr>
                <w:rFonts w:eastAsia="Times New Roman" w:cs="Times New Roman"/>
                <w:b/>
                <w:sz w:val="18"/>
                <w:szCs w:val="18"/>
                <w:lang w:eastAsia="sk-SK"/>
              </w:rPr>
              <w:t>8</w:t>
            </w:r>
          </w:p>
        </w:tc>
      </w:tr>
      <w:tr w:rsidR="0027382C" w:rsidRPr="00264B33" w:rsidTr="0027382C">
        <w:trPr>
          <w:trHeight w:val="284"/>
        </w:trPr>
        <w:tc>
          <w:tcPr>
            <w:tcW w:w="3261" w:type="dxa"/>
            <w:hideMark/>
          </w:tcPr>
          <w:p w:rsidR="0027382C" w:rsidRPr="00264B33" w:rsidRDefault="0027382C" w:rsidP="0044419A">
            <w:pPr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64B33">
              <w:rPr>
                <w:rFonts w:eastAsia="Times New Roman" w:cs="Times New Roman"/>
                <w:sz w:val="18"/>
                <w:szCs w:val="18"/>
                <w:lang w:eastAsia="sk-SK"/>
              </w:rPr>
              <w:t>Majetok mesta – stavby</w:t>
            </w:r>
          </w:p>
        </w:tc>
        <w:tc>
          <w:tcPr>
            <w:tcW w:w="0" w:type="auto"/>
            <w:hideMark/>
          </w:tcPr>
          <w:p w:rsidR="0027382C" w:rsidRPr="00264B33" w:rsidRDefault="0027382C" w:rsidP="0044419A">
            <w:pPr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64B33">
              <w:rPr>
                <w:rFonts w:eastAsia="Times New Roman" w:cs="Times New Roman"/>
                <w:sz w:val="18"/>
                <w:szCs w:val="18"/>
                <w:lang w:eastAsia="sk-SK"/>
              </w:rPr>
              <w:t>15 113 753,85</w:t>
            </w:r>
          </w:p>
        </w:tc>
        <w:tc>
          <w:tcPr>
            <w:tcW w:w="0" w:type="auto"/>
            <w:hideMark/>
          </w:tcPr>
          <w:p w:rsidR="0027382C" w:rsidRPr="00264B33" w:rsidRDefault="0027382C" w:rsidP="0044419A">
            <w:pPr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64B33">
              <w:rPr>
                <w:rFonts w:eastAsia="Times New Roman" w:cs="Times New Roman"/>
                <w:sz w:val="18"/>
                <w:szCs w:val="18"/>
                <w:lang w:eastAsia="sk-SK"/>
              </w:rPr>
              <w:t>2 741 290,77</w:t>
            </w:r>
          </w:p>
        </w:tc>
        <w:tc>
          <w:tcPr>
            <w:tcW w:w="0" w:type="auto"/>
            <w:hideMark/>
          </w:tcPr>
          <w:p w:rsidR="0027382C" w:rsidRPr="00264B33" w:rsidRDefault="0027382C" w:rsidP="0044419A">
            <w:pPr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64B33">
              <w:rPr>
                <w:rFonts w:eastAsia="Times New Roman" w:cs="Arial"/>
                <w:sz w:val="18"/>
                <w:szCs w:val="18"/>
                <w:lang w:eastAsia="sk-SK"/>
              </w:rPr>
              <w:t>932 455,86</w:t>
            </w:r>
          </w:p>
        </w:tc>
        <w:tc>
          <w:tcPr>
            <w:tcW w:w="0" w:type="auto"/>
            <w:hideMark/>
          </w:tcPr>
          <w:p w:rsidR="0027382C" w:rsidRPr="00264B33" w:rsidRDefault="0027382C" w:rsidP="0044419A">
            <w:pPr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64B33">
              <w:rPr>
                <w:rFonts w:eastAsia="Times New Roman" w:cs="Times New Roman"/>
                <w:sz w:val="18"/>
                <w:szCs w:val="18"/>
                <w:lang w:eastAsia="sk-SK"/>
              </w:rPr>
              <w:t>16 922 588,76</w:t>
            </w:r>
          </w:p>
        </w:tc>
      </w:tr>
      <w:tr w:rsidR="0027382C" w:rsidRPr="00264B33" w:rsidTr="0027382C">
        <w:trPr>
          <w:trHeight w:val="284"/>
        </w:trPr>
        <w:tc>
          <w:tcPr>
            <w:tcW w:w="3261" w:type="dxa"/>
            <w:hideMark/>
          </w:tcPr>
          <w:p w:rsidR="0027382C" w:rsidRPr="00264B33" w:rsidRDefault="0027382C" w:rsidP="0044419A">
            <w:pPr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64B33"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Majetok mesta-stroje a </w:t>
            </w:r>
            <w:proofErr w:type="spellStart"/>
            <w:r w:rsidRPr="00264B33">
              <w:rPr>
                <w:rFonts w:eastAsia="Times New Roman" w:cs="Times New Roman"/>
                <w:sz w:val="18"/>
                <w:szCs w:val="18"/>
                <w:lang w:eastAsia="sk-SK"/>
              </w:rPr>
              <w:t>zar</w:t>
            </w:r>
            <w:proofErr w:type="spellEnd"/>
            <w:r w:rsidRPr="00264B33">
              <w:rPr>
                <w:rFonts w:eastAsia="Times New Roman" w:cs="Times New Roman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0" w:type="auto"/>
            <w:hideMark/>
          </w:tcPr>
          <w:p w:rsidR="0027382C" w:rsidRPr="00264B33" w:rsidRDefault="0027382C" w:rsidP="0044419A">
            <w:pPr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64B33">
              <w:rPr>
                <w:rFonts w:eastAsia="Times New Roman" w:cs="Times New Roman"/>
                <w:sz w:val="18"/>
                <w:szCs w:val="18"/>
                <w:lang w:eastAsia="sk-SK"/>
              </w:rPr>
              <w:t>110 907, 52</w:t>
            </w:r>
          </w:p>
        </w:tc>
        <w:tc>
          <w:tcPr>
            <w:tcW w:w="0" w:type="auto"/>
            <w:hideMark/>
          </w:tcPr>
          <w:p w:rsidR="0027382C" w:rsidRPr="00264B33" w:rsidRDefault="0027382C" w:rsidP="0044419A">
            <w:pPr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hideMark/>
          </w:tcPr>
          <w:p w:rsidR="0027382C" w:rsidRPr="00264B33" w:rsidRDefault="0027382C" w:rsidP="0044419A">
            <w:pPr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64B33">
              <w:rPr>
                <w:rFonts w:eastAsia="Times New Roman" w:cs="Times New Roman"/>
                <w:sz w:val="18"/>
                <w:szCs w:val="18"/>
                <w:lang w:eastAsia="sk-SK"/>
              </w:rPr>
              <w:t>25 276,68</w:t>
            </w:r>
          </w:p>
        </w:tc>
        <w:tc>
          <w:tcPr>
            <w:tcW w:w="0" w:type="auto"/>
            <w:hideMark/>
          </w:tcPr>
          <w:p w:rsidR="0027382C" w:rsidRPr="00264B33" w:rsidRDefault="0027382C" w:rsidP="0044419A">
            <w:pPr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64B33">
              <w:rPr>
                <w:rFonts w:eastAsia="Times New Roman" w:cs="Times New Roman"/>
                <w:sz w:val="18"/>
                <w:szCs w:val="18"/>
                <w:lang w:eastAsia="sk-SK"/>
              </w:rPr>
              <w:t>85 630,84</w:t>
            </w:r>
          </w:p>
        </w:tc>
      </w:tr>
      <w:tr w:rsidR="0027382C" w:rsidRPr="00264B33" w:rsidTr="0027382C">
        <w:trPr>
          <w:trHeight w:val="284"/>
        </w:trPr>
        <w:tc>
          <w:tcPr>
            <w:tcW w:w="3261" w:type="dxa"/>
            <w:hideMark/>
          </w:tcPr>
          <w:p w:rsidR="0027382C" w:rsidRPr="00264B33" w:rsidRDefault="0027382C" w:rsidP="0044419A">
            <w:pPr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64B33">
              <w:rPr>
                <w:rFonts w:eastAsia="Times New Roman" w:cs="Times New Roman"/>
                <w:sz w:val="18"/>
                <w:szCs w:val="18"/>
                <w:lang w:eastAsia="sk-SK"/>
              </w:rPr>
              <w:t>-ostatné-</w:t>
            </w:r>
            <w:proofErr w:type="spellStart"/>
            <w:r w:rsidRPr="00264B33">
              <w:rPr>
                <w:rFonts w:eastAsia="Times New Roman" w:cs="Times New Roman"/>
                <w:sz w:val="18"/>
                <w:szCs w:val="18"/>
                <w:lang w:eastAsia="sk-SK"/>
              </w:rPr>
              <w:t>Zúčtov.KT</w:t>
            </w:r>
            <w:proofErr w:type="spellEnd"/>
            <w:r w:rsidRPr="00264B33"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 s výnosmi PO+RO</w:t>
            </w:r>
          </w:p>
        </w:tc>
        <w:tc>
          <w:tcPr>
            <w:tcW w:w="0" w:type="auto"/>
            <w:hideMark/>
          </w:tcPr>
          <w:p w:rsidR="0027382C" w:rsidRPr="00264B33" w:rsidRDefault="0027382C" w:rsidP="0044419A">
            <w:pPr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64B33">
              <w:rPr>
                <w:rFonts w:eastAsia="Times New Roman" w:cs="Times New Roman"/>
                <w:sz w:val="18"/>
                <w:szCs w:val="18"/>
                <w:lang w:eastAsia="sk-SK"/>
              </w:rPr>
              <w:t>945 848,59</w:t>
            </w:r>
          </w:p>
        </w:tc>
        <w:tc>
          <w:tcPr>
            <w:tcW w:w="0" w:type="auto"/>
            <w:hideMark/>
          </w:tcPr>
          <w:p w:rsidR="0027382C" w:rsidRPr="00264B33" w:rsidRDefault="0027382C" w:rsidP="0044419A">
            <w:pPr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hideMark/>
          </w:tcPr>
          <w:p w:rsidR="0027382C" w:rsidRPr="00264B33" w:rsidRDefault="0027382C" w:rsidP="0044419A">
            <w:pPr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64B33">
              <w:rPr>
                <w:rFonts w:eastAsia="Times New Roman" w:cs="Times New Roman"/>
                <w:sz w:val="18"/>
                <w:szCs w:val="18"/>
                <w:lang w:eastAsia="sk-SK"/>
              </w:rPr>
              <w:t>7 391,16</w:t>
            </w:r>
          </w:p>
        </w:tc>
        <w:tc>
          <w:tcPr>
            <w:tcW w:w="0" w:type="auto"/>
            <w:hideMark/>
          </w:tcPr>
          <w:p w:rsidR="0027382C" w:rsidRPr="00264B33" w:rsidRDefault="0027382C" w:rsidP="0044419A">
            <w:pPr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64B33">
              <w:rPr>
                <w:rFonts w:eastAsia="Times New Roman" w:cs="Times New Roman"/>
                <w:sz w:val="18"/>
                <w:szCs w:val="18"/>
                <w:lang w:eastAsia="sk-SK"/>
              </w:rPr>
              <w:t>938 457,43</w:t>
            </w:r>
          </w:p>
        </w:tc>
      </w:tr>
      <w:tr w:rsidR="0027382C" w:rsidRPr="00264B33" w:rsidTr="0027382C">
        <w:trPr>
          <w:trHeight w:val="284"/>
        </w:trPr>
        <w:tc>
          <w:tcPr>
            <w:tcW w:w="3261" w:type="dxa"/>
            <w:hideMark/>
          </w:tcPr>
          <w:p w:rsidR="0027382C" w:rsidRPr="00264B33" w:rsidRDefault="0027382C" w:rsidP="0044419A">
            <w:pPr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64B33"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- ostatné - </w:t>
            </w:r>
            <w:proofErr w:type="spellStart"/>
            <w:r w:rsidRPr="00264B33">
              <w:rPr>
                <w:rFonts w:eastAsia="Times New Roman" w:cs="Times New Roman"/>
                <w:sz w:val="18"/>
                <w:szCs w:val="18"/>
                <w:lang w:eastAsia="sk-SK"/>
              </w:rPr>
              <w:t>Zúčt</w:t>
            </w:r>
            <w:proofErr w:type="spellEnd"/>
            <w:r w:rsidRPr="00264B33">
              <w:rPr>
                <w:rFonts w:eastAsia="Times New Roman" w:cs="Times New Roman"/>
                <w:sz w:val="18"/>
                <w:szCs w:val="18"/>
                <w:lang w:eastAsia="sk-SK"/>
              </w:rPr>
              <w:t>. KT s odpismi – pozemky</w:t>
            </w:r>
          </w:p>
        </w:tc>
        <w:tc>
          <w:tcPr>
            <w:tcW w:w="0" w:type="auto"/>
            <w:hideMark/>
          </w:tcPr>
          <w:p w:rsidR="0027382C" w:rsidRPr="00264B33" w:rsidRDefault="0027382C" w:rsidP="0044419A">
            <w:pPr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64B33">
              <w:rPr>
                <w:rFonts w:eastAsia="Times New Roman" w:cs="Times New Roman"/>
                <w:sz w:val="18"/>
                <w:szCs w:val="18"/>
                <w:lang w:eastAsia="sk-SK"/>
              </w:rPr>
              <w:t>5 277,29</w:t>
            </w:r>
          </w:p>
        </w:tc>
        <w:tc>
          <w:tcPr>
            <w:tcW w:w="0" w:type="auto"/>
            <w:hideMark/>
          </w:tcPr>
          <w:p w:rsidR="0027382C" w:rsidRPr="00264B33" w:rsidRDefault="0027382C" w:rsidP="0044419A">
            <w:pPr>
              <w:rPr>
                <w:rFonts w:eastAsia="Times New Roman" w:cs="Arial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hideMark/>
          </w:tcPr>
          <w:p w:rsidR="0027382C" w:rsidRPr="00264B33" w:rsidRDefault="0027382C" w:rsidP="0044419A">
            <w:pPr>
              <w:rPr>
                <w:rFonts w:eastAsia="Times New Roman" w:cs="Arial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hideMark/>
          </w:tcPr>
          <w:p w:rsidR="0027382C" w:rsidRPr="00264B33" w:rsidRDefault="0027382C" w:rsidP="0044419A">
            <w:pPr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64B33">
              <w:rPr>
                <w:rFonts w:eastAsia="Times New Roman" w:cs="Times New Roman"/>
                <w:sz w:val="18"/>
                <w:szCs w:val="18"/>
                <w:lang w:eastAsia="sk-SK"/>
              </w:rPr>
              <w:t>5 277,29</w:t>
            </w:r>
          </w:p>
        </w:tc>
      </w:tr>
      <w:tr w:rsidR="0027382C" w:rsidRPr="00264B33" w:rsidTr="0027382C">
        <w:trPr>
          <w:trHeight w:val="284"/>
        </w:trPr>
        <w:tc>
          <w:tcPr>
            <w:tcW w:w="3261" w:type="dxa"/>
            <w:hideMark/>
          </w:tcPr>
          <w:p w:rsidR="0027382C" w:rsidRPr="00264B33" w:rsidRDefault="0027382C" w:rsidP="0044419A">
            <w:pPr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64B33">
              <w:rPr>
                <w:rFonts w:eastAsia="Times New Roman" w:cs="Times New Roman"/>
                <w:sz w:val="18"/>
                <w:szCs w:val="18"/>
                <w:lang w:eastAsia="sk-SK"/>
              </w:rPr>
              <w:t>-zúčtovanie KT s odpismi ZŠ</w:t>
            </w:r>
          </w:p>
        </w:tc>
        <w:tc>
          <w:tcPr>
            <w:tcW w:w="0" w:type="auto"/>
            <w:hideMark/>
          </w:tcPr>
          <w:p w:rsidR="0027382C" w:rsidRPr="00264B33" w:rsidRDefault="0027382C" w:rsidP="0044419A">
            <w:pPr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64B33">
              <w:rPr>
                <w:rFonts w:eastAsia="Times New Roman" w:cs="Times New Roman"/>
                <w:sz w:val="18"/>
                <w:szCs w:val="18"/>
                <w:lang w:eastAsia="sk-SK"/>
              </w:rPr>
              <w:t>722 062,77</w:t>
            </w:r>
          </w:p>
        </w:tc>
        <w:tc>
          <w:tcPr>
            <w:tcW w:w="0" w:type="auto"/>
            <w:hideMark/>
          </w:tcPr>
          <w:p w:rsidR="0027382C" w:rsidRPr="00264B33" w:rsidRDefault="0027382C" w:rsidP="0044419A">
            <w:pPr>
              <w:rPr>
                <w:rFonts w:eastAsia="Times New Roman" w:cs="Arial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hideMark/>
          </w:tcPr>
          <w:p w:rsidR="0027382C" w:rsidRPr="00264B33" w:rsidRDefault="0027382C" w:rsidP="0044419A">
            <w:pPr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64B33">
              <w:rPr>
                <w:rFonts w:eastAsia="Times New Roman" w:cs="Times New Roman"/>
                <w:sz w:val="18"/>
                <w:szCs w:val="18"/>
                <w:lang w:eastAsia="sk-SK"/>
              </w:rPr>
              <w:t>20 784,00</w:t>
            </w:r>
          </w:p>
        </w:tc>
        <w:tc>
          <w:tcPr>
            <w:tcW w:w="0" w:type="auto"/>
            <w:hideMark/>
          </w:tcPr>
          <w:p w:rsidR="0027382C" w:rsidRPr="00264B33" w:rsidRDefault="0027382C" w:rsidP="0044419A">
            <w:pPr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64B33">
              <w:rPr>
                <w:rFonts w:eastAsia="Times New Roman" w:cs="Times New Roman"/>
                <w:sz w:val="18"/>
                <w:szCs w:val="18"/>
                <w:lang w:eastAsia="sk-SK"/>
              </w:rPr>
              <w:t>701 278,77</w:t>
            </w:r>
          </w:p>
        </w:tc>
      </w:tr>
      <w:tr w:rsidR="0027382C" w:rsidRPr="00264B33" w:rsidTr="0027382C">
        <w:trPr>
          <w:trHeight w:val="284"/>
        </w:trPr>
        <w:tc>
          <w:tcPr>
            <w:tcW w:w="3261" w:type="dxa"/>
            <w:hideMark/>
          </w:tcPr>
          <w:p w:rsidR="0027382C" w:rsidRPr="00264B33" w:rsidRDefault="0027382C" w:rsidP="0044419A">
            <w:pPr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64B33">
              <w:rPr>
                <w:rFonts w:eastAsia="Times New Roman" w:cs="Times New Roman"/>
                <w:sz w:val="18"/>
                <w:szCs w:val="18"/>
                <w:lang w:eastAsia="sk-SK"/>
              </w:rPr>
              <w:t>- mestský mládežnícky futbalový štadión</w:t>
            </w:r>
          </w:p>
        </w:tc>
        <w:tc>
          <w:tcPr>
            <w:tcW w:w="0" w:type="auto"/>
            <w:hideMark/>
          </w:tcPr>
          <w:p w:rsidR="0027382C" w:rsidRPr="00264B33" w:rsidRDefault="0027382C" w:rsidP="0044419A">
            <w:pPr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64B33">
              <w:rPr>
                <w:rFonts w:eastAsia="Times New Roman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0" w:type="auto"/>
            <w:hideMark/>
          </w:tcPr>
          <w:p w:rsidR="0027382C" w:rsidRPr="00264B33" w:rsidRDefault="0027382C" w:rsidP="0044419A">
            <w:pPr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64B33">
              <w:rPr>
                <w:rFonts w:eastAsia="Times New Roman" w:cs="Arial"/>
                <w:sz w:val="18"/>
                <w:szCs w:val="18"/>
                <w:lang w:eastAsia="sk-SK"/>
              </w:rPr>
              <w:t xml:space="preserve">            730 000,00</w:t>
            </w:r>
          </w:p>
        </w:tc>
        <w:tc>
          <w:tcPr>
            <w:tcW w:w="0" w:type="auto"/>
            <w:hideMark/>
          </w:tcPr>
          <w:p w:rsidR="0027382C" w:rsidRPr="00264B33" w:rsidRDefault="0027382C" w:rsidP="0044419A">
            <w:pPr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hideMark/>
          </w:tcPr>
          <w:p w:rsidR="0027382C" w:rsidRPr="00264B33" w:rsidRDefault="0027382C" w:rsidP="0044419A">
            <w:pPr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64B33">
              <w:rPr>
                <w:rFonts w:eastAsia="Times New Roman" w:cs="Arial"/>
                <w:sz w:val="18"/>
                <w:szCs w:val="18"/>
                <w:lang w:eastAsia="sk-SK"/>
              </w:rPr>
              <w:t>730 000,00</w:t>
            </w:r>
          </w:p>
        </w:tc>
      </w:tr>
      <w:tr w:rsidR="0027382C" w:rsidRPr="00264B33" w:rsidTr="0027382C">
        <w:trPr>
          <w:trHeight w:val="284"/>
        </w:trPr>
        <w:tc>
          <w:tcPr>
            <w:tcW w:w="3261" w:type="dxa"/>
          </w:tcPr>
          <w:p w:rsidR="0027382C" w:rsidRPr="00264B33" w:rsidRDefault="0027382C" w:rsidP="0044419A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264B33">
              <w:rPr>
                <w:rFonts w:eastAsia="Times New Roman" w:cs="Times New Roman"/>
                <w:sz w:val="18"/>
                <w:szCs w:val="18"/>
                <w:lang w:eastAsia="sk-SK"/>
              </w:rPr>
              <w:t>-darovaný majetok</w:t>
            </w:r>
          </w:p>
        </w:tc>
        <w:tc>
          <w:tcPr>
            <w:tcW w:w="0" w:type="auto"/>
          </w:tcPr>
          <w:p w:rsidR="0027382C" w:rsidRPr="00264B33" w:rsidRDefault="0027382C" w:rsidP="0044419A">
            <w:pPr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64B33">
              <w:rPr>
                <w:rFonts w:eastAsia="Times New Roman" w:cs="Arial"/>
                <w:sz w:val="18"/>
                <w:szCs w:val="18"/>
                <w:lang w:eastAsia="sk-SK"/>
              </w:rPr>
              <w:t>185 379,90</w:t>
            </w:r>
          </w:p>
        </w:tc>
        <w:tc>
          <w:tcPr>
            <w:tcW w:w="0" w:type="auto"/>
          </w:tcPr>
          <w:p w:rsidR="0027382C" w:rsidRPr="00264B33" w:rsidRDefault="0027382C" w:rsidP="0044419A">
            <w:pPr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64B33">
              <w:rPr>
                <w:rFonts w:eastAsia="Times New Roman" w:cs="Arial"/>
                <w:sz w:val="18"/>
                <w:szCs w:val="18"/>
                <w:lang w:eastAsia="sk-SK"/>
              </w:rPr>
              <w:t>9 939,20</w:t>
            </w:r>
          </w:p>
        </w:tc>
        <w:tc>
          <w:tcPr>
            <w:tcW w:w="0" w:type="auto"/>
          </w:tcPr>
          <w:p w:rsidR="0027382C" w:rsidRPr="00264B33" w:rsidRDefault="0027382C" w:rsidP="0044419A">
            <w:pPr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</w:tcPr>
          <w:p w:rsidR="0027382C" w:rsidRPr="00264B33" w:rsidRDefault="0027382C" w:rsidP="0044419A">
            <w:pPr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64B33">
              <w:rPr>
                <w:rFonts w:eastAsia="Times New Roman" w:cs="Arial"/>
                <w:sz w:val="18"/>
                <w:szCs w:val="18"/>
                <w:lang w:eastAsia="sk-SK"/>
              </w:rPr>
              <w:t>195 319,10</w:t>
            </w:r>
          </w:p>
        </w:tc>
      </w:tr>
      <w:tr w:rsidR="0027382C" w:rsidRPr="00264B33" w:rsidTr="0027382C">
        <w:trPr>
          <w:trHeight w:val="284"/>
        </w:trPr>
        <w:tc>
          <w:tcPr>
            <w:tcW w:w="3261" w:type="dxa"/>
            <w:hideMark/>
          </w:tcPr>
          <w:p w:rsidR="0027382C" w:rsidRPr="00264B33" w:rsidRDefault="0027382C" w:rsidP="0044419A">
            <w:pPr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64B33">
              <w:rPr>
                <w:rFonts w:eastAsia="Times New Roman" w:cs="Times New Roman"/>
                <w:sz w:val="18"/>
                <w:szCs w:val="18"/>
                <w:lang w:eastAsia="sk-SK"/>
              </w:rPr>
              <w:t>-dopravné prostriedky</w:t>
            </w:r>
          </w:p>
        </w:tc>
        <w:tc>
          <w:tcPr>
            <w:tcW w:w="0" w:type="auto"/>
            <w:hideMark/>
          </w:tcPr>
          <w:p w:rsidR="0027382C" w:rsidRPr="00264B33" w:rsidRDefault="0027382C" w:rsidP="0044419A">
            <w:pPr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64B33">
              <w:rPr>
                <w:rFonts w:eastAsia="Times New Roman" w:cs="Arial"/>
                <w:sz w:val="18"/>
                <w:szCs w:val="18"/>
                <w:lang w:eastAsia="sk-SK"/>
              </w:rPr>
              <w:t>23 271,53</w:t>
            </w:r>
          </w:p>
        </w:tc>
        <w:tc>
          <w:tcPr>
            <w:tcW w:w="0" w:type="auto"/>
          </w:tcPr>
          <w:p w:rsidR="0027382C" w:rsidRPr="00264B33" w:rsidRDefault="0027382C" w:rsidP="0044419A">
            <w:pPr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</w:tcPr>
          <w:p w:rsidR="0027382C" w:rsidRPr="00264B33" w:rsidRDefault="0027382C" w:rsidP="0044419A">
            <w:pPr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64B33">
              <w:rPr>
                <w:rFonts w:eastAsia="Times New Roman" w:cs="Arial"/>
                <w:sz w:val="18"/>
                <w:szCs w:val="18"/>
                <w:lang w:eastAsia="sk-SK"/>
              </w:rPr>
              <w:t>12 410,64</w:t>
            </w:r>
          </w:p>
        </w:tc>
        <w:tc>
          <w:tcPr>
            <w:tcW w:w="0" w:type="auto"/>
            <w:hideMark/>
          </w:tcPr>
          <w:p w:rsidR="0027382C" w:rsidRPr="00264B33" w:rsidRDefault="0027382C" w:rsidP="0044419A">
            <w:pPr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64B33">
              <w:rPr>
                <w:rFonts w:eastAsia="Times New Roman" w:cs="Arial"/>
                <w:sz w:val="18"/>
                <w:szCs w:val="18"/>
                <w:lang w:eastAsia="sk-SK"/>
              </w:rPr>
              <w:t>10 860,89</w:t>
            </w:r>
          </w:p>
        </w:tc>
      </w:tr>
      <w:tr w:rsidR="0027382C" w:rsidRPr="00264B33" w:rsidTr="0027382C">
        <w:trPr>
          <w:trHeight w:val="284"/>
        </w:trPr>
        <w:tc>
          <w:tcPr>
            <w:tcW w:w="3261" w:type="dxa"/>
            <w:hideMark/>
          </w:tcPr>
          <w:p w:rsidR="0027382C" w:rsidRPr="00264B33" w:rsidRDefault="0027382C" w:rsidP="0044419A">
            <w:pPr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64B33">
              <w:rPr>
                <w:rFonts w:eastAsia="Times New Roman" w:cs="Times New Roman"/>
                <w:sz w:val="18"/>
                <w:szCs w:val="18"/>
                <w:lang w:eastAsia="sk-SK"/>
              </w:rPr>
              <w:t>-rekonštrukcia komunikácií úrad vlády</w:t>
            </w:r>
          </w:p>
        </w:tc>
        <w:tc>
          <w:tcPr>
            <w:tcW w:w="0" w:type="auto"/>
            <w:hideMark/>
          </w:tcPr>
          <w:p w:rsidR="0027382C" w:rsidRPr="00264B33" w:rsidRDefault="0027382C" w:rsidP="0044419A">
            <w:pPr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64B33">
              <w:rPr>
                <w:rFonts w:eastAsia="Times New Roman" w:cs="Times New Roman"/>
                <w:sz w:val="18"/>
                <w:szCs w:val="18"/>
                <w:lang w:eastAsia="sk-SK"/>
              </w:rPr>
              <w:t>170 000,00</w:t>
            </w:r>
          </w:p>
        </w:tc>
        <w:tc>
          <w:tcPr>
            <w:tcW w:w="0" w:type="auto"/>
            <w:hideMark/>
          </w:tcPr>
          <w:p w:rsidR="0027382C" w:rsidRPr="00264B33" w:rsidRDefault="0027382C" w:rsidP="0044419A">
            <w:pPr>
              <w:rPr>
                <w:rFonts w:eastAsia="Times New Roman" w:cs="Arial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hideMark/>
          </w:tcPr>
          <w:p w:rsidR="0027382C" w:rsidRPr="00264B33" w:rsidRDefault="0027382C" w:rsidP="0044419A">
            <w:pPr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64B33">
              <w:rPr>
                <w:rFonts w:eastAsia="Times New Roman" w:cs="Arial"/>
                <w:sz w:val="18"/>
                <w:szCs w:val="18"/>
                <w:lang w:eastAsia="sk-SK"/>
              </w:rPr>
              <w:t xml:space="preserve">               6 710,00</w:t>
            </w:r>
          </w:p>
        </w:tc>
        <w:tc>
          <w:tcPr>
            <w:tcW w:w="0" w:type="auto"/>
            <w:hideMark/>
          </w:tcPr>
          <w:p w:rsidR="0027382C" w:rsidRPr="00264B33" w:rsidRDefault="0027382C" w:rsidP="0044419A">
            <w:pPr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64B33">
              <w:rPr>
                <w:rFonts w:eastAsia="Times New Roman" w:cs="Times New Roman"/>
                <w:sz w:val="18"/>
                <w:szCs w:val="18"/>
                <w:lang w:eastAsia="sk-SK"/>
              </w:rPr>
              <w:t>163 290,00</w:t>
            </w:r>
          </w:p>
        </w:tc>
      </w:tr>
      <w:tr w:rsidR="0027382C" w:rsidRPr="00264B33" w:rsidTr="0027382C">
        <w:trPr>
          <w:trHeight w:val="284"/>
        </w:trPr>
        <w:tc>
          <w:tcPr>
            <w:tcW w:w="3261" w:type="dxa"/>
            <w:hideMark/>
          </w:tcPr>
          <w:p w:rsidR="0027382C" w:rsidRPr="00264B33" w:rsidRDefault="0027382C" w:rsidP="0044419A">
            <w:pPr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64B33">
              <w:rPr>
                <w:rFonts w:eastAsia="Times New Roman" w:cs="Times New Roman"/>
                <w:sz w:val="18"/>
                <w:szCs w:val="18"/>
                <w:lang w:eastAsia="sk-SK"/>
              </w:rPr>
              <w:t>-korčuliarska trasa- úrad vlády</w:t>
            </w:r>
          </w:p>
        </w:tc>
        <w:tc>
          <w:tcPr>
            <w:tcW w:w="0" w:type="auto"/>
            <w:hideMark/>
          </w:tcPr>
          <w:p w:rsidR="0027382C" w:rsidRPr="00264B33" w:rsidRDefault="0027382C" w:rsidP="0044419A">
            <w:pPr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64B33">
              <w:rPr>
                <w:rFonts w:eastAsia="Times New Roman" w:cs="Times New Roman"/>
                <w:sz w:val="18"/>
                <w:szCs w:val="18"/>
                <w:lang w:eastAsia="sk-SK"/>
              </w:rPr>
              <w:t>100 000,00</w:t>
            </w:r>
          </w:p>
        </w:tc>
        <w:tc>
          <w:tcPr>
            <w:tcW w:w="0" w:type="auto"/>
            <w:hideMark/>
          </w:tcPr>
          <w:p w:rsidR="0027382C" w:rsidRPr="00264B33" w:rsidRDefault="0027382C" w:rsidP="0044419A">
            <w:pPr>
              <w:rPr>
                <w:rFonts w:eastAsia="Times New Roman" w:cs="Arial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hideMark/>
          </w:tcPr>
          <w:p w:rsidR="0027382C" w:rsidRPr="00264B33" w:rsidRDefault="0027382C" w:rsidP="0044419A">
            <w:pPr>
              <w:rPr>
                <w:rFonts w:eastAsia="Times New Roman" w:cs="Arial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hideMark/>
          </w:tcPr>
          <w:p w:rsidR="0027382C" w:rsidRPr="00264B33" w:rsidRDefault="0027382C" w:rsidP="0044419A">
            <w:pPr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64B33">
              <w:rPr>
                <w:rFonts w:eastAsia="Times New Roman" w:cs="Times New Roman"/>
                <w:sz w:val="18"/>
                <w:szCs w:val="18"/>
                <w:lang w:eastAsia="sk-SK"/>
              </w:rPr>
              <w:t>100 000,00</w:t>
            </w:r>
          </w:p>
        </w:tc>
      </w:tr>
      <w:tr w:rsidR="0027382C" w:rsidRPr="00264B33" w:rsidTr="0027382C">
        <w:trPr>
          <w:trHeight w:val="284"/>
        </w:trPr>
        <w:tc>
          <w:tcPr>
            <w:tcW w:w="3261" w:type="dxa"/>
            <w:hideMark/>
          </w:tcPr>
          <w:p w:rsidR="0027382C" w:rsidRPr="00264B33" w:rsidRDefault="0027382C" w:rsidP="0044419A">
            <w:pPr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64B33">
              <w:rPr>
                <w:rFonts w:eastAsia="Times New Roman" w:cs="Times New Roman"/>
                <w:sz w:val="18"/>
                <w:szCs w:val="18"/>
                <w:lang w:eastAsia="sk-SK"/>
              </w:rPr>
              <w:lastRenderedPageBreak/>
              <w:t>-ihrisko ZŠ Radvanská</w:t>
            </w:r>
          </w:p>
        </w:tc>
        <w:tc>
          <w:tcPr>
            <w:tcW w:w="0" w:type="auto"/>
            <w:hideMark/>
          </w:tcPr>
          <w:p w:rsidR="0027382C" w:rsidRPr="00264B33" w:rsidRDefault="0027382C" w:rsidP="0044419A">
            <w:pPr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64B33">
              <w:rPr>
                <w:rFonts w:eastAsia="Times New Roman" w:cs="Arial"/>
                <w:sz w:val="18"/>
                <w:szCs w:val="18"/>
                <w:lang w:eastAsia="sk-SK"/>
              </w:rPr>
              <w:t>38 166,74</w:t>
            </w:r>
          </w:p>
        </w:tc>
        <w:tc>
          <w:tcPr>
            <w:tcW w:w="0" w:type="auto"/>
            <w:hideMark/>
          </w:tcPr>
          <w:p w:rsidR="0027382C" w:rsidRPr="00264B33" w:rsidRDefault="0027382C" w:rsidP="0044419A">
            <w:pPr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64B33">
              <w:rPr>
                <w:rFonts w:eastAsia="Times New Roman" w:cs="Arial"/>
                <w:sz w:val="18"/>
                <w:szCs w:val="18"/>
                <w:lang w:eastAsia="sk-SK"/>
              </w:rPr>
              <w:t xml:space="preserve">            450 000,00</w:t>
            </w:r>
          </w:p>
        </w:tc>
        <w:tc>
          <w:tcPr>
            <w:tcW w:w="0" w:type="auto"/>
          </w:tcPr>
          <w:p w:rsidR="0027382C" w:rsidRPr="00264B33" w:rsidRDefault="0027382C" w:rsidP="0044419A">
            <w:pPr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64B33">
              <w:rPr>
                <w:rFonts w:eastAsia="Times New Roman" w:cs="Arial"/>
                <w:sz w:val="18"/>
                <w:szCs w:val="18"/>
                <w:lang w:eastAsia="sk-SK"/>
              </w:rPr>
              <w:t xml:space="preserve"> 1 000,00</w:t>
            </w:r>
          </w:p>
        </w:tc>
        <w:tc>
          <w:tcPr>
            <w:tcW w:w="0" w:type="auto"/>
          </w:tcPr>
          <w:p w:rsidR="0027382C" w:rsidRPr="00264B33" w:rsidRDefault="0027382C" w:rsidP="0044419A">
            <w:pPr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64B33">
              <w:rPr>
                <w:rFonts w:eastAsia="Times New Roman" w:cs="Arial"/>
                <w:sz w:val="18"/>
                <w:szCs w:val="18"/>
                <w:lang w:eastAsia="sk-SK"/>
              </w:rPr>
              <w:t>487 166,74</w:t>
            </w:r>
          </w:p>
        </w:tc>
      </w:tr>
      <w:tr w:rsidR="0027382C" w:rsidRPr="00264B33" w:rsidTr="0027382C">
        <w:trPr>
          <w:trHeight w:val="284"/>
        </w:trPr>
        <w:tc>
          <w:tcPr>
            <w:tcW w:w="3261" w:type="dxa"/>
            <w:hideMark/>
          </w:tcPr>
          <w:p w:rsidR="0027382C" w:rsidRPr="00264B33" w:rsidRDefault="0027382C" w:rsidP="0044419A">
            <w:pPr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64B33">
              <w:rPr>
                <w:rFonts w:eastAsia="Times New Roman" w:cs="Times New Roman"/>
                <w:sz w:val="18"/>
                <w:szCs w:val="18"/>
                <w:lang w:eastAsia="sk-SK"/>
              </w:rPr>
              <w:t>-rekonštrukcia Robotnícky dom</w:t>
            </w:r>
          </w:p>
        </w:tc>
        <w:tc>
          <w:tcPr>
            <w:tcW w:w="0" w:type="auto"/>
            <w:hideMark/>
          </w:tcPr>
          <w:p w:rsidR="0027382C" w:rsidRPr="00264B33" w:rsidRDefault="0027382C" w:rsidP="0044419A">
            <w:pPr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64B33">
              <w:rPr>
                <w:rFonts w:eastAsia="Times New Roman" w:cs="Arial"/>
                <w:sz w:val="18"/>
                <w:szCs w:val="18"/>
                <w:lang w:eastAsia="sk-SK"/>
              </w:rPr>
              <w:t>1 958 144,46</w:t>
            </w:r>
          </w:p>
        </w:tc>
        <w:tc>
          <w:tcPr>
            <w:tcW w:w="0" w:type="auto"/>
          </w:tcPr>
          <w:p w:rsidR="0027382C" w:rsidRPr="00264B33" w:rsidRDefault="0027382C" w:rsidP="0044419A">
            <w:pPr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</w:tcPr>
          <w:p w:rsidR="0027382C" w:rsidRPr="00264B33" w:rsidRDefault="0027382C" w:rsidP="0044419A">
            <w:pPr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64B33">
              <w:rPr>
                <w:rFonts w:eastAsia="Times New Roman" w:cs="Arial"/>
                <w:sz w:val="18"/>
                <w:szCs w:val="18"/>
                <w:lang w:eastAsia="sk-SK"/>
              </w:rPr>
              <w:t>66 818,04</w:t>
            </w:r>
          </w:p>
        </w:tc>
        <w:tc>
          <w:tcPr>
            <w:tcW w:w="0" w:type="auto"/>
          </w:tcPr>
          <w:p w:rsidR="0027382C" w:rsidRPr="00264B33" w:rsidRDefault="0027382C" w:rsidP="0044419A">
            <w:pPr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64B33">
              <w:rPr>
                <w:rFonts w:eastAsia="Times New Roman" w:cs="Arial"/>
                <w:sz w:val="18"/>
                <w:szCs w:val="18"/>
                <w:lang w:eastAsia="sk-SK"/>
              </w:rPr>
              <w:t>1 891 326,42</w:t>
            </w:r>
          </w:p>
        </w:tc>
      </w:tr>
      <w:tr w:rsidR="0027382C" w:rsidRPr="00264B33" w:rsidTr="0027382C">
        <w:trPr>
          <w:trHeight w:val="284"/>
        </w:trPr>
        <w:tc>
          <w:tcPr>
            <w:tcW w:w="3261" w:type="dxa"/>
            <w:hideMark/>
          </w:tcPr>
          <w:p w:rsidR="0027382C" w:rsidRPr="00264B33" w:rsidRDefault="0027382C" w:rsidP="0044419A">
            <w:pPr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64B33">
              <w:rPr>
                <w:rFonts w:eastAsia="Times New Roman" w:cs="Times New Roman"/>
                <w:sz w:val="18"/>
                <w:szCs w:val="18"/>
                <w:lang w:eastAsia="sk-SK"/>
              </w:rPr>
              <w:t>-obnova Bašty</w:t>
            </w:r>
          </w:p>
        </w:tc>
        <w:tc>
          <w:tcPr>
            <w:tcW w:w="0" w:type="auto"/>
            <w:hideMark/>
          </w:tcPr>
          <w:p w:rsidR="0027382C" w:rsidRPr="00264B33" w:rsidRDefault="0027382C" w:rsidP="0044419A">
            <w:pPr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64B33">
              <w:rPr>
                <w:rFonts w:eastAsia="Times New Roman" w:cs="Times New Roman"/>
                <w:sz w:val="18"/>
                <w:szCs w:val="18"/>
                <w:lang w:eastAsia="sk-SK"/>
              </w:rPr>
              <w:t>5 000,00</w:t>
            </w:r>
          </w:p>
        </w:tc>
        <w:tc>
          <w:tcPr>
            <w:tcW w:w="0" w:type="auto"/>
            <w:hideMark/>
          </w:tcPr>
          <w:p w:rsidR="0027382C" w:rsidRPr="00264B33" w:rsidRDefault="0027382C" w:rsidP="0044419A">
            <w:pPr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64B33">
              <w:rPr>
                <w:rFonts w:eastAsia="Times New Roman" w:cs="Arial"/>
                <w:sz w:val="18"/>
                <w:szCs w:val="18"/>
                <w:lang w:eastAsia="sk-SK"/>
              </w:rPr>
              <w:t xml:space="preserve">              12 000,00</w:t>
            </w:r>
          </w:p>
        </w:tc>
        <w:tc>
          <w:tcPr>
            <w:tcW w:w="0" w:type="auto"/>
            <w:hideMark/>
          </w:tcPr>
          <w:p w:rsidR="0027382C" w:rsidRPr="00264B33" w:rsidRDefault="0027382C" w:rsidP="0044419A">
            <w:pPr>
              <w:rPr>
                <w:rFonts w:eastAsia="Times New Roman" w:cs="Arial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hideMark/>
          </w:tcPr>
          <w:p w:rsidR="0027382C" w:rsidRPr="00264B33" w:rsidRDefault="0027382C" w:rsidP="0044419A">
            <w:pPr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64B33">
              <w:rPr>
                <w:rFonts w:eastAsia="Times New Roman" w:cs="Times New Roman"/>
                <w:sz w:val="18"/>
                <w:szCs w:val="18"/>
                <w:lang w:eastAsia="sk-SK"/>
              </w:rPr>
              <w:t>17 000,00</w:t>
            </w:r>
          </w:p>
        </w:tc>
      </w:tr>
      <w:tr w:rsidR="0027382C" w:rsidRPr="00264B33" w:rsidTr="0027382C">
        <w:trPr>
          <w:trHeight w:val="284"/>
        </w:trPr>
        <w:tc>
          <w:tcPr>
            <w:tcW w:w="3261" w:type="dxa"/>
            <w:hideMark/>
          </w:tcPr>
          <w:p w:rsidR="0027382C" w:rsidRPr="00264B33" w:rsidRDefault="0027382C" w:rsidP="0044419A">
            <w:pPr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64B33">
              <w:rPr>
                <w:rFonts w:eastAsia="Times New Roman" w:cs="Times New Roman"/>
                <w:sz w:val="18"/>
                <w:szCs w:val="18"/>
                <w:lang w:eastAsia="sk-SK"/>
              </w:rPr>
              <w:t>-Kaštieľ Radvanských</w:t>
            </w:r>
          </w:p>
        </w:tc>
        <w:tc>
          <w:tcPr>
            <w:tcW w:w="0" w:type="auto"/>
            <w:hideMark/>
          </w:tcPr>
          <w:p w:rsidR="0027382C" w:rsidRPr="00264B33" w:rsidRDefault="0027382C" w:rsidP="0044419A">
            <w:pPr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64B33">
              <w:rPr>
                <w:rFonts w:eastAsia="Times New Roman" w:cs="Times New Roman"/>
                <w:sz w:val="18"/>
                <w:szCs w:val="18"/>
                <w:lang w:eastAsia="sk-SK"/>
              </w:rPr>
              <w:t>9 939,20</w:t>
            </w:r>
          </w:p>
        </w:tc>
        <w:tc>
          <w:tcPr>
            <w:tcW w:w="0" w:type="auto"/>
            <w:hideMark/>
          </w:tcPr>
          <w:p w:rsidR="0027382C" w:rsidRPr="00264B33" w:rsidRDefault="0027382C" w:rsidP="0044419A">
            <w:pPr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64B33">
              <w:rPr>
                <w:rFonts w:eastAsia="Times New Roman" w:cs="Arial"/>
                <w:sz w:val="18"/>
                <w:szCs w:val="18"/>
                <w:lang w:eastAsia="sk-SK"/>
              </w:rPr>
              <w:t xml:space="preserve">                 </w:t>
            </w:r>
          </w:p>
        </w:tc>
        <w:tc>
          <w:tcPr>
            <w:tcW w:w="0" w:type="auto"/>
            <w:hideMark/>
          </w:tcPr>
          <w:p w:rsidR="0027382C" w:rsidRPr="00264B33" w:rsidRDefault="0027382C" w:rsidP="0044419A">
            <w:pPr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64B33">
              <w:rPr>
                <w:rFonts w:eastAsia="Times New Roman" w:cs="Arial"/>
                <w:sz w:val="18"/>
                <w:szCs w:val="18"/>
                <w:lang w:eastAsia="sk-SK"/>
              </w:rPr>
              <w:t xml:space="preserve">               9 939,20</w:t>
            </w:r>
          </w:p>
        </w:tc>
        <w:tc>
          <w:tcPr>
            <w:tcW w:w="0" w:type="auto"/>
            <w:hideMark/>
          </w:tcPr>
          <w:p w:rsidR="0027382C" w:rsidRPr="00264B33" w:rsidRDefault="0027382C" w:rsidP="0044419A">
            <w:pPr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64B33">
              <w:rPr>
                <w:rFonts w:eastAsia="Times New Roman" w:cs="Times New Roman"/>
                <w:sz w:val="18"/>
                <w:szCs w:val="18"/>
                <w:lang w:eastAsia="sk-SK"/>
              </w:rPr>
              <w:t>0,00</w:t>
            </w:r>
          </w:p>
        </w:tc>
      </w:tr>
      <w:tr w:rsidR="0027382C" w:rsidRPr="00264B33" w:rsidTr="0027382C">
        <w:trPr>
          <w:trHeight w:val="284"/>
        </w:trPr>
        <w:tc>
          <w:tcPr>
            <w:tcW w:w="3261" w:type="dxa"/>
            <w:hideMark/>
          </w:tcPr>
          <w:p w:rsidR="0027382C" w:rsidRPr="00264B33" w:rsidRDefault="0027382C" w:rsidP="0044419A">
            <w:pPr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64B33">
              <w:rPr>
                <w:rFonts w:eastAsia="Times New Roman" w:cs="Times New Roman"/>
                <w:sz w:val="18"/>
                <w:szCs w:val="18"/>
                <w:lang w:eastAsia="sk-SK"/>
              </w:rPr>
              <w:t>-rekonštrukcia MŠ Tatranská</w:t>
            </w:r>
          </w:p>
        </w:tc>
        <w:tc>
          <w:tcPr>
            <w:tcW w:w="0" w:type="auto"/>
            <w:hideMark/>
          </w:tcPr>
          <w:p w:rsidR="0027382C" w:rsidRPr="00264B33" w:rsidRDefault="0027382C" w:rsidP="0044419A">
            <w:pPr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64B33">
              <w:rPr>
                <w:rFonts w:eastAsia="Times New Roman" w:cs="Arial"/>
                <w:sz w:val="18"/>
                <w:szCs w:val="18"/>
                <w:lang w:eastAsia="sk-SK"/>
              </w:rPr>
              <w:t>529 162,70</w:t>
            </w:r>
          </w:p>
        </w:tc>
        <w:tc>
          <w:tcPr>
            <w:tcW w:w="0" w:type="auto"/>
            <w:hideMark/>
          </w:tcPr>
          <w:p w:rsidR="0027382C" w:rsidRPr="00264B33" w:rsidRDefault="0027382C" w:rsidP="0044419A">
            <w:pPr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64B33">
              <w:rPr>
                <w:rFonts w:eastAsia="Times New Roman" w:cs="Arial"/>
                <w:sz w:val="18"/>
                <w:szCs w:val="18"/>
                <w:lang w:eastAsia="sk-SK"/>
              </w:rPr>
              <w:t>497 447,20</w:t>
            </w:r>
          </w:p>
        </w:tc>
        <w:tc>
          <w:tcPr>
            <w:tcW w:w="0" w:type="auto"/>
            <w:hideMark/>
          </w:tcPr>
          <w:p w:rsidR="0027382C" w:rsidRPr="00264B33" w:rsidRDefault="0027382C" w:rsidP="0044419A">
            <w:pPr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64B33">
              <w:rPr>
                <w:rFonts w:eastAsia="Times New Roman" w:cs="Arial"/>
                <w:sz w:val="18"/>
                <w:szCs w:val="18"/>
                <w:lang w:eastAsia="sk-SK"/>
              </w:rPr>
              <w:t>1 026 609,90</w:t>
            </w:r>
          </w:p>
        </w:tc>
        <w:tc>
          <w:tcPr>
            <w:tcW w:w="0" w:type="auto"/>
            <w:hideMark/>
          </w:tcPr>
          <w:p w:rsidR="0027382C" w:rsidRPr="00264B33" w:rsidRDefault="0027382C" w:rsidP="0044419A">
            <w:pPr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64B33">
              <w:rPr>
                <w:rFonts w:eastAsia="Times New Roman" w:cs="Arial"/>
                <w:sz w:val="18"/>
                <w:szCs w:val="18"/>
                <w:lang w:eastAsia="sk-SK"/>
              </w:rPr>
              <w:t>0,00</w:t>
            </w:r>
          </w:p>
        </w:tc>
      </w:tr>
      <w:tr w:rsidR="0027382C" w:rsidRPr="00264B33" w:rsidTr="0027382C">
        <w:trPr>
          <w:trHeight w:val="284"/>
        </w:trPr>
        <w:tc>
          <w:tcPr>
            <w:tcW w:w="3261" w:type="dxa"/>
          </w:tcPr>
          <w:p w:rsidR="0027382C" w:rsidRPr="00264B33" w:rsidRDefault="0027382C" w:rsidP="0044419A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264B33">
              <w:rPr>
                <w:rFonts w:eastAsia="Times New Roman" w:cs="Times New Roman"/>
                <w:sz w:val="18"/>
                <w:szCs w:val="18"/>
                <w:lang w:eastAsia="sk-SK"/>
              </w:rPr>
              <w:t>- rekonštrukcia MŠ Na Lúčkach</w:t>
            </w:r>
          </w:p>
        </w:tc>
        <w:tc>
          <w:tcPr>
            <w:tcW w:w="0" w:type="auto"/>
          </w:tcPr>
          <w:p w:rsidR="0027382C" w:rsidRPr="00264B33" w:rsidRDefault="0027382C" w:rsidP="0044419A">
            <w:pPr>
              <w:jc w:val="right"/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264B33">
              <w:rPr>
                <w:rFonts w:eastAsia="Times New Roman" w:cs="Arial"/>
                <w:sz w:val="18"/>
                <w:szCs w:val="18"/>
                <w:lang w:eastAsia="sk-SK"/>
              </w:rPr>
              <w:t>373 195,66</w:t>
            </w:r>
          </w:p>
        </w:tc>
        <w:tc>
          <w:tcPr>
            <w:tcW w:w="0" w:type="auto"/>
          </w:tcPr>
          <w:p w:rsidR="0027382C" w:rsidRPr="00264B33" w:rsidRDefault="0027382C" w:rsidP="0044419A">
            <w:pPr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64B33">
              <w:rPr>
                <w:rFonts w:eastAsia="Times New Roman" w:cs="Arial"/>
                <w:sz w:val="18"/>
                <w:szCs w:val="18"/>
                <w:lang w:eastAsia="sk-SK"/>
              </w:rPr>
              <w:t>252 484,21</w:t>
            </w:r>
          </w:p>
        </w:tc>
        <w:tc>
          <w:tcPr>
            <w:tcW w:w="0" w:type="auto"/>
          </w:tcPr>
          <w:p w:rsidR="0027382C" w:rsidRPr="00264B33" w:rsidRDefault="0027382C" w:rsidP="0044419A">
            <w:pPr>
              <w:jc w:val="right"/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264B33">
              <w:rPr>
                <w:rFonts w:eastAsia="Times New Roman" w:cs="Times New Roman"/>
                <w:sz w:val="18"/>
                <w:szCs w:val="18"/>
                <w:lang w:eastAsia="sk-SK"/>
              </w:rPr>
              <w:t>625 679,87</w:t>
            </w:r>
          </w:p>
        </w:tc>
        <w:tc>
          <w:tcPr>
            <w:tcW w:w="0" w:type="auto"/>
          </w:tcPr>
          <w:p w:rsidR="0027382C" w:rsidRPr="00264B33" w:rsidRDefault="0027382C" w:rsidP="0044419A">
            <w:pPr>
              <w:jc w:val="right"/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264B33">
              <w:rPr>
                <w:rFonts w:eastAsia="Times New Roman" w:cs="Arial"/>
                <w:sz w:val="18"/>
                <w:szCs w:val="18"/>
                <w:lang w:eastAsia="sk-SK"/>
              </w:rPr>
              <w:t>0,00</w:t>
            </w:r>
          </w:p>
        </w:tc>
      </w:tr>
      <w:tr w:rsidR="0027382C" w:rsidRPr="00264B33" w:rsidTr="0027382C">
        <w:trPr>
          <w:trHeight w:val="284"/>
        </w:trPr>
        <w:tc>
          <w:tcPr>
            <w:tcW w:w="3261" w:type="dxa"/>
            <w:hideMark/>
          </w:tcPr>
          <w:p w:rsidR="0027382C" w:rsidRPr="00264B33" w:rsidRDefault="0027382C" w:rsidP="0044419A">
            <w:pPr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64B33"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-rekonštrukcia MŠ v ZŠ </w:t>
            </w:r>
          </w:p>
        </w:tc>
        <w:tc>
          <w:tcPr>
            <w:tcW w:w="0" w:type="auto"/>
            <w:hideMark/>
          </w:tcPr>
          <w:p w:rsidR="0027382C" w:rsidRPr="00264B33" w:rsidRDefault="0027382C" w:rsidP="0044419A">
            <w:pPr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64B33">
              <w:rPr>
                <w:rFonts w:eastAsia="Times New Roman" w:cs="Arial"/>
                <w:sz w:val="18"/>
                <w:szCs w:val="18"/>
                <w:lang w:eastAsia="sk-SK"/>
              </w:rPr>
              <w:t>256 530,67</w:t>
            </w:r>
          </w:p>
        </w:tc>
        <w:tc>
          <w:tcPr>
            <w:tcW w:w="0" w:type="auto"/>
            <w:hideMark/>
          </w:tcPr>
          <w:p w:rsidR="0027382C" w:rsidRPr="00264B33" w:rsidRDefault="0027382C" w:rsidP="0044419A">
            <w:pPr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</w:tcPr>
          <w:p w:rsidR="0027382C" w:rsidRPr="00264B33" w:rsidRDefault="0027382C" w:rsidP="0044419A">
            <w:pPr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64B33">
              <w:rPr>
                <w:rFonts w:eastAsia="Times New Roman" w:cs="Arial"/>
                <w:sz w:val="18"/>
                <w:szCs w:val="18"/>
                <w:lang w:eastAsia="sk-SK"/>
              </w:rPr>
              <w:t>6 533,40</w:t>
            </w:r>
          </w:p>
        </w:tc>
        <w:tc>
          <w:tcPr>
            <w:tcW w:w="0" w:type="auto"/>
            <w:hideMark/>
          </w:tcPr>
          <w:p w:rsidR="0027382C" w:rsidRPr="00264B33" w:rsidRDefault="0027382C" w:rsidP="0044419A">
            <w:pPr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64B33">
              <w:rPr>
                <w:rFonts w:eastAsia="Times New Roman" w:cs="Arial"/>
                <w:sz w:val="18"/>
                <w:szCs w:val="18"/>
                <w:lang w:eastAsia="sk-SK"/>
              </w:rPr>
              <w:t>249 997.27</w:t>
            </w:r>
          </w:p>
        </w:tc>
      </w:tr>
      <w:tr w:rsidR="0027382C" w:rsidRPr="00264B33" w:rsidTr="0027382C">
        <w:trPr>
          <w:trHeight w:val="284"/>
        </w:trPr>
        <w:tc>
          <w:tcPr>
            <w:tcW w:w="3261" w:type="dxa"/>
            <w:hideMark/>
          </w:tcPr>
          <w:p w:rsidR="0027382C" w:rsidRPr="00264B33" w:rsidRDefault="0027382C" w:rsidP="0044419A">
            <w:pPr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64B33">
              <w:rPr>
                <w:rFonts w:eastAsia="Times New Roman" w:cs="Times New Roman"/>
                <w:sz w:val="18"/>
                <w:szCs w:val="18"/>
                <w:lang w:eastAsia="sk-SK"/>
              </w:rPr>
              <w:t>-základné školy</w:t>
            </w:r>
          </w:p>
        </w:tc>
        <w:tc>
          <w:tcPr>
            <w:tcW w:w="0" w:type="auto"/>
            <w:hideMark/>
          </w:tcPr>
          <w:p w:rsidR="0027382C" w:rsidRPr="00264B33" w:rsidRDefault="0027382C" w:rsidP="0044419A">
            <w:pPr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64B33">
              <w:rPr>
                <w:rFonts w:eastAsia="Times New Roman" w:cs="Arial"/>
                <w:sz w:val="18"/>
                <w:szCs w:val="18"/>
                <w:lang w:eastAsia="sk-SK"/>
              </w:rPr>
              <w:t>3 349,00</w:t>
            </w:r>
          </w:p>
        </w:tc>
        <w:tc>
          <w:tcPr>
            <w:tcW w:w="0" w:type="auto"/>
            <w:hideMark/>
          </w:tcPr>
          <w:p w:rsidR="0027382C" w:rsidRPr="00264B33" w:rsidRDefault="0027382C" w:rsidP="0044419A">
            <w:pPr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64B33">
              <w:rPr>
                <w:rFonts w:eastAsia="Times New Roman" w:cs="Arial"/>
                <w:sz w:val="18"/>
                <w:szCs w:val="18"/>
                <w:lang w:eastAsia="sk-SK"/>
              </w:rPr>
              <w:t>1 773,75</w:t>
            </w:r>
          </w:p>
        </w:tc>
        <w:tc>
          <w:tcPr>
            <w:tcW w:w="0" w:type="auto"/>
            <w:hideMark/>
          </w:tcPr>
          <w:p w:rsidR="0027382C" w:rsidRPr="00264B33" w:rsidRDefault="0027382C" w:rsidP="0044419A">
            <w:pPr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64B33">
              <w:rPr>
                <w:rFonts w:eastAsia="Times New Roman" w:cs="Times New Roman"/>
                <w:sz w:val="18"/>
                <w:szCs w:val="18"/>
                <w:lang w:eastAsia="sk-SK"/>
              </w:rPr>
              <w:t>3 309,00</w:t>
            </w:r>
          </w:p>
        </w:tc>
        <w:tc>
          <w:tcPr>
            <w:tcW w:w="0" w:type="auto"/>
            <w:hideMark/>
          </w:tcPr>
          <w:p w:rsidR="0027382C" w:rsidRPr="00264B33" w:rsidRDefault="0027382C" w:rsidP="0044419A">
            <w:pPr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64B33">
              <w:rPr>
                <w:rFonts w:eastAsia="Times New Roman" w:cs="Arial"/>
                <w:sz w:val="18"/>
                <w:szCs w:val="18"/>
                <w:lang w:eastAsia="sk-SK"/>
              </w:rPr>
              <w:t>1 813,75</w:t>
            </w:r>
          </w:p>
        </w:tc>
      </w:tr>
      <w:tr w:rsidR="0027382C" w:rsidRPr="00264B33" w:rsidTr="0027382C">
        <w:trPr>
          <w:trHeight w:val="284"/>
        </w:trPr>
        <w:tc>
          <w:tcPr>
            <w:tcW w:w="3261" w:type="dxa"/>
            <w:hideMark/>
          </w:tcPr>
          <w:p w:rsidR="0027382C" w:rsidRPr="00264B33" w:rsidRDefault="0027382C" w:rsidP="0044419A">
            <w:pPr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64B33">
              <w:rPr>
                <w:rFonts w:eastAsia="Times New Roman" w:cs="Times New Roman"/>
                <w:sz w:val="18"/>
                <w:szCs w:val="18"/>
                <w:lang w:eastAsia="sk-SK"/>
              </w:rPr>
              <w:t>- osvetlenie</w:t>
            </w:r>
          </w:p>
        </w:tc>
        <w:tc>
          <w:tcPr>
            <w:tcW w:w="0" w:type="auto"/>
            <w:hideMark/>
          </w:tcPr>
          <w:p w:rsidR="0027382C" w:rsidRPr="00264B33" w:rsidRDefault="0027382C" w:rsidP="0044419A">
            <w:pPr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64B33">
              <w:rPr>
                <w:rFonts w:eastAsia="Times New Roman" w:cs="Times New Roman"/>
                <w:sz w:val="18"/>
                <w:szCs w:val="18"/>
                <w:lang w:eastAsia="sk-SK"/>
              </w:rPr>
              <w:t>487 565,08</w:t>
            </w:r>
          </w:p>
        </w:tc>
        <w:tc>
          <w:tcPr>
            <w:tcW w:w="0" w:type="auto"/>
            <w:hideMark/>
          </w:tcPr>
          <w:p w:rsidR="0027382C" w:rsidRPr="00264B33" w:rsidRDefault="0027382C" w:rsidP="0044419A">
            <w:pPr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hideMark/>
          </w:tcPr>
          <w:p w:rsidR="0027382C" w:rsidRPr="00264B33" w:rsidRDefault="0027382C" w:rsidP="0044419A">
            <w:pPr>
              <w:rPr>
                <w:rFonts w:eastAsia="Times New Roman" w:cs="Arial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hideMark/>
          </w:tcPr>
          <w:p w:rsidR="0027382C" w:rsidRPr="00264B33" w:rsidRDefault="0027382C" w:rsidP="0044419A">
            <w:pPr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64B33">
              <w:rPr>
                <w:rFonts w:eastAsia="Times New Roman" w:cs="Times New Roman"/>
                <w:sz w:val="18"/>
                <w:szCs w:val="18"/>
                <w:lang w:eastAsia="sk-SK"/>
              </w:rPr>
              <w:t>487 565,08</w:t>
            </w:r>
          </w:p>
        </w:tc>
      </w:tr>
      <w:tr w:rsidR="0027382C" w:rsidRPr="00264B33" w:rsidTr="0027382C">
        <w:trPr>
          <w:trHeight w:val="284"/>
        </w:trPr>
        <w:tc>
          <w:tcPr>
            <w:tcW w:w="3261" w:type="dxa"/>
            <w:hideMark/>
          </w:tcPr>
          <w:p w:rsidR="0027382C" w:rsidRPr="00264B33" w:rsidRDefault="0027382C" w:rsidP="0044419A">
            <w:pPr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64B33">
              <w:rPr>
                <w:rFonts w:eastAsia="Times New Roman" w:cs="Times New Roman"/>
                <w:sz w:val="18"/>
                <w:szCs w:val="18"/>
                <w:lang w:eastAsia="sk-SK"/>
              </w:rPr>
              <w:t>-cyklistický chodník</w:t>
            </w:r>
          </w:p>
        </w:tc>
        <w:tc>
          <w:tcPr>
            <w:tcW w:w="0" w:type="auto"/>
            <w:hideMark/>
          </w:tcPr>
          <w:p w:rsidR="0027382C" w:rsidRPr="00264B33" w:rsidRDefault="0027382C" w:rsidP="0044419A">
            <w:pPr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64B33">
              <w:rPr>
                <w:rFonts w:eastAsia="Times New Roman" w:cs="Times New Roman"/>
                <w:sz w:val="18"/>
                <w:szCs w:val="18"/>
                <w:lang w:eastAsia="sk-SK"/>
              </w:rPr>
              <w:t>12 582,00</w:t>
            </w:r>
          </w:p>
        </w:tc>
        <w:tc>
          <w:tcPr>
            <w:tcW w:w="0" w:type="auto"/>
            <w:hideMark/>
          </w:tcPr>
          <w:p w:rsidR="0027382C" w:rsidRPr="00264B33" w:rsidRDefault="0027382C" w:rsidP="0044419A">
            <w:pPr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64B33">
              <w:rPr>
                <w:rFonts w:eastAsia="Times New Roman" w:cs="Arial"/>
                <w:sz w:val="18"/>
                <w:szCs w:val="18"/>
                <w:lang w:eastAsia="sk-SK"/>
              </w:rPr>
              <w:t xml:space="preserve">             299 413,46</w:t>
            </w:r>
          </w:p>
        </w:tc>
        <w:tc>
          <w:tcPr>
            <w:tcW w:w="0" w:type="auto"/>
            <w:hideMark/>
          </w:tcPr>
          <w:p w:rsidR="0027382C" w:rsidRPr="00264B33" w:rsidRDefault="0027382C" w:rsidP="0044419A">
            <w:pPr>
              <w:rPr>
                <w:rFonts w:eastAsia="Times New Roman" w:cs="Arial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hideMark/>
          </w:tcPr>
          <w:p w:rsidR="0027382C" w:rsidRPr="00264B33" w:rsidRDefault="0027382C" w:rsidP="0044419A">
            <w:pPr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64B33">
              <w:rPr>
                <w:rFonts w:eastAsia="Times New Roman" w:cs="Times New Roman"/>
                <w:sz w:val="18"/>
                <w:szCs w:val="18"/>
                <w:lang w:eastAsia="sk-SK"/>
              </w:rPr>
              <w:t>311 995,46</w:t>
            </w:r>
          </w:p>
        </w:tc>
      </w:tr>
      <w:tr w:rsidR="0027382C" w:rsidRPr="00264B33" w:rsidTr="0027382C">
        <w:trPr>
          <w:trHeight w:val="284"/>
        </w:trPr>
        <w:tc>
          <w:tcPr>
            <w:tcW w:w="3261" w:type="dxa"/>
            <w:hideMark/>
          </w:tcPr>
          <w:p w:rsidR="0027382C" w:rsidRPr="00264B33" w:rsidRDefault="0027382C" w:rsidP="0044419A">
            <w:pPr>
              <w:rPr>
                <w:rFonts w:eastAsia="Times New Roman" w:cs="Arial"/>
                <w:b/>
                <w:sz w:val="18"/>
                <w:szCs w:val="18"/>
                <w:lang w:eastAsia="sk-SK"/>
              </w:rPr>
            </w:pPr>
            <w:r w:rsidRPr="00264B33">
              <w:rPr>
                <w:rFonts w:eastAsia="Times New Roman" w:cs="Times New Roman"/>
                <w:b/>
                <w:sz w:val="18"/>
                <w:szCs w:val="18"/>
                <w:lang w:eastAsia="sk-SK"/>
              </w:rPr>
              <w:t>Medzisúčet</w:t>
            </w:r>
          </w:p>
        </w:tc>
        <w:tc>
          <w:tcPr>
            <w:tcW w:w="0" w:type="auto"/>
            <w:hideMark/>
          </w:tcPr>
          <w:p w:rsidR="0027382C" w:rsidRPr="00264B33" w:rsidRDefault="0027382C" w:rsidP="0044419A">
            <w:pPr>
              <w:jc w:val="right"/>
              <w:rPr>
                <w:rFonts w:eastAsia="Times New Roman" w:cs="Arial"/>
                <w:b/>
                <w:sz w:val="18"/>
                <w:szCs w:val="18"/>
                <w:lang w:eastAsia="sk-SK"/>
              </w:rPr>
            </w:pPr>
            <w:r w:rsidRPr="00264B33">
              <w:rPr>
                <w:rFonts w:eastAsia="Times New Roman" w:cs="Arial"/>
                <w:b/>
                <w:sz w:val="18"/>
                <w:szCs w:val="18"/>
                <w:lang w:eastAsia="sk-SK"/>
              </w:rPr>
              <w:t>21 050 136,96</w:t>
            </w:r>
          </w:p>
        </w:tc>
        <w:tc>
          <w:tcPr>
            <w:tcW w:w="0" w:type="auto"/>
            <w:hideMark/>
          </w:tcPr>
          <w:p w:rsidR="0027382C" w:rsidRPr="00264B33" w:rsidRDefault="0027382C" w:rsidP="0044419A">
            <w:pPr>
              <w:jc w:val="right"/>
              <w:rPr>
                <w:rFonts w:eastAsia="Times New Roman" w:cs="Arial"/>
                <w:b/>
                <w:sz w:val="18"/>
                <w:szCs w:val="18"/>
                <w:lang w:eastAsia="sk-SK"/>
              </w:rPr>
            </w:pPr>
            <w:r w:rsidRPr="00264B33">
              <w:rPr>
                <w:rFonts w:eastAsia="Times New Roman" w:cs="Arial"/>
                <w:b/>
                <w:sz w:val="18"/>
                <w:szCs w:val="18"/>
                <w:lang w:eastAsia="sk-SK"/>
              </w:rPr>
              <w:t>4 994 348,59</w:t>
            </w:r>
          </w:p>
        </w:tc>
        <w:tc>
          <w:tcPr>
            <w:tcW w:w="0" w:type="auto"/>
          </w:tcPr>
          <w:p w:rsidR="0027382C" w:rsidRPr="00264B33" w:rsidRDefault="0027382C" w:rsidP="0044419A">
            <w:pPr>
              <w:jc w:val="right"/>
              <w:rPr>
                <w:rFonts w:eastAsia="Times New Roman" w:cs="Arial"/>
                <w:b/>
                <w:sz w:val="18"/>
                <w:szCs w:val="18"/>
                <w:lang w:eastAsia="sk-SK"/>
              </w:rPr>
            </w:pPr>
            <w:r w:rsidRPr="00264B33">
              <w:rPr>
                <w:rFonts w:eastAsia="Times New Roman" w:cs="Arial"/>
                <w:b/>
                <w:sz w:val="18"/>
                <w:szCs w:val="18"/>
                <w:lang w:eastAsia="sk-SK"/>
              </w:rPr>
              <w:t>2 744 917,75</w:t>
            </w:r>
          </w:p>
        </w:tc>
        <w:tc>
          <w:tcPr>
            <w:tcW w:w="0" w:type="auto"/>
          </w:tcPr>
          <w:p w:rsidR="0027382C" w:rsidRPr="00264B33" w:rsidRDefault="0027382C" w:rsidP="0044419A">
            <w:pPr>
              <w:jc w:val="right"/>
              <w:rPr>
                <w:rFonts w:eastAsia="Times New Roman" w:cs="Arial"/>
                <w:b/>
                <w:sz w:val="18"/>
                <w:szCs w:val="18"/>
                <w:lang w:eastAsia="sk-SK"/>
              </w:rPr>
            </w:pPr>
            <w:r w:rsidRPr="00264B33">
              <w:rPr>
                <w:rFonts w:eastAsia="Times New Roman" w:cs="Arial"/>
                <w:b/>
                <w:sz w:val="18"/>
                <w:szCs w:val="18"/>
                <w:lang w:eastAsia="sk-SK"/>
              </w:rPr>
              <w:t>23 299 567,80</w:t>
            </w:r>
          </w:p>
        </w:tc>
      </w:tr>
      <w:tr w:rsidR="0027382C" w:rsidRPr="00264B33" w:rsidTr="0027382C">
        <w:trPr>
          <w:trHeight w:val="284"/>
        </w:trPr>
        <w:tc>
          <w:tcPr>
            <w:tcW w:w="3261" w:type="dxa"/>
            <w:hideMark/>
          </w:tcPr>
          <w:p w:rsidR="0027382C" w:rsidRPr="00264B33" w:rsidRDefault="0027382C" w:rsidP="0044419A">
            <w:pPr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64B33">
              <w:rPr>
                <w:rFonts w:eastAsia="Times New Roman" w:cs="Times New Roman"/>
                <w:sz w:val="18"/>
                <w:szCs w:val="18"/>
                <w:lang w:eastAsia="sk-SK"/>
              </w:rPr>
              <w:t>- ostatné</w:t>
            </w:r>
          </w:p>
        </w:tc>
        <w:tc>
          <w:tcPr>
            <w:tcW w:w="0" w:type="auto"/>
            <w:hideMark/>
          </w:tcPr>
          <w:p w:rsidR="0027382C" w:rsidRPr="00264B33" w:rsidRDefault="0027382C" w:rsidP="0044419A">
            <w:pPr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64B33">
              <w:rPr>
                <w:rFonts w:eastAsia="Times New Roman" w:cs="Arial"/>
                <w:sz w:val="18"/>
                <w:szCs w:val="18"/>
                <w:lang w:eastAsia="sk-SK"/>
              </w:rPr>
              <w:t>24 476,52</w:t>
            </w:r>
          </w:p>
        </w:tc>
        <w:tc>
          <w:tcPr>
            <w:tcW w:w="0" w:type="auto"/>
            <w:hideMark/>
          </w:tcPr>
          <w:p w:rsidR="0027382C" w:rsidRPr="00264B33" w:rsidRDefault="0027382C" w:rsidP="0044419A">
            <w:pPr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64B33">
              <w:rPr>
                <w:rFonts w:eastAsia="Times New Roman" w:cs="Arial"/>
                <w:sz w:val="18"/>
                <w:szCs w:val="18"/>
                <w:lang w:eastAsia="sk-SK"/>
              </w:rPr>
              <w:t>1 344 663,78</w:t>
            </w:r>
          </w:p>
        </w:tc>
        <w:tc>
          <w:tcPr>
            <w:tcW w:w="0" w:type="auto"/>
          </w:tcPr>
          <w:p w:rsidR="0027382C" w:rsidRPr="00264B33" w:rsidRDefault="0027382C" w:rsidP="0044419A">
            <w:pPr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64B33">
              <w:rPr>
                <w:rFonts w:eastAsia="Times New Roman" w:cs="Arial"/>
                <w:sz w:val="18"/>
                <w:szCs w:val="18"/>
                <w:lang w:eastAsia="sk-SK"/>
              </w:rPr>
              <w:t>936 601,40</w:t>
            </w:r>
          </w:p>
        </w:tc>
        <w:tc>
          <w:tcPr>
            <w:tcW w:w="0" w:type="auto"/>
          </w:tcPr>
          <w:p w:rsidR="0027382C" w:rsidRPr="00264B33" w:rsidRDefault="0027382C" w:rsidP="0044419A">
            <w:pPr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64B33">
              <w:rPr>
                <w:rFonts w:eastAsia="Times New Roman" w:cs="Arial"/>
                <w:sz w:val="18"/>
                <w:szCs w:val="18"/>
                <w:lang w:eastAsia="sk-SK"/>
              </w:rPr>
              <w:t>432 538,90</w:t>
            </w:r>
          </w:p>
        </w:tc>
      </w:tr>
      <w:tr w:rsidR="0027382C" w:rsidRPr="00264B33" w:rsidTr="0027382C">
        <w:trPr>
          <w:trHeight w:val="284"/>
        </w:trPr>
        <w:tc>
          <w:tcPr>
            <w:tcW w:w="3261" w:type="dxa"/>
            <w:hideMark/>
          </w:tcPr>
          <w:p w:rsidR="0027382C" w:rsidRPr="00264B33" w:rsidRDefault="0027382C" w:rsidP="0044419A">
            <w:pPr>
              <w:rPr>
                <w:rFonts w:eastAsia="Times New Roman" w:cs="Arial"/>
                <w:b/>
                <w:sz w:val="18"/>
                <w:szCs w:val="18"/>
                <w:lang w:eastAsia="sk-SK"/>
              </w:rPr>
            </w:pPr>
            <w:r w:rsidRPr="00264B33">
              <w:rPr>
                <w:rFonts w:eastAsia="Times New Roman" w:cs="Times New Roman"/>
                <w:b/>
                <w:sz w:val="18"/>
                <w:szCs w:val="18"/>
                <w:lang w:eastAsia="sk-SK"/>
              </w:rPr>
              <w:t>Spolu</w:t>
            </w:r>
          </w:p>
        </w:tc>
        <w:tc>
          <w:tcPr>
            <w:tcW w:w="0" w:type="auto"/>
            <w:hideMark/>
          </w:tcPr>
          <w:p w:rsidR="0027382C" w:rsidRPr="00264B33" w:rsidRDefault="0027382C" w:rsidP="0044419A">
            <w:pPr>
              <w:jc w:val="right"/>
              <w:rPr>
                <w:rFonts w:eastAsia="Times New Roman" w:cs="Arial"/>
                <w:b/>
                <w:sz w:val="18"/>
                <w:szCs w:val="18"/>
                <w:lang w:eastAsia="sk-SK"/>
              </w:rPr>
            </w:pPr>
            <w:r w:rsidRPr="00264B33">
              <w:rPr>
                <w:rFonts w:eastAsia="Times New Roman" w:cs="Arial"/>
                <w:b/>
                <w:sz w:val="18"/>
                <w:szCs w:val="18"/>
                <w:lang w:eastAsia="sk-SK"/>
              </w:rPr>
              <w:t>21 074 613,48</w:t>
            </w:r>
          </w:p>
        </w:tc>
        <w:tc>
          <w:tcPr>
            <w:tcW w:w="0" w:type="auto"/>
          </w:tcPr>
          <w:p w:rsidR="0027382C" w:rsidRPr="00264B33" w:rsidRDefault="0027382C" w:rsidP="0044419A">
            <w:pPr>
              <w:jc w:val="right"/>
              <w:rPr>
                <w:rFonts w:eastAsia="Times New Roman" w:cs="Arial"/>
                <w:b/>
                <w:sz w:val="18"/>
                <w:szCs w:val="18"/>
                <w:lang w:eastAsia="sk-SK"/>
              </w:rPr>
            </w:pPr>
            <w:r w:rsidRPr="00264B33">
              <w:rPr>
                <w:rFonts w:eastAsia="Times New Roman" w:cs="Arial"/>
                <w:b/>
                <w:sz w:val="18"/>
                <w:szCs w:val="18"/>
                <w:lang w:eastAsia="sk-SK"/>
              </w:rPr>
              <w:t>6 339 012,37</w:t>
            </w:r>
          </w:p>
        </w:tc>
        <w:tc>
          <w:tcPr>
            <w:tcW w:w="0" w:type="auto"/>
          </w:tcPr>
          <w:p w:rsidR="0027382C" w:rsidRPr="00264B33" w:rsidRDefault="0027382C" w:rsidP="0044419A">
            <w:pPr>
              <w:jc w:val="right"/>
              <w:rPr>
                <w:rFonts w:eastAsia="Times New Roman" w:cs="Arial"/>
                <w:b/>
                <w:sz w:val="18"/>
                <w:szCs w:val="18"/>
                <w:lang w:eastAsia="sk-SK"/>
              </w:rPr>
            </w:pPr>
            <w:r w:rsidRPr="00264B33">
              <w:rPr>
                <w:rFonts w:eastAsia="Times New Roman" w:cs="Arial"/>
                <w:b/>
                <w:sz w:val="18"/>
                <w:szCs w:val="18"/>
                <w:lang w:eastAsia="sk-SK"/>
              </w:rPr>
              <w:t>3 681 519,15</w:t>
            </w:r>
          </w:p>
        </w:tc>
        <w:tc>
          <w:tcPr>
            <w:tcW w:w="0" w:type="auto"/>
          </w:tcPr>
          <w:p w:rsidR="0027382C" w:rsidRPr="00264B33" w:rsidRDefault="0027382C" w:rsidP="0044419A">
            <w:pPr>
              <w:jc w:val="right"/>
              <w:rPr>
                <w:rFonts w:eastAsia="Times New Roman" w:cs="Arial"/>
                <w:b/>
                <w:sz w:val="18"/>
                <w:szCs w:val="18"/>
                <w:lang w:eastAsia="sk-SK"/>
              </w:rPr>
            </w:pPr>
            <w:r w:rsidRPr="00264B33">
              <w:rPr>
                <w:rFonts w:eastAsia="Times New Roman" w:cs="Arial"/>
                <w:b/>
                <w:sz w:val="18"/>
                <w:szCs w:val="18"/>
                <w:lang w:eastAsia="sk-SK"/>
              </w:rPr>
              <w:t>23 732 106,70</w:t>
            </w:r>
          </w:p>
        </w:tc>
      </w:tr>
    </w:tbl>
    <w:p w:rsidR="0086712C" w:rsidRDefault="0086712C" w:rsidP="00DB0544">
      <w:pPr>
        <w:pStyle w:val="Normlnywebov"/>
        <w:spacing w:after="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F03AD7" w:rsidRPr="00AF1DB5" w:rsidRDefault="00F03AD7" w:rsidP="00DB0544">
      <w:pPr>
        <w:pStyle w:val="Normlnywebov"/>
        <w:spacing w:after="0"/>
        <w:jc w:val="center"/>
        <w:rPr>
          <w:rFonts w:asciiTheme="minorHAnsi" w:hAnsiTheme="minorHAnsi"/>
        </w:rPr>
      </w:pPr>
      <w:r w:rsidRPr="00AF1DB5">
        <w:rPr>
          <w:rFonts w:asciiTheme="minorHAnsi" w:hAnsiTheme="minorHAnsi"/>
          <w:b/>
          <w:bCs/>
          <w:sz w:val="22"/>
          <w:szCs w:val="22"/>
        </w:rPr>
        <w:t>Čl. V</w:t>
      </w:r>
    </w:p>
    <w:p w:rsidR="00F03AD7" w:rsidRPr="00AF1DB5" w:rsidRDefault="00F03AD7" w:rsidP="00DB0544">
      <w:pPr>
        <w:pStyle w:val="Normlnywebov"/>
        <w:spacing w:after="0"/>
        <w:jc w:val="center"/>
        <w:rPr>
          <w:rFonts w:asciiTheme="minorHAnsi" w:hAnsiTheme="minorHAnsi"/>
        </w:rPr>
      </w:pPr>
      <w:r w:rsidRPr="00AF1DB5">
        <w:rPr>
          <w:rFonts w:asciiTheme="minorHAnsi" w:hAnsiTheme="minorHAnsi"/>
          <w:b/>
          <w:bCs/>
          <w:sz w:val="22"/>
          <w:szCs w:val="22"/>
        </w:rPr>
        <w:t>Informácie o výnosoch a nákladoch</w:t>
      </w:r>
    </w:p>
    <w:p w:rsidR="000217B9" w:rsidRPr="00AF1DB5" w:rsidRDefault="004C39A8" w:rsidP="00DB0544">
      <w:pPr>
        <w:spacing w:before="100" w:beforeAutospacing="1" w:after="0" w:line="240" w:lineRule="auto"/>
        <w:ind w:left="363" w:hanging="363"/>
        <w:rPr>
          <w:rFonts w:eastAsia="Times New Roman" w:cs="Times New Roman"/>
          <w:b/>
          <w:lang w:eastAsia="sk-SK"/>
        </w:rPr>
      </w:pPr>
      <w:r w:rsidRPr="00AF1DB5">
        <w:rPr>
          <w:rFonts w:eastAsia="Times New Roman" w:cs="Times New Roman"/>
          <w:b/>
          <w:lang w:eastAsia="sk-SK"/>
        </w:rPr>
        <w:t>1/ Výnosy</w:t>
      </w:r>
    </w:p>
    <w:tbl>
      <w:tblPr>
        <w:tblStyle w:val="Mriekatabu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AF1DB5" w:rsidRPr="00AF1DB5" w:rsidTr="00AF1DB5">
        <w:trPr>
          <w:trHeight w:val="284"/>
        </w:trPr>
        <w:tc>
          <w:tcPr>
            <w:tcW w:w="6374" w:type="dxa"/>
            <w:vAlign w:val="center"/>
          </w:tcPr>
          <w:p w:rsidR="00F03AD7" w:rsidRPr="00AF1DB5" w:rsidRDefault="00F03AD7" w:rsidP="00AF1DB5">
            <w:pPr>
              <w:jc w:val="center"/>
              <w:rPr>
                <w:b/>
                <w:sz w:val="18"/>
                <w:szCs w:val="18"/>
              </w:rPr>
            </w:pPr>
            <w:r w:rsidRPr="00AF1DB5">
              <w:rPr>
                <w:b/>
                <w:sz w:val="18"/>
                <w:szCs w:val="18"/>
              </w:rPr>
              <w:t>Výnosy</w:t>
            </w:r>
          </w:p>
        </w:tc>
        <w:tc>
          <w:tcPr>
            <w:tcW w:w="2688" w:type="dxa"/>
            <w:vAlign w:val="center"/>
          </w:tcPr>
          <w:p w:rsidR="00F03AD7" w:rsidRPr="00AF1DB5" w:rsidRDefault="00F03AD7" w:rsidP="00AF1DB5">
            <w:pPr>
              <w:jc w:val="center"/>
              <w:rPr>
                <w:b/>
                <w:sz w:val="18"/>
                <w:szCs w:val="18"/>
              </w:rPr>
            </w:pPr>
            <w:r w:rsidRPr="00AF1DB5">
              <w:rPr>
                <w:b/>
                <w:sz w:val="18"/>
                <w:szCs w:val="18"/>
              </w:rPr>
              <w:t>Suma v €</w:t>
            </w:r>
          </w:p>
        </w:tc>
      </w:tr>
      <w:tr w:rsidR="00AF1DB5" w:rsidRPr="00F901E2" w:rsidTr="00AF1DB5">
        <w:trPr>
          <w:trHeight w:val="284"/>
        </w:trPr>
        <w:tc>
          <w:tcPr>
            <w:tcW w:w="6374" w:type="dxa"/>
          </w:tcPr>
          <w:p w:rsidR="00F03AD7" w:rsidRPr="00AF1DB5" w:rsidRDefault="00F03AD7" w:rsidP="00AF1DB5">
            <w:pPr>
              <w:rPr>
                <w:sz w:val="18"/>
                <w:szCs w:val="18"/>
              </w:rPr>
            </w:pPr>
            <w:r w:rsidRPr="00AF1DB5">
              <w:rPr>
                <w:sz w:val="18"/>
                <w:szCs w:val="18"/>
              </w:rPr>
              <w:t>Tržby za vlastné výkony a tovar</w:t>
            </w:r>
          </w:p>
        </w:tc>
        <w:tc>
          <w:tcPr>
            <w:tcW w:w="2688" w:type="dxa"/>
            <w:vAlign w:val="center"/>
          </w:tcPr>
          <w:p w:rsidR="00F03AD7" w:rsidRPr="00F901E2" w:rsidRDefault="00AF1DB5" w:rsidP="00AF1DB5">
            <w:pPr>
              <w:jc w:val="right"/>
              <w:rPr>
                <w:sz w:val="18"/>
                <w:szCs w:val="18"/>
              </w:rPr>
            </w:pPr>
            <w:r w:rsidRPr="00F901E2">
              <w:rPr>
                <w:sz w:val="18"/>
                <w:szCs w:val="18"/>
              </w:rPr>
              <w:t>4 060 524,90</w:t>
            </w:r>
          </w:p>
        </w:tc>
      </w:tr>
      <w:tr w:rsidR="00AF1DB5" w:rsidRPr="00AF1DB5" w:rsidTr="00AF1DB5">
        <w:trPr>
          <w:trHeight w:val="284"/>
        </w:trPr>
        <w:tc>
          <w:tcPr>
            <w:tcW w:w="6374" w:type="dxa"/>
          </w:tcPr>
          <w:p w:rsidR="00F03AD7" w:rsidRPr="00AF1DB5" w:rsidRDefault="00F03AD7" w:rsidP="00AF1DB5">
            <w:pPr>
              <w:rPr>
                <w:sz w:val="18"/>
                <w:szCs w:val="18"/>
              </w:rPr>
            </w:pPr>
            <w:r w:rsidRPr="00AF1DB5">
              <w:rPr>
                <w:sz w:val="18"/>
                <w:szCs w:val="18"/>
              </w:rPr>
              <w:t>Zmena stavu vnútroorganizačných zásob</w:t>
            </w:r>
          </w:p>
        </w:tc>
        <w:tc>
          <w:tcPr>
            <w:tcW w:w="2688" w:type="dxa"/>
            <w:vAlign w:val="center"/>
          </w:tcPr>
          <w:p w:rsidR="00F03AD7" w:rsidRPr="00AF1DB5" w:rsidRDefault="00B14C75" w:rsidP="00AF1DB5">
            <w:pPr>
              <w:jc w:val="right"/>
              <w:rPr>
                <w:sz w:val="18"/>
                <w:szCs w:val="18"/>
              </w:rPr>
            </w:pPr>
            <w:r w:rsidRPr="00AF1DB5">
              <w:rPr>
                <w:sz w:val="18"/>
                <w:szCs w:val="18"/>
              </w:rPr>
              <w:t>0,00</w:t>
            </w:r>
          </w:p>
        </w:tc>
      </w:tr>
      <w:tr w:rsidR="00AF1DB5" w:rsidRPr="00AF1DB5" w:rsidTr="00AF1DB5">
        <w:trPr>
          <w:trHeight w:val="284"/>
        </w:trPr>
        <w:tc>
          <w:tcPr>
            <w:tcW w:w="6374" w:type="dxa"/>
          </w:tcPr>
          <w:p w:rsidR="00F03AD7" w:rsidRPr="00AF1DB5" w:rsidRDefault="00F03AD7" w:rsidP="00AF1DB5">
            <w:pPr>
              <w:rPr>
                <w:sz w:val="18"/>
                <w:szCs w:val="18"/>
              </w:rPr>
            </w:pPr>
            <w:r w:rsidRPr="00AF1DB5">
              <w:rPr>
                <w:sz w:val="18"/>
                <w:szCs w:val="18"/>
              </w:rPr>
              <w:t>Aktivácia</w:t>
            </w:r>
            <w:r w:rsidR="00AF1DB5">
              <w:rPr>
                <w:sz w:val="18"/>
                <w:szCs w:val="18"/>
              </w:rPr>
              <w:t xml:space="preserve"> vnútroorganizačných služieb</w:t>
            </w:r>
          </w:p>
        </w:tc>
        <w:tc>
          <w:tcPr>
            <w:tcW w:w="2688" w:type="dxa"/>
            <w:vAlign w:val="center"/>
          </w:tcPr>
          <w:p w:rsidR="00F03AD7" w:rsidRPr="00AF1DB5" w:rsidRDefault="00AF1DB5" w:rsidP="00AF1D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16 995,36</w:t>
            </w:r>
          </w:p>
        </w:tc>
      </w:tr>
      <w:tr w:rsidR="00AF1DB5" w:rsidRPr="00AF1DB5" w:rsidTr="00AF1DB5">
        <w:trPr>
          <w:trHeight w:val="284"/>
        </w:trPr>
        <w:tc>
          <w:tcPr>
            <w:tcW w:w="6374" w:type="dxa"/>
          </w:tcPr>
          <w:p w:rsidR="00F03AD7" w:rsidRPr="00AF1DB5" w:rsidRDefault="00F03AD7" w:rsidP="00AF1DB5">
            <w:pPr>
              <w:rPr>
                <w:sz w:val="18"/>
                <w:szCs w:val="18"/>
              </w:rPr>
            </w:pPr>
            <w:r w:rsidRPr="00AF1DB5">
              <w:rPr>
                <w:sz w:val="18"/>
                <w:szCs w:val="18"/>
              </w:rPr>
              <w:t>Daňové výnosy, colné výnosy a výnosy z poplatkov</w:t>
            </w:r>
          </w:p>
        </w:tc>
        <w:tc>
          <w:tcPr>
            <w:tcW w:w="2688" w:type="dxa"/>
            <w:vAlign w:val="center"/>
          </w:tcPr>
          <w:p w:rsidR="00F03AD7" w:rsidRPr="00F901E2" w:rsidRDefault="00AF1DB5" w:rsidP="00AF1DB5">
            <w:pPr>
              <w:jc w:val="right"/>
              <w:rPr>
                <w:sz w:val="18"/>
                <w:szCs w:val="18"/>
              </w:rPr>
            </w:pPr>
            <w:r w:rsidRPr="00F901E2">
              <w:rPr>
                <w:sz w:val="18"/>
                <w:szCs w:val="18"/>
              </w:rPr>
              <w:t>42 801 061,02</w:t>
            </w:r>
          </w:p>
        </w:tc>
      </w:tr>
      <w:tr w:rsidR="00AF1DB5" w:rsidRPr="00AF1DB5" w:rsidTr="00AF1DB5">
        <w:trPr>
          <w:trHeight w:val="284"/>
        </w:trPr>
        <w:tc>
          <w:tcPr>
            <w:tcW w:w="6374" w:type="dxa"/>
          </w:tcPr>
          <w:p w:rsidR="00F03AD7" w:rsidRPr="00AF1DB5" w:rsidRDefault="00F03AD7" w:rsidP="00AF1DB5">
            <w:pPr>
              <w:rPr>
                <w:sz w:val="18"/>
                <w:szCs w:val="18"/>
              </w:rPr>
            </w:pPr>
            <w:r w:rsidRPr="00AF1DB5">
              <w:rPr>
                <w:sz w:val="18"/>
                <w:szCs w:val="18"/>
              </w:rPr>
              <w:t>Finančné výnosy</w:t>
            </w:r>
          </w:p>
        </w:tc>
        <w:tc>
          <w:tcPr>
            <w:tcW w:w="2688" w:type="dxa"/>
            <w:vAlign w:val="center"/>
          </w:tcPr>
          <w:p w:rsidR="00F03AD7" w:rsidRPr="00AF1DB5" w:rsidRDefault="00AF1DB5" w:rsidP="00AF1D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344 092,88</w:t>
            </w:r>
          </w:p>
        </w:tc>
      </w:tr>
      <w:tr w:rsidR="00AF1DB5" w:rsidRPr="00AF1DB5" w:rsidTr="00AF1DB5">
        <w:trPr>
          <w:trHeight w:val="284"/>
        </w:trPr>
        <w:tc>
          <w:tcPr>
            <w:tcW w:w="6374" w:type="dxa"/>
          </w:tcPr>
          <w:p w:rsidR="00F03AD7" w:rsidRPr="00AF1DB5" w:rsidRDefault="00F03AD7" w:rsidP="00AF1DB5">
            <w:pPr>
              <w:rPr>
                <w:sz w:val="18"/>
                <w:szCs w:val="18"/>
              </w:rPr>
            </w:pPr>
            <w:r w:rsidRPr="00AF1DB5">
              <w:rPr>
                <w:sz w:val="18"/>
                <w:szCs w:val="18"/>
              </w:rPr>
              <w:t>Mimoriadne výnosy</w:t>
            </w:r>
          </w:p>
        </w:tc>
        <w:tc>
          <w:tcPr>
            <w:tcW w:w="2688" w:type="dxa"/>
            <w:vAlign w:val="center"/>
          </w:tcPr>
          <w:p w:rsidR="00F03AD7" w:rsidRPr="00AF1DB5" w:rsidRDefault="00B14C75" w:rsidP="00AF1DB5">
            <w:pPr>
              <w:jc w:val="right"/>
              <w:rPr>
                <w:sz w:val="18"/>
                <w:szCs w:val="18"/>
              </w:rPr>
            </w:pPr>
            <w:r w:rsidRPr="00AF1DB5">
              <w:rPr>
                <w:sz w:val="18"/>
                <w:szCs w:val="18"/>
              </w:rPr>
              <w:t>0,00</w:t>
            </w:r>
          </w:p>
        </w:tc>
      </w:tr>
      <w:tr w:rsidR="00AF1DB5" w:rsidRPr="00AF1DB5" w:rsidTr="00AF1DB5">
        <w:trPr>
          <w:trHeight w:val="284"/>
        </w:trPr>
        <w:tc>
          <w:tcPr>
            <w:tcW w:w="6374" w:type="dxa"/>
          </w:tcPr>
          <w:p w:rsidR="00F03AD7" w:rsidRPr="00AF1DB5" w:rsidRDefault="00F03AD7" w:rsidP="00AF1DB5">
            <w:pPr>
              <w:rPr>
                <w:sz w:val="18"/>
                <w:szCs w:val="18"/>
              </w:rPr>
            </w:pPr>
            <w:r w:rsidRPr="00AF1DB5">
              <w:rPr>
                <w:sz w:val="18"/>
                <w:szCs w:val="18"/>
              </w:rPr>
              <w:t>Výnosy z transferov</w:t>
            </w:r>
          </w:p>
        </w:tc>
        <w:tc>
          <w:tcPr>
            <w:tcW w:w="2688" w:type="dxa"/>
            <w:vAlign w:val="center"/>
          </w:tcPr>
          <w:p w:rsidR="00F03AD7" w:rsidRPr="00AF1DB5" w:rsidRDefault="00AF1DB5" w:rsidP="00AF1D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3 689 737,27</w:t>
            </w:r>
          </w:p>
        </w:tc>
      </w:tr>
      <w:tr w:rsidR="00AF1DB5" w:rsidRPr="00AF1DB5" w:rsidTr="00AF1DB5">
        <w:trPr>
          <w:trHeight w:val="284"/>
        </w:trPr>
        <w:tc>
          <w:tcPr>
            <w:tcW w:w="6374" w:type="dxa"/>
          </w:tcPr>
          <w:p w:rsidR="00F03AD7" w:rsidRPr="00AF1DB5" w:rsidRDefault="00F03AD7" w:rsidP="00AF1DB5">
            <w:pPr>
              <w:rPr>
                <w:sz w:val="18"/>
                <w:szCs w:val="18"/>
              </w:rPr>
            </w:pPr>
            <w:r w:rsidRPr="00AF1DB5">
              <w:rPr>
                <w:sz w:val="18"/>
                <w:szCs w:val="18"/>
              </w:rPr>
              <w:t>Ostatné výnosy, napr. pokuty, penále, úroky z omeškania a výnosy z poplatkov</w:t>
            </w:r>
          </w:p>
        </w:tc>
        <w:tc>
          <w:tcPr>
            <w:tcW w:w="2688" w:type="dxa"/>
            <w:vAlign w:val="center"/>
          </w:tcPr>
          <w:p w:rsidR="00F03AD7" w:rsidRPr="00AF1DB5" w:rsidRDefault="00AF1DB5" w:rsidP="00AF1D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1  423 163,13</w:t>
            </w:r>
          </w:p>
        </w:tc>
      </w:tr>
    </w:tbl>
    <w:p w:rsidR="005F40A0" w:rsidRPr="00AF1DB5" w:rsidRDefault="00AF1DB5" w:rsidP="00DB0544">
      <w:pPr>
        <w:tabs>
          <w:tab w:val="left" w:pos="9240"/>
        </w:tabs>
        <w:spacing w:before="120"/>
        <w:rPr>
          <w:b/>
        </w:rPr>
      </w:pPr>
      <w:r w:rsidRPr="00AF1DB5">
        <w:rPr>
          <w:b/>
        </w:rPr>
        <w:br w:type="textWrapping" w:clear="all"/>
      </w:r>
    </w:p>
    <w:p w:rsidR="002A682E" w:rsidRPr="00AF1DB5" w:rsidRDefault="004C39A8" w:rsidP="00DB0544">
      <w:pPr>
        <w:tabs>
          <w:tab w:val="left" w:pos="9240"/>
        </w:tabs>
        <w:spacing w:before="120"/>
        <w:rPr>
          <w:b/>
        </w:rPr>
      </w:pPr>
      <w:r w:rsidRPr="00AF1DB5">
        <w:rPr>
          <w:b/>
        </w:rPr>
        <w:t>2/ Náklady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AF1DB5" w:rsidRPr="00AF1DB5" w:rsidTr="00E37B7D">
        <w:trPr>
          <w:trHeight w:val="284"/>
        </w:trPr>
        <w:tc>
          <w:tcPr>
            <w:tcW w:w="6374" w:type="dxa"/>
            <w:vAlign w:val="center"/>
          </w:tcPr>
          <w:p w:rsidR="00F03AD7" w:rsidRPr="00AF1DB5" w:rsidRDefault="00F03AD7" w:rsidP="00DB0544">
            <w:pPr>
              <w:jc w:val="center"/>
              <w:rPr>
                <w:b/>
                <w:sz w:val="18"/>
                <w:szCs w:val="18"/>
              </w:rPr>
            </w:pPr>
            <w:r w:rsidRPr="00AF1DB5">
              <w:rPr>
                <w:b/>
                <w:sz w:val="18"/>
                <w:szCs w:val="18"/>
              </w:rPr>
              <w:t>Náklady</w:t>
            </w:r>
          </w:p>
        </w:tc>
        <w:tc>
          <w:tcPr>
            <w:tcW w:w="2688" w:type="dxa"/>
            <w:vAlign w:val="center"/>
          </w:tcPr>
          <w:p w:rsidR="00F03AD7" w:rsidRPr="00AF1DB5" w:rsidRDefault="00F03AD7" w:rsidP="00DB0544">
            <w:pPr>
              <w:jc w:val="center"/>
              <w:rPr>
                <w:b/>
                <w:sz w:val="18"/>
                <w:szCs w:val="18"/>
              </w:rPr>
            </w:pPr>
            <w:r w:rsidRPr="00AF1DB5">
              <w:rPr>
                <w:b/>
                <w:sz w:val="18"/>
                <w:szCs w:val="18"/>
              </w:rPr>
              <w:t>Suma v €</w:t>
            </w:r>
          </w:p>
        </w:tc>
      </w:tr>
      <w:tr w:rsidR="00AF1DB5" w:rsidRPr="00AF1DB5" w:rsidTr="00E37B7D">
        <w:trPr>
          <w:trHeight w:val="284"/>
        </w:trPr>
        <w:tc>
          <w:tcPr>
            <w:tcW w:w="6374" w:type="dxa"/>
          </w:tcPr>
          <w:p w:rsidR="00B77296" w:rsidRPr="00AF1DB5" w:rsidRDefault="00B77296" w:rsidP="00DB0544">
            <w:pPr>
              <w:rPr>
                <w:sz w:val="18"/>
                <w:szCs w:val="18"/>
              </w:rPr>
            </w:pPr>
            <w:r w:rsidRPr="00AF1DB5">
              <w:rPr>
                <w:sz w:val="18"/>
                <w:szCs w:val="18"/>
              </w:rPr>
              <w:t>Spotrebované nákupy</w:t>
            </w:r>
          </w:p>
        </w:tc>
        <w:tc>
          <w:tcPr>
            <w:tcW w:w="2688" w:type="dxa"/>
            <w:vAlign w:val="center"/>
          </w:tcPr>
          <w:p w:rsidR="00F03AD7" w:rsidRPr="00AF1DB5" w:rsidRDefault="00AF1DB5" w:rsidP="00AF1DB5">
            <w:pPr>
              <w:jc w:val="right"/>
              <w:rPr>
                <w:sz w:val="18"/>
                <w:szCs w:val="18"/>
              </w:rPr>
            </w:pPr>
            <w:r w:rsidRPr="00AF1DB5">
              <w:rPr>
                <w:sz w:val="18"/>
                <w:szCs w:val="18"/>
              </w:rPr>
              <w:t>2 916 081,97</w:t>
            </w:r>
          </w:p>
        </w:tc>
      </w:tr>
      <w:tr w:rsidR="00AF1DB5" w:rsidRPr="00AF1DB5" w:rsidTr="00E37B7D">
        <w:trPr>
          <w:trHeight w:val="284"/>
        </w:trPr>
        <w:tc>
          <w:tcPr>
            <w:tcW w:w="6374" w:type="dxa"/>
          </w:tcPr>
          <w:p w:rsidR="00F03AD7" w:rsidRPr="00AF1DB5" w:rsidRDefault="00B77296" w:rsidP="00DB0544">
            <w:pPr>
              <w:rPr>
                <w:sz w:val="18"/>
                <w:szCs w:val="18"/>
              </w:rPr>
            </w:pPr>
            <w:r w:rsidRPr="00AF1DB5">
              <w:rPr>
                <w:sz w:val="18"/>
                <w:szCs w:val="18"/>
              </w:rPr>
              <w:t>Služby</w:t>
            </w:r>
          </w:p>
        </w:tc>
        <w:tc>
          <w:tcPr>
            <w:tcW w:w="2688" w:type="dxa"/>
            <w:vAlign w:val="center"/>
          </w:tcPr>
          <w:p w:rsidR="00F03AD7" w:rsidRPr="00AF1DB5" w:rsidRDefault="00AF1DB5" w:rsidP="00DB0544">
            <w:pPr>
              <w:jc w:val="right"/>
              <w:rPr>
                <w:sz w:val="18"/>
                <w:szCs w:val="18"/>
              </w:rPr>
            </w:pPr>
            <w:r w:rsidRPr="00AF1DB5">
              <w:rPr>
                <w:sz w:val="18"/>
                <w:szCs w:val="18"/>
              </w:rPr>
              <w:t>12 637 065,53</w:t>
            </w:r>
          </w:p>
        </w:tc>
      </w:tr>
      <w:tr w:rsidR="00AF1DB5" w:rsidRPr="00AF1DB5" w:rsidTr="00E37B7D">
        <w:trPr>
          <w:trHeight w:val="284"/>
        </w:trPr>
        <w:tc>
          <w:tcPr>
            <w:tcW w:w="6374" w:type="dxa"/>
          </w:tcPr>
          <w:p w:rsidR="00F03AD7" w:rsidRPr="00AF1DB5" w:rsidRDefault="00B77296" w:rsidP="00DB0544">
            <w:pPr>
              <w:rPr>
                <w:sz w:val="18"/>
                <w:szCs w:val="18"/>
              </w:rPr>
            </w:pPr>
            <w:r w:rsidRPr="00AF1DB5">
              <w:rPr>
                <w:sz w:val="18"/>
                <w:szCs w:val="18"/>
              </w:rPr>
              <w:t>Osobné náklady</w:t>
            </w:r>
          </w:p>
        </w:tc>
        <w:tc>
          <w:tcPr>
            <w:tcW w:w="2688" w:type="dxa"/>
            <w:vAlign w:val="center"/>
          </w:tcPr>
          <w:p w:rsidR="00F03AD7" w:rsidRPr="00AF1DB5" w:rsidRDefault="00AF1DB5" w:rsidP="00DB0544">
            <w:pPr>
              <w:jc w:val="right"/>
              <w:rPr>
                <w:sz w:val="18"/>
                <w:szCs w:val="18"/>
              </w:rPr>
            </w:pPr>
            <w:r w:rsidRPr="00AF1DB5">
              <w:rPr>
                <w:sz w:val="18"/>
                <w:szCs w:val="18"/>
              </w:rPr>
              <w:t>13 989 048,07</w:t>
            </w:r>
          </w:p>
        </w:tc>
      </w:tr>
      <w:tr w:rsidR="00AF1DB5" w:rsidRPr="00AF1DB5" w:rsidTr="00E37B7D">
        <w:trPr>
          <w:trHeight w:val="284"/>
        </w:trPr>
        <w:tc>
          <w:tcPr>
            <w:tcW w:w="6374" w:type="dxa"/>
          </w:tcPr>
          <w:p w:rsidR="00F03AD7" w:rsidRPr="00AF1DB5" w:rsidRDefault="00B77296" w:rsidP="00DB0544">
            <w:pPr>
              <w:rPr>
                <w:sz w:val="18"/>
                <w:szCs w:val="18"/>
              </w:rPr>
            </w:pPr>
            <w:r w:rsidRPr="00AF1DB5">
              <w:rPr>
                <w:sz w:val="18"/>
                <w:szCs w:val="18"/>
              </w:rPr>
              <w:t>Dane a poplatky</w:t>
            </w:r>
          </w:p>
        </w:tc>
        <w:tc>
          <w:tcPr>
            <w:tcW w:w="2688" w:type="dxa"/>
            <w:vAlign w:val="center"/>
          </w:tcPr>
          <w:p w:rsidR="00F03AD7" w:rsidRPr="00AF1DB5" w:rsidRDefault="00AF1DB5" w:rsidP="00AF1D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129 056,63</w:t>
            </w:r>
          </w:p>
        </w:tc>
      </w:tr>
      <w:tr w:rsidR="00AF1DB5" w:rsidRPr="00AF1DB5" w:rsidTr="00E37B7D">
        <w:trPr>
          <w:trHeight w:val="284"/>
        </w:trPr>
        <w:tc>
          <w:tcPr>
            <w:tcW w:w="6374" w:type="dxa"/>
          </w:tcPr>
          <w:p w:rsidR="00F03AD7" w:rsidRPr="00AF1DB5" w:rsidRDefault="00B77296" w:rsidP="00DB0544">
            <w:pPr>
              <w:rPr>
                <w:sz w:val="18"/>
                <w:szCs w:val="18"/>
              </w:rPr>
            </w:pPr>
            <w:r w:rsidRPr="00AF1DB5">
              <w:rPr>
                <w:sz w:val="18"/>
                <w:szCs w:val="18"/>
              </w:rPr>
              <w:t>Odpisy, rezervy a náklady z odvodu príjmov</w:t>
            </w:r>
          </w:p>
        </w:tc>
        <w:tc>
          <w:tcPr>
            <w:tcW w:w="2688" w:type="dxa"/>
            <w:vAlign w:val="center"/>
          </w:tcPr>
          <w:p w:rsidR="00F03AD7" w:rsidRPr="00AF1DB5" w:rsidRDefault="00AF1DB5" w:rsidP="00AF1D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20 326 284,20</w:t>
            </w:r>
          </w:p>
        </w:tc>
      </w:tr>
      <w:tr w:rsidR="00AF1DB5" w:rsidRPr="00AF1DB5" w:rsidTr="00E37B7D">
        <w:trPr>
          <w:trHeight w:val="284"/>
        </w:trPr>
        <w:tc>
          <w:tcPr>
            <w:tcW w:w="6374" w:type="dxa"/>
          </w:tcPr>
          <w:p w:rsidR="00B77296" w:rsidRPr="00AF1DB5" w:rsidRDefault="00B77296" w:rsidP="00DB0544">
            <w:r w:rsidRPr="00AF1DB5">
              <w:rPr>
                <w:sz w:val="18"/>
                <w:szCs w:val="18"/>
              </w:rPr>
              <w:t>Finančné náklady</w:t>
            </w:r>
          </w:p>
        </w:tc>
        <w:tc>
          <w:tcPr>
            <w:tcW w:w="2688" w:type="dxa"/>
            <w:vAlign w:val="center"/>
          </w:tcPr>
          <w:p w:rsidR="00A1263F" w:rsidRPr="00AF1DB5" w:rsidRDefault="00AF1DB5" w:rsidP="00FE39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122 223,97</w:t>
            </w:r>
          </w:p>
        </w:tc>
      </w:tr>
      <w:tr w:rsidR="00AF1DB5" w:rsidRPr="00AF1DB5" w:rsidTr="00E37B7D">
        <w:trPr>
          <w:trHeight w:val="284"/>
        </w:trPr>
        <w:tc>
          <w:tcPr>
            <w:tcW w:w="6374" w:type="dxa"/>
          </w:tcPr>
          <w:p w:rsidR="00B77296" w:rsidRPr="00AF1DB5" w:rsidRDefault="00B77296" w:rsidP="00DB0544">
            <w:pPr>
              <w:rPr>
                <w:sz w:val="18"/>
                <w:szCs w:val="18"/>
              </w:rPr>
            </w:pPr>
            <w:r w:rsidRPr="00AF1DB5">
              <w:rPr>
                <w:sz w:val="18"/>
                <w:szCs w:val="18"/>
              </w:rPr>
              <w:t>Mimoriadne náklady</w:t>
            </w:r>
          </w:p>
        </w:tc>
        <w:tc>
          <w:tcPr>
            <w:tcW w:w="2688" w:type="dxa"/>
            <w:vAlign w:val="center"/>
          </w:tcPr>
          <w:p w:rsidR="00B77296" w:rsidRPr="00AF1DB5" w:rsidRDefault="00E37B7D" w:rsidP="00DB0544">
            <w:pPr>
              <w:jc w:val="right"/>
              <w:rPr>
                <w:sz w:val="18"/>
                <w:szCs w:val="18"/>
              </w:rPr>
            </w:pPr>
            <w:r w:rsidRPr="00AF1DB5">
              <w:rPr>
                <w:sz w:val="18"/>
                <w:szCs w:val="18"/>
              </w:rPr>
              <w:fldChar w:fldCharType="begin"/>
            </w:r>
            <w:r w:rsidRPr="00AF1DB5">
              <w:rPr>
                <w:sz w:val="18"/>
                <w:szCs w:val="18"/>
              </w:rPr>
              <w:instrText xml:space="preserve"> =0,00 \# "# ##0,00" </w:instrText>
            </w:r>
            <w:r w:rsidRPr="00AF1DB5">
              <w:rPr>
                <w:sz w:val="18"/>
                <w:szCs w:val="18"/>
              </w:rPr>
              <w:fldChar w:fldCharType="separate"/>
            </w:r>
            <w:r w:rsidRPr="00AF1DB5">
              <w:rPr>
                <w:noProof/>
                <w:sz w:val="18"/>
                <w:szCs w:val="18"/>
              </w:rPr>
              <w:t xml:space="preserve">   0,00</w:t>
            </w:r>
            <w:r w:rsidRPr="00AF1DB5">
              <w:rPr>
                <w:sz w:val="18"/>
                <w:szCs w:val="18"/>
              </w:rPr>
              <w:fldChar w:fldCharType="end"/>
            </w:r>
          </w:p>
        </w:tc>
      </w:tr>
      <w:tr w:rsidR="00AF1DB5" w:rsidRPr="00AF1DB5" w:rsidTr="00E37B7D">
        <w:trPr>
          <w:trHeight w:val="284"/>
        </w:trPr>
        <w:tc>
          <w:tcPr>
            <w:tcW w:w="6374" w:type="dxa"/>
          </w:tcPr>
          <w:p w:rsidR="00B77296" w:rsidRPr="00AF1DB5" w:rsidRDefault="00B77296" w:rsidP="00DB0544">
            <w:pPr>
              <w:rPr>
                <w:sz w:val="18"/>
                <w:szCs w:val="18"/>
              </w:rPr>
            </w:pPr>
            <w:r w:rsidRPr="00AF1DB5">
              <w:rPr>
                <w:sz w:val="18"/>
                <w:szCs w:val="18"/>
              </w:rPr>
              <w:t>Náklady na transfery a náklady z odvodu príjmov</w:t>
            </w:r>
          </w:p>
        </w:tc>
        <w:tc>
          <w:tcPr>
            <w:tcW w:w="2688" w:type="dxa"/>
            <w:vAlign w:val="center"/>
          </w:tcPr>
          <w:p w:rsidR="00B77296" w:rsidRPr="00AF1DB5" w:rsidRDefault="00FE398A" w:rsidP="00DB05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17 427 614,13</w:t>
            </w:r>
          </w:p>
        </w:tc>
      </w:tr>
      <w:tr w:rsidR="00B77296" w:rsidRPr="00AF1DB5" w:rsidTr="00E37B7D">
        <w:trPr>
          <w:trHeight w:val="284"/>
        </w:trPr>
        <w:tc>
          <w:tcPr>
            <w:tcW w:w="6374" w:type="dxa"/>
          </w:tcPr>
          <w:p w:rsidR="00B77296" w:rsidRPr="00AF1DB5" w:rsidRDefault="00B77296" w:rsidP="00DB0544">
            <w:pPr>
              <w:rPr>
                <w:sz w:val="18"/>
                <w:szCs w:val="18"/>
              </w:rPr>
            </w:pPr>
            <w:r w:rsidRPr="00AF1DB5">
              <w:rPr>
                <w:sz w:val="18"/>
                <w:szCs w:val="18"/>
              </w:rPr>
              <w:t>Ostatné náklady</w:t>
            </w:r>
          </w:p>
        </w:tc>
        <w:tc>
          <w:tcPr>
            <w:tcW w:w="2688" w:type="dxa"/>
            <w:vAlign w:val="center"/>
          </w:tcPr>
          <w:p w:rsidR="00FE398A" w:rsidRPr="00AF1DB5" w:rsidRDefault="00FE398A" w:rsidP="00FE39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420 588,77</w:t>
            </w:r>
          </w:p>
        </w:tc>
      </w:tr>
    </w:tbl>
    <w:p w:rsidR="004B454E" w:rsidRPr="00AF1DB5" w:rsidRDefault="004B454E" w:rsidP="00DB0544">
      <w:pPr>
        <w:rPr>
          <w:b/>
        </w:rPr>
      </w:pPr>
    </w:p>
    <w:p w:rsidR="00E736B0" w:rsidRPr="00AF1DB5" w:rsidRDefault="00E736B0" w:rsidP="00DB0544">
      <w:pPr>
        <w:rPr>
          <w:b/>
        </w:rPr>
      </w:pPr>
      <w:r w:rsidRPr="00AF1DB5">
        <w:rPr>
          <w:b/>
        </w:rPr>
        <w:t>3/Náklady voči audítorskej spoločnosti</w:t>
      </w:r>
    </w:p>
    <w:p w:rsidR="004A3385" w:rsidRPr="00B86185" w:rsidRDefault="002A682E" w:rsidP="0086712C">
      <w:pPr>
        <w:ind w:right="510"/>
      </w:pPr>
      <w:r w:rsidRPr="00B86185">
        <w:t>Účtovná jednotka Mesto Banská Bystrica v roku 201</w:t>
      </w:r>
      <w:r w:rsidR="00B86185" w:rsidRPr="00B86185">
        <w:t>8</w:t>
      </w:r>
      <w:r w:rsidRPr="00B86185">
        <w:t xml:space="preserve"> z</w:t>
      </w:r>
      <w:r w:rsidR="00E736B0" w:rsidRPr="00B86185">
        <w:t>a</w:t>
      </w:r>
      <w:r w:rsidRPr="00B86185">
        <w:t>účtovala náklady</w:t>
      </w:r>
      <w:r w:rsidR="008231A3" w:rsidRPr="00B86185">
        <w:t xml:space="preserve"> </w:t>
      </w:r>
      <w:r w:rsidR="008A23B2" w:rsidRPr="00B86185">
        <w:t xml:space="preserve">v </w:t>
      </w:r>
      <w:r w:rsidR="008231A3" w:rsidRPr="00B86185">
        <w:t xml:space="preserve">celkovej výške </w:t>
      </w:r>
      <w:r w:rsidR="00B86185" w:rsidRPr="00B86185">
        <w:t>17 946,-</w:t>
      </w:r>
      <w:r w:rsidR="008231A3" w:rsidRPr="00B86185">
        <w:t xml:space="preserve"> €</w:t>
      </w:r>
      <w:r w:rsidRPr="00B86185">
        <w:t xml:space="preserve"> </w:t>
      </w:r>
      <w:r w:rsidR="008231A3" w:rsidRPr="00B86185">
        <w:t>za výkon auditu voči audítorskej spoločnosti ACCEPT AUDIT &amp; CONSULTING, s.</w:t>
      </w:r>
      <w:r w:rsidR="004C3317">
        <w:t xml:space="preserve"> </w:t>
      </w:r>
      <w:r w:rsidR="008231A3" w:rsidRPr="00B86185">
        <w:t>r.</w:t>
      </w:r>
      <w:r w:rsidR="004C3317">
        <w:t xml:space="preserve"> </w:t>
      </w:r>
      <w:r w:rsidR="008231A3" w:rsidRPr="00B86185">
        <w:t>o.  </w:t>
      </w:r>
      <w:proofErr w:type="spellStart"/>
      <w:r w:rsidR="008231A3" w:rsidRPr="00B86185">
        <w:t>Baštova</w:t>
      </w:r>
      <w:proofErr w:type="spellEnd"/>
      <w:r w:rsidR="008231A3" w:rsidRPr="00B86185">
        <w:t xml:space="preserve"> 38, Prešov.</w:t>
      </w:r>
    </w:p>
    <w:p w:rsidR="00E736B0" w:rsidRPr="0027382C" w:rsidRDefault="00E736B0" w:rsidP="00DB0544">
      <w:pPr>
        <w:rPr>
          <w:b/>
          <w:sz w:val="18"/>
          <w:szCs w:val="18"/>
        </w:rPr>
      </w:pPr>
      <w:r w:rsidRPr="0027382C">
        <w:rPr>
          <w:b/>
        </w:rPr>
        <w:lastRenderedPageBreak/>
        <w:t xml:space="preserve">4/ Tržby a výrobné náklady príspevkovej organizácie </w:t>
      </w:r>
      <w:proofErr w:type="spellStart"/>
      <w:r w:rsidRPr="0027382C">
        <w:rPr>
          <w:b/>
        </w:rPr>
        <w:t>ZAa</w:t>
      </w:r>
      <w:r w:rsidRPr="0027382C">
        <w:rPr>
          <w:b/>
          <w:sz w:val="18"/>
          <w:szCs w:val="18"/>
        </w:rPr>
        <w:t>RES</w:t>
      </w:r>
      <w:proofErr w:type="spellEnd"/>
    </w:p>
    <w:tbl>
      <w:tblPr>
        <w:tblStyle w:val="Mriekatabuky"/>
        <w:tblW w:w="9464" w:type="dxa"/>
        <w:tblLook w:val="04A0" w:firstRow="1" w:lastRow="0" w:firstColumn="1" w:lastColumn="0" w:noHBand="0" w:noVBand="1"/>
      </w:tblPr>
      <w:tblGrid>
        <w:gridCol w:w="517"/>
        <w:gridCol w:w="5857"/>
        <w:gridCol w:w="3090"/>
      </w:tblGrid>
      <w:tr w:rsidR="0027382C" w:rsidRPr="0027382C" w:rsidTr="00265B79">
        <w:trPr>
          <w:trHeight w:val="599"/>
        </w:trPr>
        <w:tc>
          <w:tcPr>
            <w:tcW w:w="517" w:type="dxa"/>
            <w:noWrap/>
            <w:hideMark/>
          </w:tcPr>
          <w:p w:rsidR="00E736B0" w:rsidRPr="0027382C" w:rsidRDefault="00E736B0" w:rsidP="00DB0544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5857" w:type="dxa"/>
            <w:noWrap/>
            <w:hideMark/>
          </w:tcPr>
          <w:p w:rsidR="00E736B0" w:rsidRPr="0027382C" w:rsidRDefault="00E736B0" w:rsidP="00DB054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sk-SK"/>
              </w:rPr>
            </w:pPr>
            <w:proofErr w:type="spellStart"/>
            <w:r w:rsidRPr="0027382C">
              <w:rPr>
                <w:rFonts w:eastAsia="Times New Roman" w:cs="Arial"/>
                <w:b/>
                <w:bCs/>
                <w:sz w:val="18"/>
                <w:szCs w:val="18"/>
                <w:lang w:eastAsia="sk-SK"/>
              </w:rPr>
              <w:t>ZAaRES</w:t>
            </w:r>
            <w:proofErr w:type="spellEnd"/>
          </w:p>
        </w:tc>
        <w:tc>
          <w:tcPr>
            <w:tcW w:w="3090" w:type="dxa"/>
            <w:noWrap/>
            <w:hideMark/>
          </w:tcPr>
          <w:p w:rsidR="00E736B0" w:rsidRPr="0027382C" w:rsidRDefault="0027382C" w:rsidP="00DB054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sk-SK"/>
              </w:rPr>
              <w:t>2018</w:t>
            </w:r>
          </w:p>
        </w:tc>
      </w:tr>
      <w:tr w:rsidR="0027382C" w:rsidRPr="0027382C" w:rsidTr="00265B79">
        <w:trPr>
          <w:trHeight w:val="295"/>
        </w:trPr>
        <w:tc>
          <w:tcPr>
            <w:tcW w:w="517" w:type="dxa"/>
            <w:noWrap/>
            <w:hideMark/>
          </w:tcPr>
          <w:p w:rsidR="00E736B0" w:rsidRPr="0027382C" w:rsidRDefault="00E736B0" w:rsidP="00DB0544">
            <w:pPr>
              <w:jc w:val="right"/>
              <w:rPr>
                <w:rFonts w:eastAsia="Times New Roman" w:cs="Arial"/>
                <w:iCs/>
                <w:sz w:val="18"/>
                <w:szCs w:val="18"/>
                <w:lang w:eastAsia="sk-SK"/>
              </w:rPr>
            </w:pPr>
            <w:r w:rsidRPr="0027382C">
              <w:rPr>
                <w:rFonts w:eastAsia="Times New Roman" w:cs="Arial"/>
                <w:iCs/>
                <w:sz w:val="18"/>
                <w:szCs w:val="18"/>
                <w:lang w:eastAsia="sk-SK"/>
              </w:rPr>
              <w:t>601</w:t>
            </w:r>
          </w:p>
        </w:tc>
        <w:tc>
          <w:tcPr>
            <w:tcW w:w="5857" w:type="dxa"/>
            <w:noWrap/>
            <w:hideMark/>
          </w:tcPr>
          <w:p w:rsidR="00E736B0" w:rsidRPr="0027382C" w:rsidRDefault="00E736B0" w:rsidP="00DB0544">
            <w:pPr>
              <w:rPr>
                <w:rFonts w:eastAsia="Times New Roman" w:cs="Arial"/>
                <w:iCs/>
                <w:sz w:val="18"/>
                <w:szCs w:val="18"/>
                <w:lang w:eastAsia="sk-SK"/>
              </w:rPr>
            </w:pPr>
            <w:r w:rsidRPr="0027382C">
              <w:rPr>
                <w:rFonts w:eastAsia="Times New Roman" w:cs="Arial"/>
                <w:iCs/>
                <w:sz w:val="18"/>
                <w:szCs w:val="18"/>
                <w:lang w:eastAsia="sk-SK"/>
              </w:rPr>
              <w:t>Tržby za vlastné výrobky</w:t>
            </w:r>
          </w:p>
        </w:tc>
        <w:tc>
          <w:tcPr>
            <w:tcW w:w="3090" w:type="dxa"/>
            <w:noWrap/>
            <w:vAlign w:val="center"/>
            <w:hideMark/>
          </w:tcPr>
          <w:p w:rsidR="00E736B0" w:rsidRPr="0027382C" w:rsidRDefault="00265B79" w:rsidP="00265B79">
            <w:pPr>
              <w:ind w:left="1871"/>
              <w:jc w:val="right"/>
              <w:rPr>
                <w:rFonts w:eastAsia="Times New Roman" w:cs="Arial"/>
                <w:iCs/>
                <w:sz w:val="18"/>
                <w:szCs w:val="18"/>
                <w:lang w:eastAsia="sk-SK"/>
              </w:rPr>
            </w:pPr>
            <w:r>
              <w:rPr>
                <w:rFonts w:eastAsia="Times New Roman" w:cs="Arial"/>
                <w:iCs/>
                <w:sz w:val="18"/>
                <w:szCs w:val="18"/>
                <w:lang w:eastAsia="sk-SK"/>
              </w:rPr>
              <w:t xml:space="preserve">            </w:t>
            </w:r>
            <w:r w:rsidR="00E736B0" w:rsidRPr="0027382C">
              <w:rPr>
                <w:rFonts w:eastAsia="Times New Roman" w:cs="Arial"/>
                <w:iCs/>
                <w:sz w:val="18"/>
                <w:szCs w:val="18"/>
                <w:lang w:eastAsia="sk-SK"/>
              </w:rPr>
              <w:t>0,00</w:t>
            </w:r>
          </w:p>
        </w:tc>
      </w:tr>
      <w:tr w:rsidR="0027382C" w:rsidRPr="0027382C" w:rsidTr="00265B79">
        <w:trPr>
          <w:trHeight w:val="295"/>
        </w:trPr>
        <w:tc>
          <w:tcPr>
            <w:tcW w:w="517" w:type="dxa"/>
            <w:noWrap/>
            <w:hideMark/>
          </w:tcPr>
          <w:p w:rsidR="00E736B0" w:rsidRPr="0027382C" w:rsidRDefault="00E736B0" w:rsidP="00DB0544">
            <w:pPr>
              <w:jc w:val="right"/>
              <w:rPr>
                <w:rFonts w:eastAsia="Times New Roman" w:cs="Arial"/>
                <w:iCs/>
                <w:sz w:val="18"/>
                <w:szCs w:val="18"/>
                <w:lang w:eastAsia="sk-SK"/>
              </w:rPr>
            </w:pPr>
            <w:r w:rsidRPr="0027382C">
              <w:rPr>
                <w:rFonts w:eastAsia="Times New Roman" w:cs="Arial"/>
                <w:iCs/>
                <w:sz w:val="18"/>
                <w:szCs w:val="18"/>
                <w:lang w:eastAsia="sk-SK"/>
              </w:rPr>
              <w:t>602</w:t>
            </w:r>
          </w:p>
        </w:tc>
        <w:tc>
          <w:tcPr>
            <w:tcW w:w="5857" w:type="dxa"/>
            <w:noWrap/>
            <w:hideMark/>
          </w:tcPr>
          <w:p w:rsidR="00E736B0" w:rsidRPr="0027382C" w:rsidRDefault="00E736B0" w:rsidP="00DB0544">
            <w:pPr>
              <w:rPr>
                <w:rFonts w:eastAsia="Times New Roman" w:cs="Arial"/>
                <w:iCs/>
                <w:sz w:val="18"/>
                <w:szCs w:val="18"/>
                <w:lang w:eastAsia="sk-SK"/>
              </w:rPr>
            </w:pPr>
            <w:r w:rsidRPr="0027382C">
              <w:rPr>
                <w:rFonts w:eastAsia="Times New Roman" w:cs="Arial"/>
                <w:iCs/>
                <w:sz w:val="18"/>
                <w:szCs w:val="18"/>
                <w:lang w:eastAsia="sk-SK"/>
              </w:rPr>
              <w:t>Tržby z predaja služieb</w:t>
            </w:r>
          </w:p>
        </w:tc>
        <w:tc>
          <w:tcPr>
            <w:tcW w:w="3090" w:type="dxa"/>
            <w:noWrap/>
            <w:vAlign w:val="center"/>
            <w:hideMark/>
          </w:tcPr>
          <w:p w:rsidR="00E736B0" w:rsidRPr="0027382C" w:rsidRDefault="0027382C" w:rsidP="00265B79">
            <w:pPr>
              <w:ind w:left="1871"/>
              <w:jc w:val="right"/>
              <w:rPr>
                <w:rFonts w:eastAsia="Times New Roman" w:cs="Arial"/>
                <w:iCs/>
                <w:sz w:val="18"/>
                <w:szCs w:val="18"/>
                <w:lang w:eastAsia="sk-SK"/>
              </w:rPr>
            </w:pPr>
            <w:r>
              <w:rPr>
                <w:rFonts w:eastAsia="Times New Roman" w:cs="Arial"/>
                <w:iCs/>
                <w:sz w:val="18"/>
                <w:szCs w:val="18"/>
                <w:lang w:eastAsia="sk-SK"/>
              </w:rPr>
              <w:t>625 879,11</w:t>
            </w:r>
          </w:p>
        </w:tc>
      </w:tr>
      <w:tr w:rsidR="0027382C" w:rsidRPr="0027382C" w:rsidTr="00265B79">
        <w:trPr>
          <w:trHeight w:val="295"/>
        </w:trPr>
        <w:tc>
          <w:tcPr>
            <w:tcW w:w="517" w:type="dxa"/>
            <w:noWrap/>
            <w:hideMark/>
          </w:tcPr>
          <w:p w:rsidR="00E736B0" w:rsidRPr="0027382C" w:rsidRDefault="00E736B0" w:rsidP="00DB0544">
            <w:pPr>
              <w:jc w:val="right"/>
              <w:rPr>
                <w:rFonts w:eastAsia="Times New Roman" w:cs="Arial"/>
                <w:iCs/>
                <w:sz w:val="18"/>
                <w:szCs w:val="18"/>
                <w:lang w:eastAsia="sk-SK"/>
              </w:rPr>
            </w:pPr>
            <w:r w:rsidRPr="0027382C">
              <w:rPr>
                <w:rFonts w:eastAsia="Times New Roman" w:cs="Arial"/>
                <w:iCs/>
                <w:sz w:val="18"/>
                <w:szCs w:val="18"/>
                <w:lang w:eastAsia="sk-SK"/>
              </w:rPr>
              <w:t>604</w:t>
            </w:r>
          </w:p>
        </w:tc>
        <w:tc>
          <w:tcPr>
            <w:tcW w:w="5857" w:type="dxa"/>
            <w:noWrap/>
            <w:hideMark/>
          </w:tcPr>
          <w:p w:rsidR="00E736B0" w:rsidRPr="0027382C" w:rsidRDefault="00E736B0" w:rsidP="00DB0544">
            <w:pPr>
              <w:rPr>
                <w:rFonts w:eastAsia="Times New Roman" w:cs="Arial"/>
                <w:iCs/>
                <w:sz w:val="18"/>
                <w:szCs w:val="18"/>
                <w:lang w:eastAsia="sk-SK"/>
              </w:rPr>
            </w:pPr>
            <w:r w:rsidRPr="0027382C">
              <w:rPr>
                <w:rFonts w:eastAsia="Times New Roman" w:cs="Arial"/>
                <w:iCs/>
                <w:sz w:val="18"/>
                <w:szCs w:val="18"/>
                <w:lang w:eastAsia="sk-SK"/>
              </w:rPr>
              <w:t>Tržba za tovar</w:t>
            </w:r>
          </w:p>
        </w:tc>
        <w:tc>
          <w:tcPr>
            <w:tcW w:w="3090" w:type="dxa"/>
            <w:noWrap/>
            <w:vAlign w:val="center"/>
          </w:tcPr>
          <w:p w:rsidR="00E736B0" w:rsidRPr="0027382C" w:rsidRDefault="00265B79" w:rsidP="00265B79">
            <w:pPr>
              <w:ind w:left="1871"/>
              <w:jc w:val="right"/>
              <w:rPr>
                <w:rFonts w:eastAsia="Times New Roman" w:cs="Arial"/>
                <w:iCs/>
                <w:sz w:val="18"/>
                <w:szCs w:val="18"/>
                <w:lang w:eastAsia="sk-SK"/>
              </w:rPr>
            </w:pPr>
            <w:r>
              <w:rPr>
                <w:rFonts w:eastAsia="Times New Roman" w:cs="Arial"/>
                <w:iCs/>
                <w:sz w:val="18"/>
                <w:szCs w:val="18"/>
                <w:lang w:eastAsia="sk-SK"/>
              </w:rPr>
              <w:t xml:space="preserve">  </w:t>
            </w:r>
            <w:r w:rsidR="0027382C">
              <w:rPr>
                <w:rFonts w:eastAsia="Times New Roman" w:cs="Arial"/>
                <w:iCs/>
                <w:sz w:val="18"/>
                <w:szCs w:val="18"/>
                <w:lang w:eastAsia="sk-SK"/>
              </w:rPr>
              <w:t>17 934,22</w:t>
            </w:r>
          </w:p>
        </w:tc>
      </w:tr>
      <w:tr w:rsidR="0027382C" w:rsidRPr="00245904" w:rsidTr="00265B79">
        <w:trPr>
          <w:trHeight w:val="295"/>
        </w:trPr>
        <w:tc>
          <w:tcPr>
            <w:tcW w:w="517" w:type="dxa"/>
            <w:noWrap/>
          </w:tcPr>
          <w:p w:rsidR="00E736B0" w:rsidRPr="0027382C" w:rsidRDefault="00E736B0" w:rsidP="00DB0544">
            <w:pPr>
              <w:jc w:val="right"/>
              <w:rPr>
                <w:rFonts w:eastAsia="Times New Roman" w:cs="Arial"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5857" w:type="dxa"/>
            <w:noWrap/>
          </w:tcPr>
          <w:p w:rsidR="00E736B0" w:rsidRPr="0027382C" w:rsidRDefault="0027382C" w:rsidP="00DB0544">
            <w:pPr>
              <w:rPr>
                <w:rFonts w:eastAsia="Times New Roman" w:cs="Arial"/>
                <w:b/>
                <w:iCs/>
                <w:sz w:val="18"/>
                <w:szCs w:val="18"/>
                <w:lang w:eastAsia="sk-SK"/>
              </w:rPr>
            </w:pPr>
            <w:r w:rsidRPr="0027382C">
              <w:rPr>
                <w:rFonts w:eastAsia="Times New Roman" w:cs="Arial"/>
                <w:b/>
                <w:iCs/>
                <w:sz w:val="18"/>
                <w:szCs w:val="18"/>
                <w:lang w:eastAsia="sk-SK"/>
              </w:rPr>
              <w:t>Tržby celkom</w:t>
            </w:r>
          </w:p>
        </w:tc>
        <w:tc>
          <w:tcPr>
            <w:tcW w:w="3090" w:type="dxa"/>
            <w:noWrap/>
            <w:vAlign w:val="center"/>
          </w:tcPr>
          <w:p w:rsidR="00E736B0" w:rsidRPr="00245904" w:rsidRDefault="0027382C" w:rsidP="00265B79">
            <w:pPr>
              <w:ind w:left="1871"/>
              <w:jc w:val="right"/>
              <w:rPr>
                <w:rFonts w:eastAsia="Times New Roman" w:cs="Arial"/>
                <w:b/>
                <w:iCs/>
                <w:sz w:val="18"/>
                <w:szCs w:val="18"/>
                <w:lang w:eastAsia="sk-SK"/>
              </w:rPr>
            </w:pPr>
            <w:r w:rsidRPr="00245904">
              <w:rPr>
                <w:rFonts w:eastAsia="Times New Roman" w:cs="Arial"/>
                <w:b/>
                <w:iCs/>
                <w:sz w:val="18"/>
                <w:szCs w:val="18"/>
                <w:lang w:eastAsia="sk-SK"/>
              </w:rPr>
              <w:t>643 813,33</w:t>
            </w:r>
          </w:p>
        </w:tc>
      </w:tr>
      <w:tr w:rsidR="0027382C" w:rsidRPr="0027382C" w:rsidTr="00265B79">
        <w:trPr>
          <w:trHeight w:val="295"/>
        </w:trPr>
        <w:tc>
          <w:tcPr>
            <w:tcW w:w="517" w:type="dxa"/>
            <w:noWrap/>
            <w:hideMark/>
          </w:tcPr>
          <w:p w:rsidR="0027382C" w:rsidRPr="0027382C" w:rsidRDefault="0027382C" w:rsidP="0027382C">
            <w:pPr>
              <w:rPr>
                <w:rFonts w:eastAsia="Times New Roman" w:cs="Arial"/>
                <w:iCs/>
                <w:sz w:val="18"/>
                <w:szCs w:val="18"/>
                <w:lang w:eastAsia="sk-SK"/>
              </w:rPr>
            </w:pPr>
            <w:r>
              <w:rPr>
                <w:rFonts w:eastAsia="Times New Roman" w:cs="Arial"/>
                <w:iCs/>
                <w:sz w:val="18"/>
                <w:szCs w:val="18"/>
                <w:lang w:eastAsia="sk-SK"/>
              </w:rPr>
              <w:t>504</w:t>
            </w:r>
          </w:p>
        </w:tc>
        <w:tc>
          <w:tcPr>
            <w:tcW w:w="5857" w:type="dxa"/>
            <w:noWrap/>
            <w:hideMark/>
          </w:tcPr>
          <w:p w:rsidR="0027382C" w:rsidRPr="0027382C" w:rsidRDefault="0027382C" w:rsidP="0027382C">
            <w:pPr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7382C">
              <w:rPr>
                <w:rFonts w:eastAsia="Times New Roman" w:cs="Arial"/>
                <w:sz w:val="18"/>
                <w:szCs w:val="18"/>
                <w:lang w:eastAsia="sk-SK"/>
              </w:rPr>
              <w:t>Predaný tovar</w:t>
            </w:r>
          </w:p>
        </w:tc>
        <w:tc>
          <w:tcPr>
            <w:tcW w:w="3090" w:type="dxa"/>
            <w:noWrap/>
            <w:vAlign w:val="center"/>
          </w:tcPr>
          <w:p w:rsidR="00265B79" w:rsidRPr="0027382C" w:rsidRDefault="00265B79" w:rsidP="00265B79">
            <w:pPr>
              <w:ind w:left="1871"/>
              <w:jc w:val="right"/>
              <w:rPr>
                <w:rFonts w:eastAsia="Times New Roman" w:cs="Arial"/>
                <w:b/>
                <w:sz w:val="18"/>
                <w:szCs w:val="18"/>
                <w:lang w:eastAsia="sk-SK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sk-SK"/>
              </w:rPr>
              <w:t xml:space="preserve">  17 934,22</w:t>
            </w:r>
          </w:p>
        </w:tc>
      </w:tr>
      <w:tr w:rsidR="0027382C" w:rsidRPr="0027382C" w:rsidTr="00265B79">
        <w:trPr>
          <w:trHeight w:val="295"/>
        </w:trPr>
        <w:tc>
          <w:tcPr>
            <w:tcW w:w="517" w:type="dxa"/>
            <w:noWrap/>
          </w:tcPr>
          <w:p w:rsidR="0027382C" w:rsidRPr="0027382C" w:rsidRDefault="0027382C" w:rsidP="00DB0544">
            <w:pPr>
              <w:jc w:val="right"/>
              <w:rPr>
                <w:rFonts w:eastAsia="Times New Roman" w:cs="Arial"/>
                <w:iCs/>
                <w:sz w:val="18"/>
                <w:szCs w:val="18"/>
                <w:lang w:eastAsia="sk-SK"/>
              </w:rPr>
            </w:pPr>
            <w:r w:rsidRPr="0027382C">
              <w:rPr>
                <w:rFonts w:eastAsia="Times New Roman" w:cs="Arial"/>
                <w:iCs/>
                <w:sz w:val="18"/>
                <w:szCs w:val="18"/>
                <w:lang w:eastAsia="sk-SK"/>
              </w:rPr>
              <w:t>501</w:t>
            </w:r>
          </w:p>
        </w:tc>
        <w:tc>
          <w:tcPr>
            <w:tcW w:w="5857" w:type="dxa"/>
            <w:noWrap/>
          </w:tcPr>
          <w:p w:rsidR="0027382C" w:rsidRPr="0027382C" w:rsidRDefault="0027382C" w:rsidP="00DB0544">
            <w:pPr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7382C">
              <w:rPr>
                <w:rFonts w:eastAsia="Times New Roman" w:cs="Arial"/>
                <w:sz w:val="18"/>
                <w:szCs w:val="18"/>
                <w:lang w:eastAsia="sk-SK"/>
              </w:rPr>
              <w:t>Spotreba materiálu</w:t>
            </w:r>
          </w:p>
        </w:tc>
        <w:tc>
          <w:tcPr>
            <w:tcW w:w="3090" w:type="dxa"/>
            <w:noWrap/>
            <w:vAlign w:val="center"/>
          </w:tcPr>
          <w:p w:rsidR="0027382C" w:rsidRPr="0027382C" w:rsidRDefault="00265B79" w:rsidP="00265B79">
            <w:pPr>
              <w:ind w:left="1871"/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  <w:r>
              <w:rPr>
                <w:rFonts w:eastAsia="Times New Roman" w:cs="Arial"/>
                <w:sz w:val="18"/>
                <w:szCs w:val="18"/>
                <w:lang w:eastAsia="sk-SK"/>
              </w:rPr>
              <w:t>301 480,12</w:t>
            </w:r>
          </w:p>
        </w:tc>
      </w:tr>
      <w:tr w:rsidR="0027382C" w:rsidRPr="0027382C" w:rsidTr="00265B79">
        <w:trPr>
          <w:trHeight w:val="295"/>
        </w:trPr>
        <w:tc>
          <w:tcPr>
            <w:tcW w:w="517" w:type="dxa"/>
            <w:noWrap/>
            <w:hideMark/>
          </w:tcPr>
          <w:p w:rsidR="0027382C" w:rsidRPr="0027382C" w:rsidRDefault="0027382C" w:rsidP="00DB0544">
            <w:pPr>
              <w:jc w:val="right"/>
              <w:rPr>
                <w:rFonts w:eastAsia="Times New Roman" w:cs="Arial"/>
                <w:iCs/>
                <w:sz w:val="18"/>
                <w:szCs w:val="18"/>
                <w:lang w:eastAsia="sk-SK"/>
              </w:rPr>
            </w:pPr>
            <w:r w:rsidRPr="0027382C">
              <w:rPr>
                <w:rFonts w:eastAsia="Times New Roman" w:cs="Arial"/>
                <w:iCs/>
                <w:sz w:val="18"/>
                <w:szCs w:val="18"/>
                <w:lang w:eastAsia="sk-SK"/>
              </w:rPr>
              <w:t>502</w:t>
            </w:r>
          </w:p>
        </w:tc>
        <w:tc>
          <w:tcPr>
            <w:tcW w:w="5857" w:type="dxa"/>
            <w:noWrap/>
            <w:hideMark/>
          </w:tcPr>
          <w:p w:rsidR="0027382C" w:rsidRPr="0027382C" w:rsidRDefault="0027382C" w:rsidP="00DB0544">
            <w:pPr>
              <w:rPr>
                <w:rFonts w:eastAsia="Times New Roman" w:cs="Arial"/>
                <w:iCs/>
                <w:sz w:val="18"/>
                <w:szCs w:val="18"/>
                <w:lang w:eastAsia="sk-SK"/>
              </w:rPr>
            </w:pPr>
            <w:r w:rsidRPr="0027382C">
              <w:rPr>
                <w:rFonts w:eastAsia="Times New Roman" w:cs="Arial"/>
                <w:iCs/>
                <w:sz w:val="18"/>
                <w:szCs w:val="18"/>
                <w:lang w:eastAsia="sk-SK"/>
              </w:rPr>
              <w:t>Spotreba energie</w:t>
            </w:r>
          </w:p>
        </w:tc>
        <w:tc>
          <w:tcPr>
            <w:tcW w:w="3090" w:type="dxa"/>
            <w:noWrap/>
            <w:vAlign w:val="center"/>
          </w:tcPr>
          <w:p w:rsidR="0027382C" w:rsidRPr="0027382C" w:rsidRDefault="00265B79" w:rsidP="00265B79">
            <w:pPr>
              <w:ind w:left="1871"/>
              <w:jc w:val="right"/>
              <w:rPr>
                <w:rFonts w:eastAsia="Times New Roman" w:cs="Arial"/>
                <w:iCs/>
                <w:sz w:val="18"/>
                <w:szCs w:val="18"/>
                <w:lang w:eastAsia="sk-SK"/>
              </w:rPr>
            </w:pPr>
            <w:r>
              <w:rPr>
                <w:rFonts w:eastAsia="Times New Roman" w:cs="Arial"/>
                <w:iCs/>
                <w:sz w:val="18"/>
                <w:szCs w:val="18"/>
                <w:lang w:eastAsia="sk-SK"/>
              </w:rPr>
              <w:t>135 669,32</w:t>
            </w:r>
          </w:p>
        </w:tc>
      </w:tr>
      <w:tr w:rsidR="0027382C" w:rsidRPr="0027382C" w:rsidTr="00265B79">
        <w:trPr>
          <w:trHeight w:val="295"/>
        </w:trPr>
        <w:tc>
          <w:tcPr>
            <w:tcW w:w="517" w:type="dxa"/>
            <w:noWrap/>
            <w:hideMark/>
          </w:tcPr>
          <w:p w:rsidR="0027382C" w:rsidRPr="0027382C" w:rsidRDefault="0027382C" w:rsidP="00DB0544">
            <w:pPr>
              <w:jc w:val="right"/>
              <w:rPr>
                <w:rFonts w:eastAsia="Times New Roman" w:cs="Arial"/>
                <w:iCs/>
                <w:sz w:val="18"/>
                <w:szCs w:val="18"/>
                <w:lang w:eastAsia="sk-SK"/>
              </w:rPr>
            </w:pPr>
            <w:r w:rsidRPr="0027382C">
              <w:rPr>
                <w:rFonts w:eastAsia="Times New Roman" w:cs="Arial"/>
                <w:iCs/>
                <w:sz w:val="18"/>
                <w:szCs w:val="18"/>
                <w:lang w:eastAsia="sk-SK"/>
              </w:rPr>
              <w:t>503</w:t>
            </w:r>
          </w:p>
        </w:tc>
        <w:tc>
          <w:tcPr>
            <w:tcW w:w="5857" w:type="dxa"/>
            <w:noWrap/>
            <w:hideMark/>
          </w:tcPr>
          <w:p w:rsidR="0027382C" w:rsidRPr="0027382C" w:rsidRDefault="0027382C" w:rsidP="00DB0544">
            <w:pPr>
              <w:rPr>
                <w:rFonts w:eastAsia="Times New Roman" w:cs="Arial"/>
                <w:iCs/>
                <w:sz w:val="18"/>
                <w:szCs w:val="18"/>
                <w:lang w:eastAsia="sk-SK"/>
              </w:rPr>
            </w:pPr>
            <w:r w:rsidRPr="0027382C">
              <w:rPr>
                <w:rFonts w:eastAsia="Times New Roman" w:cs="Arial"/>
                <w:iCs/>
                <w:sz w:val="18"/>
                <w:szCs w:val="18"/>
                <w:lang w:eastAsia="sk-SK"/>
              </w:rPr>
              <w:t>Spotreba ostatných neskladovateľných dodávok</w:t>
            </w:r>
          </w:p>
        </w:tc>
        <w:tc>
          <w:tcPr>
            <w:tcW w:w="3090" w:type="dxa"/>
            <w:noWrap/>
            <w:vAlign w:val="center"/>
          </w:tcPr>
          <w:p w:rsidR="00265B79" w:rsidRPr="0027382C" w:rsidRDefault="00265B79" w:rsidP="00265B79">
            <w:pPr>
              <w:ind w:left="1871"/>
              <w:jc w:val="right"/>
              <w:rPr>
                <w:rFonts w:eastAsia="Times New Roman" w:cs="Arial"/>
                <w:iCs/>
                <w:sz w:val="18"/>
                <w:szCs w:val="18"/>
                <w:lang w:eastAsia="sk-SK"/>
              </w:rPr>
            </w:pPr>
            <w:r>
              <w:rPr>
                <w:rFonts w:eastAsia="Times New Roman" w:cs="Arial"/>
                <w:iCs/>
                <w:sz w:val="18"/>
                <w:szCs w:val="18"/>
                <w:lang w:eastAsia="sk-SK"/>
              </w:rPr>
              <w:t>0</w:t>
            </w:r>
          </w:p>
        </w:tc>
      </w:tr>
      <w:tr w:rsidR="0027382C" w:rsidRPr="0027382C" w:rsidTr="00265B79">
        <w:trPr>
          <w:trHeight w:val="295"/>
        </w:trPr>
        <w:tc>
          <w:tcPr>
            <w:tcW w:w="517" w:type="dxa"/>
            <w:noWrap/>
            <w:hideMark/>
          </w:tcPr>
          <w:p w:rsidR="0027382C" w:rsidRPr="0027382C" w:rsidRDefault="0027382C" w:rsidP="00DB0544">
            <w:pPr>
              <w:jc w:val="right"/>
              <w:rPr>
                <w:rFonts w:eastAsia="Times New Roman" w:cs="Arial"/>
                <w:iCs/>
                <w:sz w:val="18"/>
                <w:szCs w:val="18"/>
                <w:lang w:eastAsia="sk-SK"/>
              </w:rPr>
            </w:pPr>
            <w:r w:rsidRPr="0027382C">
              <w:rPr>
                <w:rFonts w:eastAsia="Times New Roman" w:cs="Arial"/>
                <w:iCs/>
                <w:sz w:val="18"/>
                <w:szCs w:val="18"/>
                <w:lang w:eastAsia="sk-SK"/>
              </w:rPr>
              <w:t>511</w:t>
            </w:r>
          </w:p>
        </w:tc>
        <w:tc>
          <w:tcPr>
            <w:tcW w:w="5857" w:type="dxa"/>
            <w:noWrap/>
            <w:hideMark/>
          </w:tcPr>
          <w:p w:rsidR="0027382C" w:rsidRPr="0027382C" w:rsidRDefault="0027382C" w:rsidP="00DB0544">
            <w:pPr>
              <w:rPr>
                <w:rFonts w:eastAsia="Times New Roman" w:cs="Arial"/>
                <w:iCs/>
                <w:sz w:val="18"/>
                <w:szCs w:val="18"/>
                <w:lang w:eastAsia="sk-SK"/>
              </w:rPr>
            </w:pPr>
            <w:r w:rsidRPr="0027382C">
              <w:rPr>
                <w:rFonts w:eastAsia="Times New Roman" w:cs="Arial"/>
                <w:iCs/>
                <w:sz w:val="18"/>
                <w:szCs w:val="18"/>
                <w:lang w:eastAsia="sk-SK"/>
              </w:rPr>
              <w:t>Opravy a udržiavanie</w:t>
            </w:r>
          </w:p>
        </w:tc>
        <w:tc>
          <w:tcPr>
            <w:tcW w:w="3090" w:type="dxa"/>
            <w:noWrap/>
            <w:vAlign w:val="center"/>
          </w:tcPr>
          <w:p w:rsidR="0027382C" w:rsidRPr="0027382C" w:rsidRDefault="00265B79" w:rsidP="00265B79">
            <w:pPr>
              <w:ind w:left="1871"/>
              <w:jc w:val="right"/>
              <w:rPr>
                <w:rFonts w:eastAsia="Times New Roman" w:cs="Arial"/>
                <w:iCs/>
                <w:sz w:val="18"/>
                <w:szCs w:val="18"/>
                <w:lang w:eastAsia="sk-SK"/>
              </w:rPr>
            </w:pPr>
            <w:r>
              <w:rPr>
                <w:rFonts w:eastAsia="Times New Roman" w:cs="Arial"/>
                <w:iCs/>
                <w:sz w:val="18"/>
                <w:szCs w:val="18"/>
                <w:lang w:eastAsia="sk-SK"/>
              </w:rPr>
              <w:t>251 191,87</w:t>
            </w:r>
          </w:p>
        </w:tc>
      </w:tr>
      <w:tr w:rsidR="0027382C" w:rsidRPr="0027382C" w:rsidTr="00265B79">
        <w:trPr>
          <w:trHeight w:val="295"/>
        </w:trPr>
        <w:tc>
          <w:tcPr>
            <w:tcW w:w="517" w:type="dxa"/>
            <w:noWrap/>
            <w:hideMark/>
          </w:tcPr>
          <w:p w:rsidR="0027382C" w:rsidRPr="0027382C" w:rsidRDefault="0027382C" w:rsidP="00DB0544">
            <w:pPr>
              <w:jc w:val="right"/>
              <w:rPr>
                <w:rFonts w:eastAsia="Times New Roman" w:cs="Arial"/>
                <w:iCs/>
                <w:sz w:val="18"/>
                <w:szCs w:val="18"/>
                <w:lang w:eastAsia="sk-SK"/>
              </w:rPr>
            </w:pPr>
            <w:r w:rsidRPr="0027382C">
              <w:rPr>
                <w:rFonts w:eastAsia="Times New Roman" w:cs="Arial"/>
                <w:iCs/>
                <w:sz w:val="18"/>
                <w:szCs w:val="18"/>
                <w:lang w:eastAsia="sk-SK"/>
              </w:rPr>
              <w:t>512</w:t>
            </w:r>
          </w:p>
        </w:tc>
        <w:tc>
          <w:tcPr>
            <w:tcW w:w="5857" w:type="dxa"/>
            <w:noWrap/>
            <w:hideMark/>
          </w:tcPr>
          <w:p w:rsidR="0027382C" w:rsidRPr="0027382C" w:rsidRDefault="0027382C" w:rsidP="00DB0544">
            <w:pPr>
              <w:rPr>
                <w:rFonts w:eastAsia="Times New Roman" w:cs="Arial"/>
                <w:iCs/>
                <w:sz w:val="18"/>
                <w:szCs w:val="18"/>
                <w:lang w:eastAsia="sk-SK"/>
              </w:rPr>
            </w:pPr>
            <w:r w:rsidRPr="0027382C">
              <w:rPr>
                <w:rFonts w:eastAsia="Times New Roman" w:cs="Arial"/>
                <w:iCs/>
                <w:sz w:val="18"/>
                <w:szCs w:val="18"/>
                <w:lang w:eastAsia="sk-SK"/>
              </w:rPr>
              <w:t>Cestovné</w:t>
            </w:r>
          </w:p>
        </w:tc>
        <w:tc>
          <w:tcPr>
            <w:tcW w:w="3090" w:type="dxa"/>
            <w:noWrap/>
            <w:vAlign w:val="center"/>
          </w:tcPr>
          <w:p w:rsidR="0027382C" w:rsidRPr="0027382C" w:rsidRDefault="00265B79" w:rsidP="00265B79">
            <w:pPr>
              <w:ind w:left="1871"/>
              <w:jc w:val="right"/>
              <w:rPr>
                <w:rFonts w:eastAsia="Times New Roman" w:cs="Arial"/>
                <w:iCs/>
                <w:sz w:val="18"/>
                <w:szCs w:val="18"/>
                <w:lang w:eastAsia="sk-SK"/>
              </w:rPr>
            </w:pPr>
            <w:r>
              <w:rPr>
                <w:rFonts w:eastAsia="Times New Roman" w:cs="Arial"/>
                <w:iCs/>
                <w:sz w:val="18"/>
                <w:szCs w:val="18"/>
                <w:lang w:eastAsia="sk-SK"/>
              </w:rPr>
              <w:t>4 679,64</w:t>
            </w:r>
          </w:p>
        </w:tc>
      </w:tr>
      <w:tr w:rsidR="0027382C" w:rsidRPr="0027382C" w:rsidTr="00265B79">
        <w:trPr>
          <w:trHeight w:val="295"/>
        </w:trPr>
        <w:tc>
          <w:tcPr>
            <w:tcW w:w="517" w:type="dxa"/>
            <w:noWrap/>
            <w:hideMark/>
          </w:tcPr>
          <w:p w:rsidR="0027382C" w:rsidRPr="0027382C" w:rsidRDefault="0027382C" w:rsidP="00DB0544">
            <w:pPr>
              <w:jc w:val="right"/>
              <w:rPr>
                <w:rFonts w:eastAsia="Times New Roman" w:cs="Arial"/>
                <w:iCs/>
                <w:sz w:val="18"/>
                <w:szCs w:val="18"/>
                <w:lang w:eastAsia="sk-SK"/>
              </w:rPr>
            </w:pPr>
            <w:r w:rsidRPr="0027382C">
              <w:rPr>
                <w:rFonts w:eastAsia="Times New Roman" w:cs="Arial"/>
                <w:iCs/>
                <w:sz w:val="18"/>
                <w:szCs w:val="18"/>
                <w:lang w:eastAsia="sk-SK"/>
              </w:rPr>
              <w:t>513</w:t>
            </w:r>
          </w:p>
        </w:tc>
        <w:tc>
          <w:tcPr>
            <w:tcW w:w="5857" w:type="dxa"/>
            <w:noWrap/>
            <w:hideMark/>
          </w:tcPr>
          <w:p w:rsidR="0027382C" w:rsidRPr="0027382C" w:rsidRDefault="0027382C" w:rsidP="00DB0544">
            <w:pPr>
              <w:rPr>
                <w:rFonts w:eastAsia="Times New Roman" w:cs="Arial"/>
                <w:iCs/>
                <w:sz w:val="18"/>
                <w:szCs w:val="18"/>
                <w:lang w:eastAsia="sk-SK"/>
              </w:rPr>
            </w:pPr>
            <w:r w:rsidRPr="0027382C">
              <w:rPr>
                <w:rFonts w:eastAsia="Times New Roman" w:cs="Arial"/>
                <w:iCs/>
                <w:sz w:val="18"/>
                <w:szCs w:val="18"/>
                <w:lang w:eastAsia="sk-SK"/>
              </w:rPr>
              <w:t>Náklady na reprezentáciu</w:t>
            </w:r>
          </w:p>
        </w:tc>
        <w:tc>
          <w:tcPr>
            <w:tcW w:w="3090" w:type="dxa"/>
            <w:noWrap/>
            <w:vAlign w:val="center"/>
          </w:tcPr>
          <w:p w:rsidR="0027382C" w:rsidRPr="0027382C" w:rsidRDefault="00265B79" w:rsidP="00265B79">
            <w:pPr>
              <w:ind w:left="1871"/>
              <w:jc w:val="right"/>
              <w:rPr>
                <w:rFonts w:eastAsia="Times New Roman" w:cs="Arial"/>
                <w:iCs/>
                <w:sz w:val="18"/>
                <w:szCs w:val="18"/>
                <w:lang w:eastAsia="sk-SK"/>
              </w:rPr>
            </w:pPr>
            <w:r>
              <w:rPr>
                <w:rFonts w:eastAsia="Times New Roman" w:cs="Arial"/>
                <w:iCs/>
                <w:sz w:val="18"/>
                <w:szCs w:val="18"/>
                <w:lang w:eastAsia="sk-SK"/>
              </w:rPr>
              <w:t xml:space="preserve">    81</w:t>
            </w:r>
            <w:r w:rsidR="00F901E2">
              <w:rPr>
                <w:rFonts w:eastAsia="Times New Roman" w:cs="Arial"/>
                <w:iCs/>
                <w:sz w:val="18"/>
                <w:szCs w:val="18"/>
                <w:lang w:eastAsia="sk-SK"/>
              </w:rPr>
              <w:t>,00</w:t>
            </w:r>
          </w:p>
        </w:tc>
      </w:tr>
      <w:tr w:rsidR="0027382C" w:rsidRPr="0027382C" w:rsidTr="00265B79">
        <w:trPr>
          <w:trHeight w:val="295"/>
        </w:trPr>
        <w:tc>
          <w:tcPr>
            <w:tcW w:w="517" w:type="dxa"/>
            <w:noWrap/>
            <w:hideMark/>
          </w:tcPr>
          <w:p w:rsidR="0027382C" w:rsidRPr="0027382C" w:rsidRDefault="0027382C" w:rsidP="00DB0544">
            <w:pPr>
              <w:jc w:val="right"/>
              <w:rPr>
                <w:rFonts w:eastAsia="Times New Roman" w:cs="Arial"/>
                <w:iCs/>
                <w:sz w:val="18"/>
                <w:szCs w:val="18"/>
                <w:lang w:eastAsia="sk-SK"/>
              </w:rPr>
            </w:pPr>
            <w:r w:rsidRPr="0027382C">
              <w:rPr>
                <w:rFonts w:eastAsia="Times New Roman" w:cs="Arial"/>
                <w:iCs/>
                <w:sz w:val="18"/>
                <w:szCs w:val="18"/>
                <w:lang w:eastAsia="sk-SK"/>
              </w:rPr>
              <w:t>518</w:t>
            </w:r>
          </w:p>
        </w:tc>
        <w:tc>
          <w:tcPr>
            <w:tcW w:w="5857" w:type="dxa"/>
            <w:noWrap/>
            <w:hideMark/>
          </w:tcPr>
          <w:p w:rsidR="0027382C" w:rsidRPr="0027382C" w:rsidRDefault="0027382C" w:rsidP="00DB0544">
            <w:pPr>
              <w:rPr>
                <w:rFonts w:eastAsia="Times New Roman" w:cs="Arial"/>
                <w:iCs/>
                <w:sz w:val="18"/>
                <w:szCs w:val="18"/>
                <w:lang w:eastAsia="sk-SK"/>
              </w:rPr>
            </w:pPr>
            <w:r w:rsidRPr="0027382C">
              <w:rPr>
                <w:rFonts w:eastAsia="Times New Roman" w:cs="Arial"/>
                <w:iCs/>
                <w:sz w:val="18"/>
                <w:szCs w:val="18"/>
                <w:lang w:eastAsia="sk-SK"/>
              </w:rPr>
              <w:t>Ostatné služby</w:t>
            </w:r>
          </w:p>
        </w:tc>
        <w:tc>
          <w:tcPr>
            <w:tcW w:w="3090" w:type="dxa"/>
            <w:noWrap/>
            <w:vAlign w:val="center"/>
          </w:tcPr>
          <w:p w:rsidR="0027382C" w:rsidRPr="0027382C" w:rsidRDefault="00265B79" w:rsidP="00265B79">
            <w:pPr>
              <w:ind w:left="1871"/>
              <w:jc w:val="right"/>
              <w:rPr>
                <w:rFonts w:eastAsia="Times New Roman" w:cs="Arial"/>
                <w:iCs/>
                <w:sz w:val="18"/>
                <w:szCs w:val="18"/>
                <w:lang w:eastAsia="sk-SK"/>
              </w:rPr>
            </w:pPr>
            <w:r>
              <w:rPr>
                <w:rFonts w:eastAsia="Times New Roman" w:cs="Arial"/>
                <w:iCs/>
                <w:sz w:val="18"/>
                <w:szCs w:val="18"/>
                <w:lang w:eastAsia="sk-SK"/>
              </w:rPr>
              <w:t>481 368,35</w:t>
            </w:r>
          </w:p>
        </w:tc>
      </w:tr>
      <w:tr w:rsidR="0027382C" w:rsidRPr="0027382C" w:rsidTr="00265B79">
        <w:trPr>
          <w:trHeight w:val="295"/>
        </w:trPr>
        <w:tc>
          <w:tcPr>
            <w:tcW w:w="517" w:type="dxa"/>
            <w:noWrap/>
            <w:hideMark/>
          </w:tcPr>
          <w:p w:rsidR="0027382C" w:rsidRPr="0027382C" w:rsidRDefault="0027382C" w:rsidP="00DB0544">
            <w:pPr>
              <w:jc w:val="right"/>
              <w:rPr>
                <w:rFonts w:eastAsia="Times New Roman" w:cs="Arial"/>
                <w:iCs/>
                <w:sz w:val="18"/>
                <w:szCs w:val="18"/>
                <w:lang w:eastAsia="sk-SK"/>
              </w:rPr>
            </w:pPr>
            <w:r w:rsidRPr="0027382C">
              <w:rPr>
                <w:rFonts w:eastAsia="Times New Roman" w:cs="Arial"/>
                <w:iCs/>
                <w:sz w:val="18"/>
                <w:szCs w:val="18"/>
                <w:lang w:eastAsia="sk-SK"/>
              </w:rPr>
              <w:t>521</w:t>
            </w:r>
          </w:p>
        </w:tc>
        <w:tc>
          <w:tcPr>
            <w:tcW w:w="5857" w:type="dxa"/>
            <w:noWrap/>
            <w:hideMark/>
          </w:tcPr>
          <w:p w:rsidR="0027382C" w:rsidRPr="0027382C" w:rsidRDefault="0027382C" w:rsidP="00DB0544">
            <w:pPr>
              <w:rPr>
                <w:rFonts w:eastAsia="Times New Roman" w:cs="Arial"/>
                <w:iCs/>
                <w:sz w:val="18"/>
                <w:szCs w:val="18"/>
                <w:lang w:eastAsia="sk-SK"/>
              </w:rPr>
            </w:pPr>
            <w:r w:rsidRPr="0027382C">
              <w:rPr>
                <w:rFonts w:eastAsia="Times New Roman" w:cs="Arial"/>
                <w:iCs/>
                <w:sz w:val="18"/>
                <w:szCs w:val="18"/>
                <w:lang w:eastAsia="sk-SK"/>
              </w:rPr>
              <w:t>Mzdové náklady</w:t>
            </w:r>
          </w:p>
        </w:tc>
        <w:tc>
          <w:tcPr>
            <w:tcW w:w="3090" w:type="dxa"/>
            <w:noWrap/>
            <w:vAlign w:val="center"/>
          </w:tcPr>
          <w:p w:rsidR="0027382C" w:rsidRPr="0027382C" w:rsidRDefault="00265B79" w:rsidP="00265B79">
            <w:pPr>
              <w:ind w:left="1871"/>
              <w:jc w:val="center"/>
              <w:rPr>
                <w:rFonts w:eastAsia="Times New Roman" w:cs="Arial"/>
                <w:iCs/>
                <w:sz w:val="18"/>
                <w:szCs w:val="18"/>
                <w:lang w:eastAsia="sk-SK"/>
              </w:rPr>
            </w:pPr>
            <w:r>
              <w:rPr>
                <w:rFonts w:eastAsia="Times New Roman" w:cs="Arial"/>
                <w:iCs/>
                <w:sz w:val="18"/>
                <w:szCs w:val="18"/>
                <w:lang w:eastAsia="sk-SK"/>
              </w:rPr>
              <w:t xml:space="preserve"> 1 </w:t>
            </w:r>
            <w:r w:rsidR="00245904">
              <w:rPr>
                <w:rFonts w:eastAsia="Times New Roman" w:cs="Arial"/>
                <w:iCs/>
                <w:sz w:val="18"/>
                <w:szCs w:val="18"/>
                <w:lang w:eastAsia="sk-SK"/>
              </w:rPr>
              <w:t>066</w:t>
            </w:r>
            <w:r>
              <w:rPr>
                <w:rFonts w:eastAsia="Times New Roman" w:cs="Arial"/>
                <w:iCs/>
                <w:sz w:val="18"/>
                <w:szCs w:val="18"/>
                <w:lang w:eastAsia="sk-SK"/>
              </w:rPr>
              <w:t xml:space="preserve"> 458,28</w:t>
            </w:r>
          </w:p>
        </w:tc>
      </w:tr>
      <w:tr w:rsidR="0027382C" w:rsidRPr="0027382C" w:rsidTr="00265B79">
        <w:trPr>
          <w:trHeight w:val="295"/>
        </w:trPr>
        <w:tc>
          <w:tcPr>
            <w:tcW w:w="517" w:type="dxa"/>
            <w:noWrap/>
            <w:hideMark/>
          </w:tcPr>
          <w:p w:rsidR="0027382C" w:rsidRPr="0027382C" w:rsidRDefault="0027382C" w:rsidP="00DB0544">
            <w:pPr>
              <w:jc w:val="right"/>
              <w:rPr>
                <w:rFonts w:eastAsia="Times New Roman" w:cs="Arial"/>
                <w:iCs/>
                <w:sz w:val="18"/>
                <w:szCs w:val="18"/>
                <w:lang w:eastAsia="sk-SK"/>
              </w:rPr>
            </w:pPr>
            <w:r w:rsidRPr="0027382C">
              <w:rPr>
                <w:rFonts w:eastAsia="Times New Roman" w:cs="Arial"/>
                <w:iCs/>
                <w:sz w:val="18"/>
                <w:szCs w:val="18"/>
                <w:lang w:eastAsia="sk-SK"/>
              </w:rPr>
              <w:t>524</w:t>
            </w:r>
          </w:p>
        </w:tc>
        <w:tc>
          <w:tcPr>
            <w:tcW w:w="5857" w:type="dxa"/>
            <w:noWrap/>
            <w:hideMark/>
          </w:tcPr>
          <w:p w:rsidR="0027382C" w:rsidRPr="0027382C" w:rsidRDefault="0027382C" w:rsidP="00DB0544">
            <w:pPr>
              <w:rPr>
                <w:rFonts w:eastAsia="Times New Roman" w:cs="Arial"/>
                <w:iCs/>
                <w:sz w:val="18"/>
                <w:szCs w:val="18"/>
                <w:lang w:eastAsia="sk-SK"/>
              </w:rPr>
            </w:pPr>
            <w:r w:rsidRPr="0027382C">
              <w:rPr>
                <w:rFonts w:eastAsia="Times New Roman" w:cs="Arial"/>
                <w:iCs/>
                <w:sz w:val="18"/>
                <w:szCs w:val="18"/>
                <w:lang w:eastAsia="sk-SK"/>
              </w:rPr>
              <w:t>Zákonné sociálne poistenie</w:t>
            </w:r>
          </w:p>
        </w:tc>
        <w:tc>
          <w:tcPr>
            <w:tcW w:w="3090" w:type="dxa"/>
            <w:noWrap/>
            <w:vAlign w:val="center"/>
          </w:tcPr>
          <w:p w:rsidR="0027382C" w:rsidRPr="0027382C" w:rsidRDefault="00265B79" w:rsidP="00265B79">
            <w:pPr>
              <w:ind w:left="1871"/>
              <w:jc w:val="right"/>
              <w:rPr>
                <w:rFonts w:eastAsia="Times New Roman" w:cs="Arial"/>
                <w:iCs/>
                <w:sz w:val="18"/>
                <w:szCs w:val="18"/>
                <w:lang w:eastAsia="sk-SK"/>
              </w:rPr>
            </w:pPr>
            <w:r>
              <w:rPr>
                <w:rFonts w:eastAsia="Times New Roman" w:cs="Arial"/>
                <w:iCs/>
                <w:sz w:val="18"/>
                <w:szCs w:val="18"/>
                <w:lang w:eastAsia="sk-SK"/>
              </w:rPr>
              <w:t>366 109,97</w:t>
            </w:r>
          </w:p>
        </w:tc>
      </w:tr>
      <w:tr w:rsidR="0027382C" w:rsidRPr="0027382C" w:rsidTr="00265B79">
        <w:trPr>
          <w:trHeight w:val="295"/>
        </w:trPr>
        <w:tc>
          <w:tcPr>
            <w:tcW w:w="517" w:type="dxa"/>
            <w:noWrap/>
            <w:hideMark/>
          </w:tcPr>
          <w:p w:rsidR="0027382C" w:rsidRPr="0027382C" w:rsidRDefault="0027382C" w:rsidP="00DB0544">
            <w:pPr>
              <w:jc w:val="right"/>
              <w:rPr>
                <w:rFonts w:eastAsia="Times New Roman" w:cs="Arial"/>
                <w:iCs/>
                <w:sz w:val="18"/>
                <w:szCs w:val="18"/>
                <w:lang w:eastAsia="sk-SK"/>
              </w:rPr>
            </w:pPr>
            <w:r w:rsidRPr="0027382C">
              <w:rPr>
                <w:rFonts w:eastAsia="Times New Roman" w:cs="Arial"/>
                <w:iCs/>
                <w:sz w:val="18"/>
                <w:szCs w:val="18"/>
                <w:lang w:eastAsia="sk-SK"/>
              </w:rPr>
              <w:t>525</w:t>
            </w:r>
          </w:p>
        </w:tc>
        <w:tc>
          <w:tcPr>
            <w:tcW w:w="5857" w:type="dxa"/>
            <w:noWrap/>
            <w:hideMark/>
          </w:tcPr>
          <w:p w:rsidR="0027382C" w:rsidRPr="0027382C" w:rsidRDefault="0027382C" w:rsidP="00DB0544">
            <w:pPr>
              <w:rPr>
                <w:rFonts w:eastAsia="Times New Roman" w:cs="Arial"/>
                <w:iCs/>
                <w:sz w:val="18"/>
                <w:szCs w:val="18"/>
                <w:lang w:eastAsia="sk-SK"/>
              </w:rPr>
            </w:pPr>
            <w:r w:rsidRPr="0027382C">
              <w:rPr>
                <w:rFonts w:eastAsia="Times New Roman" w:cs="Arial"/>
                <w:iCs/>
                <w:sz w:val="18"/>
                <w:szCs w:val="18"/>
                <w:lang w:eastAsia="sk-SK"/>
              </w:rPr>
              <w:t>Ostatné sociálne poistenie</w:t>
            </w:r>
          </w:p>
        </w:tc>
        <w:tc>
          <w:tcPr>
            <w:tcW w:w="3090" w:type="dxa"/>
            <w:noWrap/>
            <w:vAlign w:val="center"/>
          </w:tcPr>
          <w:p w:rsidR="0027382C" w:rsidRPr="0027382C" w:rsidRDefault="00265B79" w:rsidP="00265B79">
            <w:pPr>
              <w:ind w:left="1871"/>
              <w:jc w:val="right"/>
              <w:rPr>
                <w:rFonts w:eastAsia="Times New Roman" w:cs="Arial"/>
                <w:iCs/>
                <w:sz w:val="18"/>
                <w:szCs w:val="18"/>
                <w:lang w:eastAsia="sk-SK"/>
              </w:rPr>
            </w:pPr>
            <w:r>
              <w:rPr>
                <w:rFonts w:eastAsia="Times New Roman" w:cs="Arial"/>
                <w:iCs/>
                <w:sz w:val="18"/>
                <w:szCs w:val="18"/>
                <w:lang w:eastAsia="sk-SK"/>
              </w:rPr>
              <w:t>2 742,32</w:t>
            </w:r>
          </w:p>
        </w:tc>
      </w:tr>
      <w:tr w:rsidR="0027382C" w:rsidRPr="0027382C" w:rsidTr="00265B79">
        <w:trPr>
          <w:trHeight w:val="295"/>
        </w:trPr>
        <w:tc>
          <w:tcPr>
            <w:tcW w:w="517" w:type="dxa"/>
            <w:noWrap/>
            <w:hideMark/>
          </w:tcPr>
          <w:p w:rsidR="0027382C" w:rsidRPr="0027382C" w:rsidRDefault="0027382C" w:rsidP="00DB0544">
            <w:pPr>
              <w:jc w:val="right"/>
              <w:rPr>
                <w:rFonts w:eastAsia="Times New Roman" w:cs="Arial"/>
                <w:iCs/>
                <w:sz w:val="18"/>
                <w:szCs w:val="18"/>
                <w:lang w:eastAsia="sk-SK"/>
              </w:rPr>
            </w:pPr>
            <w:r w:rsidRPr="0027382C">
              <w:rPr>
                <w:rFonts w:eastAsia="Times New Roman" w:cs="Arial"/>
                <w:iCs/>
                <w:sz w:val="18"/>
                <w:szCs w:val="18"/>
                <w:lang w:eastAsia="sk-SK"/>
              </w:rPr>
              <w:t>527</w:t>
            </w:r>
          </w:p>
        </w:tc>
        <w:tc>
          <w:tcPr>
            <w:tcW w:w="5857" w:type="dxa"/>
            <w:noWrap/>
            <w:hideMark/>
          </w:tcPr>
          <w:p w:rsidR="0027382C" w:rsidRPr="0027382C" w:rsidRDefault="0027382C" w:rsidP="00DB0544">
            <w:pPr>
              <w:rPr>
                <w:rFonts w:eastAsia="Times New Roman" w:cs="Arial"/>
                <w:iCs/>
                <w:sz w:val="18"/>
                <w:szCs w:val="18"/>
                <w:lang w:eastAsia="sk-SK"/>
              </w:rPr>
            </w:pPr>
            <w:r w:rsidRPr="0027382C">
              <w:rPr>
                <w:rFonts w:eastAsia="Times New Roman" w:cs="Arial"/>
                <w:iCs/>
                <w:sz w:val="18"/>
                <w:szCs w:val="18"/>
                <w:lang w:eastAsia="sk-SK"/>
              </w:rPr>
              <w:t>Zákonné sociálne náklady</w:t>
            </w:r>
          </w:p>
        </w:tc>
        <w:tc>
          <w:tcPr>
            <w:tcW w:w="3090" w:type="dxa"/>
            <w:noWrap/>
            <w:vAlign w:val="center"/>
          </w:tcPr>
          <w:p w:rsidR="0027382C" w:rsidRPr="0027382C" w:rsidRDefault="00265B79" w:rsidP="00265B79">
            <w:pPr>
              <w:ind w:left="1871"/>
              <w:jc w:val="right"/>
              <w:rPr>
                <w:rFonts w:eastAsia="Times New Roman" w:cs="Arial"/>
                <w:iCs/>
                <w:sz w:val="18"/>
                <w:szCs w:val="18"/>
                <w:lang w:eastAsia="sk-SK"/>
              </w:rPr>
            </w:pPr>
            <w:r>
              <w:rPr>
                <w:rFonts w:eastAsia="Times New Roman" w:cs="Arial"/>
                <w:iCs/>
                <w:sz w:val="18"/>
                <w:szCs w:val="18"/>
                <w:lang w:eastAsia="sk-SK"/>
              </w:rPr>
              <w:t>81 050,04</w:t>
            </w:r>
          </w:p>
        </w:tc>
      </w:tr>
      <w:tr w:rsidR="0027382C" w:rsidRPr="0027382C" w:rsidTr="00265B79">
        <w:trPr>
          <w:trHeight w:val="295"/>
        </w:trPr>
        <w:tc>
          <w:tcPr>
            <w:tcW w:w="517" w:type="dxa"/>
            <w:noWrap/>
            <w:hideMark/>
          </w:tcPr>
          <w:p w:rsidR="0027382C" w:rsidRPr="0027382C" w:rsidRDefault="0027382C" w:rsidP="00DB0544">
            <w:pPr>
              <w:jc w:val="right"/>
              <w:rPr>
                <w:rFonts w:eastAsia="Times New Roman" w:cs="Arial"/>
                <w:iCs/>
                <w:sz w:val="18"/>
                <w:szCs w:val="18"/>
                <w:lang w:eastAsia="sk-SK"/>
              </w:rPr>
            </w:pPr>
            <w:r w:rsidRPr="0027382C">
              <w:rPr>
                <w:rFonts w:eastAsia="Times New Roman" w:cs="Arial"/>
                <w:iCs/>
                <w:sz w:val="18"/>
                <w:szCs w:val="18"/>
                <w:lang w:eastAsia="sk-SK"/>
              </w:rPr>
              <w:t>528</w:t>
            </w:r>
          </w:p>
        </w:tc>
        <w:tc>
          <w:tcPr>
            <w:tcW w:w="5857" w:type="dxa"/>
            <w:noWrap/>
            <w:hideMark/>
          </w:tcPr>
          <w:p w:rsidR="0027382C" w:rsidRPr="0027382C" w:rsidRDefault="0027382C" w:rsidP="00DB0544">
            <w:pPr>
              <w:rPr>
                <w:rFonts w:eastAsia="Times New Roman" w:cs="Arial"/>
                <w:iCs/>
                <w:sz w:val="18"/>
                <w:szCs w:val="18"/>
                <w:lang w:eastAsia="sk-SK"/>
              </w:rPr>
            </w:pPr>
            <w:r w:rsidRPr="0027382C">
              <w:rPr>
                <w:rFonts w:eastAsia="Times New Roman" w:cs="Arial"/>
                <w:iCs/>
                <w:sz w:val="18"/>
                <w:szCs w:val="18"/>
                <w:lang w:eastAsia="sk-SK"/>
              </w:rPr>
              <w:t>Ostatné sociálne náklady</w:t>
            </w:r>
          </w:p>
        </w:tc>
        <w:tc>
          <w:tcPr>
            <w:tcW w:w="3090" w:type="dxa"/>
            <w:noWrap/>
            <w:vAlign w:val="center"/>
          </w:tcPr>
          <w:p w:rsidR="0027382C" w:rsidRPr="0027382C" w:rsidRDefault="00265B79" w:rsidP="00265B79">
            <w:pPr>
              <w:ind w:left="1871"/>
              <w:jc w:val="right"/>
              <w:rPr>
                <w:rFonts w:eastAsia="Times New Roman" w:cs="Arial"/>
                <w:iCs/>
                <w:sz w:val="18"/>
                <w:szCs w:val="18"/>
                <w:lang w:eastAsia="sk-SK"/>
              </w:rPr>
            </w:pPr>
            <w:r>
              <w:rPr>
                <w:rFonts w:eastAsia="Times New Roman" w:cs="Arial"/>
                <w:iCs/>
                <w:sz w:val="18"/>
                <w:szCs w:val="18"/>
                <w:lang w:eastAsia="sk-SK"/>
              </w:rPr>
              <w:t>0</w:t>
            </w:r>
          </w:p>
        </w:tc>
      </w:tr>
      <w:tr w:rsidR="0027382C" w:rsidRPr="0027382C" w:rsidTr="00265B79">
        <w:trPr>
          <w:trHeight w:val="295"/>
        </w:trPr>
        <w:tc>
          <w:tcPr>
            <w:tcW w:w="517" w:type="dxa"/>
            <w:noWrap/>
            <w:hideMark/>
          </w:tcPr>
          <w:p w:rsidR="0027382C" w:rsidRPr="0027382C" w:rsidRDefault="0027382C" w:rsidP="00DB0544">
            <w:pPr>
              <w:jc w:val="right"/>
              <w:rPr>
                <w:rFonts w:eastAsia="Times New Roman" w:cs="Arial"/>
                <w:iCs/>
                <w:sz w:val="18"/>
                <w:szCs w:val="18"/>
                <w:lang w:eastAsia="sk-SK"/>
              </w:rPr>
            </w:pPr>
            <w:r w:rsidRPr="0027382C">
              <w:rPr>
                <w:rFonts w:eastAsia="Times New Roman" w:cs="Arial"/>
                <w:iCs/>
                <w:sz w:val="18"/>
                <w:szCs w:val="18"/>
                <w:lang w:eastAsia="sk-SK"/>
              </w:rPr>
              <w:t>531</w:t>
            </w:r>
          </w:p>
        </w:tc>
        <w:tc>
          <w:tcPr>
            <w:tcW w:w="5857" w:type="dxa"/>
            <w:noWrap/>
            <w:hideMark/>
          </w:tcPr>
          <w:p w:rsidR="0027382C" w:rsidRPr="0027382C" w:rsidRDefault="0027382C" w:rsidP="00DB0544">
            <w:pPr>
              <w:rPr>
                <w:rFonts w:eastAsia="Times New Roman" w:cs="Arial"/>
                <w:iCs/>
                <w:sz w:val="18"/>
                <w:szCs w:val="18"/>
                <w:lang w:eastAsia="sk-SK"/>
              </w:rPr>
            </w:pPr>
            <w:r w:rsidRPr="0027382C">
              <w:rPr>
                <w:rFonts w:eastAsia="Times New Roman" w:cs="Arial"/>
                <w:iCs/>
                <w:sz w:val="18"/>
                <w:szCs w:val="18"/>
                <w:lang w:eastAsia="sk-SK"/>
              </w:rPr>
              <w:t>Daň z motorových vozidiel</w:t>
            </w:r>
          </w:p>
        </w:tc>
        <w:tc>
          <w:tcPr>
            <w:tcW w:w="3090" w:type="dxa"/>
            <w:noWrap/>
            <w:vAlign w:val="center"/>
          </w:tcPr>
          <w:p w:rsidR="0027382C" w:rsidRPr="0027382C" w:rsidRDefault="00265B79" w:rsidP="00265B79">
            <w:pPr>
              <w:ind w:left="1871"/>
              <w:jc w:val="right"/>
              <w:rPr>
                <w:rFonts w:eastAsia="Times New Roman" w:cs="Arial"/>
                <w:iCs/>
                <w:sz w:val="18"/>
                <w:szCs w:val="18"/>
                <w:lang w:eastAsia="sk-SK"/>
              </w:rPr>
            </w:pPr>
            <w:r>
              <w:rPr>
                <w:rFonts w:eastAsia="Times New Roman" w:cs="Arial"/>
                <w:iCs/>
                <w:sz w:val="18"/>
                <w:szCs w:val="18"/>
                <w:lang w:eastAsia="sk-SK"/>
              </w:rPr>
              <w:t>843,00</w:t>
            </w:r>
          </w:p>
        </w:tc>
      </w:tr>
      <w:tr w:rsidR="0027382C" w:rsidRPr="0027382C" w:rsidTr="00265B79">
        <w:trPr>
          <w:trHeight w:val="295"/>
        </w:trPr>
        <w:tc>
          <w:tcPr>
            <w:tcW w:w="517" w:type="dxa"/>
            <w:noWrap/>
            <w:hideMark/>
          </w:tcPr>
          <w:p w:rsidR="0027382C" w:rsidRPr="0027382C" w:rsidRDefault="0027382C" w:rsidP="00DB0544">
            <w:pPr>
              <w:jc w:val="right"/>
              <w:rPr>
                <w:rFonts w:eastAsia="Times New Roman" w:cs="Arial"/>
                <w:iCs/>
                <w:sz w:val="18"/>
                <w:szCs w:val="18"/>
                <w:lang w:eastAsia="sk-SK"/>
              </w:rPr>
            </w:pPr>
            <w:r w:rsidRPr="0027382C">
              <w:rPr>
                <w:rFonts w:eastAsia="Times New Roman" w:cs="Arial"/>
                <w:iCs/>
                <w:sz w:val="18"/>
                <w:szCs w:val="18"/>
                <w:lang w:eastAsia="sk-SK"/>
              </w:rPr>
              <w:t>532</w:t>
            </w:r>
          </w:p>
        </w:tc>
        <w:tc>
          <w:tcPr>
            <w:tcW w:w="5857" w:type="dxa"/>
            <w:noWrap/>
            <w:hideMark/>
          </w:tcPr>
          <w:p w:rsidR="0027382C" w:rsidRPr="0027382C" w:rsidRDefault="0027382C" w:rsidP="00DB0544">
            <w:pPr>
              <w:rPr>
                <w:rFonts w:eastAsia="Times New Roman" w:cs="Arial"/>
                <w:iCs/>
                <w:sz w:val="18"/>
                <w:szCs w:val="18"/>
                <w:lang w:eastAsia="sk-SK"/>
              </w:rPr>
            </w:pPr>
            <w:r w:rsidRPr="0027382C">
              <w:rPr>
                <w:rFonts w:eastAsia="Times New Roman" w:cs="Arial"/>
                <w:iCs/>
                <w:sz w:val="18"/>
                <w:szCs w:val="18"/>
                <w:lang w:eastAsia="sk-SK"/>
              </w:rPr>
              <w:t>Daň z nehnuteľností</w:t>
            </w:r>
          </w:p>
        </w:tc>
        <w:tc>
          <w:tcPr>
            <w:tcW w:w="3090" w:type="dxa"/>
            <w:noWrap/>
            <w:vAlign w:val="center"/>
          </w:tcPr>
          <w:p w:rsidR="0027382C" w:rsidRPr="0027382C" w:rsidRDefault="00265B79" w:rsidP="00265B79">
            <w:pPr>
              <w:ind w:left="1871"/>
              <w:jc w:val="right"/>
              <w:rPr>
                <w:rFonts w:eastAsia="Times New Roman" w:cs="Arial"/>
                <w:iCs/>
                <w:sz w:val="18"/>
                <w:szCs w:val="18"/>
                <w:lang w:eastAsia="sk-SK"/>
              </w:rPr>
            </w:pPr>
            <w:r>
              <w:rPr>
                <w:rFonts w:eastAsia="Times New Roman" w:cs="Arial"/>
                <w:iCs/>
                <w:sz w:val="18"/>
                <w:szCs w:val="18"/>
                <w:lang w:eastAsia="sk-SK"/>
              </w:rPr>
              <w:t>0</w:t>
            </w:r>
          </w:p>
        </w:tc>
      </w:tr>
      <w:tr w:rsidR="0027382C" w:rsidRPr="0027382C" w:rsidTr="00265B79">
        <w:trPr>
          <w:trHeight w:val="295"/>
        </w:trPr>
        <w:tc>
          <w:tcPr>
            <w:tcW w:w="517" w:type="dxa"/>
            <w:noWrap/>
            <w:hideMark/>
          </w:tcPr>
          <w:p w:rsidR="0027382C" w:rsidRPr="0027382C" w:rsidRDefault="0027382C" w:rsidP="00DB0544">
            <w:pPr>
              <w:jc w:val="right"/>
              <w:rPr>
                <w:rFonts w:eastAsia="Times New Roman" w:cs="Arial"/>
                <w:iCs/>
                <w:sz w:val="18"/>
                <w:szCs w:val="18"/>
                <w:lang w:eastAsia="sk-SK"/>
              </w:rPr>
            </w:pPr>
            <w:r w:rsidRPr="0027382C">
              <w:rPr>
                <w:rFonts w:eastAsia="Times New Roman" w:cs="Arial"/>
                <w:iCs/>
                <w:sz w:val="18"/>
                <w:szCs w:val="18"/>
                <w:lang w:eastAsia="sk-SK"/>
              </w:rPr>
              <w:t>538</w:t>
            </w:r>
          </w:p>
        </w:tc>
        <w:tc>
          <w:tcPr>
            <w:tcW w:w="5857" w:type="dxa"/>
            <w:noWrap/>
            <w:hideMark/>
          </w:tcPr>
          <w:p w:rsidR="0027382C" w:rsidRPr="0027382C" w:rsidRDefault="0027382C" w:rsidP="00DB0544">
            <w:pPr>
              <w:rPr>
                <w:rFonts w:eastAsia="Times New Roman" w:cs="Arial"/>
                <w:iCs/>
                <w:sz w:val="18"/>
                <w:szCs w:val="18"/>
                <w:lang w:eastAsia="sk-SK"/>
              </w:rPr>
            </w:pPr>
            <w:r w:rsidRPr="0027382C">
              <w:rPr>
                <w:rFonts w:eastAsia="Times New Roman" w:cs="Arial"/>
                <w:iCs/>
                <w:sz w:val="18"/>
                <w:szCs w:val="18"/>
                <w:lang w:eastAsia="sk-SK"/>
              </w:rPr>
              <w:t>Ostatné dane a poplatky</w:t>
            </w:r>
          </w:p>
        </w:tc>
        <w:tc>
          <w:tcPr>
            <w:tcW w:w="3090" w:type="dxa"/>
            <w:noWrap/>
            <w:vAlign w:val="center"/>
          </w:tcPr>
          <w:p w:rsidR="0027382C" w:rsidRPr="0027382C" w:rsidRDefault="00265B79" w:rsidP="00265B79">
            <w:pPr>
              <w:ind w:left="1871"/>
              <w:jc w:val="right"/>
              <w:rPr>
                <w:rFonts w:eastAsia="Times New Roman" w:cs="Arial"/>
                <w:iCs/>
                <w:sz w:val="18"/>
                <w:szCs w:val="18"/>
                <w:lang w:eastAsia="sk-SK"/>
              </w:rPr>
            </w:pPr>
            <w:r>
              <w:rPr>
                <w:rFonts w:eastAsia="Times New Roman" w:cs="Arial"/>
                <w:iCs/>
                <w:sz w:val="18"/>
                <w:szCs w:val="18"/>
                <w:lang w:eastAsia="sk-SK"/>
              </w:rPr>
              <w:t>5 847,13</w:t>
            </w:r>
          </w:p>
        </w:tc>
      </w:tr>
      <w:tr w:rsidR="0027382C" w:rsidRPr="0027382C" w:rsidTr="00265B79">
        <w:trPr>
          <w:trHeight w:val="454"/>
        </w:trPr>
        <w:tc>
          <w:tcPr>
            <w:tcW w:w="517" w:type="dxa"/>
            <w:noWrap/>
            <w:hideMark/>
          </w:tcPr>
          <w:p w:rsidR="0027382C" w:rsidRPr="0027382C" w:rsidRDefault="0027382C" w:rsidP="00DB0544">
            <w:pPr>
              <w:jc w:val="right"/>
              <w:rPr>
                <w:rFonts w:eastAsia="Times New Roman" w:cs="Arial"/>
                <w:iCs/>
                <w:sz w:val="18"/>
                <w:szCs w:val="18"/>
                <w:lang w:eastAsia="sk-SK"/>
              </w:rPr>
            </w:pPr>
            <w:r w:rsidRPr="0027382C">
              <w:rPr>
                <w:rFonts w:eastAsia="Times New Roman" w:cs="Arial"/>
                <w:iCs/>
                <w:sz w:val="18"/>
                <w:szCs w:val="18"/>
                <w:lang w:eastAsia="sk-SK"/>
              </w:rPr>
              <w:t>551</w:t>
            </w:r>
          </w:p>
        </w:tc>
        <w:tc>
          <w:tcPr>
            <w:tcW w:w="5857" w:type="dxa"/>
            <w:noWrap/>
            <w:hideMark/>
          </w:tcPr>
          <w:p w:rsidR="0027382C" w:rsidRPr="0027382C" w:rsidRDefault="0027382C" w:rsidP="00DB0544">
            <w:pPr>
              <w:rPr>
                <w:rFonts w:eastAsia="Times New Roman" w:cs="Arial"/>
                <w:iCs/>
                <w:sz w:val="18"/>
                <w:szCs w:val="18"/>
                <w:lang w:eastAsia="sk-SK"/>
              </w:rPr>
            </w:pPr>
            <w:r w:rsidRPr="0027382C">
              <w:rPr>
                <w:rFonts w:eastAsia="Times New Roman" w:cs="Arial"/>
                <w:iCs/>
                <w:sz w:val="18"/>
                <w:szCs w:val="18"/>
                <w:lang w:eastAsia="sk-SK"/>
              </w:rPr>
              <w:t>Odpisy DNM a DHM</w:t>
            </w:r>
          </w:p>
        </w:tc>
        <w:tc>
          <w:tcPr>
            <w:tcW w:w="3090" w:type="dxa"/>
            <w:noWrap/>
            <w:vAlign w:val="center"/>
          </w:tcPr>
          <w:p w:rsidR="0027382C" w:rsidRPr="0027382C" w:rsidRDefault="00265B79" w:rsidP="00265B79">
            <w:pPr>
              <w:ind w:left="1871"/>
              <w:jc w:val="right"/>
              <w:rPr>
                <w:rFonts w:eastAsia="Times New Roman" w:cs="Arial"/>
                <w:iCs/>
                <w:sz w:val="18"/>
                <w:szCs w:val="18"/>
                <w:lang w:eastAsia="sk-SK"/>
              </w:rPr>
            </w:pPr>
            <w:r>
              <w:rPr>
                <w:rFonts w:eastAsia="Times New Roman" w:cs="Arial"/>
                <w:iCs/>
                <w:sz w:val="18"/>
                <w:szCs w:val="18"/>
                <w:lang w:eastAsia="sk-SK"/>
              </w:rPr>
              <w:t xml:space="preserve"> 436 541,80</w:t>
            </w:r>
          </w:p>
        </w:tc>
      </w:tr>
      <w:tr w:rsidR="0027382C" w:rsidRPr="0027382C" w:rsidTr="00265B79">
        <w:trPr>
          <w:trHeight w:val="295"/>
        </w:trPr>
        <w:tc>
          <w:tcPr>
            <w:tcW w:w="517" w:type="dxa"/>
            <w:noWrap/>
            <w:hideMark/>
          </w:tcPr>
          <w:p w:rsidR="0027382C" w:rsidRPr="0027382C" w:rsidRDefault="0027382C" w:rsidP="00DB0544">
            <w:pPr>
              <w:jc w:val="right"/>
              <w:rPr>
                <w:rFonts w:eastAsia="Times New Roman" w:cs="Arial"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5857" w:type="dxa"/>
            <w:noWrap/>
            <w:hideMark/>
          </w:tcPr>
          <w:p w:rsidR="0027382C" w:rsidRPr="0027382C" w:rsidRDefault="0027382C" w:rsidP="00DB0544">
            <w:pPr>
              <w:rPr>
                <w:rFonts w:eastAsia="Times New Roman" w:cs="Arial"/>
                <w:b/>
                <w:sz w:val="18"/>
                <w:szCs w:val="18"/>
                <w:lang w:eastAsia="sk-SK"/>
              </w:rPr>
            </w:pPr>
            <w:r w:rsidRPr="0027382C">
              <w:rPr>
                <w:rFonts w:eastAsia="Times New Roman" w:cs="Arial"/>
                <w:b/>
                <w:sz w:val="18"/>
                <w:szCs w:val="18"/>
                <w:lang w:eastAsia="sk-SK"/>
              </w:rPr>
              <w:t>Výrobné náklady celkom</w:t>
            </w:r>
          </w:p>
        </w:tc>
        <w:tc>
          <w:tcPr>
            <w:tcW w:w="3090" w:type="dxa"/>
            <w:noWrap/>
            <w:vAlign w:val="center"/>
          </w:tcPr>
          <w:p w:rsidR="0027382C" w:rsidRPr="0027382C" w:rsidRDefault="00265B79" w:rsidP="00265B79">
            <w:pPr>
              <w:ind w:left="1871"/>
              <w:jc w:val="right"/>
              <w:rPr>
                <w:rFonts w:eastAsia="Times New Roman" w:cs="Arial"/>
                <w:b/>
                <w:sz w:val="18"/>
                <w:szCs w:val="18"/>
                <w:lang w:eastAsia="sk-SK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sk-SK"/>
              </w:rPr>
              <w:t>3 151 997,06</w:t>
            </w:r>
          </w:p>
        </w:tc>
      </w:tr>
    </w:tbl>
    <w:p w:rsidR="00E736B0" w:rsidRPr="0027382C" w:rsidRDefault="00E736B0" w:rsidP="00DB0544">
      <w:pPr>
        <w:rPr>
          <w:sz w:val="18"/>
          <w:szCs w:val="18"/>
        </w:rPr>
      </w:pPr>
    </w:p>
    <w:p w:rsidR="00CE43B3" w:rsidRPr="0044419A" w:rsidRDefault="00CE43B3" w:rsidP="00DB0544">
      <w:pPr>
        <w:pStyle w:val="Normlnywebov"/>
        <w:spacing w:after="0"/>
        <w:jc w:val="center"/>
        <w:rPr>
          <w:rFonts w:asciiTheme="minorHAnsi" w:hAnsiTheme="minorHAnsi"/>
        </w:rPr>
      </w:pPr>
      <w:r w:rsidRPr="0044419A">
        <w:rPr>
          <w:rFonts w:asciiTheme="minorHAnsi" w:hAnsiTheme="minorHAnsi"/>
          <w:b/>
          <w:bCs/>
          <w:sz w:val="22"/>
          <w:szCs w:val="22"/>
        </w:rPr>
        <w:t>Čl.VI</w:t>
      </w:r>
    </w:p>
    <w:p w:rsidR="00CE43B3" w:rsidRPr="0044419A" w:rsidRDefault="00CE43B3" w:rsidP="00DB0544">
      <w:pPr>
        <w:pStyle w:val="Normlnywebov"/>
        <w:spacing w:after="0"/>
        <w:ind w:left="363" w:hanging="363"/>
        <w:jc w:val="center"/>
        <w:rPr>
          <w:rFonts w:asciiTheme="minorHAnsi" w:hAnsiTheme="minorHAnsi"/>
        </w:rPr>
      </w:pPr>
      <w:r w:rsidRPr="0044419A">
        <w:rPr>
          <w:rFonts w:asciiTheme="minorHAnsi" w:hAnsiTheme="minorHAnsi"/>
          <w:b/>
          <w:bCs/>
          <w:sz w:val="22"/>
          <w:szCs w:val="22"/>
        </w:rPr>
        <w:t>Informácie o údajoch na podsúvahových účtoch</w:t>
      </w:r>
    </w:p>
    <w:p w:rsidR="00CE43B3" w:rsidRPr="0044419A" w:rsidRDefault="00CE43B3" w:rsidP="00DB0544">
      <w:pPr>
        <w:pStyle w:val="Normlnywebov"/>
        <w:spacing w:after="0"/>
        <w:ind w:left="363" w:hanging="363"/>
        <w:rPr>
          <w:rFonts w:asciiTheme="minorHAnsi" w:hAnsiTheme="minorHAnsi"/>
        </w:rPr>
      </w:pPr>
      <w:r w:rsidRPr="0044419A">
        <w:rPr>
          <w:rFonts w:asciiTheme="minorHAnsi" w:hAnsiTheme="minorHAnsi"/>
          <w:sz w:val="22"/>
          <w:szCs w:val="22"/>
        </w:rPr>
        <w:t>Majetok a záväzky zabezpečené derivátmi Mesto nemá.</w:t>
      </w:r>
    </w:p>
    <w:p w:rsidR="00CE43B3" w:rsidRPr="0044419A" w:rsidRDefault="00CE43B3" w:rsidP="00DB0544">
      <w:pPr>
        <w:pStyle w:val="Normlnywebov"/>
        <w:spacing w:after="0"/>
        <w:ind w:left="363" w:hanging="363"/>
        <w:rPr>
          <w:rFonts w:asciiTheme="minorHAnsi" w:hAnsiTheme="minorHAnsi"/>
        </w:rPr>
      </w:pPr>
      <w:r w:rsidRPr="0044419A">
        <w:rPr>
          <w:rFonts w:asciiTheme="minorHAnsi" w:hAnsiTheme="minorHAnsi"/>
          <w:sz w:val="20"/>
          <w:szCs w:val="20"/>
        </w:rPr>
        <w:t xml:space="preserve">Vybrané hodnoty evidované na </w:t>
      </w:r>
      <w:proofErr w:type="spellStart"/>
      <w:r w:rsidRPr="0044419A">
        <w:rPr>
          <w:rFonts w:asciiTheme="minorHAnsi" w:hAnsiTheme="minorHAnsi"/>
          <w:sz w:val="20"/>
          <w:szCs w:val="20"/>
        </w:rPr>
        <w:t>podsúvahe</w:t>
      </w:r>
      <w:proofErr w:type="spellEnd"/>
      <w:r w:rsidRPr="0044419A">
        <w:rPr>
          <w:rFonts w:asciiTheme="minorHAnsi" w:hAnsiTheme="minorHAnsi"/>
          <w:sz w:val="20"/>
          <w:szCs w:val="20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373"/>
        <w:gridCol w:w="2687"/>
      </w:tblGrid>
      <w:tr w:rsidR="0044419A" w:rsidRPr="0044419A" w:rsidTr="006C180E">
        <w:trPr>
          <w:trHeight w:val="284"/>
        </w:trPr>
        <w:tc>
          <w:tcPr>
            <w:tcW w:w="6373" w:type="dxa"/>
            <w:hideMark/>
          </w:tcPr>
          <w:p w:rsidR="00CE43B3" w:rsidRPr="0044419A" w:rsidRDefault="00CE43B3" w:rsidP="00DB0544">
            <w:pPr>
              <w:spacing w:before="100" w:beforeAutospacing="1"/>
              <w:ind w:left="363" w:hanging="363"/>
              <w:jc w:val="center"/>
              <w:rPr>
                <w:rFonts w:eastAsia="Times New Roman" w:cs="Times New Roman"/>
                <w:b/>
                <w:sz w:val="18"/>
                <w:szCs w:val="18"/>
                <w:lang w:eastAsia="sk-SK"/>
              </w:rPr>
            </w:pPr>
            <w:r w:rsidRPr="0044419A">
              <w:rPr>
                <w:rFonts w:eastAsia="Times New Roman" w:cs="Times New Roman"/>
                <w:b/>
                <w:sz w:val="18"/>
                <w:szCs w:val="18"/>
                <w:lang w:eastAsia="sk-SK"/>
              </w:rPr>
              <w:t>Text</w:t>
            </w:r>
          </w:p>
        </w:tc>
        <w:tc>
          <w:tcPr>
            <w:tcW w:w="2687" w:type="dxa"/>
            <w:hideMark/>
          </w:tcPr>
          <w:p w:rsidR="00CE43B3" w:rsidRPr="0044419A" w:rsidRDefault="00CE43B3" w:rsidP="00DB0544">
            <w:pPr>
              <w:spacing w:before="100" w:beforeAutospacing="1"/>
              <w:jc w:val="center"/>
              <w:rPr>
                <w:rFonts w:eastAsia="Times New Roman" w:cs="Times New Roman"/>
                <w:b/>
                <w:sz w:val="18"/>
                <w:szCs w:val="18"/>
                <w:lang w:eastAsia="sk-SK"/>
              </w:rPr>
            </w:pPr>
            <w:r w:rsidRPr="0044419A">
              <w:rPr>
                <w:rFonts w:eastAsia="Times New Roman" w:cs="Times New Roman"/>
                <w:b/>
                <w:sz w:val="18"/>
                <w:szCs w:val="18"/>
                <w:lang w:eastAsia="sk-SK"/>
              </w:rPr>
              <w:t>Suma v €</w:t>
            </w:r>
          </w:p>
        </w:tc>
      </w:tr>
      <w:tr w:rsidR="0044419A" w:rsidRPr="0044419A" w:rsidTr="006C180E">
        <w:trPr>
          <w:trHeight w:val="284"/>
        </w:trPr>
        <w:tc>
          <w:tcPr>
            <w:tcW w:w="6373" w:type="dxa"/>
            <w:hideMark/>
          </w:tcPr>
          <w:p w:rsidR="00CE43B3" w:rsidRPr="0044419A" w:rsidRDefault="00CE43B3" w:rsidP="00DB0544">
            <w:pPr>
              <w:spacing w:before="100" w:beforeAutospacing="1"/>
              <w:ind w:left="363" w:hanging="363"/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44419A"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Odpis pohľadávok z obchodného styku </w:t>
            </w:r>
          </w:p>
        </w:tc>
        <w:tc>
          <w:tcPr>
            <w:tcW w:w="2687" w:type="dxa"/>
            <w:hideMark/>
          </w:tcPr>
          <w:p w:rsidR="00CE43B3" w:rsidRPr="0044419A" w:rsidRDefault="006C180E" w:rsidP="00DB0544">
            <w:pPr>
              <w:spacing w:before="100" w:beforeAutospacing="1"/>
              <w:jc w:val="right"/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44419A">
              <w:rPr>
                <w:rFonts w:eastAsia="Times New Roman" w:cs="Times New Roman"/>
                <w:sz w:val="18"/>
                <w:szCs w:val="18"/>
                <w:lang w:eastAsia="sk-SK"/>
              </w:rPr>
              <w:t>275 227,25</w:t>
            </w:r>
          </w:p>
        </w:tc>
      </w:tr>
      <w:tr w:rsidR="0044419A" w:rsidRPr="0044419A" w:rsidTr="006C180E">
        <w:trPr>
          <w:trHeight w:val="284"/>
        </w:trPr>
        <w:tc>
          <w:tcPr>
            <w:tcW w:w="6373" w:type="dxa"/>
            <w:hideMark/>
          </w:tcPr>
          <w:p w:rsidR="00CE43B3" w:rsidRPr="0044419A" w:rsidRDefault="00CE43B3" w:rsidP="00DB0544">
            <w:pPr>
              <w:spacing w:before="100" w:beforeAutospacing="1"/>
              <w:ind w:left="363" w:hanging="363"/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44419A"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Drobný majetok zverený materským školám </w:t>
            </w:r>
          </w:p>
        </w:tc>
        <w:tc>
          <w:tcPr>
            <w:tcW w:w="2687" w:type="dxa"/>
            <w:hideMark/>
          </w:tcPr>
          <w:p w:rsidR="00CE43B3" w:rsidRPr="0044419A" w:rsidRDefault="0044419A" w:rsidP="00DB0544">
            <w:pPr>
              <w:jc w:val="right"/>
              <w:rPr>
                <w:rFonts w:ascii="Calibri" w:hAnsi="Calibri"/>
                <w:sz w:val="28"/>
                <w:szCs w:val="28"/>
                <w:vertAlign w:val="subscript"/>
              </w:rPr>
            </w:pPr>
            <w:r w:rsidRPr="0044419A">
              <w:rPr>
                <w:rFonts w:ascii="Calibri" w:hAnsi="Calibri"/>
                <w:sz w:val="28"/>
                <w:szCs w:val="28"/>
                <w:vertAlign w:val="subscript"/>
              </w:rPr>
              <w:t>814 069,37</w:t>
            </w:r>
            <w:r w:rsidR="00BD56EF" w:rsidRPr="0044419A">
              <w:rPr>
                <w:rFonts w:ascii="Calibri" w:hAnsi="Calibri"/>
                <w:sz w:val="28"/>
                <w:szCs w:val="28"/>
                <w:vertAlign w:val="subscript"/>
              </w:rPr>
              <w:t xml:space="preserve">  </w:t>
            </w:r>
          </w:p>
        </w:tc>
      </w:tr>
      <w:tr w:rsidR="0044419A" w:rsidRPr="0044419A" w:rsidTr="006C180E">
        <w:trPr>
          <w:trHeight w:val="284"/>
        </w:trPr>
        <w:tc>
          <w:tcPr>
            <w:tcW w:w="6373" w:type="dxa"/>
            <w:hideMark/>
          </w:tcPr>
          <w:p w:rsidR="00CE43B3" w:rsidRPr="0044419A" w:rsidRDefault="00CE43B3" w:rsidP="0044419A">
            <w:pPr>
              <w:spacing w:before="100" w:beforeAutospacing="1"/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44419A"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Majetok zverený na </w:t>
            </w:r>
            <w:r w:rsidR="0044419A" w:rsidRPr="0044419A">
              <w:rPr>
                <w:rFonts w:eastAsia="Times New Roman" w:cs="Times New Roman"/>
                <w:sz w:val="18"/>
                <w:szCs w:val="18"/>
                <w:lang w:eastAsia="sk-SK"/>
              </w:rPr>
              <w:t>základné školy</w:t>
            </w:r>
          </w:p>
        </w:tc>
        <w:tc>
          <w:tcPr>
            <w:tcW w:w="2687" w:type="dxa"/>
            <w:hideMark/>
          </w:tcPr>
          <w:p w:rsidR="00CE43B3" w:rsidRPr="0044419A" w:rsidRDefault="0044419A" w:rsidP="0044419A">
            <w:pPr>
              <w:tabs>
                <w:tab w:val="center" w:pos="1235"/>
                <w:tab w:val="right" w:pos="2471"/>
              </w:tabs>
              <w:spacing w:before="100" w:beforeAutospacing="1"/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44419A">
              <w:rPr>
                <w:rFonts w:eastAsia="Times New Roman" w:cs="Times New Roman"/>
                <w:sz w:val="18"/>
                <w:szCs w:val="18"/>
                <w:lang w:eastAsia="sk-SK"/>
              </w:rPr>
              <w:tab/>
              <w:t xml:space="preserve">                                   33 556 059,76</w:t>
            </w:r>
          </w:p>
        </w:tc>
      </w:tr>
      <w:tr w:rsidR="00DC6C91" w:rsidRPr="0044419A" w:rsidTr="006C180E">
        <w:trPr>
          <w:trHeight w:val="284"/>
        </w:trPr>
        <w:tc>
          <w:tcPr>
            <w:tcW w:w="6373" w:type="dxa"/>
            <w:hideMark/>
          </w:tcPr>
          <w:p w:rsidR="00CE43B3" w:rsidRPr="0044419A" w:rsidRDefault="00CE43B3" w:rsidP="00DB0544">
            <w:pPr>
              <w:spacing w:before="100" w:beforeAutospacing="1"/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44419A">
              <w:rPr>
                <w:rFonts w:eastAsia="Times New Roman" w:cs="Times New Roman"/>
                <w:sz w:val="18"/>
                <w:szCs w:val="18"/>
                <w:lang w:eastAsia="sk-SK"/>
              </w:rPr>
              <w:t>Majetok zverený na sociálne zariadenia</w:t>
            </w:r>
          </w:p>
        </w:tc>
        <w:tc>
          <w:tcPr>
            <w:tcW w:w="2687" w:type="dxa"/>
            <w:hideMark/>
          </w:tcPr>
          <w:p w:rsidR="00CE43B3" w:rsidRPr="0044419A" w:rsidRDefault="0044419A" w:rsidP="0044419A">
            <w:pPr>
              <w:tabs>
                <w:tab w:val="center" w:pos="1235"/>
                <w:tab w:val="right" w:pos="2471"/>
              </w:tabs>
              <w:spacing w:before="100" w:beforeAutospacing="1"/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44419A">
              <w:rPr>
                <w:rFonts w:eastAsia="Times New Roman" w:cs="Times New Roman"/>
                <w:sz w:val="18"/>
                <w:szCs w:val="18"/>
                <w:lang w:eastAsia="sk-SK"/>
              </w:rPr>
              <w:tab/>
            </w:r>
            <w:r w:rsidRPr="0044419A">
              <w:rPr>
                <w:rFonts w:eastAsia="Times New Roman" w:cs="Times New Roman"/>
                <w:sz w:val="18"/>
                <w:szCs w:val="18"/>
                <w:lang w:eastAsia="sk-SK"/>
              </w:rPr>
              <w:tab/>
              <w:t>496 165,40</w:t>
            </w:r>
          </w:p>
        </w:tc>
      </w:tr>
    </w:tbl>
    <w:p w:rsidR="00CE43B3" w:rsidRPr="0044419A" w:rsidRDefault="00CE43B3" w:rsidP="00DB0544">
      <w:pPr>
        <w:pStyle w:val="Normlnywebov"/>
        <w:spacing w:after="0"/>
        <w:jc w:val="center"/>
        <w:rPr>
          <w:rFonts w:asciiTheme="minorHAnsi" w:hAnsiTheme="minorHAnsi"/>
        </w:rPr>
      </w:pPr>
      <w:r w:rsidRPr="0044419A">
        <w:rPr>
          <w:rFonts w:asciiTheme="minorHAnsi" w:hAnsiTheme="minorHAnsi"/>
          <w:b/>
          <w:bCs/>
          <w:sz w:val="22"/>
          <w:szCs w:val="22"/>
        </w:rPr>
        <w:t>Čl.</w:t>
      </w:r>
      <w:r w:rsidR="004C39A8" w:rsidRPr="0044419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44419A">
        <w:rPr>
          <w:rFonts w:asciiTheme="minorHAnsi" w:hAnsiTheme="minorHAnsi"/>
          <w:b/>
          <w:bCs/>
          <w:sz w:val="22"/>
          <w:szCs w:val="22"/>
        </w:rPr>
        <w:t>VII</w:t>
      </w:r>
    </w:p>
    <w:p w:rsidR="00CE43B3" w:rsidRPr="0044419A" w:rsidRDefault="00CE43B3" w:rsidP="00DB0544">
      <w:pPr>
        <w:pStyle w:val="Normlnywebov"/>
        <w:spacing w:after="0"/>
        <w:jc w:val="center"/>
        <w:rPr>
          <w:rFonts w:asciiTheme="minorHAnsi" w:hAnsiTheme="minorHAnsi"/>
        </w:rPr>
      </w:pPr>
      <w:r w:rsidRPr="0044419A">
        <w:rPr>
          <w:rFonts w:asciiTheme="minorHAnsi" w:hAnsiTheme="minorHAnsi"/>
          <w:b/>
          <w:bCs/>
          <w:sz w:val="22"/>
          <w:szCs w:val="22"/>
        </w:rPr>
        <w:t>Informácie o ostatných aktívach a iných pasívach</w:t>
      </w:r>
    </w:p>
    <w:p w:rsidR="00CE43B3" w:rsidRPr="0044419A" w:rsidRDefault="00CE43B3" w:rsidP="00DB0544">
      <w:pPr>
        <w:spacing w:before="100" w:beforeAutospacing="1" w:after="0" w:line="240" w:lineRule="auto"/>
        <w:jc w:val="both"/>
        <w:rPr>
          <w:rFonts w:eastAsia="Times New Roman" w:cs="Times New Roman"/>
          <w:lang w:eastAsia="sk-SK"/>
        </w:rPr>
      </w:pPr>
      <w:r w:rsidRPr="0044419A">
        <w:rPr>
          <w:rFonts w:eastAsia="Times New Roman" w:cs="Times New Roman"/>
          <w:lang w:eastAsia="sk-SK"/>
        </w:rPr>
        <w:t>Povinnosti z devízových termínovaných obchodov a iných finančných derivátov, opčných obchodov Mesto nemá.</w:t>
      </w:r>
    </w:p>
    <w:p w:rsidR="00CE43B3" w:rsidRPr="009533BC" w:rsidRDefault="00CE43B3" w:rsidP="00DB0544">
      <w:pPr>
        <w:pStyle w:val="Normlnywebov"/>
        <w:spacing w:after="0"/>
        <w:ind w:left="363" w:hanging="363"/>
        <w:jc w:val="center"/>
        <w:rPr>
          <w:rFonts w:asciiTheme="minorHAnsi" w:hAnsiTheme="minorHAnsi"/>
        </w:rPr>
      </w:pPr>
      <w:r w:rsidRPr="009533BC">
        <w:rPr>
          <w:rFonts w:asciiTheme="minorHAnsi" w:hAnsiTheme="minorHAnsi"/>
          <w:b/>
          <w:bCs/>
          <w:sz w:val="22"/>
          <w:szCs w:val="22"/>
        </w:rPr>
        <w:lastRenderedPageBreak/>
        <w:t>Zoznam nehnuteľných kultúrnych pamiatok spravovaných účtovnou jednotkou</w:t>
      </w:r>
    </w:p>
    <w:p w:rsidR="004C39A8" w:rsidRPr="009533BC" w:rsidRDefault="00CE43B3" w:rsidP="00DB0544">
      <w:pPr>
        <w:pStyle w:val="Normlnywebov"/>
        <w:spacing w:after="0"/>
        <w:ind w:left="363" w:hanging="363"/>
        <w:jc w:val="center"/>
        <w:rPr>
          <w:rFonts w:asciiTheme="minorHAnsi" w:hAnsiTheme="minorHAnsi"/>
        </w:rPr>
      </w:pPr>
      <w:r w:rsidRPr="009533BC">
        <w:rPr>
          <w:rFonts w:asciiTheme="minorHAnsi" w:hAnsiTheme="minorHAnsi"/>
          <w:sz w:val="22"/>
          <w:szCs w:val="22"/>
        </w:rPr>
        <w:t>(tabuľka č. 11)</w:t>
      </w:r>
    </w:p>
    <w:p w:rsidR="00C535B5" w:rsidRDefault="00CE43B3" w:rsidP="00C535B5">
      <w:pPr>
        <w:pStyle w:val="Normlnywebov"/>
        <w:tabs>
          <w:tab w:val="center" w:pos="5017"/>
        </w:tabs>
        <w:spacing w:after="0"/>
        <w:jc w:val="center"/>
        <w:rPr>
          <w:rFonts w:asciiTheme="minorHAnsi" w:hAnsiTheme="minorHAnsi"/>
          <w:b/>
          <w:bCs/>
          <w:sz w:val="22"/>
          <w:szCs w:val="22"/>
        </w:rPr>
      </w:pPr>
      <w:r w:rsidRPr="00CE43B3">
        <w:rPr>
          <w:rFonts w:asciiTheme="minorHAnsi" w:hAnsiTheme="minorHAnsi"/>
          <w:b/>
          <w:bCs/>
          <w:sz w:val="22"/>
          <w:szCs w:val="22"/>
        </w:rPr>
        <w:t>Čl. VIII.</w:t>
      </w:r>
    </w:p>
    <w:p w:rsidR="00CE43B3" w:rsidRPr="00C535B5" w:rsidRDefault="00CE43B3" w:rsidP="00C535B5">
      <w:pPr>
        <w:pStyle w:val="Normlnywebov"/>
        <w:tabs>
          <w:tab w:val="center" w:pos="5017"/>
        </w:tabs>
        <w:spacing w:after="0"/>
        <w:jc w:val="center"/>
        <w:rPr>
          <w:rFonts w:asciiTheme="minorHAnsi" w:hAnsiTheme="minorHAnsi"/>
        </w:rPr>
      </w:pPr>
      <w:r w:rsidRPr="005D5EDD">
        <w:rPr>
          <w:rFonts w:asciiTheme="minorHAnsi" w:hAnsiTheme="minorHAnsi"/>
          <w:b/>
          <w:bCs/>
          <w:sz w:val="22"/>
          <w:szCs w:val="22"/>
        </w:rPr>
        <w:t>Informácie o spriaznených osobách a o ekonomických vzťahoch účtovnej jednotky a spriaznených osobách</w:t>
      </w:r>
    </w:p>
    <w:p w:rsidR="00F034BC" w:rsidRDefault="00F034BC" w:rsidP="00DB0544">
      <w:pPr>
        <w:pStyle w:val="Normlnywebov"/>
        <w:spacing w:after="0"/>
        <w:ind w:left="363" w:hanging="363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3B7D56" w:rsidRPr="005D5EDD" w:rsidRDefault="003B7D56" w:rsidP="00DB0544">
      <w:pPr>
        <w:pStyle w:val="Normlnywebov"/>
        <w:spacing w:after="0"/>
        <w:ind w:left="363" w:hanging="363"/>
        <w:jc w:val="center"/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95"/>
        <w:gridCol w:w="693"/>
        <w:gridCol w:w="1681"/>
        <w:gridCol w:w="1395"/>
        <w:gridCol w:w="1440"/>
        <w:gridCol w:w="1358"/>
      </w:tblGrid>
      <w:tr w:rsidR="005D5EDD" w:rsidRPr="005D5EDD" w:rsidTr="00F034BC">
        <w:tc>
          <w:tcPr>
            <w:tcW w:w="2495" w:type="dxa"/>
            <w:vAlign w:val="center"/>
          </w:tcPr>
          <w:p w:rsidR="00CE43B3" w:rsidRPr="005D5EDD" w:rsidRDefault="00CE43B3" w:rsidP="00DB05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CE43B3" w:rsidRPr="005D5EDD" w:rsidRDefault="00CE43B3" w:rsidP="00DB0544">
            <w:pPr>
              <w:jc w:val="center"/>
              <w:rPr>
                <w:b/>
                <w:sz w:val="18"/>
                <w:szCs w:val="18"/>
              </w:rPr>
            </w:pPr>
            <w:r w:rsidRPr="005D5EDD">
              <w:rPr>
                <w:b/>
                <w:sz w:val="18"/>
                <w:szCs w:val="18"/>
              </w:rPr>
              <w:t>Číslo riadku</w:t>
            </w:r>
          </w:p>
        </w:tc>
        <w:tc>
          <w:tcPr>
            <w:tcW w:w="1681" w:type="dxa"/>
            <w:vAlign w:val="center"/>
          </w:tcPr>
          <w:p w:rsidR="00CE43B3" w:rsidRPr="005D5EDD" w:rsidRDefault="00CE43B3" w:rsidP="00DB0544">
            <w:pPr>
              <w:jc w:val="center"/>
              <w:rPr>
                <w:b/>
                <w:sz w:val="18"/>
                <w:szCs w:val="18"/>
              </w:rPr>
            </w:pPr>
            <w:r w:rsidRPr="005D5EDD">
              <w:rPr>
                <w:b/>
                <w:sz w:val="18"/>
                <w:szCs w:val="18"/>
              </w:rPr>
              <w:t>Súčasní členovia štatutárnych orgánov</w:t>
            </w:r>
          </w:p>
        </w:tc>
        <w:tc>
          <w:tcPr>
            <w:tcW w:w="1395" w:type="dxa"/>
            <w:vAlign w:val="center"/>
          </w:tcPr>
          <w:p w:rsidR="00CE43B3" w:rsidRPr="005D5EDD" w:rsidRDefault="00CE43B3" w:rsidP="00DB0544">
            <w:pPr>
              <w:jc w:val="center"/>
              <w:rPr>
                <w:b/>
                <w:sz w:val="18"/>
                <w:szCs w:val="18"/>
              </w:rPr>
            </w:pPr>
            <w:r w:rsidRPr="005D5EDD">
              <w:rPr>
                <w:b/>
                <w:sz w:val="18"/>
                <w:szCs w:val="18"/>
              </w:rPr>
              <w:t>Súčasní členovia iných orgánov</w:t>
            </w:r>
          </w:p>
        </w:tc>
        <w:tc>
          <w:tcPr>
            <w:tcW w:w="1440" w:type="dxa"/>
            <w:vAlign w:val="center"/>
          </w:tcPr>
          <w:p w:rsidR="00CE43B3" w:rsidRPr="005D5EDD" w:rsidRDefault="00CE43B3" w:rsidP="00DB0544">
            <w:pPr>
              <w:jc w:val="center"/>
              <w:rPr>
                <w:b/>
                <w:sz w:val="18"/>
                <w:szCs w:val="18"/>
              </w:rPr>
            </w:pPr>
            <w:r w:rsidRPr="005D5EDD">
              <w:rPr>
                <w:b/>
                <w:sz w:val="18"/>
                <w:szCs w:val="18"/>
              </w:rPr>
              <w:t>Bývalí členovia štatutárnych orgánov</w:t>
            </w:r>
          </w:p>
        </w:tc>
        <w:tc>
          <w:tcPr>
            <w:tcW w:w="1358" w:type="dxa"/>
            <w:vAlign w:val="center"/>
          </w:tcPr>
          <w:p w:rsidR="00CE43B3" w:rsidRPr="005D5EDD" w:rsidRDefault="00CE43B3" w:rsidP="00DB0544">
            <w:pPr>
              <w:jc w:val="center"/>
              <w:rPr>
                <w:b/>
                <w:sz w:val="18"/>
                <w:szCs w:val="18"/>
              </w:rPr>
            </w:pPr>
            <w:r w:rsidRPr="005D5EDD">
              <w:rPr>
                <w:b/>
                <w:sz w:val="18"/>
                <w:szCs w:val="18"/>
              </w:rPr>
              <w:t>Bývalí členovia iných orgánov</w:t>
            </w:r>
          </w:p>
        </w:tc>
      </w:tr>
      <w:tr w:rsidR="005D5EDD" w:rsidRPr="005D5EDD" w:rsidTr="00F034BC">
        <w:trPr>
          <w:trHeight w:val="284"/>
        </w:trPr>
        <w:tc>
          <w:tcPr>
            <w:tcW w:w="2495" w:type="dxa"/>
          </w:tcPr>
          <w:p w:rsidR="00CE43B3" w:rsidRPr="005D5EDD" w:rsidRDefault="00CE43B3" w:rsidP="00DB0544">
            <w:pPr>
              <w:jc w:val="center"/>
              <w:rPr>
                <w:sz w:val="18"/>
                <w:szCs w:val="18"/>
              </w:rPr>
            </w:pPr>
            <w:r w:rsidRPr="005D5EDD">
              <w:rPr>
                <w:sz w:val="18"/>
                <w:szCs w:val="18"/>
              </w:rPr>
              <w:t>a</w:t>
            </w:r>
          </w:p>
        </w:tc>
        <w:tc>
          <w:tcPr>
            <w:tcW w:w="693" w:type="dxa"/>
          </w:tcPr>
          <w:p w:rsidR="00CE43B3" w:rsidRPr="005D5EDD" w:rsidRDefault="00CE43B3" w:rsidP="00DB0544">
            <w:pPr>
              <w:jc w:val="center"/>
              <w:rPr>
                <w:sz w:val="18"/>
                <w:szCs w:val="18"/>
              </w:rPr>
            </w:pPr>
            <w:r w:rsidRPr="005D5EDD">
              <w:rPr>
                <w:sz w:val="18"/>
                <w:szCs w:val="18"/>
              </w:rPr>
              <w:t>b</w:t>
            </w:r>
          </w:p>
        </w:tc>
        <w:tc>
          <w:tcPr>
            <w:tcW w:w="1681" w:type="dxa"/>
          </w:tcPr>
          <w:p w:rsidR="00CE43B3" w:rsidRPr="005D5EDD" w:rsidRDefault="00CE43B3" w:rsidP="00DB0544">
            <w:pPr>
              <w:jc w:val="center"/>
              <w:rPr>
                <w:sz w:val="18"/>
                <w:szCs w:val="18"/>
              </w:rPr>
            </w:pPr>
            <w:r w:rsidRPr="005D5EDD">
              <w:rPr>
                <w:sz w:val="18"/>
                <w:szCs w:val="18"/>
              </w:rPr>
              <w:t>1</w:t>
            </w:r>
          </w:p>
        </w:tc>
        <w:tc>
          <w:tcPr>
            <w:tcW w:w="1395" w:type="dxa"/>
          </w:tcPr>
          <w:p w:rsidR="00CE43B3" w:rsidRPr="005D5EDD" w:rsidRDefault="00CE43B3" w:rsidP="00DB0544">
            <w:pPr>
              <w:jc w:val="center"/>
              <w:rPr>
                <w:sz w:val="18"/>
                <w:szCs w:val="18"/>
              </w:rPr>
            </w:pPr>
            <w:r w:rsidRPr="005D5EDD">
              <w:rPr>
                <w:sz w:val="18"/>
                <w:szCs w:val="18"/>
              </w:rPr>
              <w:t>2</w:t>
            </w:r>
          </w:p>
        </w:tc>
        <w:tc>
          <w:tcPr>
            <w:tcW w:w="1440" w:type="dxa"/>
          </w:tcPr>
          <w:p w:rsidR="00CE43B3" w:rsidRPr="005D5EDD" w:rsidRDefault="00CE43B3" w:rsidP="00DB0544">
            <w:pPr>
              <w:jc w:val="center"/>
              <w:rPr>
                <w:sz w:val="18"/>
                <w:szCs w:val="18"/>
              </w:rPr>
            </w:pPr>
            <w:r w:rsidRPr="005D5EDD">
              <w:rPr>
                <w:sz w:val="18"/>
                <w:szCs w:val="18"/>
              </w:rPr>
              <w:t>3</w:t>
            </w:r>
          </w:p>
        </w:tc>
        <w:tc>
          <w:tcPr>
            <w:tcW w:w="1358" w:type="dxa"/>
          </w:tcPr>
          <w:p w:rsidR="00CE43B3" w:rsidRPr="005D5EDD" w:rsidRDefault="00CE43B3" w:rsidP="00DB0544">
            <w:pPr>
              <w:jc w:val="center"/>
              <w:rPr>
                <w:sz w:val="18"/>
                <w:szCs w:val="18"/>
              </w:rPr>
            </w:pPr>
            <w:r w:rsidRPr="005D5EDD">
              <w:rPr>
                <w:sz w:val="18"/>
                <w:szCs w:val="18"/>
              </w:rPr>
              <w:t>4</w:t>
            </w:r>
          </w:p>
        </w:tc>
      </w:tr>
      <w:tr w:rsidR="005D5EDD" w:rsidRPr="005D5EDD" w:rsidTr="00F034BC">
        <w:trPr>
          <w:trHeight w:val="284"/>
        </w:trPr>
        <w:tc>
          <w:tcPr>
            <w:tcW w:w="2495" w:type="dxa"/>
            <w:vAlign w:val="center"/>
          </w:tcPr>
          <w:p w:rsidR="00CE43B3" w:rsidRPr="005D5EDD" w:rsidRDefault="00CE43B3" w:rsidP="00DB0544">
            <w:pPr>
              <w:rPr>
                <w:sz w:val="18"/>
                <w:szCs w:val="18"/>
              </w:rPr>
            </w:pPr>
            <w:r w:rsidRPr="005D5EDD">
              <w:rPr>
                <w:sz w:val="18"/>
                <w:szCs w:val="18"/>
              </w:rPr>
              <w:t>Suma peňažných príjmov</w:t>
            </w:r>
          </w:p>
        </w:tc>
        <w:tc>
          <w:tcPr>
            <w:tcW w:w="693" w:type="dxa"/>
            <w:vAlign w:val="center"/>
          </w:tcPr>
          <w:p w:rsidR="00CE43B3" w:rsidRPr="005D5EDD" w:rsidRDefault="00CE43B3" w:rsidP="00DB0544">
            <w:pPr>
              <w:jc w:val="center"/>
              <w:rPr>
                <w:sz w:val="18"/>
                <w:szCs w:val="18"/>
              </w:rPr>
            </w:pPr>
            <w:r w:rsidRPr="005D5EDD">
              <w:rPr>
                <w:sz w:val="18"/>
                <w:szCs w:val="18"/>
              </w:rPr>
              <w:t>01</w:t>
            </w:r>
          </w:p>
        </w:tc>
        <w:tc>
          <w:tcPr>
            <w:tcW w:w="1681" w:type="dxa"/>
            <w:vAlign w:val="center"/>
          </w:tcPr>
          <w:p w:rsidR="00CE43B3" w:rsidRPr="005D5EDD" w:rsidRDefault="005D5EDD" w:rsidP="00DB0544">
            <w:pPr>
              <w:jc w:val="right"/>
              <w:rPr>
                <w:sz w:val="18"/>
                <w:szCs w:val="18"/>
              </w:rPr>
            </w:pPr>
            <w:r w:rsidRPr="005D5EDD">
              <w:rPr>
                <w:sz w:val="18"/>
                <w:szCs w:val="18"/>
              </w:rPr>
              <w:t>128 745,35</w:t>
            </w:r>
          </w:p>
        </w:tc>
        <w:tc>
          <w:tcPr>
            <w:tcW w:w="1395" w:type="dxa"/>
            <w:vAlign w:val="center"/>
          </w:tcPr>
          <w:p w:rsidR="00CE43B3" w:rsidRPr="005D5EDD" w:rsidRDefault="00CE43B3" w:rsidP="00DB054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CE43B3" w:rsidRPr="005D5EDD" w:rsidRDefault="00CE43B3" w:rsidP="00DB054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:rsidR="00CE43B3" w:rsidRPr="005D5EDD" w:rsidRDefault="00CE43B3" w:rsidP="00DB0544">
            <w:pPr>
              <w:jc w:val="right"/>
              <w:rPr>
                <w:sz w:val="18"/>
                <w:szCs w:val="18"/>
              </w:rPr>
            </w:pPr>
          </w:p>
        </w:tc>
      </w:tr>
      <w:tr w:rsidR="005D5EDD" w:rsidRPr="005D5EDD" w:rsidTr="00F034BC">
        <w:trPr>
          <w:trHeight w:val="284"/>
        </w:trPr>
        <w:tc>
          <w:tcPr>
            <w:tcW w:w="2495" w:type="dxa"/>
            <w:vAlign w:val="center"/>
          </w:tcPr>
          <w:p w:rsidR="00CE43B3" w:rsidRPr="005D5EDD" w:rsidRDefault="00CE43B3" w:rsidP="00DB0544">
            <w:pPr>
              <w:rPr>
                <w:sz w:val="18"/>
                <w:szCs w:val="18"/>
              </w:rPr>
            </w:pPr>
            <w:r w:rsidRPr="005D5EDD">
              <w:rPr>
                <w:sz w:val="18"/>
                <w:szCs w:val="18"/>
              </w:rPr>
              <w:t>Hodnota nepeňažných príjmov</w:t>
            </w:r>
          </w:p>
        </w:tc>
        <w:tc>
          <w:tcPr>
            <w:tcW w:w="693" w:type="dxa"/>
            <w:vAlign w:val="center"/>
          </w:tcPr>
          <w:p w:rsidR="00CE43B3" w:rsidRPr="005D5EDD" w:rsidRDefault="00CE43B3" w:rsidP="00DB0544">
            <w:pPr>
              <w:jc w:val="center"/>
              <w:rPr>
                <w:sz w:val="18"/>
                <w:szCs w:val="18"/>
              </w:rPr>
            </w:pPr>
            <w:r w:rsidRPr="005D5EDD">
              <w:rPr>
                <w:sz w:val="18"/>
                <w:szCs w:val="18"/>
              </w:rPr>
              <w:t>02</w:t>
            </w:r>
          </w:p>
        </w:tc>
        <w:tc>
          <w:tcPr>
            <w:tcW w:w="1681" w:type="dxa"/>
            <w:vAlign w:val="center"/>
          </w:tcPr>
          <w:p w:rsidR="00CE43B3" w:rsidRPr="005D5EDD" w:rsidRDefault="00CE43B3" w:rsidP="00DB054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CE43B3" w:rsidRPr="005D5EDD" w:rsidRDefault="00CE43B3" w:rsidP="00DB054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CE43B3" w:rsidRPr="005D5EDD" w:rsidRDefault="00CE43B3" w:rsidP="00DB054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:rsidR="00CE43B3" w:rsidRPr="005D5EDD" w:rsidRDefault="00CE43B3" w:rsidP="00DB0544">
            <w:pPr>
              <w:jc w:val="right"/>
              <w:rPr>
                <w:sz w:val="18"/>
                <w:szCs w:val="18"/>
              </w:rPr>
            </w:pPr>
          </w:p>
        </w:tc>
      </w:tr>
      <w:tr w:rsidR="005D5EDD" w:rsidRPr="005D5EDD" w:rsidTr="00F034BC">
        <w:trPr>
          <w:trHeight w:val="284"/>
        </w:trPr>
        <w:tc>
          <w:tcPr>
            <w:tcW w:w="2495" w:type="dxa"/>
            <w:vAlign w:val="center"/>
          </w:tcPr>
          <w:p w:rsidR="00CE43B3" w:rsidRPr="005D5EDD" w:rsidRDefault="00CE43B3" w:rsidP="00DB0544">
            <w:pPr>
              <w:rPr>
                <w:sz w:val="18"/>
                <w:szCs w:val="18"/>
              </w:rPr>
            </w:pPr>
            <w:r w:rsidRPr="005D5EDD">
              <w:rPr>
                <w:sz w:val="18"/>
                <w:szCs w:val="18"/>
              </w:rPr>
              <w:t>Poskytnuté úvery</w:t>
            </w:r>
          </w:p>
        </w:tc>
        <w:tc>
          <w:tcPr>
            <w:tcW w:w="693" w:type="dxa"/>
            <w:vAlign w:val="center"/>
          </w:tcPr>
          <w:p w:rsidR="00CE43B3" w:rsidRPr="005D5EDD" w:rsidRDefault="00CE43B3" w:rsidP="00DB0544">
            <w:pPr>
              <w:jc w:val="center"/>
              <w:rPr>
                <w:sz w:val="18"/>
                <w:szCs w:val="18"/>
              </w:rPr>
            </w:pPr>
            <w:r w:rsidRPr="005D5EDD">
              <w:rPr>
                <w:sz w:val="18"/>
                <w:szCs w:val="18"/>
              </w:rPr>
              <w:t>03</w:t>
            </w:r>
          </w:p>
        </w:tc>
        <w:tc>
          <w:tcPr>
            <w:tcW w:w="1681" w:type="dxa"/>
            <w:vAlign w:val="center"/>
          </w:tcPr>
          <w:p w:rsidR="00CE43B3" w:rsidRPr="005D5EDD" w:rsidRDefault="00CE43B3" w:rsidP="00DB054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CE43B3" w:rsidRPr="005D5EDD" w:rsidRDefault="00CE43B3" w:rsidP="00DB054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CE43B3" w:rsidRPr="005D5EDD" w:rsidRDefault="00CE43B3" w:rsidP="00DB054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:rsidR="00CE43B3" w:rsidRPr="005D5EDD" w:rsidRDefault="00CE43B3" w:rsidP="00DB0544">
            <w:pPr>
              <w:jc w:val="right"/>
              <w:rPr>
                <w:sz w:val="18"/>
                <w:szCs w:val="18"/>
              </w:rPr>
            </w:pPr>
          </w:p>
        </w:tc>
      </w:tr>
      <w:tr w:rsidR="005D5EDD" w:rsidRPr="005D5EDD" w:rsidTr="00F034BC">
        <w:trPr>
          <w:trHeight w:val="284"/>
        </w:trPr>
        <w:tc>
          <w:tcPr>
            <w:tcW w:w="2495" w:type="dxa"/>
            <w:vAlign w:val="center"/>
          </w:tcPr>
          <w:p w:rsidR="00CE43B3" w:rsidRPr="005D5EDD" w:rsidRDefault="00CE43B3" w:rsidP="00DB0544">
            <w:pPr>
              <w:rPr>
                <w:sz w:val="18"/>
                <w:szCs w:val="18"/>
              </w:rPr>
            </w:pPr>
            <w:r w:rsidRPr="005D5EDD">
              <w:rPr>
                <w:sz w:val="18"/>
                <w:szCs w:val="18"/>
              </w:rPr>
              <w:t>Poskytnuté záruky</w:t>
            </w:r>
          </w:p>
        </w:tc>
        <w:tc>
          <w:tcPr>
            <w:tcW w:w="693" w:type="dxa"/>
            <w:vAlign w:val="center"/>
          </w:tcPr>
          <w:p w:rsidR="00CE43B3" w:rsidRPr="005D5EDD" w:rsidRDefault="00CE43B3" w:rsidP="00DB0544">
            <w:pPr>
              <w:jc w:val="center"/>
              <w:rPr>
                <w:sz w:val="18"/>
                <w:szCs w:val="18"/>
              </w:rPr>
            </w:pPr>
            <w:r w:rsidRPr="005D5EDD">
              <w:rPr>
                <w:sz w:val="18"/>
                <w:szCs w:val="18"/>
              </w:rPr>
              <w:t>04</w:t>
            </w:r>
          </w:p>
        </w:tc>
        <w:tc>
          <w:tcPr>
            <w:tcW w:w="1681" w:type="dxa"/>
            <w:vAlign w:val="center"/>
          </w:tcPr>
          <w:p w:rsidR="00CE43B3" w:rsidRPr="005D5EDD" w:rsidRDefault="00CE43B3" w:rsidP="00DB054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CE43B3" w:rsidRPr="005D5EDD" w:rsidRDefault="00CE43B3" w:rsidP="00DB054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CE43B3" w:rsidRPr="005D5EDD" w:rsidRDefault="00CE43B3" w:rsidP="00DB054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:rsidR="00CE43B3" w:rsidRPr="005D5EDD" w:rsidRDefault="00CE43B3" w:rsidP="00DB0544">
            <w:pPr>
              <w:jc w:val="right"/>
              <w:rPr>
                <w:sz w:val="18"/>
                <w:szCs w:val="18"/>
              </w:rPr>
            </w:pPr>
          </w:p>
        </w:tc>
      </w:tr>
      <w:tr w:rsidR="005D5EDD" w:rsidRPr="005D5EDD" w:rsidTr="00F034BC">
        <w:trPr>
          <w:trHeight w:val="284"/>
        </w:trPr>
        <w:tc>
          <w:tcPr>
            <w:tcW w:w="2495" w:type="dxa"/>
            <w:vAlign w:val="center"/>
          </w:tcPr>
          <w:p w:rsidR="00CE43B3" w:rsidRPr="005D5EDD" w:rsidRDefault="00CE43B3" w:rsidP="00DB0544">
            <w:pPr>
              <w:rPr>
                <w:sz w:val="18"/>
                <w:szCs w:val="18"/>
              </w:rPr>
            </w:pPr>
            <w:r w:rsidRPr="005D5EDD">
              <w:rPr>
                <w:sz w:val="18"/>
                <w:szCs w:val="18"/>
              </w:rPr>
              <w:t>Iné plnenia</w:t>
            </w:r>
          </w:p>
        </w:tc>
        <w:tc>
          <w:tcPr>
            <w:tcW w:w="693" w:type="dxa"/>
            <w:vAlign w:val="center"/>
          </w:tcPr>
          <w:p w:rsidR="00CE43B3" w:rsidRPr="005D5EDD" w:rsidRDefault="00CE43B3" w:rsidP="00DB0544">
            <w:pPr>
              <w:jc w:val="center"/>
              <w:rPr>
                <w:sz w:val="18"/>
                <w:szCs w:val="18"/>
              </w:rPr>
            </w:pPr>
            <w:r w:rsidRPr="005D5EDD">
              <w:rPr>
                <w:sz w:val="18"/>
                <w:szCs w:val="18"/>
              </w:rPr>
              <w:t>05</w:t>
            </w:r>
          </w:p>
        </w:tc>
        <w:tc>
          <w:tcPr>
            <w:tcW w:w="1681" w:type="dxa"/>
            <w:vAlign w:val="center"/>
          </w:tcPr>
          <w:p w:rsidR="00CE43B3" w:rsidRPr="005D5EDD" w:rsidRDefault="00CE43B3" w:rsidP="00DB054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CE43B3" w:rsidRPr="005D5EDD" w:rsidRDefault="00CE43B3" w:rsidP="00DB054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CE43B3" w:rsidRPr="005D5EDD" w:rsidRDefault="00CE43B3" w:rsidP="00DB054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:rsidR="00CE43B3" w:rsidRPr="005D5EDD" w:rsidRDefault="00CE43B3" w:rsidP="00DB0544">
            <w:pPr>
              <w:jc w:val="right"/>
              <w:rPr>
                <w:sz w:val="18"/>
                <w:szCs w:val="18"/>
              </w:rPr>
            </w:pPr>
          </w:p>
        </w:tc>
      </w:tr>
      <w:tr w:rsidR="005D5EDD" w:rsidRPr="005D5EDD" w:rsidTr="00F034BC">
        <w:trPr>
          <w:trHeight w:val="284"/>
        </w:trPr>
        <w:tc>
          <w:tcPr>
            <w:tcW w:w="2495" w:type="dxa"/>
            <w:vAlign w:val="center"/>
          </w:tcPr>
          <w:p w:rsidR="00CE43B3" w:rsidRPr="005D5EDD" w:rsidRDefault="00CE43B3" w:rsidP="00DB0544">
            <w:pPr>
              <w:rPr>
                <w:sz w:val="18"/>
                <w:szCs w:val="18"/>
              </w:rPr>
            </w:pPr>
            <w:r w:rsidRPr="005D5EDD">
              <w:rPr>
                <w:sz w:val="18"/>
                <w:szCs w:val="18"/>
              </w:rPr>
              <w:t>Spolu</w:t>
            </w:r>
          </w:p>
        </w:tc>
        <w:tc>
          <w:tcPr>
            <w:tcW w:w="693" w:type="dxa"/>
            <w:vAlign w:val="center"/>
          </w:tcPr>
          <w:p w:rsidR="00CE43B3" w:rsidRPr="005D5EDD" w:rsidRDefault="00CE43B3" w:rsidP="00DB0544">
            <w:pPr>
              <w:jc w:val="center"/>
              <w:rPr>
                <w:sz w:val="18"/>
                <w:szCs w:val="18"/>
              </w:rPr>
            </w:pPr>
            <w:r w:rsidRPr="005D5EDD">
              <w:rPr>
                <w:sz w:val="18"/>
                <w:szCs w:val="18"/>
              </w:rPr>
              <w:t>06</w:t>
            </w:r>
          </w:p>
        </w:tc>
        <w:tc>
          <w:tcPr>
            <w:tcW w:w="1681" w:type="dxa"/>
            <w:vAlign w:val="center"/>
          </w:tcPr>
          <w:p w:rsidR="00CE43B3" w:rsidRPr="005D5EDD" w:rsidRDefault="005D5EDD" w:rsidP="00DB0544">
            <w:pPr>
              <w:jc w:val="right"/>
              <w:rPr>
                <w:sz w:val="18"/>
                <w:szCs w:val="18"/>
              </w:rPr>
            </w:pPr>
            <w:r w:rsidRPr="005D5EDD">
              <w:rPr>
                <w:sz w:val="18"/>
                <w:szCs w:val="18"/>
              </w:rPr>
              <w:t>128 745,35</w:t>
            </w:r>
          </w:p>
        </w:tc>
        <w:tc>
          <w:tcPr>
            <w:tcW w:w="1395" w:type="dxa"/>
            <w:vAlign w:val="center"/>
          </w:tcPr>
          <w:p w:rsidR="00CE43B3" w:rsidRPr="005D5EDD" w:rsidRDefault="00F034BC" w:rsidP="00DB0544">
            <w:pPr>
              <w:jc w:val="right"/>
              <w:rPr>
                <w:sz w:val="18"/>
                <w:szCs w:val="18"/>
              </w:rPr>
            </w:pPr>
            <w:r w:rsidRPr="005D5EDD">
              <w:rPr>
                <w:sz w:val="18"/>
                <w:szCs w:val="18"/>
              </w:rPr>
              <w:t>0,00</w:t>
            </w:r>
          </w:p>
        </w:tc>
        <w:tc>
          <w:tcPr>
            <w:tcW w:w="1440" w:type="dxa"/>
            <w:vAlign w:val="center"/>
          </w:tcPr>
          <w:p w:rsidR="00CE43B3" w:rsidRPr="005D5EDD" w:rsidRDefault="00F034BC" w:rsidP="00DB0544">
            <w:pPr>
              <w:jc w:val="right"/>
              <w:rPr>
                <w:sz w:val="18"/>
                <w:szCs w:val="18"/>
              </w:rPr>
            </w:pPr>
            <w:r w:rsidRPr="005D5EDD">
              <w:rPr>
                <w:sz w:val="18"/>
                <w:szCs w:val="18"/>
              </w:rPr>
              <w:t>0,00</w:t>
            </w:r>
          </w:p>
        </w:tc>
        <w:tc>
          <w:tcPr>
            <w:tcW w:w="1358" w:type="dxa"/>
            <w:vAlign w:val="center"/>
          </w:tcPr>
          <w:p w:rsidR="00CE43B3" w:rsidRPr="005D5EDD" w:rsidRDefault="00F034BC" w:rsidP="00DB0544">
            <w:pPr>
              <w:jc w:val="right"/>
              <w:rPr>
                <w:sz w:val="18"/>
                <w:szCs w:val="18"/>
              </w:rPr>
            </w:pPr>
            <w:r w:rsidRPr="005D5EDD">
              <w:rPr>
                <w:sz w:val="18"/>
                <w:szCs w:val="18"/>
              </w:rPr>
              <w:t>0,00</w:t>
            </w:r>
          </w:p>
        </w:tc>
      </w:tr>
    </w:tbl>
    <w:p w:rsidR="0044419A" w:rsidRDefault="0044419A" w:rsidP="00DB0544">
      <w:pPr>
        <w:rPr>
          <w:color w:val="FF0000"/>
          <w:sz w:val="18"/>
          <w:szCs w:val="18"/>
        </w:rPr>
      </w:pPr>
    </w:p>
    <w:p w:rsidR="0086712C" w:rsidRDefault="0086712C" w:rsidP="00DB0544">
      <w:pPr>
        <w:rPr>
          <w:color w:val="FF0000"/>
          <w:sz w:val="18"/>
          <w:szCs w:val="18"/>
        </w:rPr>
      </w:pPr>
    </w:p>
    <w:p w:rsidR="0086712C" w:rsidRPr="005D43F3" w:rsidRDefault="0086712C" w:rsidP="00DB0544">
      <w:pPr>
        <w:rPr>
          <w:color w:val="FF0000"/>
          <w:sz w:val="18"/>
          <w:szCs w:val="1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1132"/>
        <w:gridCol w:w="2834"/>
        <w:gridCol w:w="2829"/>
      </w:tblGrid>
      <w:tr w:rsidR="00F034BC" w:rsidRPr="005D43F3" w:rsidTr="00922F9E">
        <w:tc>
          <w:tcPr>
            <w:tcW w:w="2265" w:type="dxa"/>
            <w:vAlign w:val="center"/>
          </w:tcPr>
          <w:p w:rsidR="00F034BC" w:rsidRPr="008730DD" w:rsidRDefault="00F034BC" w:rsidP="00DB0544">
            <w:pPr>
              <w:jc w:val="center"/>
              <w:rPr>
                <w:b/>
                <w:sz w:val="18"/>
                <w:szCs w:val="18"/>
              </w:rPr>
            </w:pPr>
            <w:r w:rsidRPr="008730DD">
              <w:rPr>
                <w:b/>
                <w:sz w:val="18"/>
                <w:szCs w:val="18"/>
              </w:rPr>
              <w:t>Názov</w:t>
            </w:r>
          </w:p>
          <w:p w:rsidR="00F034BC" w:rsidRPr="008730DD" w:rsidRDefault="00F034BC" w:rsidP="00DB0544">
            <w:pPr>
              <w:jc w:val="center"/>
              <w:rPr>
                <w:b/>
                <w:sz w:val="18"/>
                <w:szCs w:val="18"/>
              </w:rPr>
            </w:pPr>
            <w:r w:rsidRPr="008730DD">
              <w:rPr>
                <w:b/>
                <w:sz w:val="18"/>
                <w:szCs w:val="18"/>
              </w:rPr>
              <w:t>právnickej osoby</w:t>
            </w:r>
          </w:p>
        </w:tc>
        <w:tc>
          <w:tcPr>
            <w:tcW w:w="1132" w:type="dxa"/>
            <w:vAlign w:val="center"/>
          </w:tcPr>
          <w:p w:rsidR="00F034BC" w:rsidRPr="008730DD" w:rsidRDefault="00F034BC" w:rsidP="00DB0544">
            <w:pPr>
              <w:jc w:val="center"/>
              <w:rPr>
                <w:b/>
                <w:sz w:val="18"/>
                <w:szCs w:val="18"/>
              </w:rPr>
            </w:pPr>
            <w:r w:rsidRPr="008730DD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834" w:type="dxa"/>
            <w:vAlign w:val="center"/>
          </w:tcPr>
          <w:p w:rsidR="00F034BC" w:rsidRPr="008730DD" w:rsidRDefault="00F034BC" w:rsidP="00DB0544">
            <w:pPr>
              <w:jc w:val="center"/>
              <w:rPr>
                <w:b/>
                <w:sz w:val="18"/>
                <w:szCs w:val="18"/>
              </w:rPr>
            </w:pPr>
            <w:r w:rsidRPr="008730DD">
              <w:rPr>
                <w:b/>
                <w:sz w:val="18"/>
                <w:szCs w:val="18"/>
              </w:rPr>
              <w:t>Sídlo</w:t>
            </w:r>
          </w:p>
        </w:tc>
        <w:tc>
          <w:tcPr>
            <w:tcW w:w="2829" w:type="dxa"/>
            <w:tcBorders>
              <w:bottom w:val="single" w:sz="2" w:space="0" w:color="auto"/>
            </w:tcBorders>
            <w:vAlign w:val="center"/>
          </w:tcPr>
          <w:p w:rsidR="00F034BC" w:rsidRPr="008730DD" w:rsidRDefault="00F034BC" w:rsidP="00DB0544">
            <w:pPr>
              <w:jc w:val="center"/>
              <w:rPr>
                <w:b/>
                <w:sz w:val="18"/>
                <w:szCs w:val="18"/>
              </w:rPr>
            </w:pPr>
            <w:r w:rsidRPr="008730DD">
              <w:rPr>
                <w:b/>
                <w:sz w:val="18"/>
                <w:szCs w:val="18"/>
              </w:rPr>
              <w:t>Štatutár</w:t>
            </w:r>
          </w:p>
        </w:tc>
      </w:tr>
      <w:tr w:rsidR="00F034BC" w:rsidRPr="005D43F3" w:rsidTr="00922F9E">
        <w:trPr>
          <w:trHeight w:val="284"/>
        </w:trPr>
        <w:tc>
          <w:tcPr>
            <w:tcW w:w="2265" w:type="dxa"/>
            <w:vMerge w:val="restart"/>
            <w:vAlign w:val="center"/>
          </w:tcPr>
          <w:p w:rsidR="00F034BC" w:rsidRPr="008730DD" w:rsidRDefault="00F034BC" w:rsidP="00DB0544">
            <w:pPr>
              <w:jc w:val="center"/>
              <w:rPr>
                <w:sz w:val="18"/>
                <w:szCs w:val="18"/>
              </w:rPr>
            </w:pPr>
            <w:r w:rsidRPr="008730DD">
              <w:rPr>
                <w:sz w:val="18"/>
                <w:szCs w:val="18"/>
              </w:rPr>
              <w:t>MBB a .s.</w:t>
            </w:r>
          </w:p>
        </w:tc>
        <w:tc>
          <w:tcPr>
            <w:tcW w:w="1132" w:type="dxa"/>
            <w:vMerge w:val="restart"/>
            <w:vAlign w:val="center"/>
          </w:tcPr>
          <w:p w:rsidR="00F034BC" w:rsidRPr="008730DD" w:rsidRDefault="00F034BC" w:rsidP="00DB0544">
            <w:pPr>
              <w:pStyle w:val="Normlnywebov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30DD">
              <w:rPr>
                <w:rFonts w:asciiTheme="minorHAnsi" w:hAnsiTheme="minorHAnsi"/>
                <w:sz w:val="18"/>
                <w:szCs w:val="18"/>
              </w:rPr>
              <w:t>36039225</w:t>
            </w:r>
          </w:p>
        </w:tc>
        <w:tc>
          <w:tcPr>
            <w:tcW w:w="2834" w:type="dxa"/>
            <w:vMerge w:val="restart"/>
            <w:tcBorders>
              <w:right w:val="single" w:sz="2" w:space="0" w:color="auto"/>
            </w:tcBorders>
            <w:vAlign w:val="center"/>
          </w:tcPr>
          <w:p w:rsidR="00F034BC" w:rsidRPr="008730DD" w:rsidRDefault="00F034BC" w:rsidP="00DB0544">
            <w:pPr>
              <w:jc w:val="center"/>
              <w:rPr>
                <w:sz w:val="18"/>
                <w:szCs w:val="18"/>
              </w:rPr>
            </w:pPr>
            <w:r w:rsidRPr="008730DD">
              <w:rPr>
                <w:sz w:val="18"/>
                <w:szCs w:val="18"/>
              </w:rPr>
              <w:t>Československej armády 26, Banská  Bystrica</w:t>
            </w:r>
          </w:p>
        </w:tc>
        <w:tc>
          <w:tcPr>
            <w:tcW w:w="282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034BC" w:rsidRPr="008730DD" w:rsidRDefault="00F034BC" w:rsidP="00DB0544">
            <w:pPr>
              <w:rPr>
                <w:b/>
                <w:sz w:val="18"/>
                <w:szCs w:val="18"/>
              </w:rPr>
            </w:pPr>
            <w:r w:rsidRPr="008730DD">
              <w:rPr>
                <w:b/>
                <w:sz w:val="18"/>
                <w:szCs w:val="18"/>
              </w:rPr>
              <w:t>Predstavenstvo</w:t>
            </w:r>
            <w:r w:rsidR="00CA7569" w:rsidRPr="008730DD">
              <w:rPr>
                <w:b/>
                <w:sz w:val="18"/>
                <w:szCs w:val="18"/>
              </w:rPr>
              <w:t>:</w:t>
            </w:r>
          </w:p>
        </w:tc>
      </w:tr>
      <w:tr w:rsidR="002854AB" w:rsidRPr="005D43F3" w:rsidTr="00922F9E">
        <w:trPr>
          <w:trHeight w:val="284"/>
        </w:trPr>
        <w:tc>
          <w:tcPr>
            <w:tcW w:w="2265" w:type="dxa"/>
            <w:vMerge/>
            <w:vAlign w:val="center"/>
          </w:tcPr>
          <w:p w:rsidR="002854AB" w:rsidRPr="008730DD" w:rsidRDefault="002854AB" w:rsidP="00DB05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2854AB" w:rsidRPr="008730DD" w:rsidRDefault="002854AB" w:rsidP="00DB0544">
            <w:pPr>
              <w:pStyle w:val="Normlnywebov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4" w:type="dxa"/>
            <w:vMerge/>
            <w:tcBorders>
              <w:right w:val="single" w:sz="2" w:space="0" w:color="auto"/>
            </w:tcBorders>
            <w:vAlign w:val="center"/>
          </w:tcPr>
          <w:p w:rsidR="002854AB" w:rsidRPr="008730DD" w:rsidRDefault="002854AB" w:rsidP="00DB05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854AB" w:rsidRPr="008730DD" w:rsidRDefault="002854AB" w:rsidP="00DB0544">
            <w:pPr>
              <w:rPr>
                <w:b/>
                <w:sz w:val="18"/>
                <w:szCs w:val="18"/>
              </w:rPr>
            </w:pPr>
          </w:p>
        </w:tc>
      </w:tr>
      <w:tr w:rsidR="00F034BC" w:rsidRPr="005D43F3" w:rsidTr="00922F9E">
        <w:trPr>
          <w:trHeight w:val="284"/>
        </w:trPr>
        <w:tc>
          <w:tcPr>
            <w:tcW w:w="2265" w:type="dxa"/>
            <w:vMerge/>
          </w:tcPr>
          <w:p w:rsidR="00F034BC" w:rsidRPr="008730DD" w:rsidRDefault="00F034BC" w:rsidP="00DB0544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:rsidR="00F034BC" w:rsidRPr="008730DD" w:rsidRDefault="00F034BC" w:rsidP="00DB0544">
            <w:pPr>
              <w:pStyle w:val="Normlnywebov"/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4" w:type="dxa"/>
            <w:vMerge/>
            <w:tcBorders>
              <w:right w:val="single" w:sz="2" w:space="0" w:color="auto"/>
            </w:tcBorders>
          </w:tcPr>
          <w:p w:rsidR="00F034BC" w:rsidRPr="008730DD" w:rsidRDefault="00F034BC" w:rsidP="00DB0544">
            <w:pPr>
              <w:rPr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034BC" w:rsidRPr="008730DD" w:rsidRDefault="00F034BC" w:rsidP="00DB0544">
            <w:pPr>
              <w:rPr>
                <w:sz w:val="18"/>
                <w:szCs w:val="18"/>
              </w:rPr>
            </w:pPr>
            <w:r w:rsidRPr="008730DD">
              <w:rPr>
                <w:sz w:val="18"/>
                <w:szCs w:val="18"/>
              </w:rPr>
              <w:t xml:space="preserve">Ing. Dušan </w:t>
            </w:r>
            <w:proofErr w:type="spellStart"/>
            <w:r w:rsidRPr="008730DD">
              <w:rPr>
                <w:sz w:val="18"/>
                <w:szCs w:val="18"/>
              </w:rPr>
              <w:t>Argaláš</w:t>
            </w:r>
            <w:proofErr w:type="spellEnd"/>
            <w:r w:rsidRPr="008730DD">
              <w:rPr>
                <w:sz w:val="18"/>
                <w:szCs w:val="18"/>
              </w:rPr>
              <w:t>- predseda</w:t>
            </w:r>
          </w:p>
        </w:tc>
      </w:tr>
      <w:tr w:rsidR="00F034BC" w:rsidRPr="005D43F3" w:rsidTr="00922F9E">
        <w:trPr>
          <w:trHeight w:val="284"/>
        </w:trPr>
        <w:tc>
          <w:tcPr>
            <w:tcW w:w="2265" w:type="dxa"/>
            <w:vMerge/>
          </w:tcPr>
          <w:p w:rsidR="00F034BC" w:rsidRPr="008730DD" w:rsidRDefault="00F034BC" w:rsidP="00DB0544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:rsidR="00F034BC" w:rsidRPr="008730DD" w:rsidRDefault="00F034BC" w:rsidP="00DB0544">
            <w:pPr>
              <w:pStyle w:val="Normlnywebov"/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4" w:type="dxa"/>
            <w:vMerge/>
            <w:tcBorders>
              <w:right w:val="single" w:sz="2" w:space="0" w:color="auto"/>
            </w:tcBorders>
          </w:tcPr>
          <w:p w:rsidR="00F034BC" w:rsidRPr="008730DD" w:rsidRDefault="00F034BC" w:rsidP="00DB0544">
            <w:pPr>
              <w:rPr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4BC" w:rsidRPr="008730DD" w:rsidRDefault="00F034BC" w:rsidP="00DB0544">
            <w:pPr>
              <w:rPr>
                <w:sz w:val="18"/>
                <w:szCs w:val="18"/>
              </w:rPr>
            </w:pPr>
            <w:r w:rsidRPr="008730DD">
              <w:rPr>
                <w:sz w:val="18"/>
                <w:szCs w:val="18"/>
              </w:rPr>
              <w:t>JUDr. Juraj Džmura - člen</w:t>
            </w:r>
          </w:p>
        </w:tc>
      </w:tr>
      <w:tr w:rsidR="00F034BC" w:rsidRPr="005D43F3" w:rsidTr="00922F9E">
        <w:trPr>
          <w:trHeight w:val="284"/>
        </w:trPr>
        <w:tc>
          <w:tcPr>
            <w:tcW w:w="2265" w:type="dxa"/>
            <w:vMerge/>
          </w:tcPr>
          <w:p w:rsidR="00F034BC" w:rsidRPr="008730DD" w:rsidRDefault="00F034BC" w:rsidP="00DB0544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:rsidR="00F034BC" w:rsidRPr="008730DD" w:rsidRDefault="00F034BC" w:rsidP="00DB0544">
            <w:pPr>
              <w:pStyle w:val="Normlnywebov"/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4" w:type="dxa"/>
            <w:vMerge/>
            <w:tcBorders>
              <w:right w:val="single" w:sz="2" w:space="0" w:color="auto"/>
            </w:tcBorders>
          </w:tcPr>
          <w:p w:rsidR="00F034BC" w:rsidRPr="008730DD" w:rsidRDefault="00F034BC" w:rsidP="00DB0544">
            <w:pPr>
              <w:rPr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034BC" w:rsidRPr="008730DD" w:rsidRDefault="00F034BC" w:rsidP="00DB0544">
            <w:pPr>
              <w:rPr>
                <w:b/>
                <w:sz w:val="18"/>
                <w:szCs w:val="18"/>
              </w:rPr>
            </w:pPr>
            <w:r w:rsidRPr="008730DD">
              <w:rPr>
                <w:b/>
                <w:sz w:val="18"/>
                <w:szCs w:val="18"/>
              </w:rPr>
              <w:t>Dozorná rada</w:t>
            </w:r>
            <w:r w:rsidR="00CA7569" w:rsidRPr="008730DD">
              <w:rPr>
                <w:b/>
                <w:sz w:val="18"/>
                <w:szCs w:val="18"/>
              </w:rPr>
              <w:t>:</w:t>
            </w:r>
          </w:p>
        </w:tc>
      </w:tr>
      <w:tr w:rsidR="00F034BC" w:rsidRPr="005D43F3" w:rsidTr="00922F9E">
        <w:trPr>
          <w:trHeight w:val="284"/>
        </w:trPr>
        <w:tc>
          <w:tcPr>
            <w:tcW w:w="2265" w:type="dxa"/>
            <w:vMerge/>
          </w:tcPr>
          <w:p w:rsidR="00F034BC" w:rsidRPr="008730DD" w:rsidRDefault="00F034BC" w:rsidP="00DB0544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:rsidR="00F034BC" w:rsidRPr="008730DD" w:rsidRDefault="00F034BC" w:rsidP="00DB0544">
            <w:pPr>
              <w:pStyle w:val="Normlnywebov"/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4" w:type="dxa"/>
            <w:vMerge/>
            <w:tcBorders>
              <w:right w:val="single" w:sz="2" w:space="0" w:color="auto"/>
            </w:tcBorders>
          </w:tcPr>
          <w:p w:rsidR="00F034BC" w:rsidRPr="008730DD" w:rsidRDefault="00F034BC" w:rsidP="00DB0544">
            <w:pPr>
              <w:rPr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034BC" w:rsidRPr="008730DD" w:rsidRDefault="00F034BC" w:rsidP="00DB0544">
            <w:pPr>
              <w:rPr>
                <w:sz w:val="18"/>
                <w:szCs w:val="18"/>
              </w:rPr>
            </w:pPr>
            <w:r w:rsidRPr="008730DD">
              <w:rPr>
                <w:sz w:val="18"/>
                <w:szCs w:val="18"/>
              </w:rPr>
              <w:t xml:space="preserve">Ing. Michal </w:t>
            </w:r>
            <w:proofErr w:type="spellStart"/>
            <w:r w:rsidRPr="008730DD">
              <w:rPr>
                <w:sz w:val="18"/>
                <w:szCs w:val="18"/>
              </w:rPr>
              <w:t>Škantár</w:t>
            </w:r>
            <w:proofErr w:type="spellEnd"/>
            <w:r w:rsidRPr="008730DD">
              <w:rPr>
                <w:sz w:val="18"/>
                <w:szCs w:val="18"/>
              </w:rPr>
              <w:t>-predseda</w:t>
            </w:r>
          </w:p>
        </w:tc>
      </w:tr>
      <w:tr w:rsidR="00F034BC" w:rsidRPr="005D43F3" w:rsidTr="00922F9E">
        <w:trPr>
          <w:trHeight w:val="284"/>
        </w:trPr>
        <w:tc>
          <w:tcPr>
            <w:tcW w:w="2265" w:type="dxa"/>
            <w:vMerge/>
          </w:tcPr>
          <w:p w:rsidR="00F034BC" w:rsidRPr="008730DD" w:rsidRDefault="00F034BC" w:rsidP="00DB0544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:rsidR="00F034BC" w:rsidRPr="008730DD" w:rsidRDefault="00F034BC" w:rsidP="00DB0544">
            <w:pPr>
              <w:pStyle w:val="Normlnywebov"/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4" w:type="dxa"/>
            <w:vMerge/>
            <w:tcBorders>
              <w:right w:val="single" w:sz="2" w:space="0" w:color="auto"/>
            </w:tcBorders>
          </w:tcPr>
          <w:p w:rsidR="00F034BC" w:rsidRPr="008730DD" w:rsidRDefault="00F034BC" w:rsidP="00DB0544">
            <w:pPr>
              <w:rPr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034BC" w:rsidRPr="008730DD" w:rsidRDefault="00922F9E" w:rsidP="00DB0544">
            <w:pPr>
              <w:rPr>
                <w:sz w:val="18"/>
                <w:szCs w:val="18"/>
              </w:rPr>
            </w:pPr>
            <w:r w:rsidRPr="008730DD">
              <w:rPr>
                <w:sz w:val="18"/>
                <w:szCs w:val="18"/>
              </w:rPr>
              <w:t>Ing. Michal Lichý -člen</w:t>
            </w:r>
          </w:p>
        </w:tc>
      </w:tr>
      <w:tr w:rsidR="00F034BC" w:rsidRPr="005D43F3" w:rsidTr="00922F9E">
        <w:trPr>
          <w:trHeight w:val="284"/>
        </w:trPr>
        <w:tc>
          <w:tcPr>
            <w:tcW w:w="2265" w:type="dxa"/>
            <w:vMerge/>
          </w:tcPr>
          <w:p w:rsidR="00F034BC" w:rsidRPr="008730DD" w:rsidRDefault="00F034BC" w:rsidP="00DB0544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:rsidR="00F034BC" w:rsidRPr="008730DD" w:rsidRDefault="00F034BC" w:rsidP="00DB0544">
            <w:pPr>
              <w:pStyle w:val="Normlnywebov"/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4" w:type="dxa"/>
            <w:vMerge/>
            <w:tcBorders>
              <w:right w:val="single" w:sz="2" w:space="0" w:color="auto"/>
            </w:tcBorders>
          </w:tcPr>
          <w:p w:rsidR="00F034BC" w:rsidRPr="008730DD" w:rsidRDefault="00F034BC" w:rsidP="00DB0544">
            <w:pPr>
              <w:rPr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034BC" w:rsidRPr="008730DD" w:rsidRDefault="00922F9E" w:rsidP="00DB0544">
            <w:pPr>
              <w:rPr>
                <w:sz w:val="18"/>
                <w:szCs w:val="18"/>
              </w:rPr>
            </w:pPr>
            <w:r w:rsidRPr="008730DD">
              <w:rPr>
                <w:sz w:val="18"/>
                <w:szCs w:val="18"/>
              </w:rPr>
              <w:t xml:space="preserve">Mgr. Matúš </w:t>
            </w:r>
            <w:proofErr w:type="spellStart"/>
            <w:r w:rsidRPr="008730DD">
              <w:rPr>
                <w:sz w:val="18"/>
                <w:szCs w:val="18"/>
              </w:rPr>
              <w:t>Mólitoris</w:t>
            </w:r>
            <w:proofErr w:type="spellEnd"/>
            <w:r w:rsidRPr="008730DD">
              <w:rPr>
                <w:sz w:val="18"/>
                <w:szCs w:val="18"/>
              </w:rPr>
              <w:t xml:space="preserve"> </w:t>
            </w:r>
            <w:r w:rsidR="00F034BC" w:rsidRPr="008730DD">
              <w:rPr>
                <w:sz w:val="18"/>
                <w:szCs w:val="18"/>
              </w:rPr>
              <w:t xml:space="preserve"> - člen</w:t>
            </w:r>
          </w:p>
        </w:tc>
      </w:tr>
      <w:tr w:rsidR="00F034BC" w:rsidRPr="005D43F3" w:rsidTr="00922F9E">
        <w:trPr>
          <w:trHeight w:val="284"/>
        </w:trPr>
        <w:tc>
          <w:tcPr>
            <w:tcW w:w="2265" w:type="dxa"/>
            <w:vMerge/>
          </w:tcPr>
          <w:p w:rsidR="00F034BC" w:rsidRPr="008730DD" w:rsidRDefault="00F034BC" w:rsidP="00DB0544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:rsidR="00F034BC" w:rsidRPr="008730DD" w:rsidRDefault="00F034BC" w:rsidP="00DB0544">
            <w:pPr>
              <w:pStyle w:val="Normlnywebov"/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4" w:type="dxa"/>
            <w:vMerge/>
            <w:tcBorders>
              <w:right w:val="single" w:sz="2" w:space="0" w:color="auto"/>
            </w:tcBorders>
          </w:tcPr>
          <w:p w:rsidR="00F034BC" w:rsidRPr="008730DD" w:rsidRDefault="00F034BC" w:rsidP="00DB0544">
            <w:pPr>
              <w:rPr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4BC" w:rsidRPr="008730DD" w:rsidRDefault="00F034BC" w:rsidP="00DB0544">
            <w:pPr>
              <w:rPr>
                <w:sz w:val="18"/>
                <w:szCs w:val="18"/>
              </w:rPr>
            </w:pPr>
            <w:r w:rsidRPr="008730DD">
              <w:rPr>
                <w:sz w:val="18"/>
                <w:szCs w:val="18"/>
              </w:rPr>
              <w:t>RNDr. Ladislav Topoľský-člen</w:t>
            </w:r>
          </w:p>
        </w:tc>
      </w:tr>
      <w:tr w:rsidR="00922F9E" w:rsidRPr="005D43F3" w:rsidTr="00922F9E">
        <w:trPr>
          <w:trHeight w:val="284"/>
        </w:trPr>
        <w:tc>
          <w:tcPr>
            <w:tcW w:w="2265" w:type="dxa"/>
            <w:vMerge/>
          </w:tcPr>
          <w:p w:rsidR="00922F9E" w:rsidRPr="008730DD" w:rsidRDefault="00922F9E" w:rsidP="00DB0544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:rsidR="00922F9E" w:rsidRPr="008730DD" w:rsidRDefault="00922F9E" w:rsidP="00DB0544">
            <w:pPr>
              <w:pStyle w:val="Normlnywebov"/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4" w:type="dxa"/>
            <w:vMerge/>
            <w:tcBorders>
              <w:right w:val="single" w:sz="2" w:space="0" w:color="auto"/>
            </w:tcBorders>
          </w:tcPr>
          <w:p w:rsidR="00922F9E" w:rsidRPr="008730DD" w:rsidRDefault="00922F9E" w:rsidP="00DB0544">
            <w:pPr>
              <w:rPr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22F9E" w:rsidRPr="008730DD" w:rsidRDefault="00922F9E" w:rsidP="00DB0544">
            <w:pPr>
              <w:rPr>
                <w:sz w:val="18"/>
                <w:szCs w:val="18"/>
              </w:rPr>
            </w:pPr>
            <w:r w:rsidRPr="008730DD">
              <w:rPr>
                <w:sz w:val="18"/>
                <w:szCs w:val="18"/>
              </w:rPr>
              <w:t xml:space="preserve">Mgr. Vladimír </w:t>
            </w:r>
            <w:proofErr w:type="spellStart"/>
            <w:r w:rsidRPr="008730DD">
              <w:rPr>
                <w:sz w:val="18"/>
                <w:szCs w:val="18"/>
              </w:rPr>
              <w:t>Pirošík</w:t>
            </w:r>
            <w:proofErr w:type="spellEnd"/>
          </w:p>
        </w:tc>
      </w:tr>
      <w:tr w:rsidR="00922F9E" w:rsidRPr="005D43F3" w:rsidTr="00922F9E">
        <w:trPr>
          <w:trHeight w:val="284"/>
        </w:trPr>
        <w:tc>
          <w:tcPr>
            <w:tcW w:w="2265" w:type="dxa"/>
            <w:vMerge/>
          </w:tcPr>
          <w:p w:rsidR="00922F9E" w:rsidRPr="008730DD" w:rsidRDefault="00922F9E" w:rsidP="00DB0544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:rsidR="00922F9E" w:rsidRPr="008730DD" w:rsidRDefault="00922F9E" w:rsidP="00DB0544">
            <w:pPr>
              <w:pStyle w:val="Normlnywebov"/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4" w:type="dxa"/>
            <w:vMerge/>
            <w:tcBorders>
              <w:right w:val="single" w:sz="2" w:space="0" w:color="auto"/>
            </w:tcBorders>
          </w:tcPr>
          <w:p w:rsidR="00922F9E" w:rsidRPr="008730DD" w:rsidRDefault="00922F9E" w:rsidP="00DB0544">
            <w:pPr>
              <w:rPr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2F9E" w:rsidRPr="008730DD" w:rsidRDefault="00922F9E" w:rsidP="00DB0544">
            <w:pPr>
              <w:rPr>
                <w:sz w:val="18"/>
                <w:szCs w:val="18"/>
              </w:rPr>
            </w:pPr>
            <w:r w:rsidRPr="008730DD">
              <w:rPr>
                <w:sz w:val="18"/>
                <w:szCs w:val="18"/>
              </w:rPr>
              <w:t>Pavol Bielik</w:t>
            </w:r>
          </w:p>
        </w:tc>
      </w:tr>
      <w:tr w:rsidR="00922F9E" w:rsidRPr="005D43F3" w:rsidTr="008730DD">
        <w:trPr>
          <w:trHeight w:val="70"/>
        </w:trPr>
        <w:tc>
          <w:tcPr>
            <w:tcW w:w="2265" w:type="dxa"/>
            <w:vMerge/>
          </w:tcPr>
          <w:p w:rsidR="00922F9E" w:rsidRPr="008730DD" w:rsidRDefault="00922F9E" w:rsidP="00DB0544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:rsidR="00922F9E" w:rsidRPr="008730DD" w:rsidRDefault="00922F9E" w:rsidP="00DB0544">
            <w:pPr>
              <w:pStyle w:val="Normlnywebov"/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4" w:type="dxa"/>
            <w:vMerge/>
            <w:tcBorders>
              <w:right w:val="single" w:sz="2" w:space="0" w:color="auto"/>
            </w:tcBorders>
          </w:tcPr>
          <w:p w:rsidR="00922F9E" w:rsidRPr="008730DD" w:rsidRDefault="00922F9E" w:rsidP="00DB0544">
            <w:pPr>
              <w:rPr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2F9E" w:rsidRPr="008730DD" w:rsidRDefault="00922F9E" w:rsidP="00DB0544">
            <w:pPr>
              <w:rPr>
                <w:sz w:val="18"/>
                <w:szCs w:val="18"/>
              </w:rPr>
            </w:pPr>
          </w:p>
        </w:tc>
      </w:tr>
      <w:tr w:rsidR="00922F9E" w:rsidRPr="005D43F3" w:rsidTr="00922F9E">
        <w:trPr>
          <w:trHeight w:val="284"/>
        </w:trPr>
        <w:tc>
          <w:tcPr>
            <w:tcW w:w="2265" w:type="dxa"/>
            <w:vMerge w:val="restart"/>
            <w:vAlign w:val="center"/>
          </w:tcPr>
          <w:p w:rsidR="00922F9E" w:rsidRPr="008730DD" w:rsidRDefault="00922F9E" w:rsidP="00DB0544">
            <w:pPr>
              <w:jc w:val="center"/>
              <w:rPr>
                <w:sz w:val="18"/>
                <w:szCs w:val="18"/>
              </w:rPr>
            </w:pPr>
            <w:r w:rsidRPr="008730DD">
              <w:rPr>
                <w:sz w:val="18"/>
                <w:szCs w:val="18"/>
              </w:rPr>
              <w:t xml:space="preserve">Mestské lesy </w:t>
            </w:r>
            <w:proofErr w:type="spellStart"/>
            <w:r w:rsidRPr="008730DD">
              <w:rPr>
                <w:sz w:val="18"/>
                <w:szCs w:val="18"/>
              </w:rPr>
              <w:t>s.r.o</w:t>
            </w:r>
            <w:proofErr w:type="spellEnd"/>
            <w:r w:rsidRPr="008730DD">
              <w:rPr>
                <w:sz w:val="18"/>
                <w:szCs w:val="18"/>
              </w:rPr>
              <w:t>.</w:t>
            </w:r>
          </w:p>
        </w:tc>
        <w:tc>
          <w:tcPr>
            <w:tcW w:w="1132" w:type="dxa"/>
            <w:vMerge w:val="restart"/>
            <w:vAlign w:val="center"/>
          </w:tcPr>
          <w:p w:rsidR="00922F9E" w:rsidRPr="008730DD" w:rsidRDefault="00922F9E" w:rsidP="00DB0544">
            <w:pPr>
              <w:jc w:val="center"/>
              <w:rPr>
                <w:sz w:val="18"/>
                <w:szCs w:val="18"/>
              </w:rPr>
            </w:pPr>
            <w:r w:rsidRPr="008730DD">
              <w:rPr>
                <w:sz w:val="18"/>
                <w:szCs w:val="18"/>
              </w:rPr>
              <w:t>31642365</w:t>
            </w:r>
          </w:p>
        </w:tc>
        <w:tc>
          <w:tcPr>
            <w:tcW w:w="2834" w:type="dxa"/>
            <w:vMerge w:val="restart"/>
            <w:tcBorders>
              <w:right w:val="single" w:sz="2" w:space="0" w:color="auto"/>
            </w:tcBorders>
            <w:vAlign w:val="center"/>
          </w:tcPr>
          <w:p w:rsidR="00922F9E" w:rsidRPr="008730DD" w:rsidRDefault="00922F9E" w:rsidP="00DB0544">
            <w:pPr>
              <w:jc w:val="center"/>
              <w:rPr>
                <w:sz w:val="18"/>
                <w:szCs w:val="18"/>
              </w:rPr>
            </w:pPr>
            <w:r w:rsidRPr="008730DD">
              <w:rPr>
                <w:sz w:val="18"/>
                <w:szCs w:val="18"/>
              </w:rPr>
              <w:t>Dolný Harmanec 51</w:t>
            </w:r>
          </w:p>
        </w:tc>
        <w:tc>
          <w:tcPr>
            <w:tcW w:w="282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922F9E" w:rsidRPr="008730DD" w:rsidRDefault="00922F9E" w:rsidP="00DB0544">
            <w:pPr>
              <w:rPr>
                <w:sz w:val="18"/>
                <w:szCs w:val="18"/>
              </w:rPr>
            </w:pPr>
            <w:r w:rsidRPr="008730DD">
              <w:rPr>
                <w:sz w:val="18"/>
                <w:szCs w:val="18"/>
              </w:rPr>
              <w:t xml:space="preserve">Ing. Blažej </w:t>
            </w:r>
            <w:proofErr w:type="spellStart"/>
            <w:r w:rsidRPr="008730DD">
              <w:rPr>
                <w:sz w:val="18"/>
                <w:szCs w:val="18"/>
              </w:rPr>
              <w:t>Možucha</w:t>
            </w:r>
            <w:proofErr w:type="spellEnd"/>
            <w:r w:rsidRPr="008730DD">
              <w:rPr>
                <w:sz w:val="18"/>
                <w:szCs w:val="18"/>
              </w:rPr>
              <w:t xml:space="preserve"> - konateľ</w:t>
            </w:r>
          </w:p>
        </w:tc>
      </w:tr>
      <w:tr w:rsidR="00922F9E" w:rsidRPr="005D43F3" w:rsidTr="00922F9E">
        <w:trPr>
          <w:trHeight w:val="284"/>
        </w:trPr>
        <w:tc>
          <w:tcPr>
            <w:tcW w:w="2265" w:type="dxa"/>
            <w:vMerge/>
            <w:vAlign w:val="center"/>
          </w:tcPr>
          <w:p w:rsidR="00922F9E" w:rsidRPr="008730DD" w:rsidRDefault="00922F9E" w:rsidP="00DB054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922F9E" w:rsidRPr="008730DD" w:rsidRDefault="00922F9E" w:rsidP="00DB054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34" w:type="dxa"/>
            <w:vMerge/>
            <w:tcBorders>
              <w:right w:val="single" w:sz="2" w:space="0" w:color="auto"/>
            </w:tcBorders>
            <w:vAlign w:val="center"/>
          </w:tcPr>
          <w:p w:rsidR="00922F9E" w:rsidRPr="008730DD" w:rsidRDefault="00922F9E" w:rsidP="00DB054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922F9E" w:rsidRPr="008730DD" w:rsidRDefault="00922F9E" w:rsidP="00DB0544">
            <w:pPr>
              <w:rPr>
                <w:b/>
                <w:sz w:val="18"/>
                <w:szCs w:val="18"/>
              </w:rPr>
            </w:pPr>
            <w:r w:rsidRPr="008730DD">
              <w:rPr>
                <w:b/>
                <w:sz w:val="18"/>
                <w:szCs w:val="18"/>
              </w:rPr>
              <w:t>Dozorná rada:</w:t>
            </w:r>
          </w:p>
        </w:tc>
      </w:tr>
      <w:tr w:rsidR="00922F9E" w:rsidRPr="005D43F3" w:rsidTr="00922F9E">
        <w:trPr>
          <w:trHeight w:val="284"/>
        </w:trPr>
        <w:tc>
          <w:tcPr>
            <w:tcW w:w="2265" w:type="dxa"/>
            <w:vMerge/>
            <w:vAlign w:val="center"/>
          </w:tcPr>
          <w:p w:rsidR="00922F9E" w:rsidRPr="008730DD" w:rsidRDefault="00922F9E" w:rsidP="00DB054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922F9E" w:rsidRPr="008730DD" w:rsidRDefault="00922F9E" w:rsidP="00DB054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34" w:type="dxa"/>
            <w:vMerge/>
            <w:tcBorders>
              <w:right w:val="single" w:sz="2" w:space="0" w:color="auto"/>
            </w:tcBorders>
            <w:vAlign w:val="center"/>
          </w:tcPr>
          <w:p w:rsidR="00922F9E" w:rsidRPr="008730DD" w:rsidRDefault="00922F9E" w:rsidP="00DB054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922F9E" w:rsidRPr="008730DD" w:rsidRDefault="00922F9E" w:rsidP="00DB0544">
            <w:pPr>
              <w:rPr>
                <w:sz w:val="18"/>
                <w:szCs w:val="18"/>
              </w:rPr>
            </w:pPr>
            <w:r w:rsidRPr="008730DD">
              <w:rPr>
                <w:sz w:val="18"/>
                <w:szCs w:val="18"/>
              </w:rPr>
              <w:t xml:space="preserve">Ing. Ján </w:t>
            </w:r>
            <w:proofErr w:type="spellStart"/>
            <w:r w:rsidRPr="008730DD">
              <w:rPr>
                <w:sz w:val="18"/>
                <w:szCs w:val="18"/>
              </w:rPr>
              <w:t>Šabo</w:t>
            </w:r>
            <w:proofErr w:type="spellEnd"/>
          </w:p>
        </w:tc>
      </w:tr>
      <w:tr w:rsidR="00922F9E" w:rsidRPr="005D43F3" w:rsidTr="00922F9E">
        <w:trPr>
          <w:trHeight w:val="284"/>
        </w:trPr>
        <w:tc>
          <w:tcPr>
            <w:tcW w:w="2265" w:type="dxa"/>
            <w:vMerge/>
            <w:vAlign w:val="center"/>
          </w:tcPr>
          <w:p w:rsidR="00922F9E" w:rsidRPr="008730DD" w:rsidRDefault="00922F9E" w:rsidP="00DB054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922F9E" w:rsidRPr="008730DD" w:rsidRDefault="00922F9E" w:rsidP="00DB054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34" w:type="dxa"/>
            <w:vMerge/>
            <w:tcBorders>
              <w:right w:val="single" w:sz="2" w:space="0" w:color="auto"/>
            </w:tcBorders>
            <w:vAlign w:val="center"/>
          </w:tcPr>
          <w:p w:rsidR="00922F9E" w:rsidRPr="008730DD" w:rsidRDefault="00922F9E" w:rsidP="00DB054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922F9E" w:rsidRPr="008730DD" w:rsidRDefault="00922F9E" w:rsidP="00DB0544">
            <w:pPr>
              <w:rPr>
                <w:sz w:val="18"/>
                <w:szCs w:val="18"/>
              </w:rPr>
            </w:pPr>
            <w:r w:rsidRPr="008730DD">
              <w:rPr>
                <w:sz w:val="18"/>
                <w:szCs w:val="18"/>
              </w:rPr>
              <w:t>PhDr. Marcel Pecník</w:t>
            </w:r>
          </w:p>
        </w:tc>
      </w:tr>
      <w:tr w:rsidR="00922F9E" w:rsidRPr="005D43F3" w:rsidTr="00922F9E">
        <w:trPr>
          <w:trHeight w:val="284"/>
        </w:trPr>
        <w:tc>
          <w:tcPr>
            <w:tcW w:w="2265" w:type="dxa"/>
            <w:vMerge/>
            <w:vAlign w:val="center"/>
          </w:tcPr>
          <w:p w:rsidR="00922F9E" w:rsidRPr="008730DD" w:rsidRDefault="00922F9E" w:rsidP="00DB054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922F9E" w:rsidRPr="008730DD" w:rsidRDefault="00922F9E" w:rsidP="00DB054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34" w:type="dxa"/>
            <w:vMerge/>
            <w:tcBorders>
              <w:right w:val="single" w:sz="2" w:space="0" w:color="auto"/>
            </w:tcBorders>
            <w:vAlign w:val="center"/>
          </w:tcPr>
          <w:p w:rsidR="00922F9E" w:rsidRPr="008730DD" w:rsidRDefault="00922F9E" w:rsidP="00DB054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922F9E" w:rsidRPr="008730DD" w:rsidRDefault="00922F9E" w:rsidP="00DB0544">
            <w:pPr>
              <w:rPr>
                <w:sz w:val="18"/>
                <w:szCs w:val="18"/>
              </w:rPr>
            </w:pPr>
            <w:r w:rsidRPr="008730DD">
              <w:rPr>
                <w:sz w:val="18"/>
                <w:szCs w:val="18"/>
              </w:rPr>
              <w:t xml:space="preserve">Viera </w:t>
            </w:r>
            <w:proofErr w:type="spellStart"/>
            <w:r w:rsidRPr="008730DD">
              <w:rPr>
                <w:sz w:val="18"/>
                <w:szCs w:val="18"/>
              </w:rPr>
              <w:t>Dubačová</w:t>
            </w:r>
            <w:proofErr w:type="spellEnd"/>
          </w:p>
        </w:tc>
      </w:tr>
      <w:tr w:rsidR="00922F9E" w:rsidRPr="005D43F3" w:rsidTr="00922F9E">
        <w:trPr>
          <w:trHeight w:val="284"/>
        </w:trPr>
        <w:tc>
          <w:tcPr>
            <w:tcW w:w="2265" w:type="dxa"/>
            <w:vMerge/>
            <w:vAlign w:val="center"/>
          </w:tcPr>
          <w:p w:rsidR="00922F9E" w:rsidRPr="008730DD" w:rsidRDefault="00922F9E" w:rsidP="00DB054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922F9E" w:rsidRPr="008730DD" w:rsidRDefault="00922F9E" w:rsidP="00DB054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34" w:type="dxa"/>
            <w:vMerge/>
            <w:tcBorders>
              <w:right w:val="single" w:sz="2" w:space="0" w:color="auto"/>
            </w:tcBorders>
            <w:vAlign w:val="center"/>
          </w:tcPr>
          <w:p w:rsidR="00922F9E" w:rsidRPr="008730DD" w:rsidRDefault="00922F9E" w:rsidP="00DB054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922F9E" w:rsidRPr="008730DD" w:rsidRDefault="00922F9E" w:rsidP="00DB0544">
            <w:pPr>
              <w:rPr>
                <w:sz w:val="18"/>
                <w:szCs w:val="18"/>
              </w:rPr>
            </w:pPr>
            <w:r w:rsidRPr="008730DD">
              <w:rPr>
                <w:sz w:val="18"/>
                <w:szCs w:val="18"/>
              </w:rPr>
              <w:t>Pavol Bielik</w:t>
            </w:r>
          </w:p>
        </w:tc>
      </w:tr>
      <w:tr w:rsidR="00922F9E" w:rsidRPr="005D43F3" w:rsidTr="00922F9E">
        <w:trPr>
          <w:trHeight w:val="284"/>
        </w:trPr>
        <w:tc>
          <w:tcPr>
            <w:tcW w:w="2265" w:type="dxa"/>
            <w:vMerge/>
            <w:vAlign w:val="center"/>
          </w:tcPr>
          <w:p w:rsidR="00922F9E" w:rsidRPr="008730DD" w:rsidRDefault="00922F9E" w:rsidP="00DB054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922F9E" w:rsidRPr="008730DD" w:rsidRDefault="00922F9E" w:rsidP="00DB054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34" w:type="dxa"/>
            <w:vMerge/>
            <w:tcBorders>
              <w:right w:val="single" w:sz="2" w:space="0" w:color="auto"/>
            </w:tcBorders>
            <w:vAlign w:val="center"/>
          </w:tcPr>
          <w:p w:rsidR="00922F9E" w:rsidRPr="008730DD" w:rsidRDefault="00922F9E" w:rsidP="00DB054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2F9E" w:rsidRPr="008730DD" w:rsidRDefault="00922F9E" w:rsidP="00DB0544">
            <w:pPr>
              <w:rPr>
                <w:sz w:val="18"/>
                <w:szCs w:val="18"/>
              </w:rPr>
            </w:pPr>
            <w:r w:rsidRPr="008730DD">
              <w:rPr>
                <w:sz w:val="18"/>
                <w:szCs w:val="18"/>
              </w:rPr>
              <w:t>Ľubomír Motyčka</w:t>
            </w:r>
          </w:p>
        </w:tc>
      </w:tr>
    </w:tbl>
    <w:p w:rsidR="004C39A8" w:rsidRPr="005D43F3" w:rsidRDefault="004C39A8" w:rsidP="00DB0544">
      <w:pPr>
        <w:pStyle w:val="Normlnywebov"/>
        <w:spacing w:after="0"/>
        <w:rPr>
          <w:rFonts w:asciiTheme="minorHAnsi" w:hAnsiTheme="minorHAnsi"/>
          <w:b/>
          <w:bCs/>
          <w:color w:val="FF0000"/>
          <w:sz w:val="22"/>
          <w:szCs w:val="22"/>
        </w:rPr>
      </w:pPr>
    </w:p>
    <w:p w:rsidR="0086712C" w:rsidRDefault="0086712C" w:rsidP="00DB0544">
      <w:pPr>
        <w:pStyle w:val="Normlnywebov"/>
        <w:spacing w:after="0"/>
        <w:rPr>
          <w:rFonts w:asciiTheme="minorHAnsi" w:hAnsiTheme="minorHAnsi"/>
          <w:b/>
          <w:bCs/>
          <w:sz w:val="22"/>
          <w:szCs w:val="22"/>
        </w:rPr>
      </w:pPr>
    </w:p>
    <w:p w:rsidR="00E675CA" w:rsidRPr="0044419A" w:rsidRDefault="00E675CA" w:rsidP="00DB0544">
      <w:pPr>
        <w:pStyle w:val="Normlnywebov"/>
        <w:spacing w:after="0"/>
        <w:rPr>
          <w:rFonts w:asciiTheme="minorHAnsi" w:hAnsiTheme="minorHAnsi"/>
        </w:rPr>
      </w:pPr>
      <w:r w:rsidRPr="0044419A">
        <w:rPr>
          <w:rFonts w:asciiTheme="minorHAnsi" w:hAnsiTheme="minorHAnsi"/>
          <w:b/>
          <w:bCs/>
          <w:sz w:val="22"/>
          <w:szCs w:val="22"/>
        </w:rPr>
        <w:t>Objem obchodov medzi Mestom Banská Bystrica</w:t>
      </w:r>
      <w:r w:rsidR="004B454E" w:rsidRPr="0044419A">
        <w:rPr>
          <w:rFonts w:asciiTheme="minorHAnsi" w:hAnsiTheme="minorHAnsi"/>
          <w:b/>
          <w:bCs/>
          <w:sz w:val="22"/>
          <w:szCs w:val="22"/>
        </w:rPr>
        <w:t>,</w:t>
      </w:r>
      <w:r w:rsidRPr="0044419A">
        <w:rPr>
          <w:rFonts w:asciiTheme="minorHAnsi" w:hAnsiTheme="minorHAnsi"/>
          <w:b/>
          <w:bCs/>
          <w:sz w:val="22"/>
          <w:szCs w:val="22"/>
        </w:rPr>
        <w:t xml:space="preserve"> dcérskymi spoločnosťami </w:t>
      </w:r>
      <w:r w:rsidR="004B454E" w:rsidRPr="0044419A">
        <w:rPr>
          <w:rFonts w:asciiTheme="minorHAnsi" w:hAnsiTheme="minorHAnsi"/>
          <w:b/>
          <w:bCs/>
          <w:sz w:val="22"/>
          <w:szCs w:val="22"/>
        </w:rPr>
        <w:t xml:space="preserve">a organizáciami v jeho zriaďovateľskej pôsobnosti </w:t>
      </w:r>
      <w:r w:rsidRPr="0044419A">
        <w:rPr>
          <w:rFonts w:asciiTheme="minorHAnsi" w:hAnsiTheme="minorHAnsi"/>
          <w:b/>
          <w:bCs/>
          <w:sz w:val="22"/>
          <w:szCs w:val="22"/>
        </w:rPr>
        <w:t xml:space="preserve">za rok </w:t>
      </w:r>
      <w:r w:rsidR="0044419A" w:rsidRPr="0044419A">
        <w:rPr>
          <w:rFonts w:asciiTheme="minorHAnsi" w:hAnsiTheme="minorHAnsi"/>
          <w:b/>
          <w:bCs/>
          <w:sz w:val="22"/>
          <w:szCs w:val="22"/>
        </w:rPr>
        <w:t>2018</w:t>
      </w:r>
    </w:p>
    <w:tbl>
      <w:tblPr>
        <w:tblpPr w:leftFromText="141" w:rightFromText="141" w:vertAnchor="text" w:horzAnchor="margin" w:tblpY="130"/>
        <w:tblOverlap w:val="never"/>
        <w:tblW w:w="55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6"/>
        <w:gridCol w:w="1540"/>
        <w:gridCol w:w="1391"/>
      </w:tblGrid>
      <w:tr w:rsidR="0086712C" w:rsidRPr="0044419A" w:rsidTr="0086712C">
        <w:trPr>
          <w:trHeight w:val="1025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12C" w:rsidRPr="0044419A" w:rsidRDefault="0086712C" w:rsidP="0086712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44419A">
              <w:rPr>
                <w:rFonts w:eastAsia="Times New Roman" w:cstheme="minorHAnsi"/>
                <w:sz w:val="18"/>
                <w:szCs w:val="18"/>
                <w:lang w:eastAsia="sk-SK"/>
              </w:rPr>
              <w:t>Druh obchodu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12C" w:rsidRPr="0044419A" w:rsidRDefault="0086712C" w:rsidP="0086712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44419A">
              <w:rPr>
                <w:rFonts w:eastAsia="Times New Roman" w:cstheme="minorHAnsi"/>
                <w:sz w:val="18"/>
                <w:szCs w:val="18"/>
                <w:lang w:eastAsia="sk-SK"/>
              </w:rPr>
              <w:t>Hodnoty obchodu v €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12C" w:rsidRPr="0044419A" w:rsidRDefault="0086712C" w:rsidP="0086712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44419A">
              <w:rPr>
                <w:rFonts w:eastAsia="Times New Roman" w:cstheme="minorHAnsi"/>
                <w:sz w:val="18"/>
                <w:szCs w:val="18"/>
                <w:lang w:eastAsia="sk-SK"/>
              </w:rPr>
              <w:t>Podiel obchodu na celkovom objeme obchodov v %</w:t>
            </w:r>
          </w:p>
        </w:tc>
      </w:tr>
      <w:tr w:rsidR="0086712C" w:rsidRPr="0044419A" w:rsidTr="0086712C">
        <w:trPr>
          <w:trHeight w:val="304"/>
        </w:trPr>
        <w:tc>
          <w:tcPr>
            <w:tcW w:w="2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12C" w:rsidRPr="0044419A" w:rsidRDefault="0086712C" w:rsidP="0086712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44419A">
              <w:rPr>
                <w:rFonts w:eastAsia="Times New Roman" w:cstheme="minorHAnsi"/>
                <w:sz w:val="18"/>
                <w:szCs w:val="18"/>
                <w:lang w:eastAsia="sk-SK"/>
              </w:rPr>
              <w:t>Kúpa alebo predaj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12C" w:rsidRPr="0044419A" w:rsidRDefault="0086712C" w:rsidP="0086712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44419A">
              <w:rPr>
                <w:rFonts w:eastAsia="Times New Roman" w:cstheme="minorHAnsi"/>
                <w:sz w:val="18"/>
                <w:szCs w:val="18"/>
                <w:lang w:eastAsia="sk-SK"/>
              </w:rPr>
              <w:t>630 000,00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12C" w:rsidRPr="0044419A" w:rsidRDefault="0086712C" w:rsidP="0086712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44419A">
              <w:rPr>
                <w:rFonts w:eastAsia="Times New Roman" w:cstheme="minorHAnsi"/>
                <w:sz w:val="18"/>
                <w:szCs w:val="18"/>
                <w:lang w:eastAsia="sk-SK"/>
              </w:rPr>
              <w:t>6,76 %</w:t>
            </w:r>
          </w:p>
        </w:tc>
      </w:tr>
      <w:tr w:rsidR="0086712C" w:rsidRPr="0044419A" w:rsidTr="0086712C">
        <w:trPr>
          <w:trHeight w:val="304"/>
        </w:trPr>
        <w:tc>
          <w:tcPr>
            <w:tcW w:w="2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12C" w:rsidRPr="0044419A" w:rsidRDefault="0086712C" w:rsidP="0086712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44419A">
              <w:rPr>
                <w:rFonts w:eastAsia="Times New Roman" w:cstheme="minorHAnsi"/>
                <w:sz w:val="18"/>
                <w:szCs w:val="18"/>
                <w:lang w:eastAsia="sk-SK"/>
              </w:rPr>
              <w:t>Poskytnutie služby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12C" w:rsidRPr="0044419A" w:rsidRDefault="0086712C" w:rsidP="0086712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44419A">
              <w:rPr>
                <w:rFonts w:eastAsia="Times New Roman" w:cstheme="minorHAnsi"/>
                <w:sz w:val="18"/>
                <w:szCs w:val="18"/>
                <w:lang w:eastAsia="sk-SK"/>
              </w:rPr>
              <w:t>159 708,78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12C" w:rsidRPr="0044419A" w:rsidRDefault="0086712C" w:rsidP="0086712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44419A">
              <w:rPr>
                <w:rFonts w:eastAsia="Times New Roman" w:cstheme="minorHAnsi"/>
                <w:sz w:val="18"/>
                <w:szCs w:val="18"/>
                <w:lang w:eastAsia="sk-SK"/>
              </w:rPr>
              <w:t>1,71 %</w:t>
            </w:r>
          </w:p>
        </w:tc>
      </w:tr>
      <w:tr w:rsidR="0086712C" w:rsidRPr="0044419A" w:rsidTr="0086712C">
        <w:trPr>
          <w:trHeight w:val="304"/>
        </w:trPr>
        <w:tc>
          <w:tcPr>
            <w:tcW w:w="2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12C" w:rsidRPr="0044419A" w:rsidRDefault="0086712C" w:rsidP="0086712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44419A">
              <w:rPr>
                <w:rFonts w:eastAsia="Times New Roman" w:cstheme="minorHAnsi"/>
                <w:sz w:val="18"/>
                <w:szCs w:val="18"/>
                <w:lang w:eastAsia="sk-SK"/>
              </w:rPr>
              <w:t>Dodané služby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12C" w:rsidRPr="0044419A" w:rsidRDefault="0086712C" w:rsidP="0086712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44419A">
              <w:rPr>
                <w:rFonts w:eastAsia="Times New Roman" w:cstheme="minorHAnsi"/>
                <w:sz w:val="18"/>
                <w:szCs w:val="18"/>
                <w:lang w:eastAsia="sk-SK"/>
              </w:rPr>
              <w:t>317 050,68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12C" w:rsidRPr="0044419A" w:rsidRDefault="0086712C" w:rsidP="0086712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44419A">
              <w:rPr>
                <w:rFonts w:eastAsia="Times New Roman" w:cstheme="minorHAnsi"/>
                <w:sz w:val="18"/>
                <w:szCs w:val="18"/>
                <w:lang w:eastAsia="sk-SK"/>
              </w:rPr>
              <w:t>3,40%</w:t>
            </w:r>
          </w:p>
        </w:tc>
      </w:tr>
      <w:tr w:rsidR="0086712C" w:rsidRPr="0044419A" w:rsidTr="0086712C">
        <w:trPr>
          <w:trHeight w:val="304"/>
        </w:trPr>
        <w:tc>
          <w:tcPr>
            <w:tcW w:w="2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12C" w:rsidRPr="0044419A" w:rsidRDefault="0086712C" w:rsidP="0086712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44419A">
              <w:rPr>
                <w:rFonts w:eastAsia="Times New Roman" w:cstheme="minorHAnsi"/>
                <w:sz w:val="18"/>
                <w:szCs w:val="18"/>
                <w:lang w:eastAsia="sk-SK"/>
              </w:rPr>
              <w:t>Transfery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12C" w:rsidRPr="0044419A" w:rsidRDefault="0086712C" w:rsidP="0086712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44419A">
              <w:rPr>
                <w:rFonts w:eastAsia="Times New Roman" w:cstheme="minorHAnsi"/>
                <w:sz w:val="18"/>
                <w:szCs w:val="18"/>
                <w:lang w:eastAsia="sk-SK"/>
              </w:rPr>
              <w:t>8 217 017,80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12C" w:rsidRPr="0044419A" w:rsidRDefault="0086712C" w:rsidP="0086712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44419A">
              <w:rPr>
                <w:rFonts w:eastAsia="Times New Roman" w:cstheme="minorHAnsi"/>
                <w:sz w:val="18"/>
                <w:szCs w:val="18"/>
                <w:lang w:eastAsia="sk-SK"/>
              </w:rPr>
              <w:t>88,13%</w:t>
            </w:r>
          </w:p>
        </w:tc>
      </w:tr>
    </w:tbl>
    <w:p w:rsidR="00E675CA" w:rsidRPr="0044419A" w:rsidRDefault="00E675CA" w:rsidP="00DB0544">
      <w:pPr>
        <w:rPr>
          <w:sz w:val="18"/>
          <w:szCs w:val="18"/>
        </w:rPr>
      </w:pPr>
    </w:p>
    <w:p w:rsidR="00303D14" w:rsidRDefault="00303D14" w:rsidP="0086712C">
      <w:pPr>
        <w:pStyle w:val="Normlnywebov"/>
        <w:spacing w:after="0"/>
        <w:rPr>
          <w:rFonts w:asciiTheme="minorHAnsi" w:hAnsiTheme="minorHAnsi"/>
          <w:b/>
          <w:bCs/>
          <w:sz w:val="22"/>
          <w:szCs w:val="22"/>
        </w:rPr>
      </w:pPr>
    </w:p>
    <w:p w:rsidR="00303D14" w:rsidRDefault="00303D14" w:rsidP="0086712C">
      <w:pPr>
        <w:pStyle w:val="Normlnywebov"/>
        <w:spacing w:after="0"/>
        <w:rPr>
          <w:rFonts w:asciiTheme="minorHAnsi" w:hAnsiTheme="minorHAnsi"/>
          <w:b/>
          <w:bCs/>
          <w:sz w:val="22"/>
          <w:szCs w:val="22"/>
        </w:rPr>
      </w:pPr>
    </w:p>
    <w:p w:rsidR="0086712C" w:rsidRDefault="0086712C" w:rsidP="0086712C">
      <w:pPr>
        <w:pStyle w:val="Normlnywebov"/>
        <w:spacing w:after="0"/>
        <w:rPr>
          <w:rFonts w:asciiTheme="minorHAnsi" w:hAnsiTheme="minorHAnsi"/>
          <w:b/>
          <w:bCs/>
          <w:sz w:val="22"/>
          <w:szCs w:val="22"/>
        </w:rPr>
      </w:pPr>
    </w:p>
    <w:p w:rsidR="00303D14" w:rsidRDefault="00303D14" w:rsidP="00303D14">
      <w:pPr>
        <w:pStyle w:val="Normlnywebov"/>
        <w:tabs>
          <w:tab w:val="left" w:pos="225"/>
        </w:tabs>
        <w:spacing w:after="0"/>
        <w:rPr>
          <w:rFonts w:asciiTheme="minorHAnsi" w:hAnsiTheme="minorHAnsi"/>
          <w:b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51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9"/>
        <w:gridCol w:w="1710"/>
      </w:tblGrid>
      <w:tr w:rsidR="00303D14" w:rsidRPr="009449AD" w:rsidTr="00435B14">
        <w:trPr>
          <w:trHeight w:val="284"/>
        </w:trPr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9E" w:rsidRPr="00AB7E9E" w:rsidRDefault="00AB7E9E" w:rsidP="003B7D56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D14" w:rsidRPr="00826EDF" w:rsidRDefault="00303D14" w:rsidP="00EA0D3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k-SK"/>
              </w:rPr>
            </w:pPr>
          </w:p>
        </w:tc>
      </w:tr>
      <w:tr w:rsidR="00303D14" w:rsidRPr="009449AD" w:rsidTr="00303D14">
        <w:trPr>
          <w:trHeight w:val="304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D14" w:rsidRPr="00826EDF" w:rsidRDefault="00303D14" w:rsidP="00EA0D3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sk-SK"/>
              </w:rPr>
            </w:pPr>
            <w:r w:rsidRPr="00826EDF">
              <w:rPr>
                <w:rFonts w:eastAsia="Times New Roman" w:cstheme="minorHAnsi"/>
                <w:b/>
                <w:bCs/>
                <w:sz w:val="18"/>
                <w:szCs w:val="18"/>
                <w:lang w:eastAsia="sk-SK"/>
              </w:rPr>
              <w:t>Kúpa alebo predaj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D14" w:rsidRPr="00826EDF" w:rsidRDefault="00303D14" w:rsidP="00EA0D3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sk-SK"/>
              </w:rPr>
            </w:pPr>
            <w:r w:rsidRPr="00826EDF">
              <w:rPr>
                <w:rFonts w:eastAsia="Times New Roman" w:cstheme="minorHAnsi"/>
                <w:b/>
                <w:bCs/>
                <w:sz w:val="18"/>
                <w:szCs w:val="18"/>
                <w:lang w:eastAsia="sk-SK"/>
              </w:rPr>
              <w:t>630 000,00</w:t>
            </w:r>
          </w:p>
        </w:tc>
      </w:tr>
      <w:tr w:rsidR="00303D14" w:rsidRPr="009449AD" w:rsidTr="00303D14">
        <w:trPr>
          <w:trHeight w:val="304"/>
        </w:trPr>
        <w:tc>
          <w:tcPr>
            <w:tcW w:w="3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D14" w:rsidRPr="00826EDF" w:rsidRDefault="00303D14" w:rsidP="00EA0D3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826EDF">
              <w:rPr>
                <w:rFonts w:eastAsia="Times New Roman" w:cstheme="minorHAnsi"/>
                <w:sz w:val="18"/>
                <w:szCs w:val="18"/>
                <w:lang w:eastAsia="sk-SK"/>
              </w:rPr>
              <w:t>MBB, a.s.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D14" w:rsidRPr="00826EDF" w:rsidRDefault="00303D14" w:rsidP="00EA0D3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826EDF">
              <w:rPr>
                <w:rFonts w:eastAsia="Times New Roman" w:cstheme="minorHAnsi"/>
                <w:sz w:val="18"/>
                <w:szCs w:val="18"/>
                <w:lang w:eastAsia="sk-SK"/>
              </w:rPr>
              <w:t>630 000,00</w:t>
            </w:r>
          </w:p>
        </w:tc>
      </w:tr>
      <w:tr w:rsidR="00303D14" w:rsidRPr="009449AD" w:rsidTr="00303D14">
        <w:trPr>
          <w:trHeight w:val="304"/>
        </w:trPr>
        <w:tc>
          <w:tcPr>
            <w:tcW w:w="3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D14" w:rsidRPr="00826EDF" w:rsidRDefault="00303D14" w:rsidP="00EA0D3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826EDF">
              <w:rPr>
                <w:rFonts w:eastAsia="Times New Roman" w:cstheme="minorHAns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D14" w:rsidRPr="00826EDF" w:rsidRDefault="00303D14" w:rsidP="00EA0D3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826EDF">
              <w:rPr>
                <w:rFonts w:eastAsia="Times New Roman" w:cstheme="minorHAnsi"/>
                <w:sz w:val="18"/>
                <w:szCs w:val="18"/>
                <w:lang w:eastAsia="sk-SK"/>
              </w:rPr>
              <w:t> </w:t>
            </w:r>
          </w:p>
        </w:tc>
      </w:tr>
      <w:tr w:rsidR="00303D14" w:rsidRPr="009449AD" w:rsidTr="00303D14">
        <w:trPr>
          <w:trHeight w:val="304"/>
        </w:trPr>
        <w:tc>
          <w:tcPr>
            <w:tcW w:w="3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D14" w:rsidRPr="00826EDF" w:rsidRDefault="00303D14" w:rsidP="00EA0D3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sk-SK"/>
              </w:rPr>
            </w:pPr>
            <w:r w:rsidRPr="00826EDF">
              <w:rPr>
                <w:rFonts w:eastAsia="Times New Roman" w:cstheme="minorHAnsi"/>
                <w:b/>
                <w:bCs/>
                <w:sz w:val="18"/>
                <w:szCs w:val="18"/>
                <w:lang w:eastAsia="sk-SK"/>
              </w:rPr>
              <w:t>Poskytnutie služby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D14" w:rsidRPr="00826EDF" w:rsidRDefault="00303D14" w:rsidP="00EA0D3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sk-SK"/>
              </w:rPr>
            </w:pPr>
            <w:r w:rsidRPr="00826EDF">
              <w:rPr>
                <w:rFonts w:eastAsia="Times New Roman" w:cstheme="minorHAnsi"/>
                <w:b/>
                <w:bCs/>
                <w:sz w:val="18"/>
                <w:szCs w:val="18"/>
                <w:lang w:eastAsia="sk-SK"/>
              </w:rPr>
              <w:t>159 708,78</w:t>
            </w:r>
          </w:p>
        </w:tc>
      </w:tr>
      <w:tr w:rsidR="00303D14" w:rsidRPr="009449AD" w:rsidTr="00303D14">
        <w:trPr>
          <w:trHeight w:val="304"/>
        </w:trPr>
        <w:tc>
          <w:tcPr>
            <w:tcW w:w="3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D14" w:rsidRPr="00826EDF" w:rsidRDefault="00303D14" w:rsidP="00EA0D3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826EDF">
              <w:rPr>
                <w:rFonts w:eastAsia="Times New Roman" w:cstheme="minorHAnsi"/>
                <w:sz w:val="18"/>
                <w:szCs w:val="18"/>
                <w:lang w:eastAsia="sk-SK"/>
              </w:rPr>
              <w:t>MBB a.s.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D14" w:rsidRPr="00826EDF" w:rsidRDefault="00303D14" w:rsidP="00EA0D3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826EDF">
              <w:rPr>
                <w:rFonts w:eastAsia="Times New Roman" w:cstheme="minorHAnsi"/>
                <w:sz w:val="18"/>
                <w:szCs w:val="18"/>
                <w:lang w:eastAsia="sk-SK"/>
              </w:rPr>
              <w:t>40 582,13</w:t>
            </w:r>
          </w:p>
        </w:tc>
      </w:tr>
      <w:tr w:rsidR="00303D14" w:rsidRPr="009449AD" w:rsidTr="00303D14">
        <w:trPr>
          <w:trHeight w:val="304"/>
        </w:trPr>
        <w:tc>
          <w:tcPr>
            <w:tcW w:w="3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D14" w:rsidRPr="00826EDF" w:rsidRDefault="00303D14" w:rsidP="00EA0D3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proofErr w:type="spellStart"/>
            <w:r w:rsidRPr="00826EDF">
              <w:rPr>
                <w:rFonts w:eastAsia="Times New Roman" w:cstheme="minorHAnsi"/>
                <w:sz w:val="18"/>
                <w:szCs w:val="18"/>
                <w:lang w:eastAsia="sk-SK"/>
              </w:rPr>
              <w:t>MsL</w:t>
            </w:r>
            <w:proofErr w:type="spellEnd"/>
            <w:r w:rsidRPr="00826EDF">
              <w:rPr>
                <w:rFonts w:eastAsia="Times New Roman" w:cstheme="minorHAnsi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26EDF">
              <w:rPr>
                <w:rFonts w:eastAsia="Times New Roman" w:cstheme="minorHAnsi"/>
                <w:sz w:val="18"/>
                <w:szCs w:val="18"/>
                <w:lang w:eastAsia="sk-SK"/>
              </w:rPr>
              <w:t>s.r.o</w:t>
            </w:r>
            <w:proofErr w:type="spellEnd"/>
            <w:r w:rsidRPr="00826EDF">
              <w:rPr>
                <w:rFonts w:eastAsia="Times New Roman" w:cstheme="minorHAnsi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D14" w:rsidRPr="00826EDF" w:rsidRDefault="00303D14" w:rsidP="00EA0D3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826EDF">
              <w:rPr>
                <w:rFonts w:eastAsia="Times New Roman" w:cstheme="minorHAnsi"/>
                <w:sz w:val="18"/>
                <w:szCs w:val="18"/>
                <w:lang w:eastAsia="sk-SK"/>
              </w:rPr>
              <w:t>119 110,06</w:t>
            </w:r>
          </w:p>
        </w:tc>
      </w:tr>
      <w:tr w:rsidR="00303D14" w:rsidRPr="009449AD" w:rsidTr="00303D14">
        <w:trPr>
          <w:trHeight w:val="304"/>
        </w:trPr>
        <w:tc>
          <w:tcPr>
            <w:tcW w:w="3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D14" w:rsidRPr="00826EDF" w:rsidRDefault="00303D14" w:rsidP="00EA0D3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826EDF">
              <w:rPr>
                <w:rFonts w:eastAsia="Times New Roman" w:cstheme="minorHAnsi"/>
                <w:sz w:val="18"/>
                <w:szCs w:val="18"/>
                <w:lang w:eastAsia="sk-SK"/>
              </w:rPr>
              <w:t>Dopravný podnik, a.s.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03D14" w:rsidRPr="00826EDF" w:rsidRDefault="00303D14" w:rsidP="00EA0D3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826EDF">
              <w:rPr>
                <w:rFonts w:eastAsia="Times New Roman" w:cstheme="minorHAnsi"/>
                <w:sz w:val="18"/>
                <w:szCs w:val="18"/>
                <w:lang w:eastAsia="sk-SK"/>
              </w:rPr>
              <w:t>16,59</w:t>
            </w:r>
          </w:p>
        </w:tc>
      </w:tr>
      <w:tr w:rsidR="00303D14" w:rsidRPr="009449AD" w:rsidTr="00303D14">
        <w:trPr>
          <w:trHeight w:val="304"/>
        </w:trPr>
        <w:tc>
          <w:tcPr>
            <w:tcW w:w="3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D14" w:rsidRPr="00826EDF" w:rsidRDefault="00303D14" w:rsidP="00EA0D3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826EDF">
              <w:rPr>
                <w:rFonts w:eastAsia="Times New Roman" w:cstheme="minorHAns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03D14" w:rsidRPr="00826EDF" w:rsidRDefault="00303D14" w:rsidP="00EA0D3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k-SK"/>
              </w:rPr>
            </w:pPr>
          </w:p>
        </w:tc>
      </w:tr>
      <w:tr w:rsidR="00303D14" w:rsidRPr="009449AD" w:rsidTr="00303D14">
        <w:trPr>
          <w:trHeight w:val="304"/>
        </w:trPr>
        <w:tc>
          <w:tcPr>
            <w:tcW w:w="3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D14" w:rsidRPr="00826EDF" w:rsidRDefault="00303D14" w:rsidP="00EA0D3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sk-SK"/>
              </w:rPr>
            </w:pPr>
            <w:r w:rsidRPr="00826EDF">
              <w:rPr>
                <w:rFonts w:eastAsia="Times New Roman" w:cstheme="minorHAnsi"/>
                <w:b/>
                <w:bCs/>
                <w:sz w:val="18"/>
                <w:szCs w:val="18"/>
                <w:lang w:eastAsia="sk-SK"/>
              </w:rPr>
              <w:t>Dodanie služby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D14" w:rsidRPr="00826EDF" w:rsidRDefault="00303D14" w:rsidP="00EA0D3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sk-SK"/>
              </w:rPr>
            </w:pPr>
            <w:r w:rsidRPr="00826EDF">
              <w:rPr>
                <w:rFonts w:eastAsia="Times New Roman" w:cstheme="minorHAnsi"/>
                <w:b/>
                <w:bCs/>
                <w:sz w:val="18"/>
                <w:szCs w:val="18"/>
                <w:lang w:eastAsia="sk-SK"/>
              </w:rPr>
              <w:t>317 050,68</w:t>
            </w:r>
          </w:p>
        </w:tc>
      </w:tr>
      <w:tr w:rsidR="00303D14" w:rsidRPr="009449AD" w:rsidTr="00303D14">
        <w:trPr>
          <w:trHeight w:val="304"/>
        </w:trPr>
        <w:tc>
          <w:tcPr>
            <w:tcW w:w="3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D14" w:rsidRPr="00826EDF" w:rsidRDefault="00303D14" w:rsidP="00EA0D3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826EDF">
              <w:rPr>
                <w:rFonts w:eastAsia="Times New Roman" w:cstheme="minorHAnsi"/>
                <w:sz w:val="18"/>
                <w:szCs w:val="18"/>
                <w:lang w:eastAsia="sk-SK"/>
              </w:rPr>
              <w:t>MBB a.s.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D14" w:rsidRPr="00826EDF" w:rsidRDefault="00303D14" w:rsidP="00EA0D3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>
              <w:rPr>
                <w:rFonts w:eastAsia="Times New Roman" w:cstheme="minorHAnsi"/>
                <w:sz w:val="18"/>
                <w:szCs w:val="18"/>
                <w:lang w:eastAsia="sk-SK"/>
              </w:rPr>
              <w:t>314 716,40</w:t>
            </w:r>
          </w:p>
        </w:tc>
      </w:tr>
      <w:tr w:rsidR="00303D14" w:rsidRPr="009449AD" w:rsidTr="00303D14">
        <w:trPr>
          <w:trHeight w:val="304"/>
        </w:trPr>
        <w:tc>
          <w:tcPr>
            <w:tcW w:w="3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D14" w:rsidRPr="00826EDF" w:rsidRDefault="00303D14" w:rsidP="00EA0D3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>
              <w:rPr>
                <w:rFonts w:eastAsia="Times New Roman" w:cstheme="minorHAnsi"/>
                <w:sz w:val="18"/>
                <w:szCs w:val="18"/>
                <w:lang w:eastAsia="sk-SK"/>
              </w:rPr>
              <w:t xml:space="preserve">Dopravný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sk-SK"/>
              </w:rPr>
              <w:t>podnik,a.s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D14" w:rsidRPr="00826EDF" w:rsidRDefault="00303D14" w:rsidP="00EA0D3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>
              <w:rPr>
                <w:rFonts w:eastAsia="Times New Roman" w:cstheme="minorHAnsi"/>
                <w:sz w:val="18"/>
                <w:szCs w:val="18"/>
                <w:lang w:eastAsia="sk-SK"/>
              </w:rPr>
              <w:t>2 334,28</w:t>
            </w:r>
          </w:p>
        </w:tc>
      </w:tr>
      <w:tr w:rsidR="00303D14" w:rsidRPr="009449AD" w:rsidTr="00303D14">
        <w:trPr>
          <w:trHeight w:val="304"/>
        </w:trPr>
        <w:tc>
          <w:tcPr>
            <w:tcW w:w="3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D14" w:rsidRPr="00826EDF" w:rsidRDefault="00303D14" w:rsidP="00EA0D3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826EDF">
              <w:rPr>
                <w:rFonts w:eastAsia="Times New Roman" w:cstheme="minorHAns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D14" w:rsidRPr="00826EDF" w:rsidRDefault="00303D14" w:rsidP="00EA0D3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826EDF">
              <w:rPr>
                <w:rFonts w:eastAsia="Times New Roman" w:cstheme="minorHAnsi"/>
                <w:sz w:val="18"/>
                <w:szCs w:val="18"/>
                <w:lang w:eastAsia="sk-SK"/>
              </w:rPr>
              <w:t> </w:t>
            </w:r>
          </w:p>
        </w:tc>
      </w:tr>
      <w:tr w:rsidR="00303D14" w:rsidRPr="00B14C75" w:rsidTr="00303D14">
        <w:trPr>
          <w:trHeight w:val="304"/>
        </w:trPr>
        <w:tc>
          <w:tcPr>
            <w:tcW w:w="3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D14" w:rsidRPr="009F466E" w:rsidRDefault="00303D14" w:rsidP="00EA0D3A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70245A">
              <w:rPr>
                <w:rFonts w:eastAsia="Times New Roman" w:cstheme="minorHAnsi"/>
                <w:b/>
                <w:bCs/>
                <w:sz w:val="18"/>
                <w:szCs w:val="18"/>
                <w:lang w:eastAsia="sk-SK"/>
              </w:rPr>
              <w:t>Kapitálový transfer spolu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D14" w:rsidRPr="0070245A" w:rsidRDefault="00303D14" w:rsidP="00EA0D3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sk-SK"/>
              </w:rPr>
            </w:pPr>
            <w:r w:rsidRPr="0070245A">
              <w:rPr>
                <w:rFonts w:eastAsia="Times New Roman" w:cstheme="minorHAnsi"/>
                <w:b/>
                <w:bCs/>
                <w:sz w:val="18"/>
                <w:szCs w:val="18"/>
                <w:lang w:eastAsia="sk-SK"/>
              </w:rPr>
              <w:t>240 602,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eastAsia="sk-SK"/>
              </w:rPr>
              <w:t>44</w:t>
            </w:r>
          </w:p>
        </w:tc>
      </w:tr>
      <w:tr w:rsidR="00303D14" w:rsidRPr="00B14C75" w:rsidTr="00303D14">
        <w:trPr>
          <w:trHeight w:val="304"/>
        </w:trPr>
        <w:tc>
          <w:tcPr>
            <w:tcW w:w="3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D14" w:rsidRPr="004865AA" w:rsidRDefault="00303D14" w:rsidP="00EA0D3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4865AA">
              <w:rPr>
                <w:rFonts w:eastAsia="Times New Roman" w:cstheme="minorHAnsi"/>
                <w:sz w:val="18"/>
                <w:szCs w:val="18"/>
                <w:lang w:eastAsia="sk-SK"/>
              </w:rPr>
              <w:t xml:space="preserve">ZŠ </w:t>
            </w:r>
            <w:proofErr w:type="spellStart"/>
            <w:r w:rsidRPr="004865AA">
              <w:rPr>
                <w:rFonts w:eastAsia="Times New Roman" w:cstheme="minorHAnsi"/>
                <w:sz w:val="18"/>
                <w:szCs w:val="18"/>
                <w:lang w:eastAsia="sk-SK"/>
              </w:rPr>
              <w:t>Skuteckého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D14" w:rsidRPr="004865AA" w:rsidRDefault="00303D14" w:rsidP="00EA0D3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4865AA">
              <w:rPr>
                <w:rFonts w:eastAsia="Times New Roman" w:cstheme="minorHAnsi"/>
                <w:sz w:val="18"/>
                <w:szCs w:val="18"/>
                <w:lang w:eastAsia="sk-SK"/>
              </w:rPr>
              <w:t>4 443,60</w:t>
            </w:r>
          </w:p>
        </w:tc>
      </w:tr>
      <w:tr w:rsidR="00303D14" w:rsidRPr="00B14C75" w:rsidTr="00303D14">
        <w:trPr>
          <w:trHeight w:val="304"/>
        </w:trPr>
        <w:tc>
          <w:tcPr>
            <w:tcW w:w="3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D14" w:rsidRPr="004865AA" w:rsidRDefault="00303D14" w:rsidP="00EA0D3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4865AA">
              <w:rPr>
                <w:rFonts w:eastAsia="Times New Roman" w:cstheme="minorHAnsi"/>
                <w:sz w:val="18"/>
                <w:szCs w:val="18"/>
                <w:lang w:eastAsia="sk-SK"/>
              </w:rPr>
              <w:t>ZŠ Ďumbierska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D14" w:rsidRPr="004865AA" w:rsidRDefault="00303D14" w:rsidP="00EA0D3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4865AA">
              <w:rPr>
                <w:rFonts w:eastAsia="Times New Roman" w:cstheme="minorHAnsi"/>
                <w:sz w:val="18"/>
                <w:szCs w:val="18"/>
                <w:lang w:eastAsia="sk-SK"/>
              </w:rPr>
              <w:t>4 572.84</w:t>
            </w:r>
          </w:p>
        </w:tc>
      </w:tr>
      <w:tr w:rsidR="00303D14" w:rsidRPr="00B14C75" w:rsidTr="00303D14">
        <w:trPr>
          <w:trHeight w:val="304"/>
        </w:trPr>
        <w:tc>
          <w:tcPr>
            <w:tcW w:w="3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D14" w:rsidRPr="004865AA" w:rsidRDefault="00303D14" w:rsidP="00EA0D3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4865AA">
              <w:rPr>
                <w:rFonts w:eastAsia="Times New Roman" w:cstheme="minorHAnsi"/>
                <w:sz w:val="18"/>
                <w:szCs w:val="18"/>
                <w:lang w:eastAsia="sk-SK"/>
              </w:rPr>
              <w:t>ZŠ Pieninská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D14" w:rsidRPr="004865AA" w:rsidRDefault="00303D14" w:rsidP="00EA0D3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4865AA">
              <w:rPr>
                <w:rFonts w:eastAsia="Times New Roman" w:cstheme="minorHAnsi"/>
                <w:sz w:val="18"/>
                <w:szCs w:val="18"/>
                <w:lang w:eastAsia="sk-SK"/>
              </w:rPr>
              <w:t>4 884,00</w:t>
            </w:r>
          </w:p>
        </w:tc>
      </w:tr>
      <w:tr w:rsidR="00303D14" w:rsidRPr="00B14C75" w:rsidTr="00303D14">
        <w:trPr>
          <w:trHeight w:val="304"/>
        </w:trPr>
        <w:tc>
          <w:tcPr>
            <w:tcW w:w="3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D14" w:rsidRPr="004865AA" w:rsidRDefault="00303D14" w:rsidP="00EA0D3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>
              <w:rPr>
                <w:rFonts w:eastAsia="Times New Roman" w:cstheme="minorHAnsi"/>
                <w:sz w:val="18"/>
                <w:szCs w:val="18"/>
                <w:lang w:eastAsia="sk-SK"/>
              </w:rPr>
              <w:t>ZAARES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D14" w:rsidRPr="004865AA" w:rsidRDefault="00303D14" w:rsidP="00EA0D3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70245A">
              <w:rPr>
                <w:rFonts w:eastAsia="Times New Roman" w:cstheme="minorHAnsi"/>
                <w:sz w:val="18"/>
                <w:szCs w:val="18"/>
                <w:lang w:eastAsia="sk-SK"/>
              </w:rPr>
              <w:t>226 702,00</w:t>
            </w:r>
          </w:p>
        </w:tc>
      </w:tr>
      <w:tr w:rsidR="00303D14" w:rsidRPr="00B14C75" w:rsidTr="00303D14">
        <w:trPr>
          <w:trHeight w:val="304"/>
        </w:trPr>
        <w:tc>
          <w:tcPr>
            <w:tcW w:w="3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D14" w:rsidRPr="009F466E" w:rsidRDefault="00303D14" w:rsidP="00EA0D3A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sk-SK"/>
              </w:rPr>
            </w:pPr>
            <w:r w:rsidRPr="009F466E">
              <w:rPr>
                <w:rFonts w:eastAsia="Times New Roman" w:cstheme="minorHAnsi"/>
                <w:color w:val="FF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D14" w:rsidRPr="009F466E" w:rsidRDefault="00303D14" w:rsidP="00EA0D3A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sk-SK"/>
              </w:rPr>
            </w:pPr>
            <w:r w:rsidRPr="009F466E">
              <w:rPr>
                <w:rFonts w:eastAsia="Times New Roman" w:cstheme="minorHAnsi"/>
                <w:color w:val="FF0000"/>
                <w:sz w:val="18"/>
                <w:szCs w:val="18"/>
                <w:lang w:eastAsia="sk-SK"/>
              </w:rPr>
              <w:t> </w:t>
            </w:r>
          </w:p>
        </w:tc>
      </w:tr>
      <w:tr w:rsidR="00303D14" w:rsidRPr="00B14C75" w:rsidTr="00303D14">
        <w:trPr>
          <w:trHeight w:val="304"/>
        </w:trPr>
        <w:tc>
          <w:tcPr>
            <w:tcW w:w="3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D14" w:rsidRPr="00B63A9D" w:rsidRDefault="00303D14" w:rsidP="00EA0D3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sk-SK"/>
              </w:rPr>
            </w:pPr>
            <w:r w:rsidRPr="00B63A9D">
              <w:rPr>
                <w:rFonts w:eastAsia="Times New Roman" w:cstheme="minorHAnsi"/>
                <w:b/>
                <w:bCs/>
                <w:sz w:val="18"/>
                <w:szCs w:val="18"/>
                <w:lang w:eastAsia="sk-SK"/>
              </w:rPr>
              <w:t>Bežný transfer spolu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D14" w:rsidRPr="00B63A9D" w:rsidRDefault="00303D14" w:rsidP="00EA0D3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sk-SK"/>
              </w:rPr>
            </w:pPr>
            <w:r w:rsidRPr="00B63A9D">
              <w:rPr>
                <w:rFonts w:eastAsia="Times New Roman" w:cstheme="minorHAnsi"/>
                <w:b/>
                <w:bCs/>
                <w:sz w:val="18"/>
                <w:szCs w:val="18"/>
                <w:lang w:eastAsia="sk-SK"/>
              </w:rPr>
              <w:t>7 976 415,36</w:t>
            </w:r>
          </w:p>
        </w:tc>
      </w:tr>
      <w:tr w:rsidR="00303D14" w:rsidRPr="00B14C75" w:rsidTr="00303D14">
        <w:trPr>
          <w:trHeight w:val="304"/>
        </w:trPr>
        <w:tc>
          <w:tcPr>
            <w:tcW w:w="3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D14" w:rsidRPr="00B63A9D" w:rsidRDefault="00303D14" w:rsidP="00EA0D3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B63A9D">
              <w:rPr>
                <w:rFonts w:eastAsia="Times New Roman" w:cstheme="minorHAnsi"/>
                <w:sz w:val="18"/>
                <w:szCs w:val="18"/>
                <w:lang w:eastAsia="sk-SK"/>
              </w:rPr>
              <w:t xml:space="preserve">ZŠ </w:t>
            </w:r>
            <w:proofErr w:type="spellStart"/>
            <w:r w:rsidRPr="00B63A9D">
              <w:rPr>
                <w:rFonts w:eastAsia="Times New Roman" w:cstheme="minorHAnsi"/>
                <w:sz w:val="18"/>
                <w:szCs w:val="18"/>
                <w:lang w:eastAsia="sk-SK"/>
              </w:rPr>
              <w:t>Bakossova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D14" w:rsidRPr="00B63A9D" w:rsidRDefault="00303D14" w:rsidP="00EA0D3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B63A9D">
              <w:rPr>
                <w:rFonts w:eastAsia="Times New Roman" w:cstheme="minorHAnsi"/>
                <w:sz w:val="18"/>
                <w:szCs w:val="18"/>
                <w:lang w:eastAsia="sk-SK"/>
              </w:rPr>
              <w:t>340 856,71</w:t>
            </w:r>
          </w:p>
        </w:tc>
      </w:tr>
      <w:tr w:rsidR="00303D14" w:rsidRPr="00B14C75" w:rsidTr="00303D14">
        <w:trPr>
          <w:trHeight w:val="304"/>
        </w:trPr>
        <w:tc>
          <w:tcPr>
            <w:tcW w:w="3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D14" w:rsidRPr="00B63A9D" w:rsidRDefault="00303D14" w:rsidP="00EA0D3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B63A9D">
              <w:rPr>
                <w:rFonts w:eastAsia="Times New Roman" w:cstheme="minorHAnsi"/>
                <w:sz w:val="18"/>
                <w:szCs w:val="18"/>
                <w:lang w:eastAsia="sk-SK"/>
              </w:rPr>
              <w:t>ZŠ  Golianova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D14" w:rsidRPr="00B63A9D" w:rsidRDefault="00303D14" w:rsidP="00EA0D3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B63A9D">
              <w:rPr>
                <w:rFonts w:eastAsia="Times New Roman" w:cstheme="minorHAnsi"/>
                <w:sz w:val="18"/>
                <w:szCs w:val="18"/>
                <w:lang w:eastAsia="sk-SK"/>
              </w:rPr>
              <w:t>419 809,14</w:t>
            </w:r>
          </w:p>
        </w:tc>
      </w:tr>
      <w:tr w:rsidR="00303D14" w:rsidRPr="00B14C75" w:rsidTr="00303D14">
        <w:trPr>
          <w:trHeight w:val="304"/>
        </w:trPr>
        <w:tc>
          <w:tcPr>
            <w:tcW w:w="3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D14" w:rsidRPr="00B63A9D" w:rsidRDefault="00303D14" w:rsidP="00EA0D3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B63A9D">
              <w:rPr>
                <w:rFonts w:eastAsia="Times New Roman" w:cstheme="minorHAnsi"/>
                <w:sz w:val="18"/>
                <w:szCs w:val="18"/>
                <w:lang w:eastAsia="sk-SK"/>
              </w:rPr>
              <w:t>ZŠ  SSV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D14" w:rsidRPr="00B63A9D" w:rsidRDefault="00303D14" w:rsidP="00EA0D3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B63A9D">
              <w:rPr>
                <w:rFonts w:eastAsia="Times New Roman" w:cstheme="minorHAnsi"/>
                <w:sz w:val="18"/>
                <w:szCs w:val="18"/>
                <w:lang w:eastAsia="sk-SK"/>
              </w:rPr>
              <w:t>386 390,26</w:t>
            </w:r>
          </w:p>
        </w:tc>
      </w:tr>
      <w:tr w:rsidR="00303D14" w:rsidRPr="00B14C75" w:rsidTr="00303D14">
        <w:trPr>
          <w:trHeight w:val="304"/>
        </w:trPr>
        <w:tc>
          <w:tcPr>
            <w:tcW w:w="3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D14" w:rsidRPr="00B63A9D" w:rsidRDefault="00303D14" w:rsidP="00EA0D3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B63A9D">
              <w:rPr>
                <w:rFonts w:eastAsia="Times New Roman" w:cstheme="minorHAnsi"/>
                <w:sz w:val="18"/>
                <w:szCs w:val="18"/>
                <w:lang w:eastAsia="sk-SK"/>
              </w:rPr>
              <w:t xml:space="preserve">ZŠ  </w:t>
            </w:r>
            <w:proofErr w:type="spellStart"/>
            <w:r w:rsidRPr="00B63A9D">
              <w:rPr>
                <w:rFonts w:eastAsia="Times New Roman" w:cstheme="minorHAnsi"/>
                <w:sz w:val="18"/>
                <w:szCs w:val="18"/>
                <w:lang w:eastAsia="sk-SK"/>
              </w:rPr>
              <w:t>Tr</w:t>
            </w:r>
            <w:proofErr w:type="spellEnd"/>
            <w:r w:rsidRPr="00B63A9D">
              <w:rPr>
                <w:rFonts w:eastAsia="Times New Roman" w:cstheme="minorHAnsi"/>
                <w:sz w:val="18"/>
                <w:szCs w:val="18"/>
                <w:lang w:eastAsia="sk-SK"/>
              </w:rPr>
              <w:t>. SNP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D14" w:rsidRPr="00B63A9D" w:rsidRDefault="00303D14" w:rsidP="00EA0D3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B63A9D">
              <w:rPr>
                <w:rFonts w:eastAsia="Times New Roman" w:cstheme="minorHAnsi"/>
                <w:sz w:val="18"/>
                <w:szCs w:val="18"/>
                <w:lang w:eastAsia="sk-SK"/>
              </w:rPr>
              <w:t>263 692,47</w:t>
            </w:r>
          </w:p>
        </w:tc>
      </w:tr>
      <w:tr w:rsidR="00303D14" w:rsidRPr="00B14C75" w:rsidTr="00303D14">
        <w:trPr>
          <w:trHeight w:val="304"/>
        </w:trPr>
        <w:tc>
          <w:tcPr>
            <w:tcW w:w="3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D14" w:rsidRPr="00B63A9D" w:rsidRDefault="00303D14" w:rsidP="00EA0D3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B63A9D">
              <w:rPr>
                <w:rFonts w:eastAsia="Times New Roman" w:cstheme="minorHAnsi"/>
                <w:sz w:val="18"/>
                <w:szCs w:val="18"/>
                <w:lang w:eastAsia="sk-SK"/>
              </w:rPr>
              <w:t>ZŠ  Moskovská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D14" w:rsidRPr="00B63A9D" w:rsidRDefault="00303D14" w:rsidP="00EA0D3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B63A9D">
              <w:rPr>
                <w:rFonts w:eastAsia="Times New Roman" w:cstheme="minorHAnsi"/>
                <w:sz w:val="18"/>
                <w:szCs w:val="18"/>
                <w:lang w:eastAsia="sk-SK"/>
              </w:rPr>
              <w:t>385 169,64</w:t>
            </w:r>
          </w:p>
        </w:tc>
      </w:tr>
      <w:tr w:rsidR="00303D14" w:rsidRPr="00B14C75" w:rsidTr="00303D14">
        <w:trPr>
          <w:trHeight w:val="304"/>
        </w:trPr>
        <w:tc>
          <w:tcPr>
            <w:tcW w:w="3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D14" w:rsidRPr="00B63A9D" w:rsidRDefault="00303D14" w:rsidP="00EA0D3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B63A9D">
              <w:rPr>
                <w:rFonts w:eastAsia="Times New Roman" w:cstheme="minorHAnsi"/>
                <w:sz w:val="18"/>
                <w:szCs w:val="18"/>
                <w:lang w:eastAsia="sk-SK"/>
              </w:rPr>
              <w:t>ZŠ  Radvanská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D14" w:rsidRPr="00B63A9D" w:rsidRDefault="00303D14" w:rsidP="00EA0D3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B63A9D">
              <w:rPr>
                <w:rFonts w:eastAsia="Times New Roman" w:cstheme="minorHAnsi"/>
                <w:sz w:val="18"/>
                <w:szCs w:val="18"/>
                <w:lang w:eastAsia="sk-SK"/>
              </w:rPr>
              <w:t>333 296,60</w:t>
            </w:r>
          </w:p>
        </w:tc>
      </w:tr>
      <w:tr w:rsidR="00303D14" w:rsidRPr="00B14C75" w:rsidTr="00303D14">
        <w:trPr>
          <w:trHeight w:val="304"/>
        </w:trPr>
        <w:tc>
          <w:tcPr>
            <w:tcW w:w="3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D14" w:rsidRPr="00B63A9D" w:rsidRDefault="00303D14" w:rsidP="00EA0D3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B63A9D">
              <w:rPr>
                <w:rFonts w:eastAsia="Times New Roman" w:cstheme="minorHAnsi"/>
                <w:sz w:val="18"/>
                <w:szCs w:val="18"/>
                <w:lang w:eastAsia="sk-SK"/>
              </w:rPr>
              <w:t>ZŠ  Spojová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D14" w:rsidRPr="00B63A9D" w:rsidRDefault="00303D14" w:rsidP="00EA0D3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B63A9D">
              <w:rPr>
                <w:rFonts w:eastAsia="Times New Roman" w:cstheme="minorHAnsi"/>
                <w:sz w:val="18"/>
                <w:szCs w:val="18"/>
                <w:lang w:eastAsia="sk-SK"/>
              </w:rPr>
              <w:t>471 843,05</w:t>
            </w:r>
          </w:p>
        </w:tc>
      </w:tr>
      <w:tr w:rsidR="00303D14" w:rsidRPr="00B14C75" w:rsidTr="00303D14">
        <w:trPr>
          <w:trHeight w:val="304"/>
        </w:trPr>
        <w:tc>
          <w:tcPr>
            <w:tcW w:w="3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D14" w:rsidRPr="00B63A9D" w:rsidRDefault="00303D14" w:rsidP="00EA0D3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B63A9D">
              <w:rPr>
                <w:rFonts w:eastAsia="Times New Roman" w:cstheme="minorHAnsi"/>
                <w:sz w:val="18"/>
                <w:szCs w:val="18"/>
                <w:lang w:eastAsia="sk-SK"/>
              </w:rPr>
              <w:t>ZŠ  Ďumbierska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D14" w:rsidRPr="00B63A9D" w:rsidRDefault="00303D14" w:rsidP="00EA0D3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B63A9D">
              <w:rPr>
                <w:rFonts w:eastAsia="Times New Roman" w:cstheme="minorHAnsi"/>
                <w:sz w:val="18"/>
                <w:szCs w:val="18"/>
                <w:lang w:eastAsia="sk-SK"/>
              </w:rPr>
              <w:t>251 799,96</w:t>
            </w:r>
          </w:p>
        </w:tc>
      </w:tr>
      <w:tr w:rsidR="00303D14" w:rsidRPr="00B14C75" w:rsidTr="00303D14">
        <w:trPr>
          <w:trHeight w:val="304"/>
        </w:trPr>
        <w:tc>
          <w:tcPr>
            <w:tcW w:w="3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D14" w:rsidRPr="00B63A9D" w:rsidRDefault="00303D14" w:rsidP="00EA0D3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B63A9D">
              <w:rPr>
                <w:rFonts w:eastAsia="Times New Roman" w:cstheme="minorHAnsi"/>
                <w:sz w:val="18"/>
                <w:szCs w:val="18"/>
                <w:lang w:eastAsia="sk-SK"/>
              </w:rPr>
              <w:t>ZŠ  Sitnianska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D14" w:rsidRPr="00B63A9D" w:rsidRDefault="00303D14" w:rsidP="00EA0D3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B63A9D">
              <w:rPr>
                <w:rFonts w:eastAsia="Times New Roman" w:cstheme="minorHAnsi"/>
                <w:sz w:val="18"/>
                <w:szCs w:val="18"/>
                <w:lang w:eastAsia="sk-SK"/>
              </w:rPr>
              <w:t>395 212,02</w:t>
            </w:r>
          </w:p>
        </w:tc>
      </w:tr>
      <w:tr w:rsidR="0086712C" w:rsidRPr="00B14C75" w:rsidTr="00303D14">
        <w:trPr>
          <w:trHeight w:val="304"/>
        </w:trPr>
        <w:tc>
          <w:tcPr>
            <w:tcW w:w="3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712C" w:rsidRPr="00B63A9D" w:rsidRDefault="0086712C" w:rsidP="00EA0D3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>
              <w:rPr>
                <w:rFonts w:eastAsia="Times New Roman" w:cstheme="minorHAnsi"/>
                <w:sz w:val="18"/>
                <w:szCs w:val="18"/>
                <w:lang w:eastAsia="sk-SK"/>
              </w:rPr>
              <w:t>ZŠ Pieninská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712C" w:rsidRPr="00B63A9D" w:rsidRDefault="0086712C" w:rsidP="00EA0D3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>
              <w:rPr>
                <w:rFonts w:eastAsia="Times New Roman" w:cstheme="minorHAnsi"/>
                <w:sz w:val="18"/>
                <w:szCs w:val="18"/>
                <w:lang w:eastAsia="sk-SK"/>
              </w:rPr>
              <w:t>288 491,64</w:t>
            </w:r>
          </w:p>
        </w:tc>
      </w:tr>
      <w:tr w:rsidR="00303D14" w:rsidRPr="00B14C75" w:rsidTr="00303D14">
        <w:trPr>
          <w:trHeight w:val="304"/>
        </w:trPr>
        <w:tc>
          <w:tcPr>
            <w:tcW w:w="3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D14" w:rsidRPr="00B63A9D" w:rsidRDefault="00303D14" w:rsidP="00EA0D3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B63A9D">
              <w:rPr>
                <w:rFonts w:eastAsia="Times New Roman" w:cstheme="minorHAnsi"/>
                <w:sz w:val="18"/>
                <w:szCs w:val="18"/>
                <w:lang w:eastAsia="sk-SK"/>
              </w:rPr>
              <w:t>ZŠ  Gaštanová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D14" w:rsidRPr="00B63A9D" w:rsidRDefault="00303D14" w:rsidP="00EA0D3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B63A9D">
              <w:rPr>
                <w:rFonts w:eastAsia="Times New Roman" w:cstheme="minorHAnsi"/>
                <w:sz w:val="18"/>
                <w:szCs w:val="18"/>
                <w:lang w:eastAsia="sk-SK"/>
              </w:rPr>
              <w:t>423 488,50</w:t>
            </w:r>
          </w:p>
        </w:tc>
      </w:tr>
      <w:tr w:rsidR="00303D14" w:rsidRPr="00B14C75" w:rsidTr="00303D14">
        <w:trPr>
          <w:trHeight w:val="304"/>
        </w:trPr>
        <w:tc>
          <w:tcPr>
            <w:tcW w:w="3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D14" w:rsidRPr="00B63A9D" w:rsidRDefault="00303D14" w:rsidP="00EA0D3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B63A9D">
              <w:rPr>
                <w:rFonts w:eastAsia="Times New Roman" w:cstheme="minorHAnsi"/>
                <w:sz w:val="18"/>
                <w:szCs w:val="18"/>
                <w:lang w:eastAsia="sk-SK"/>
              </w:rPr>
              <w:t xml:space="preserve">ZUŠ J. </w:t>
            </w:r>
            <w:proofErr w:type="spellStart"/>
            <w:r w:rsidRPr="00B63A9D">
              <w:rPr>
                <w:rFonts w:eastAsia="Times New Roman" w:cstheme="minorHAnsi"/>
                <w:sz w:val="18"/>
                <w:szCs w:val="18"/>
                <w:lang w:eastAsia="sk-SK"/>
              </w:rPr>
              <w:t>Cikkera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D14" w:rsidRPr="00B63A9D" w:rsidRDefault="00303D14" w:rsidP="00EA0D3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B63A9D">
              <w:rPr>
                <w:rFonts w:eastAsia="Times New Roman" w:cstheme="minorHAnsi"/>
                <w:sz w:val="18"/>
                <w:szCs w:val="18"/>
                <w:lang w:eastAsia="sk-SK"/>
              </w:rPr>
              <w:t>1 358 234,83</w:t>
            </w:r>
          </w:p>
        </w:tc>
      </w:tr>
      <w:tr w:rsidR="00303D14" w:rsidRPr="00B14C75" w:rsidTr="00CB5569">
        <w:trPr>
          <w:trHeight w:val="304"/>
        </w:trPr>
        <w:tc>
          <w:tcPr>
            <w:tcW w:w="3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D14" w:rsidRPr="00B63A9D" w:rsidRDefault="00303D14" w:rsidP="00EA0D3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B63A9D">
              <w:rPr>
                <w:rFonts w:eastAsia="Times New Roman" w:cstheme="minorHAnsi"/>
                <w:sz w:val="18"/>
                <w:szCs w:val="18"/>
                <w:lang w:eastAsia="sk-SK"/>
              </w:rPr>
              <w:t xml:space="preserve">CVČ </w:t>
            </w:r>
            <w:proofErr w:type="spellStart"/>
            <w:r w:rsidRPr="00B63A9D">
              <w:rPr>
                <w:rFonts w:eastAsia="Times New Roman" w:cstheme="minorHAnsi"/>
                <w:sz w:val="18"/>
                <w:szCs w:val="18"/>
                <w:lang w:eastAsia="sk-SK"/>
              </w:rPr>
              <w:t>Havranské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D14" w:rsidRPr="00B63A9D" w:rsidRDefault="00303D14" w:rsidP="00EA0D3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B63A9D">
              <w:rPr>
                <w:rFonts w:eastAsia="Times New Roman" w:cstheme="minorHAnsi"/>
                <w:sz w:val="18"/>
                <w:szCs w:val="18"/>
                <w:lang w:eastAsia="sk-SK"/>
              </w:rPr>
              <w:t>215 256,03</w:t>
            </w:r>
          </w:p>
        </w:tc>
      </w:tr>
      <w:tr w:rsidR="00303D14" w:rsidRPr="00B14C75" w:rsidTr="00CB5569">
        <w:trPr>
          <w:trHeight w:val="304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03D14" w:rsidRPr="00B63A9D" w:rsidRDefault="00303D14" w:rsidP="00EA0D3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B63A9D">
              <w:rPr>
                <w:rFonts w:eastAsia="Times New Roman" w:cstheme="minorHAnsi"/>
                <w:sz w:val="18"/>
                <w:szCs w:val="18"/>
                <w:lang w:eastAsia="sk-SK"/>
              </w:rPr>
              <w:t>ZARES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03D14" w:rsidRPr="00B63A9D" w:rsidRDefault="00303D14" w:rsidP="00EA0D3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B63A9D">
              <w:rPr>
                <w:rFonts w:eastAsia="Times New Roman" w:cstheme="minorHAnsi"/>
                <w:sz w:val="18"/>
                <w:szCs w:val="18"/>
                <w:lang w:eastAsia="sk-SK"/>
              </w:rPr>
              <w:t>2 442 874,51</w:t>
            </w:r>
          </w:p>
        </w:tc>
      </w:tr>
    </w:tbl>
    <w:p w:rsidR="00303D14" w:rsidRDefault="00303D14" w:rsidP="00303D14">
      <w:pPr>
        <w:pStyle w:val="Normlnywebov"/>
        <w:spacing w:after="0"/>
        <w:rPr>
          <w:rFonts w:asciiTheme="minorHAnsi" w:hAnsiTheme="minorHAnsi"/>
          <w:b/>
          <w:bCs/>
          <w:sz w:val="22"/>
          <w:szCs w:val="22"/>
        </w:rPr>
      </w:pPr>
    </w:p>
    <w:p w:rsidR="00303D14" w:rsidRDefault="00303D14" w:rsidP="00303D14">
      <w:pPr>
        <w:pStyle w:val="Normlnywebov"/>
        <w:spacing w:after="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86712C" w:rsidRDefault="0086712C" w:rsidP="0086712C">
      <w:pPr>
        <w:pStyle w:val="Normlnywebov"/>
        <w:tabs>
          <w:tab w:val="left" w:pos="1980"/>
        </w:tabs>
        <w:spacing w:after="0"/>
        <w:rPr>
          <w:rFonts w:asciiTheme="minorHAnsi" w:hAnsiTheme="minorHAnsi"/>
          <w:b/>
          <w:bCs/>
          <w:sz w:val="22"/>
          <w:szCs w:val="22"/>
        </w:rPr>
      </w:pPr>
    </w:p>
    <w:p w:rsidR="0086712C" w:rsidRDefault="0086712C" w:rsidP="0086712C">
      <w:pPr>
        <w:pStyle w:val="Normlnywebov"/>
        <w:tabs>
          <w:tab w:val="left" w:pos="1980"/>
        </w:tabs>
        <w:spacing w:after="0"/>
        <w:rPr>
          <w:rFonts w:asciiTheme="minorHAnsi" w:hAnsiTheme="minorHAnsi"/>
          <w:b/>
          <w:bCs/>
          <w:sz w:val="22"/>
          <w:szCs w:val="22"/>
        </w:rPr>
      </w:pPr>
    </w:p>
    <w:p w:rsidR="002E2303" w:rsidRDefault="002E2303" w:rsidP="002E2303">
      <w:pPr>
        <w:pStyle w:val="Normlnywebov"/>
        <w:tabs>
          <w:tab w:val="left" w:pos="1980"/>
        </w:tabs>
        <w:spacing w:after="0"/>
        <w:rPr>
          <w:rFonts w:asciiTheme="minorHAnsi" w:hAnsiTheme="minorHAnsi"/>
          <w:b/>
          <w:bCs/>
          <w:sz w:val="22"/>
          <w:szCs w:val="22"/>
        </w:rPr>
      </w:pPr>
    </w:p>
    <w:p w:rsidR="00435B14" w:rsidRDefault="00435B14" w:rsidP="002E2303">
      <w:pPr>
        <w:pStyle w:val="Normlnywebov"/>
        <w:tabs>
          <w:tab w:val="left" w:pos="1980"/>
        </w:tabs>
        <w:spacing w:after="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35B14" w:rsidRDefault="00435B14" w:rsidP="002E2303">
      <w:pPr>
        <w:pStyle w:val="Normlnywebov"/>
        <w:tabs>
          <w:tab w:val="left" w:pos="1980"/>
        </w:tabs>
        <w:spacing w:after="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35B14" w:rsidRDefault="00435B14" w:rsidP="002E2303">
      <w:pPr>
        <w:pStyle w:val="Normlnywebov"/>
        <w:tabs>
          <w:tab w:val="left" w:pos="1980"/>
        </w:tabs>
        <w:spacing w:after="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35B14" w:rsidRDefault="00435B14" w:rsidP="002E2303">
      <w:pPr>
        <w:pStyle w:val="Normlnywebov"/>
        <w:tabs>
          <w:tab w:val="left" w:pos="1980"/>
        </w:tabs>
        <w:spacing w:after="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35B14" w:rsidRDefault="00435B14" w:rsidP="002E2303">
      <w:pPr>
        <w:pStyle w:val="Normlnywebov"/>
        <w:tabs>
          <w:tab w:val="left" w:pos="1980"/>
        </w:tabs>
        <w:spacing w:after="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35B14" w:rsidRDefault="00435B14" w:rsidP="002E2303">
      <w:pPr>
        <w:pStyle w:val="Normlnywebov"/>
        <w:tabs>
          <w:tab w:val="left" w:pos="1980"/>
        </w:tabs>
        <w:spacing w:after="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35B14" w:rsidRDefault="00435B14" w:rsidP="002E2303">
      <w:pPr>
        <w:pStyle w:val="Normlnywebov"/>
        <w:tabs>
          <w:tab w:val="left" w:pos="1980"/>
        </w:tabs>
        <w:spacing w:after="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35B14" w:rsidRDefault="00435B14" w:rsidP="002E2303">
      <w:pPr>
        <w:pStyle w:val="Normlnywebov"/>
        <w:tabs>
          <w:tab w:val="left" w:pos="1980"/>
        </w:tabs>
        <w:spacing w:after="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35B14" w:rsidRDefault="00435B14" w:rsidP="002E2303">
      <w:pPr>
        <w:pStyle w:val="Normlnywebov"/>
        <w:tabs>
          <w:tab w:val="left" w:pos="1980"/>
        </w:tabs>
        <w:spacing w:after="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35B14" w:rsidRDefault="00435B14" w:rsidP="002E2303">
      <w:pPr>
        <w:pStyle w:val="Normlnywebov"/>
        <w:tabs>
          <w:tab w:val="left" w:pos="1980"/>
        </w:tabs>
        <w:spacing w:after="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35B14" w:rsidRDefault="00435B14" w:rsidP="002E2303">
      <w:pPr>
        <w:pStyle w:val="Normlnywebov"/>
        <w:tabs>
          <w:tab w:val="left" w:pos="1980"/>
        </w:tabs>
        <w:spacing w:after="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35B14" w:rsidRDefault="00435B14" w:rsidP="002E2303">
      <w:pPr>
        <w:pStyle w:val="Normlnywebov"/>
        <w:tabs>
          <w:tab w:val="left" w:pos="1980"/>
        </w:tabs>
        <w:spacing w:after="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35B14" w:rsidRDefault="00435B14" w:rsidP="002E2303">
      <w:pPr>
        <w:pStyle w:val="Normlnywebov"/>
        <w:tabs>
          <w:tab w:val="left" w:pos="1980"/>
        </w:tabs>
        <w:spacing w:after="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35B14" w:rsidRDefault="00435B14" w:rsidP="002E2303">
      <w:pPr>
        <w:pStyle w:val="Normlnywebov"/>
        <w:tabs>
          <w:tab w:val="left" w:pos="1980"/>
        </w:tabs>
        <w:spacing w:after="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35B14" w:rsidRDefault="00435B14" w:rsidP="002E2303">
      <w:pPr>
        <w:pStyle w:val="Normlnywebov"/>
        <w:tabs>
          <w:tab w:val="left" w:pos="1980"/>
        </w:tabs>
        <w:spacing w:after="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3B7D56" w:rsidRDefault="00D15A20" w:rsidP="002E2303">
      <w:pPr>
        <w:pStyle w:val="Normlnywebov"/>
        <w:tabs>
          <w:tab w:val="left" w:pos="1980"/>
        </w:tabs>
        <w:spacing w:after="0"/>
        <w:jc w:val="center"/>
        <w:rPr>
          <w:rFonts w:asciiTheme="minorHAnsi" w:hAnsiTheme="minorHAnsi"/>
          <w:b/>
          <w:bCs/>
          <w:sz w:val="22"/>
          <w:szCs w:val="22"/>
        </w:rPr>
      </w:pPr>
      <w:r w:rsidRPr="009E2A5C">
        <w:rPr>
          <w:rFonts w:asciiTheme="minorHAnsi" w:hAnsiTheme="minorHAnsi"/>
          <w:b/>
          <w:bCs/>
          <w:sz w:val="22"/>
          <w:szCs w:val="22"/>
        </w:rPr>
        <w:lastRenderedPageBreak/>
        <w:t>Čl. IX.</w:t>
      </w:r>
    </w:p>
    <w:p w:rsidR="00D15A20" w:rsidRPr="003B7D56" w:rsidRDefault="00D15A20" w:rsidP="003B7D56">
      <w:pPr>
        <w:pStyle w:val="Normlnywebov"/>
        <w:tabs>
          <w:tab w:val="left" w:pos="1980"/>
        </w:tabs>
        <w:spacing w:after="0"/>
        <w:jc w:val="center"/>
        <w:rPr>
          <w:rFonts w:asciiTheme="minorHAnsi" w:hAnsiTheme="minorHAnsi"/>
          <w:b/>
          <w:bCs/>
          <w:sz w:val="22"/>
          <w:szCs w:val="22"/>
        </w:rPr>
      </w:pPr>
      <w:r w:rsidRPr="009E2A5C">
        <w:rPr>
          <w:rFonts w:asciiTheme="minorHAnsi" w:hAnsiTheme="minorHAnsi"/>
          <w:b/>
          <w:bCs/>
          <w:sz w:val="22"/>
          <w:szCs w:val="22"/>
        </w:rPr>
        <w:t>Informácie o rozpočte a hodnotenie plnenia rozpočtu</w:t>
      </w:r>
    </w:p>
    <w:p w:rsidR="00D15A20" w:rsidRPr="009E2A5C" w:rsidRDefault="00D15A20" w:rsidP="00D15A20"/>
    <w:p w:rsidR="00D15A20" w:rsidRPr="009E2A5C" w:rsidRDefault="00D15A20" w:rsidP="0086712C">
      <w:pPr>
        <w:ind w:right="510"/>
      </w:pPr>
      <w:r w:rsidRPr="009E2A5C">
        <w:t xml:space="preserve">Rozpočet Mesta Banská Bystrica na rok 2018 bol schválený dňa </w:t>
      </w:r>
      <w:r>
        <w:t>1</w:t>
      </w:r>
      <w:r w:rsidRPr="00CF0F3C">
        <w:t>2.12.2017</w:t>
      </w:r>
      <w:r w:rsidRPr="009E2A5C">
        <w:rPr>
          <w:color w:val="FF0000"/>
        </w:rPr>
        <w:t xml:space="preserve"> </w:t>
      </w:r>
      <w:r w:rsidRPr="009E2A5C">
        <w:t>uznesením Mestského zastupiteľstva č.</w:t>
      </w:r>
      <w:r w:rsidRPr="00CF0F3C">
        <w:t> 965/2017</w:t>
      </w:r>
      <w:r w:rsidRPr="009E2A5C">
        <w:t>.</w:t>
      </w:r>
    </w:p>
    <w:p w:rsidR="00D15A20" w:rsidRPr="009E2A5C" w:rsidRDefault="00D15A20" w:rsidP="002E2303">
      <w:pPr>
        <w:ind w:right="510"/>
        <w:jc w:val="both"/>
      </w:pPr>
      <w:r w:rsidRPr="009E2A5C">
        <w:t>Rozpočet bol v roku 201</w:t>
      </w:r>
      <w:r>
        <w:t>8</w:t>
      </w:r>
      <w:r w:rsidRPr="009E2A5C">
        <w:t xml:space="preserve"> upravovaný </w:t>
      </w:r>
      <w:r>
        <w:t xml:space="preserve">šiestimi </w:t>
      </w:r>
      <w:r w:rsidRPr="009E2A5C">
        <w:t>zmenami programového rozpočtu, pričom z to</w:t>
      </w:r>
      <w:r w:rsidRPr="008D20A9">
        <w:t xml:space="preserve">ho jedna </w:t>
      </w:r>
      <w:r w:rsidRPr="009E2A5C">
        <w:t>zmena bola vykonaná primátorom. Okrem týchto predmetom</w:t>
      </w:r>
      <w:r w:rsidRPr="008D20A9">
        <w:t xml:space="preserve"> ďalších šiestich zmien programového </w:t>
      </w:r>
      <w:r w:rsidRPr="009E2A5C">
        <w:t>rozpočtu boli zmeny účelovo určených prostriedkov. Rozpočtovými opatreniami v priebehu roka 201</w:t>
      </w:r>
      <w:r>
        <w:t>8</w:t>
      </w:r>
      <w:r w:rsidRPr="009E2A5C">
        <w:t xml:space="preserve"> bola príjmová časť rozpočtu</w:t>
      </w:r>
      <w:r>
        <w:t xml:space="preserve"> zvýšená o 718 918 </w:t>
      </w:r>
      <w:r w:rsidRPr="009E2A5C">
        <w:t xml:space="preserve">Eur na </w:t>
      </w:r>
      <w:r w:rsidRPr="00490A90">
        <w:t>úroveň 76 042</w:t>
      </w:r>
      <w:r w:rsidR="00AA5905">
        <w:t> </w:t>
      </w:r>
      <w:r w:rsidRPr="00490A90">
        <w:t>366</w:t>
      </w:r>
      <w:r w:rsidR="00AA5905">
        <w:t>,- €</w:t>
      </w:r>
      <w:r w:rsidRPr="00490A90">
        <w:t xml:space="preserve"> a</w:t>
      </w:r>
      <w:r w:rsidRPr="009E2A5C">
        <w:t xml:space="preserve"> výdavková časť rozpočtu </w:t>
      </w:r>
      <w:r>
        <w:t>znížená o 614</w:t>
      </w:r>
      <w:r w:rsidR="00AA5905">
        <w:t> </w:t>
      </w:r>
      <w:r>
        <w:t>322</w:t>
      </w:r>
      <w:r w:rsidR="00AA5905">
        <w:t>,- €</w:t>
      </w:r>
      <w:r>
        <w:t xml:space="preserve"> </w:t>
      </w:r>
      <w:r w:rsidRPr="009E2A5C">
        <w:t xml:space="preserve">na úroveň </w:t>
      </w:r>
      <w:r>
        <w:t>74 709</w:t>
      </w:r>
      <w:r w:rsidR="00AA5905">
        <w:t> </w:t>
      </w:r>
      <w:r>
        <w:t>126</w:t>
      </w:r>
      <w:r w:rsidR="00AA5905">
        <w:t>,- €</w:t>
      </w:r>
      <w:r w:rsidRPr="009E2A5C">
        <w:t>, kde:</w:t>
      </w:r>
    </w:p>
    <w:p w:rsidR="00D15A20" w:rsidRPr="009E2A5C" w:rsidRDefault="00D15A20" w:rsidP="0086712C">
      <w:pPr>
        <w:numPr>
          <w:ilvl w:val="0"/>
          <w:numId w:val="15"/>
        </w:numPr>
        <w:overflowPunct w:val="0"/>
        <w:autoSpaceDE w:val="0"/>
        <w:spacing w:before="57" w:after="0" w:line="100" w:lineRule="atLeast"/>
        <w:ind w:right="510"/>
        <w:jc w:val="both"/>
        <w:rPr>
          <w:rFonts w:eastAsia="Times New Roman"/>
        </w:rPr>
      </w:pPr>
      <w:r w:rsidRPr="009E2A5C">
        <w:rPr>
          <w:rFonts w:eastAsia="Times New Roman"/>
        </w:rPr>
        <w:t xml:space="preserve">upravený rozpočet bežných príjmov predstavuje </w:t>
      </w:r>
      <w:r>
        <w:rPr>
          <w:rFonts w:eastAsia="Times New Roman"/>
        </w:rPr>
        <w:t>59 988</w:t>
      </w:r>
      <w:r w:rsidR="00AA5905">
        <w:rPr>
          <w:rFonts w:eastAsia="Times New Roman"/>
        </w:rPr>
        <w:t> </w:t>
      </w:r>
      <w:r>
        <w:rPr>
          <w:rFonts w:eastAsia="Times New Roman"/>
        </w:rPr>
        <w:t>688</w:t>
      </w:r>
      <w:r w:rsidR="00AA5905">
        <w:rPr>
          <w:rFonts w:eastAsia="Times New Roman"/>
        </w:rPr>
        <w:t>,- €</w:t>
      </w:r>
      <w:r w:rsidRPr="009E2A5C">
        <w:rPr>
          <w:rFonts w:eastAsia="Times New Roman"/>
        </w:rPr>
        <w:t>,</w:t>
      </w:r>
    </w:p>
    <w:p w:rsidR="00D15A20" w:rsidRPr="009E2A5C" w:rsidRDefault="00D15A20" w:rsidP="0086712C">
      <w:pPr>
        <w:numPr>
          <w:ilvl w:val="0"/>
          <w:numId w:val="15"/>
        </w:numPr>
        <w:overflowPunct w:val="0"/>
        <w:autoSpaceDE w:val="0"/>
        <w:spacing w:before="100" w:after="0" w:line="100" w:lineRule="atLeast"/>
        <w:ind w:right="510"/>
        <w:jc w:val="both"/>
        <w:rPr>
          <w:rFonts w:eastAsia="Times New Roman"/>
        </w:rPr>
      </w:pPr>
      <w:r w:rsidRPr="009E2A5C">
        <w:rPr>
          <w:rFonts w:eastAsia="Times New Roman"/>
        </w:rPr>
        <w:t xml:space="preserve">upravený rozpočet bežných výdavkov predstavuje </w:t>
      </w:r>
      <w:r>
        <w:rPr>
          <w:rFonts w:eastAsia="Times New Roman"/>
        </w:rPr>
        <w:t>60 196</w:t>
      </w:r>
      <w:r w:rsidR="00AA5905">
        <w:rPr>
          <w:rFonts w:eastAsia="Times New Roman"/>
        </w:rPr>
        <w:t> </w:t>
      </w:r>
      <w:r>
        <w:rPr>
          <w:rFonts w:eastAsia="Times New Roman"/>
        </w:rPr>
        <w:t>798</w:t>
      </w:r>
      <w:r w:rsidR="00AA5905">
        <w:rPr>
          <w:rFonts w:eastAsia="Times New Roman"/>
        </w:rPr>
        <w:t>,- €</w:t>
      </w:r>
      <w:r w:rsidRPr="009E2A5C">
        <w:rPr>
          <w:rFonts w:eastAsia="Times New Roman"/>
        </w:rPr>
        <w:t>,</w:t>
      </w:r>
    </w:p>
    <w:p w:rsidR="00D15A20" w:rsidRPr="009E2A5C" w:rsidRDefault="00D15A20" w:rsidP="0086712C">
      <w:pPr>
        <w:numPr>
          <w:ilvl w:val="0"/>
          <w:numId w:val="15"/>
        </w:numPr>
        <w:overflowPunct w:val="0"/>
        <w:autoSpaceDE w:val="0"/>
        <w:spacing w:before="100" w:after="0" w:line="100" w:lineRule="atLeast"/>
        <w:ind w:right="510"/>
        <w:jc w:val="both"/>
        <w:rPr>
          <w:rFonts w:eastAsia="Times New Roman"/>
        </w:rPr>
      </w:pPr>
      <w:r w:rsidRPr="009E2A5C">
        <w:rPr>
          <w:rFonts w:eastAsia="Times New Roman"/>
        </w:rPr>
        <w:t xml:space="preserve">upravený rozpočet kapitálových príjmov predstavuje </w:t>
      </w:r>
      <w:r>
        <w:rPr>
          <w:rFonts w:eastAsia="Times New Roman"/>
        </w:rPr>
        <w:t>4 716</w:t>
      </w:r>
      <w:r w:rsidR="00AA5905">
        <w:rPr>
          <w:rFonts w:eastAsia="Times New Roman"/>
        </w:rPr>
        <w:t> </w:t>
      </w:r>
      <w:r>
        <w:rPr>
          <w:rFonts w:eastAsia="Times New Roman"/>
        </w:rPr>
        <w:t>616</w:t>
      </w:r>
      <w:r w:rsidR="00AA5905">
        <w:rPr>
          <w:rFonts w:eastAsia="Times New Roman"/>
        </w:rPr>
        <w:t>,- €</w:t>
      </w:r>
      <w:r w:rsidRPr="009E2A5C">
        <w:rPr>
          <w:rFonts w:eastAsia="Times New Roman"/>
        </w:rPr>
        <w:t>,</w:t>
      </w:r>
    </w:p>
    <w:p w:rsidR="00D15A20" w:rsidRPr="00AA5905" w:rsidRDefault="00D15A20" w:rsidP="00AA5905">
      <w:pPr>
        <w:numPr>
          <w:ilvl w:val="0"/>
          <w:numId w:val="15"/>
        </w:numPr>
        <w:overflowPunct w:val="0"/>
        <w:autoSpaceDE w:val="0"/>
        <w:spacing w:before="100" w:after="57" w:line="100" w:lineRule="atLeast"/>
        <w:ind w:right="510"/>
        <w:jc w:val="both"/>
        <w:rPr>
          <w:rFonts w:eastAsia="Times New Roman"/>
        </w:rPr>
      </w:pPr>
      <w:r w:rsidRPr="009E2A5C">
        <w:rPr>
          <w:rFonts w:eastAsia="Times New Roman"/>
        </w:rPr>
        <w:t>upravený rozpočet kapitálových výdavkov predstavuje</w:t>
      </w:r>
      <w:r>
        <w:rPr>
          <w:rFonts w:eastAsia="Times New Roman"/>
        </w:rPr>
        <w:t xml:space="preserve"> 10 901</w:t>
      </w:r>
      <w:r w:rsidR="00AA5905">
        <w:rPr>
          <w:rFonts w:eastAsia="Times New Roman"/>
        </w:rPr>
        <w:t> </w:t>
      </w:r>
      <w:r>
        <w:rPr>
          <w:rFonts w:eastAsia="Times New Roman"/>
        </w:rPr>
        <w:t>817</w:t>
      </w:r>
      <w:r w:rsidR="00AA5905">
        <w:rPr>
          <w:rFonts w:eastAsia="Times New Roman"/>
        </w:rPr>
        <w:t>,-€</w:t>
      </w:r>
      <w:r w:rsidRPr="00AA5905">
        <w:rPr>
          <w:rFonts w:eastAsia="Times New Roman"/>
        </w:rPr>
        <w:t xml:space="preserve"> </w:t>
      </w:r>
    </w:p>
    <w:p w:rsidR="00D15A20" w:rsidRPr="009E2A5C" w:rsidRDefault="00D15A20" w:rsidP="0086712C">
      <w:pPr>
        <w:ind w:right="510"/>
      </w:pPr>
      <w:r w:rsidRPr="009E2A5C">
        <w:t>Upravený rozpočet príjmových finančných operácií predstavoval v roku 201</w:t>
      </w:r>
      <w:r>
        <w:t>8</w:t>
      </w:r>
      <w:r w:rsidRPr="009E2A5C">
        <w:t xml:space="preserve"> sumu </w:t>
      </w:r>
      <w:r>
        <w:t>11 337</w:t>
      </w:r>
      <w:r w:rsidR="00AA5905">
        <w:t> </w:t>
      </w:r>
      <w:r>
        <w:t>062</w:t>
      </w:r>
      <w:r w:rsidR="00AA5905">
        <w:t>,- €.</w:t>
      </w:r>
      <w:r w:rsidRPr="009E2A5C">
        <w:t xml:space="preserve"> a upravený rozpočet výdavkových finančných operácií predstavoval sumu </w:t>
      </w:r>
      <w:r>
        <w:t>3 610</w:t>
      </w:r>
      <w:r w:rsidR="00AA5905">
        <w:t> </w:t>
      </w:r>
      <w:r>
        <w:t>511</w:t>
      </w:r>
      <w:r w:rsidR="00AA5905">
        <w:t>,- €</w:t>
      </w:r>
      <w:r w:rsidRPr="009E2A5C">
        <w:t xml:space="preserve">. </w:t>
      </w:r>
    </w:p>
    <w:p w:rsidR="00AE5219" w:rsidRPr="008730DD" w:rsidRDefault="00AE5219" w:rsidP="00DB0544">
      <w:pPr>
        <w:rPr>
          <w:color w:val="FF0000"/>
        </w:rPr>
      </w:pPr>
    </w:p>
    <w:p w:rsidR="00DE15D6" w:rsidRPr="009533BC" w:rsidRDefault="00DE15D6" w:rsidP="00DB0544">
      <w:pPr>
        <w:pStyle w:val="Normlnywebov"/>
        <w:spacing w:after="0"/>
        <w:ind w:left="363" w:hanging="363"/>
        <w:jc w:val="center"/>
        <w:rPr>
          <w:rFonts w:asciiTheme="minorHAnsi" w:hAnsiTheme="minorHAnsi"/>
          <w:b/>
          <w:bCs/>
          <w:sz w:val="22"/>
          <w:szCs w:val="22"/>
        </w:rPr>
      </w:pPr>
      <w:r w:rsidRPr="009533BC">
        <w:rPr>
          <w:rFonts w:asciiTheme="minorHAnsi" w:hAnsiTheme="minorHAnsi"/>
          <w:b/>
          <w:bCs/>
          <w:sz w:val="22"/>
          <w:szCs w:val="22"/>
        </w:rPr>
        <w:t>Príjmy rozpočtu</w:t>
      </w:r>
    </w:p>
    <w:p w:rsidR="00DE15D6" w:rsidRPr="009533BC" w:rsidRDefault="00AE5219" w:rsidP="00DB0544">
      <w:pPr>
        <w:pStyle w:val="Normlnywebov"/>
        <w:spacing w:after="0"/>
        <w:rPr>
          <w:rFonts w:asciiTheme="minorHAnsi" w:hAnsiTheme="minorHAnsi"/>
          <w:sz w:val="22"/>
          <w:szCs w:val="22"/>
        </w:rPr>
      </w:pPr>
      <w:r w:rsidRPr="009533BC">
        <w:rPr>
          <w:rFonts w:asciiTheme="minorHAnsi" w:hAnsiTheme="minorHAnsi"/>
          <w:sz w:val="22"/>
          <w:szCs w:val="22"/>
        </w:rPr>
        <w:t xml:space="preserve">                                                                           </w:t>
      </w:r>
      <w:r w:rsidR="005F4F2D" w:rsidRPr="009533BC">
        <w:rPr>
          <w:rFonts w:asciiTheme="minorHAnsi" w:hAnsiTheme="minorHAnsi"/>
          <w:sz w:val="22"/>
          <w:szCs w:val="22"/>
        </w:rPr>
        <w:t xml:space="preserve">     </w:t>
      </w:r>
      <w:r w:rsidRPr="009533BC">
        <w:rPr>
          <w:rFonts w:asciiTheme="minorHAnsi" w:hAnsiTheme="minorHAnsi"/>
          <w:sz w:val="22"/>
          <w:szCs w:val="22"/>
        </w:rPr>
        <w:t xml:space="preserve"> </w:t>
      </w:r>
      <w:r w:rsidR="009533BC">
        <w:rPr>
          <w:rFonts w:asciiTheme="minorHAnsi" w:hAnsiTheme="minorHAnsi"/>
          <w:sz w:val="22"/>
          <w:szCs w:val="22"/>
        </w:rPr>
        <w:t xml:space="preserve">  </w:t>
      </w:r>
      <w:r w:rsidRPr="009533BC">
        <w:rPr>
          <w:rFonts w:asciiTheme="minorHAnsi" w:hAnsiTheme="minorHAnsi"/>
          <w:sz w:val="22"/>
          <w:szCs w:val="22"/>
        </w:rPr>
        <w:t xml:space="preserve">    </w:t>
      </w:r>
      <w:r w:rsidR="00DE15D6" w:rsidRPr="009533BC">
        <w:rPr>
          <w:rFonts w:asciiTheme="minorHAnsi" w:hAnsiTheme="minorHAnsi"/>
          <w:sz w:val="22"/>
          <w:szCs w:val="22"/>
        </w:rPr>
        <w:t>(tabuľka č. 12)</w:t>
      </w:r>
    </w:p>
    <w:p w:rsidR="00DE15D6" w:rsidRPr="009533BC" w:rsidRDefault="00DE15D6" w:rsidP="00DB0544">
      <w:pPr>
        <w:pStyle w:val="Normlnywebov"/>
        <w:spacing w:after="0"/>
        <w:ind w:left="363" w:hanging="363"/>
        <w:jc w:val="center"/>
        <w:rPr>
          <w:rFonts w:asciiTheme="minorHAnsi" w:hAnsiTheme="minorHAnsi"/>
        </w:rPr>
      </w:pPr>
      <w:r w:rsidRPr="009533BC">
        <w:rPr>
          <w:rFonts w:asciiTheme="minorHAnsi" w:hAnsiTheme="minorHAnsi"/>
          <w:b/>
          <w:bCs/>
          <w:sz w:val="22"/>
          <w:szCs w:val="22"/>
        </w:rPr>
        <w:t>Výdavky rozpočtu</w:t>
      </w:r>
    </w:p>
    <w:p w:rsidR="00DE15D6" w:rsidRPr="009533BC" w:rsidRDefault="00DE15D6" w:rsidP="00DB0544">
      <w:pPr>
        <w:pStyle w:val="Normlnywebov"/>
        <w:spacing w:after="0"/>
        <w:ind w:left="363" w:hanging="363"/>
        <w:jc w:val="center"/>
        <w:rPr>
          <w:rFonts w:asciiTheme="minorHAnsi" w:hAnsiTheme="minorHAnsi"/>
        </w:rPr>
      </w:pPr>
      <w:r w:rsidRPr="009533BC">
        <w:rPr>
          <w:rFonts w:asciiTheme="minorHAnsi" w:hAnsiTheme="minorHAnsi"/>
          <w:sz w:val="22"/>
          <w:szCs w:val="22"/>
        </w:rPr>
        <w:t>(tabuľka č. 13)</w:t>
      </w:r>
    </w:p>
    <w:p w:rsidR="00DE15D6" w:rsidRPr="009533BC" w:rsidRDefault="00DE15D6" w:rsidP="00DB0544">
      <w:pPr>
        <w:pStyle w:val="Normlnywebov"/>
        <w:spacing w:after="0"/>
        <w:ind w:left="363" w:hanging="363"/>
        <w:jc w:val="center"/>
        <w:rPr>
          <w:rFonts w:asciiTheme="minorHAnsi" w:hAnsiTheme="minorHAnsi"/>
        </w:rPr>
      </w:pPr>
      <w:r w:rsidRPr="009533BC">
        <w:rPr>
          <w:rFonts w:asciiTheme="minorHAnsi" w:hAnsiTheme="minorHAnsi"/>
          <w:b/>
          <w:bCs/>
          <w:sz w:val="22"/>
          <w:szCs w:val="22"/>
        </w:rPr>
        <w:t>Finančné operácie</w:t>
      </w:r>
    </w:p>
    <w:p w:rsidR="00DE15D6" w:rsidRPr="009533BC" w:rsidRDefault="00DE15D6" w:rsidP="00DB0544">
      <w:pPr>
        <w:pStyle w:val="Normlnywebov"/>
        <w:spacing w:after="0"/>
        <w:ind w:left="363" w:hanging="363"/>
        <w:jc w:val="center"/>
        <w:rPr>
          <w:rFonts w:asciiTheme="minorHAnsi" w:hAnsiTheme="minorHAnsi"/>
          <w:sz w:val="22"/>
          <w:szCs w:val="22"/>
        </w:rPr>
      </w:pPr>
      <w:r w:rsidRPr="009533BC">
        <w:rPr>
          <w:rFonts w:asciiTheme="minorHAnsi" w:hAnsiTheme="minorHAnsi"/>
          <w:sz w:val="22"/>
          <w:szCs w:val="22"/>
        </w:rPr>
        <w:t>(tabuľka č. 14)</w:t>
      </w:r>
    </w:p>
    <w:p w:rsidR="00DE15D6" w:rsidRPr="009533BC" w:rsidRDefault="00DE15D6" w:rsidP="00DB0544">
      <w:pPr>
        <w:pStyle w:val="Normlnywebov"/>
        <w:spacing w:after="0"/>
        <w:jc w:val="center"/>
        <w:rPr>
          <w:rFonts w:asciiTheme="minorHAnsi" w:hAnsiTheme="minorHAnsi"/>
        </w:rPr>
      </w:pPr>
      <w:r w:rsidRPr="009533BC">
        <w:rPr>
          <w:rFonts w:asciiTheme="minorHAnsi" w:hAnsiTheme="minorHAnsi"/>
          <w:b/>
          <w:bCs/>
          <w:sz w:val="22"/>
          <w:szCs w:val="22"/>
        </w:rPr>
        <w:t>Výška dlhu obce alebo vyššieho územného celku</w:t>
      </w:r>
    </w:p>
    <w:p w:rsidR="003B7D56" w:rsidRDefault="00DE15D6" w:rsidP="003B7D56">
      <w:pPr>
        <w:pStyle w:val="Normlnywebov"/>
        <w:spacing w:after="0"/>
        <w:ind w:left="363" w:hanging="363"/>
        <w:jc w:val="center"/>
        <w:rPr>
          <w:rFonts w:asciiTheme="minorHAnsi" w:hAnsiTheme="minorHAnsi"/>
        </w:rPr>
      </w:pPr>
      <w:r w:rsidRPr="009533BC">
        <w:rPr>
          <w:rFonts w:asciiTheme="minorHAnsi" w:hAnsiTheme="minorHAnsi"/>
          <w:sz w:val="22"/>
          <w:szCs w:val="22"/>
        </w:rPr>
        <w:t>(tabuľka č. 15)</w:t>
      </w:r>
    </w:p>
    <w:p w:rsidR="00DE15D6" w:rsidRPr="009533BC" w:rsidRDefault="00DE15D6" w:rsidP="003B7D56">
      <w:pPr>
        <w:pStyle w:val="Normlnywebov"/>
        <w:spacing w:after="0"/>
        <w:ind w:left="363" w:hanging="363"/>
        <w:jc w:val="center"/>
        <w:rPr>
          <w:rFonts w:asciiTheme="minorHAnsi" w:hAnsiTheme="minorHAnsi"/>
        </w:rPr>
      </w:pPr>
      <w:r w:rsidRPr="009533BC">
        <w:rPr>
          <w:rFonts w:asciiTheme="minorHAnsi" w:hAnsiTheme="minorHAnsi"/>
          <w:b/>
          <w:bCs/>
          <w:sz w:val="22"/>
          <w:szCs w:val="22"/>
        </w:rPr>
        <w:t>Čl. X</w:t>
      </w:r>
    </w:p>
    <w:p w:rsidR="00303D14" w:rsidRDefault="00DE15D6" w:rsidP="003B7D56">
      <w:pPr>
        <w:pStyle w:val="Normlnywebov"/>
        <w:spacing w:after="0"/>
        <w:jc w:val="center"/>
        <w:rPr>
          <w:rFonts w:asciiTheme="minorHAnsi" w:hAnsiTheme="minorHAnsi"/>
          <w:b/>
          <w:bCs/>
          <w:sz w:val="22"/>
          <w:szCs w:val="22"/>
        </w:rPr>
      </w:pPr>
      <w:r w:rsidRPr="009533BC">
        <w:rPr>
          <w:rFonts w:asciiTheme="minorHAnsi" w:hAnsiTheme="minorHAnsi"/>
          <w:b/>
          <w:bCs/>
          <w:sz w:val="22"/>
          <w:szCs w:val="22"/>
        </w:rPr>
        <w:t>Informácie o skutočnostiach, ktoré nastali po dni, ku ktorému sa zostavuje účtovná závierka do dňa zostavenia účtovnej závier</w:t>
      </w:r>
      <w:r w:rsidR="003B7D56">
        <w:rPr>
          <w:rFonts w:asciiTheme="minorHAnsi" w:hAnsiTheme="minorHAnsi"/>
          <w:b/>
          <w:bCs/>
          <w:sz w:val="22"/>
          <w:szCs w:val="22"/>
        </w:rPr>
        <w:t>ky</w:t>
      </w:r>
    </w:p>
    <w:p w:rsidR="00A8269B" w:rsidRDefault="00A8269B" w:rsidP="00C377C7">
      <w:pPr>
        <w:pStyle w:val="Normlnywebov"/>
        <w:spacing w:after="0"/>
        <w:rPr>
          <w:rFonts w:asciiTheme="minorHAnsi" w:hAnsiTheme="minorHAnsi"/>
          <w:bCs/>
          <w:sz w:val="22"/>
          <w:szCs w:val="22"/>
        </w:rPr>
      </w:pPr>
    </w:p>
    <w:p w:rsidR="00C377C7" w:rsidRPr="00C535B5" w:rsidRDefault="00C377C7" w:rsidP="00A8269B">
      <w:pPr>
        <w:pStyle w:val="Normlnywebov"/>
        <w:spacing w:after="0"/>
        <w:jc w:val="center"/>
        <w:rPr>
          <w:rFonts w:asciiTheme="minorHAnsi" w:hAnsiTheme="minorHAnsi"/>
          <w:bCs/>
          <w:sz w:val="22"/>
          <w:szCs w:val="22"/>
        </w:rPr>
      </w:pPr>
      <w:r w:rsidRPr="00C535B5">
        <w:rPr>
          <w:rFonts w:asciiTheme="minorHAnsi" w:hAnsiTheme="minorHAnsi"/>
          <w:bCs/>
          <w:sz w:val="22"/>
          <w:szCs w:val="22"/>
        </w:rPr>
        <w:t>Ku dňu zostavenia účtovnej závierky k 31.12.2018 nenastali žiadne</w:t>
      </w:r>
      <w:r w:rsidR="00C535B5" w:rsidRPr="00C535B5">
        <w:rPr>
          <w:rFonts w:asciiTheme="minorHAnsi" w:hAnsiTheme="minorHAnsi"/>
          <w:bCs/>
          <w:sz w:val="22"/>
          <w:szCs w:val="22"/>
        </w:rPr>
        <w:t xml:space="preserve"> významné </w:t>
      </w:r>
      <w:r w:rsidRPr="00C535B5">
        <w:rPr>
          <w:rFonts w:asciiTheme="minorHAnsi" w:hAnsiTheme="minorHAnsi"/>
          <w:bCs/>
          <w:sz w:val="22"/>
          <w:szCs w:val="22"/>
        </w:rPr>
        <w:t xml:space="preserve"> skutočnosti</w:t>
      </w:r>
      <w:r w:rsidR="00A8269B">
        <w:rPr>
          <w:rFonts w:asciiTheme="minorHAnsi" w:hAnsiTheme="minorHAnsi"/>
          <w:bCs/>
          <w:sz w:val="22"/>
          <w:szCs w:val="22"/>
        </w:rPr>
        <w:t>.</w:t>
      </w:r>
    </w:p>
    <w:sectPr w:rsidR="00C377C7" w:rsidRPr="00C535B5" w:rsidSect="0048769A">
      <w:type w:val="continuous"/>
      <w:pgSz w:w="11906" w:h="16838" w:code="9"/>
      <w:pgMar w:top="1134" w:right="1133" w:bottom="1418" w:left="119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5E0" w:rsidRDefault="008025E0" w:rsidP="001355AA">
      <w:pPr>
        <w:spacing w:after="0" w:line="240" w:lineRule="auto"/>
      </w:pPr>
      <w:r>
        <w:separator/>
      </w:r>
    </w:p>
  </w:endnote>
  <w:endnote w:type="continuationSeparator" w:id="0">
    <w:p w:rsidR="008025E0" w:rsidRDefault="008025E0" w:rsidP="00135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967" w:rsidRDefault="0023796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4866113"/>
      <w:docPartObj>
        <w:docPartGallery w:val="Page Numbers (Bottom of Page)"/>
        <w:docPartUnique/>
      </w:docPartObj>
    </w:sdtPr>
    <w:sdtEndPr/>
    <w:sdtContent>
      <w:p w:rsidR="008025E0" w:rsidRDefault="00237967">
        <w:pPr>
          <w:pStyle w:val="Pta"/>
          <w:jc w:val="center"/>
        </w:pPr>
      </w:p>
    </w:sdtContent>
  </w:sdt>
  <w:p w:rsidR="008025E0" w:rsidRDefault="008025E0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967" w:rsidRDefault="00237967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2937635"/>
      <w:docPartObj>
        <w:docPartGallery w:val="Page Numbers (Bottom of Page)"/>
        <w:docPartUnique/>
      </w:docPartObj>
    </w:sdtPr>
    <w:sdtEndPr/>
    <w:sdtContent>
      <w:p w:rsidR="008025E0" w:rsidRDefault="00237967">
        <w:pPr>
          <w:pStyle w:val="Pta"/>
          <w:jc w:val="center"/>
        </w:pPr>
      </w:p>
      <w:bookmarkStart w:id="0" w:name="_GoBack" w:displacedByCustomXml="next"/>
      <w:bookmarkEnd w:id="0" w:displacedByCustomXml="next"/>
    </w:sdtContent>
  </w:sdt>
  <w:p w:rsidR="008025E0" w:rsidRDefault="008025E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5E0" w:rsidRDefault="008025E0" w:rsidP="001355AA">
      <w:pPr>
        <w:spacing w:after="0" w:line="240" w:lineRule="auto"/>
      </w:pPr>
      <w:r>
        <w:separator/>
      </w:r>
    </w:p>
  </w:footnote>
  <w:footnote w:type="continuationSeparator" w:id="0">
    <w:p w:rsidR="008025E0" w:rsidRDefault="008025E0" w:rsidP="00135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967" w:rsidRDefault="0023796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967" w:rsidRDefault="0023796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967" w:rsidRDefault="0023796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15C4D36"/>
    <w:multiLevelType w:val="multilevel"/>
    <w:tmpl w:val="8B5A8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280328"/>
    <w:multiLevelType w:val="hybridMultilevel"/>
    <w:tmpl w:val="861A3392"/>
    <w:lvl w:ilvl="0" w:tplc="4E5CB970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A1426"/>
    <w:multiLevelType w:val="hybridMultilevel"/>
    <w:tmpl w:val="5ED47B0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62312"/>
    <w:multiLevelType w:val="hybridMultilevel"/>
    <w:tmpl w:val="5540F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3161D"/>
    <w:multiLevelType w:val="multilevel"/>
    <w:tmpl w:val="F88E05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A00218"/>
    <w:multiLevelType w:val="hybridMultilevel"/>
    <w:tmpl w:val="04187F8E"/>
    <w:lvl w:ilvl="0" w:tplc="B21A10C0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F4DAF"/>
    <w:multiLevelType w:val="hybridMultilevel"/>
    <w:tmpl w:val="15280DA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12D97"/>
    <w:multiLevelType w:val="hybridMultilevel"/>
    <w:tmpl w:val="B3FA21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30973"/>
    <w:multiLevelType w:val="multilevel"/>
    <w:tmpl w:val="6DFA6F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0B5860"/>
    <w:multiLevelType w:val="hybridMultilevel"/>
    <w:tmpl w:val="44DCFA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B7E26"/>
    <w:multiLevelType w:val="hybridMultilevel"/>
    <w:tmpl w:val="296C88C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23001B"/>
    <w:multiLevelType w:val="multilevel"/>
    <w:tmpl w:val="02B653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40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6F0B0F"/>
    <w:multiLevelType w:val="hybridMultilevel"/>
    <w:tmpl w:val="6824C8C2"/>
    <w:lvl w:ilvl="0" w:tplc="334441E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B04898"/>
    <w:multiLevelType w:val="hybridMultilevel"/>
    <w:tmpl w:val="58BA61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D81BE3"/>
    <w:multiLevelType w:val="multilevel"/>
    <w:tmpl w:val="F7FC45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DC581C"/>
    <w:multiLevelType w:val="multilevel"/>
    <w:tmpl w:val="D21057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1F2E49"/>
    <w:multiLevelType w:val="multilevel"/>
    <w:tmpl w:val="BF688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2E37A7"/>
    <w:multiLevelType w:val="hybridMultilevel"/>
    <w:tmpl w:val="8BCEE87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5"/>
  </w:num>
  <w:num w:numId="4">
    <w:abstractNumId w:val="12"/>
  </w:num>
  <w:num w:numId="5">
    <w:abstractNumId w:val="9"/>
  </w:num>
  <w:num w:numId="6">
    <w:abstractNumId w:val="17"/>
  </w:num>
  <w:num w:numId="7">
    <w:abstractNumId w:val="4"/>
  </w:num>
  <w:num w:numId="8">
    <w:abstractNumId w:val="6"/>
  </w:num>
  <w:num w:numId="9">
    <w:abstractNumId w:val="2"/>
  </w:num>
  <w:num w:numId="10">
    <w:abstractNumId w:val="11"/>
  </w:num>
  <w:num w:numId="11">
    <w:abstractNumId w:val="14"/>
  </w:num>
  <w:num w:numId="12">
    <w:abstractNumId w:val="18"/>
  </w:num>
  <w:num w:numId="13">
    <w:abstractNumId w:val="7"/>
  </w:num>
  <w:num w:numId="14">
    <w:abstractNumId w:val="10"/>
  </w:num>
  <w:num w:numId="15">
    <w:abstractNumId w:val="0"/>
  </w:num>
  <w:num w:numId="16">
    <w:abstractNumId w:val="13"/>
  </w:num>
  <w:num w:numId="17">
    <w:abstractNumId w:val="3"/>
  </w:num>
  <w:num w:numId="18">
    <w:abstractNumId w:val="1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38F"/>
    <w:rsid w:val="0000716B"/>
    <w:rsid w:val="00010D05"/>
    <w:rsid w:val="00011A9F"/>
    <w:rsid w:val="000217B9"/>
    <w:rsid w:val="00031733"/>
    <w:rsid w:val="00035FF8"/>
    <w:rsid w:val="00054A5B"/>
    <w:rsid w:val="00057170"/>
    <w:rsid w:val="0006273E"/>
    <w:rsid w:val="00082067"/>
    <w:rsid w:val="0008778F"/>
    <w:rsid w:val="00087AB5"/>
    <w:rsid w:val="00090005"/>
    <w:rsid w:val="000943CC"/>
    <w:rsid w:val="0009443F"/>
    <w:rsid w:val="000A10DB"/>
    <w:rsid w:val="000A1278"/>
    <w:rsid w:val="000B7C93"/>
    <w:rsid w:val="000C1AA7"/>
    <w:rsid w:val="000C23BF"/>
    <w:rsid w:val="000D7412"/>
    <w:rsid w:val="000E0540"/>
    <w:rsid w:val="000E1BA9"/>
    <w:rsid w:val="000E5F2F"/>
    <w:rsid w:val="000F2269"/>
    <w:rsid w:val="000F324F"/>
    <w:rsid w:val="000F4ED5"/>
    <w:rsid w:val="000F5DCC"/>
    <w:rsid w:val="001075A9"/>
    <w:rsid w:val="001355AA"/>
    <w:rsid w:val="00141D59"/>
    <w:rsid w:val="0014376E"/>
    <w:rsid w:val="00145862"/>
    <w:rsid w:val="00151C19"/>
    <w:rsid w:val="001543C2"/>
    <w:rsid w:val="00154641"/>
    <w:rsid w:val="00156777"/>
    <w:rsid w:val="0015725C"/>
    <w:rsid w:val="00162DE8"/>
    <w:rsid w:val="00174673"/>
    <w:rsid w:val="0017559A"/>
    <w:rsid w:val="00175D0B"/>
    <w:rsid w:val="001760C6"/>
    <w:rsid w:val="00177FE8"/>
    <w:rsid w:val="00183A2D"/>
    <w:rsid w:val="0019657F"/>
    <w:rsid w:val="001B0AA0"/>
    <w:rsid w:val="001B4881"/>
    <w:rsid w:val="001C023E"/>
    <w:rsid w:val="001C757B"/>
    <w:rsid w:val="001E3E75"/>
    <w:rsid w:val="001E4746"/>
    <w:rsid w:val="002008F7"/>
    <w:rsid w:val="0020338D"/>
    <w:rsid w:val="00225BFE"/>
    <w:rsid w:val="00226B8E"/>
    <w:rsid w:val="00235BE2"/>
    <w:rsid w:val="00237967"/>
    <w:rsid w:val="002420DE"/>
    <w:rsid w:val="00244B4D"/>
    <w:rsid w:val="00245904"/>
    <w:rsid w:val="00252321"/>
    <w:rsid w:val="0026136B"/>
    <w:rsid w:val="00262C04"/>
    <w:rsid w:val="00265B79"/>
    <w:rsid w:val="002715BB"/>
    <w:rsid w:val="0027179D"/>
    <w:rsid w:val="0027382C"/>
    <w:rsid w:val="00281C62"/>
    <w:rsid w:val="00281F76"/>
    <w:rsid w:val="002854AB"/>
    <w:rsid w:val="002908D8"/>
    <w:rsid w:val="002A0C2A"/>
    <w:rsid w:val="002A2F91"/>
    <w:rsid w:val="002A682E"/>
    <w:rsid w:val="002A7CFB"/>
    <w:rsid w:val="002B582F"/>
    <w:rsid w:val="002B7231"/>
    <w:rsid w:val="002C5053"/>
    <w:rsid w:val="002C5F95"/>
    <w:rsid w:val="002D12D2"/>
    <w:rsid w:val="002D338F"/>
    <w:rsid w:val="002D67B1"/>
    <w:rsid w:val="002E2303"/>
    <w:rsid w:val="002F4BA4"/>
    <w:rsid w:val="00303AEF"/>
    <w:rsid w:val="00303D14"/>
    <w:rsid w:val="00322D21"/>
    <w:rsid w:val="00325D71"/>
    <w:rsid w:val="00327C94"/>
    <w:rsid w:val="00334628"/>
    <w:rsid w:val="00350F92"/>
    <w:rsid w:val="00357464"/>
    <w:rsid w:val="00363ECE"/>
    <w:rsid w:val="00376B33"/>
    <w:rsid w:val="00395DAF"/>
    <w:rsid w:val="00397B74"/>
    <w:rsid w:val="003A0534"/>
    <w:rsid w:val="003B7D56"/>
    <w:rsid w:val="003C25E4"/>
    <w:rsid w:val="003D7442"/>
    <w:rsid w:val="003D7FFC"/>
    <w:rsid w:val="00417DC8"/>
    <w:rsid w:val="00421278"/>
    <w:rsid w:val="00423D11"/>
    <w:rsid w:val="0043470E"/>
    <w:rsid w:val="00435B14"/>
    <w:rsid w:val="00436AF2"/>
    <w:rsid w:val="0044419A"/>
    <w:rsid w:val="00450126"/>
    <w:rsid w:val="00454C27"/>
    <w:rsid w:val="00466E9A"/>
    <w:rsid w:val="00475026"/>
    <w:rsid w:val="00483BF4"/>
    <w:rsid w:val="004850E5"/>
    <w:rsid w:val="004854C8"/>
    <w:rsid w:val="0048769A"/>
    <w:rsid w:val="00490473"/>
    <w:rsid w:val="00494FD9"/>
    <w:rsid w:val="00496720"/>
    <w:rsid w:val="004A3385"/>
    <w:rsid w:val="004B454E"/>
    <w:rsid w:val="004C3317"/>
    <w:rsid w:val="004C39A8"/>
    <w:rsid w:val="004C4CFF"/>
    <w:rsid w:val="004D4DDA"/>
    <w:rsid w:val="00505136"/>
    <w:rsid w:val="0051192A"/>
    <w:rsid w:val="00512110"/>
    <w:rsid w:val="005121DC"/>
    <w:rsid w:val="00523D8D"/>
    <w:rsid w:val="00524946"/>
    <w:rsid w:val="00525B77"/>
    <w:rsid w:val="005311C3"/>
    <w:rsid w:val="005317B7"/>
    <w:rsid w:val="00542F40"/>
    <w:rsid w:val="005452EF"/>
    <w:rsid w:val="00552668"/>
    <w:rsid w:val="005533B8"/>
    <w:rsid w:val="0056011A"/>
    <w:rsid w:val="005606D5"/>
    <w:rsid w:val="005608C7"/>
    <w:rsid w:val="005640DF"/>
    <w:rsid w:val="00567B1D"/>
    <w:rsid w:val="00575966"/>
    <w:rsid w:val="00585CC7"/>
    <w:rsid w:val="00597306"/>
    <w:rsid w:val="005B7DB9"/>
    <w:rsid w:val="005C0BEE"/>
    <w:rsid w:val="005C37A0"/>
    <w:rsid w:val="005D3977"/>
    <w:rsid w:val="005D43F3"/>
    <w:rsid w:val="005D5EDD"/>
    <w:rsid w:val="005E16A9"/>
    <w:rsid w:val="005E69F4"/>
    <w:rsid w:val="005E7D00"/>
    <w:rsid w:val="005F2B5A"/>
    <w:rsid w:val="005F40A0"/>
    <w:rsid w:val="005F4F2D"/>
    <w:rsid w:val="005F6812"/>
    <w:rsid w:val="006005A6"/>
    <w:rsid w:val="00611495"/>
    <w:rsid w:val="00612E53"/>
    <w:rsid w:val="0063207A"/>
    <w:rsid w:val="00650F6D"/>
    <w:rsid w:val="00661948"/>
    <w:rsid w:val="006631FC"/>
    <w:rsid w:val="00664DAD"/>
    <w:rsid w:val="006675CD"/>
    <w:rsid w:val="00681323"/>
    <w:rsid w:val="00682E42"/>
    <w:rsid w:val="006860B3"/>
    <w:rsid w:val="00694774"/>
    <w:rsid w:val="00695B14"/>
    <w:rsid w:val="0069748E"/>
    <w:rsid w:val="006A28A6"/>
    <w:rsid w:val="006A46EA"/>
    <w:rsid w:val="006A79AA"/>
    <w:rsid w:val="006B24A7"/>
    <w:rsid w:val="006C180E"/>
    <w:rsid w:val="006C1980"/>
    <w:rsid w:val="006D4165"/>
    <w:rsid w:val="006D6F13"/>
    <w:rsid w:val="006E7624"/>
    <w:rsid w:val="006F271D"/>
    <w:rsid w:val="006F52BE"/>
    <w:rsid w:val="0070651B"/>
    <w:rsid w:val="007213BD"/>
    <w:rsid w:val="00723173"/>
    <w:rsid w:val="00723A32"/>
    <w:rsid w:val="00732461"/>
    <w:rsid w:val="007330D7"/>
    <w:rsid w:val="007334CB"/>
    <w:rsid w:val="00742154"/>
    <w:rsid w:val="00746275"/>
    <w:rsid w:val="00746F76"/>
    <w:rsid w:val="00761686"/>
    <w:rsid w:val="007630E3"/>
    <w:rsid w:val="007807AD"/>
    <w:rsid w:val="00781880"/>
    <w:rsid w:val="007828D0"/>
    <w:rsid w:val="00785E66"/>
    <w:rsid w:val="0079456F"/>
    <w:rsid w:val="0079788E"/>
    <w:rsid w:val="007A57A3"/>
    <w:rsid w:val="007B0679"/>
    <w:rsid w:val="007B6C28"/>
    <w:rsid w:val="007C0568"/>
    <w:rsid w:val="007C778F"/>
    <w:rsid w:val="007D2483"/>
    <w:rsid w:val="007D2DF0"/>
    <w:rsid w:val="007D4A47"/>
    <w:rsid w:val="007E4E3F"/>
    <w:rsid w:val="007E548A"/>
    <w:rsid w:val="007F3061"/>
    <w:rsid w:val="007F3812"/>
    <w:rsid w:val="00801F9F"/>
    <w:rsid w:val="008025E0"/>
    <w:rsid w:val="00804072"/>
    <w:rsid w:val="0080774A"/>
    <w:rsid w:val="0081348F"/>
    <w:rsid w:val="00820436"/>
    <w:rsid w:val="0082260A"/>
    <w:rsid w:val="008231A3"/>
    <w:rsid w:val="00826EDF"/>
    <w:rsid w:val="008271B4"/>
    <w:rsid w:val="00835D68"/>
    <w:rsid w:val="00850918"/>
    <w:rsid w:val="008574C7"/>
    <w:rsid w:val="00860FD6"/>
    <w:rsid w:val="0086712C"/>
    <w:rsid w:val="00872797"/>
    <w:rsid w:val="008730DD"/>
    <w:rsid w:val="008746E8"/>
    <w:rsid w:val="00881628"/>
    <w:rsid w:val="00891B63"/>
    <w:rsid w:val="008A0FE0"/>
    <w:rsid w:val="008A23B2"/>
    <w:rsid w:val="008A25C5"/>
    <w:rsid w:val="008A60B4"/>
    <w:rsid w:val="008B0F3D"/>
    <w:rsid w:val="008B1532"/>
    <w:rsid w:val="008B5171"/>
    <w:rsid w:val="008C1D0B"/>
    <w:rsid w:val="008C2047"/>
    <w:rsid w:val="008C3742"/>
    <w:rsid w:val="008C5AB5"/>
    <w:rsid w:val="008E3221"/>
    <w:rsid w:val="008E5999"/>
    <w:rsid w:val="008E6BA2"/>
    <w:rsid w:val="008F44A3"/>
    <w:rsid w:val="009013D8"/>
    <w:rsid w:val="00903F07"/>
    <w:rsid w:val="00906D6C"/>
    <w:rsid w:val="009154E7"/>
    <w:rsid w:val="0092122E"/>
    <w:rsid w:val="00922F9E"/>
    <w:rsid w:val="0093426F"/>
    <w:rsid w:val="009449AD"/>
    <w:rsid w:val="00945C10"/>
    <w:rsid w:val="009533BC"/>
    <w:rsid w:val="00954724"/>
    <w:rsid w:val="009554F5"/>
    <w:rsid w:val="009756CF"/>
    <w:rsid w:val="0097576A"/>
    <w:rsid w:val="00983904"/>
    <w:rsid w:val="009930AE"/>
    <w:rsid w:val="00996009"/>
    <w:rsid w:val="009A020A"/>
    <w:rsid w:val="009A08C1"/>
    <w:rsid w:val="009A20A9"/>
    <w:rsid w:val="009A556F"/>
    <w:rsid w:val="009C16B2"/>
    <w:rsid w:val="009C6CC1"/>
    <w:rsid w:val="009D62E4"/>
    <w:rsid w:val="009F2B0D"/>
    <w:rsid w:val="009F57F9"/>
    <w:rsid w:val="00A01B8A"/>
    <w:rsid w:val="00A04CB8"/>
    <w:rsid w:val="00A1263F"/>
    <w:rsid w:val="00A13A0F"/>
    <w:rsid w:val="00A25F2C"/>
    <w:rsid w:val="00A35CE8"/>
    <w:rsid w:val="00A4133B"/>
    <w:rsid w:val="00A429BE"/>
    <w:rsid w:val="00A4771A"/>
    <w:rsid w:val="00A52682"/>
    <w:rsid w:val="00A6001F"/>
    <w:rsid w:val="00A61443"/>
    <w:rsid w:val="00A63D89"/>
    <w:rsid w:val="00A7071C"/>
    <w:rsid w:val="00A71CCA"/>
    <w:rsid w:val="00A7273A"/>
    <w:rsid w:val="00A74E60"/>
    <w:rsid w:val="00A81A0C"/>
    <w:rsid w:val="00A8269B"/>
    <w:rsid w:val="00A901F6"/>
    <w:rsid w:val="00AA33DD"/>
    <w:rsid w:val="00AA5870"/>
    <w:rsid w:val="00AA5905"/>
    <w:rsid w:val="00AA5C2C"/>
    <w:rsid w:val="00AA6218"/>
    <w:rsid w:val="00AA78B1"/>
    <w:rsid w:val="00AB027B"/>
    <w:rsid w:val="00AB7E9E"/>
    <w:rsid w:val="00AC36F8"/>
    <w:rsid w:val="00AD6B3F"/>
    <w:rsid w:val="00AE5219"/>
    <w:rsid w:val="00AE665B"/>
    <w:rsid w:val="00AE693C"/>
    <w:rsid w:val="00AF0B70"/>
    <w:rsid w:val="00AF1DB5"/>
    <w:rsid w:val="00B0261E"/>
    <w:rsid w:val="00B03464"/>
    <w:rsid w:val="00B03639"/>
    <w:rsid w:val="00B07D00"/>
    <w:rsid w:val="00B12339"/>
    <w:rsid w:val="00B139D4"/>
    <w:rsid w:val="00B14C75"/>
    <w:rsid w:val="00B22019"/>
    <w:rsid w:val="00B22BB7"/>
    <w:rsid w:val="00B254C8"/>
    <w:rsid w:val="00B30626"/>
    <w:rsid w:val="00B32346"/>
    <w:rsid w:val="00B32DA2"/>
    <w:rsid w:val="00B37D25"/>
    <w:rsid w:val="00B43ABF"/>
    <w:rsid w:val="00B44013"/>
    <w:rsid w:val="00B44170"/>
    <w:rsid w:val="00B4500A"/>
    <w:rsid w:val="00B5288A"/>
    <w:rsid w:val="00B60352"/>
    <w:rsid w:val="00B60C18"/>
    <w:rsid w:val="00B61576"/>
    <w:rsid w:val="00B666C2"/>
    <w:rsid w:val="00B72806"/>
    <w:rsid w:val="00B77296"/>
    <w:rsid w:val="00B807A0"/>
    <w:rsid w:val="00B8232C"/>
    <w:rsid w:val="00B86185"/>
    <w:rsid w:val="00B93A01"/>
    <w:rsid w:val="00BB34DC"/>
    <w:rsid w:val="00BB7DEE"/>
    <w:rsid w:val="00BC0569"/>
    <w:rsid w:val="00BC4EE7"/>
    <w:rsid w:val="00BC6B9A"/>
    <w:rsid w:val="00BD1B26"/>
    <w:rsid w:val="00BD4908"/>
    <w:rsid w:val="00BD56EF"/>
    <w:rsid w:val="00BD7623"/>
    <w:rsid w:val="00BF0CFB"/>
    <w:rsid w:val="00C015BD"/>
    <w:rsid w:val="00C05024"/>
    <w:rsid w:val="00C05527"/>
    <w:rsid w:val="00C05C70"/>
    <w:rsid w:val="00C07B12"/>
    <w:rsid w:val="00C15F47"/>
    <w:rsid w:val="00C17B00"/>
    <w:rsid w:val="00C240EF"/>
    <w:rsid w:val="00C249F2"/>
    <w:rsid w:val="00C263C0"/>
    <w:rsid w:val="00C264F1"/>
    <w:rsid w:val="00C3166B"/>
    <w:rsid w:val="00C346EB"/>
    <w:rsid w:val="00C34AD8"/>
    <w:rsid w:val="00C361FA"/>
    <w:rsid w:val="00C36C2D"/>
    <w:rsid w:val="00C377C7"/>
    <w:rsid w:val="00C40911"/>
    <w:rsid w:val="00C46AA9"/>
    <w:rsid w:val="00C5047A"/>
    <w:rsid w:val="00C535B5"/>
    <w:rsid w:val="00C61C49"/>
    <w:rsid w:val="00C63086"/>
    <w:rsid w:val="00C7523E"/>
    <w:rsid w:val="00C83F16"/>
    <w:rsid w:val="00C848A8"/>
    <w:rsid w:val="00C85C7A"/>
    <w:rsid w:val="00C87717"/>
    <w:rsid w:val="00C9490D"/>
    <w:rsid w:val="00CA1B40"/>
    <w:rsid w:val="00CA7569"/>
    <w:rsid w:val="00CB357A"/>
    <w:rsid w:val="00CB5569"/>
    <w:rsid w:val="00CB5D59"/>
    <w:rsid w:val="00CC188E"/>
    <w:rsid w:val="00CC66F6"/>
    <w:rsid w:val="00CD0835"/>
    <w:rsid w:val="00CD2F25"/>
    <w:rsid w:val="00CD4843"/>
    <w:rsid w:val="00CD51AA"/>
    <w:rsid w:val="00CD62D9"/>
    <w:rsid w:val="00CD7B8C"/>
    <w:rsid w:val="00CE43B3"/>
    <w:rsid w:val="00CF06F3"/>
    <w:rsid w:val="00CF7035"/>
    <w:rsid w:val="00D0682F"/>
    <w:rsid w:val="00D15A20"/>
    <w:rsid w:val="00D20C99"/>
    <w:rsid w:val="00D22E2D"/>
    <w:rsid w:val="00D241CF"/>
    <w:rsid w:val="00D26394"/>
    <w:rsid w:val="00D334A5"/>
    <w:rsid w:val="00D4026C"/>
    <w:rsid w:val="00D4162C"/>
    <w:rsid w:val="00D45543"/>
    <w:rsid w:val="00D51B8D"/>
    <w:rsid w:val="00D530EE"/>
    <w:rsid w:val="00D8599C"/>
    <w:rsid w:val="00D85BC5"/>
    <w:rsid w:val="00D87466"/>
    <w:rsid w:val="00DA70C5"/>
    <w:rsid w:val="00DA7543"/>
    <w:rsid w:val="00DB0544"/>
    <w:rsid w:val="00DB23C5"/>
    <w:rsid w:val="00DB56BE"/>
    <w:rsid w:val="00DC6C91"/>
    <w:rsid w:val="00DD4632"/>
    <w:rsid w:val="00DE0F6D"/>
    <w:rsid w:val="00DE15D6"/>
    <w:rsid w:val="00DE2120"/>
    <w:rsid w:val="00DF4438"/>
    <w:rsid w:val="00DF5DAD"/>
    <w:rsid w:val="00DF7D80"/>
    <w:rsid w:val="00E04104"/>
    <w:rsid w:val="00E20B20"/>
    <w:rsid w:val="00E23F94"/>
    <w:rsid w:val="00E37B7D"/>
    <w:rsid w:val="00E562C2"/>
    <w:rsid w:val="00E631AE"/>
    <w:rsid w:val="00E664BF"/>
    <w:rsid w:val="00E668A1"/>
    <w:rsid w:val="00E675CA"/>
    <w:rsid w:val="00E7351C"/>
    <w:rsid w:val="00E736B0"/>
    <w:rsid w:val="00E7550B"/>
    <w:rsid w:val="00E81B67"/>
    <w:rsid w:val="00E96C72"/>
    <w:rsid w:val="00EA0D3A"/>
    <w:rsid w:val="00EA327C"/>
    <w:rsid w:val="00EB577F"/>
    <w:rsid w:val="00EC2016"/>
    <w:rsid w:val="00EC48DD"/>
    <w:rsid w:val="00EC5884"/>
    <w:rsid w:val="00EE1A61"/>
    <w:rsid w:val="00EE23AE"/>
    <w:rsid w:val="00EE25F3"/>
    <w:rsid w:val="00EE46C3"/>
    <w:rsid w:val="00EF0595"/>
    <w:rsid w:val="00F026E8"/>
    <w:rsid w:val="00F034BC"/>
    <w:rsid w:val="00F03AD7"/>
    <w:rsid w:val="00F14F86"/>
    <w:rsid w:val="00F177DC"/>
    <w:rsid w:val="00F27580"/>
    <w:rsid w:val="00F3514B"/>
    <w:rsid w:val="00F41D34"/>
    <w:rsid w:val="00F42FFF"/>
    <w:rsid w:val="00F445A6"/>
    <w:rsid w:val="00F463FC"/>
    <w:rsid w:val="00F53284"/>
    <w:rsid w:val="00F57CB5"/>
    <w:rsid w:val="00F63AB1"/>
    <w:rsid w:val="00F656A1"/>
    <w:rsid w:val="00F805CE"/>
    <w:rsid w:val="00F83A9C"/>
    <w:rsid w:val="00F901E2"/>
    <w:rsid w:val="00F9733E"/>
    <w:rsid w:val="00FA21AA"/>
    <w:rsid w:val="00FB395C"/>
    <w:rsid w:val="00FB3E6F"/>
    <w:rsid w:val="00FD34B0"/>
    <w:rsid w:val="00FE1855"/>
    <w:rsid w:val="00FE398A"/>
    <w:rsid w:val="00FE6D28"/>
    <w:rsid w:val="00FF12B6"/>
    <w:rsid w:val="00FF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5D54449B"/>
  <w15:docId w15:val="{31D34AD0-25BA-4B60-97E5-CC70C0125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281C6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281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smenka-western">
    <w:name w:val="pismenka-western"/>
    <w:basedOn w:val="Normlny"/>
    <w:rsid w:val="00C346EB"/>
    <w:pPr>
      <w:spacing w:before="100" w:beforeAutospacing="1" w:after="0" w:line="240" w:lineRule="auto"/>
      <w:ind w:left="425" w:hanging="425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C346E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C346EB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C346E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C346EB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35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355AA"/>
  </w:style>
  <w:style w:type="paragraph" w:styleId="Pta">
    <w:name w:val="footer"/>
    <w:basedOn w:val="Normlny"/>
    <w:link w:val="PtaChar"/>
    <w:uiPriority w:val="99"/>
    <w:unhideWhenUsed/>
    <w:rsid w:val="00135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355AA"/>
  </w:style>
  <w:style w:type="character" w:styleId="Zstupntext">
    <w:name w:val="Placeholder Text"/>
    <w:basedOn w:val="Predvolenpsmoodseku"/>
    <w:uiPriority w:val="99"/>
    <w:semiHidden/>
    <w:rsid w:val="0020338D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C3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3742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417DC8"/>
    <w:pPr>
      <w:ind w:left="720"/>
      <w:contextualSpacing/>
    </w:pPr>
  </w:style>
  <w:style w:type="paragraph" w:customStyle="1" w:styleId="Textbody">
    <w:name w:val="Text body"/>
    <w:basedOn w:val="Normlny"/>
    <w:rsid w:val="0095472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lny"/>
    <w:rsid w:val="0095472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C050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Vrazn">
    <w:name w:val="Strong"/>
    <w:basedOn w:val="Predvolenpsmoodseku"/>
    <w:uiPriority w:val="22"/>
    <w:qFormat/>
    <w:rsid w:val="00661948"/>
    <w:rPr>
      <w:b/>
      <w:bCs/>
    </w:rPr>
  </w:style>
  <w:style w:type="paragraph" w:customStyle="1" w:styleId="Standard">
    <w:name w:val="Standard"/>
    <w:rsid w:val="006A28A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cs-CZ"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A477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4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33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3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2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01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8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247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6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274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2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6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936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0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74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63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182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13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01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2987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0081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8461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593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92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863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1570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1373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712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4445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712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705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6896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750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808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089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0817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7137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012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1637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688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776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013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043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483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895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891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8926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738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33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257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7729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153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50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13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7203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5364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2617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4239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9496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550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074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998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434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866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03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04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9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14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5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59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0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8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56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65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6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92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99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05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63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8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25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6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control" Target="activeX/activeX3.xml"/><Relationship Id="rId26" Type="http://schemas.openxmlformats.org/officeDocument/2006/relationships/control" Target="activeX/activeX10.xml"/><Relationship Id="rId3" Type="http://schemas.openxmlformats.org/officeDocument/2006/relationships/styles" Target="styles.xml"/><Relationship Id="rId21" Type="http://schemas.openxmlformats.org/officeDocument/2006/relationships/control" Target="activeX/activeX6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oter" Target="footer4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control" Target="activeX/activeX5.xml"/><Relationship Id="rId29" Type="http://schemas.openxmlformats.org/officeDocument/2006/relationships/control" Target="activeX/activeX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32" Type="http://schemas.openxmlformats.org/officeDocument/2006/relationships/control" Target="activeX/activeX16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control" Target="activeX/activeX8.xml"/><Relationship Id="rId28" Type="http://schemas.openxmlformats.org/officeDocument/2006/relationships/control" Target="activeX/activeX12.xml"/><Relationship Id="rId10" Type="http://schemas.openxmlformats.org/officeDocument/2006/relationships/image" Target="media/image2.wmf"/><Relationship Id="rId19" Type="http://schemas.openxmlformats.org/officeDocument/2006/relationships/control" Target="activeX/activeX4.xml"/><Relationship Id="rId31" Type="http://schemas.openxmlformats.org/officeDocument/2006/relationships/control" Target="activeX/activeX15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Relationship Id="rId22" Type="http://schemas.openxmlformats.org/officeDocument/2006/relationships/control" Target="activeX/activeX7.xml"/><Relationship Id="rId27" Type="http://schemas.openxmlformats.org/officeDocument/2006/relationships/control" Target="activeX/activeX11.xml"/><Relationship Id="rId30" Type="http://schemas.openxmlformats.org/officeDocument/2006/relationships/control" Target="activeX/activeX14.xml"/><Relationship Id="rId8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E5BF2-D628-4B5B-85E1-599639706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22</Pages>
  <Words>6817</Words>
  <Characters>38857</Characters>
  <Application>Microsoft Office Word</Application>
  <DocSecurity>0</DocSecurity>
  <Lines>323</Lines>
  <Paragraphs>91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Detková Zuzana Mgr.</dc:creator>
  <cp:lastModifiedBy>Vargová Iveta Ing.</cp:lastModifiedBy>
  <cp:revision>52</cp:revision>
  <cp:lastPrinted>2019-03-20T12:25:00Z</cp:lastPrinted>
  <dcterms:created xsi:type="dcterms:W3CDTF">2019-02-25T07:12:00Z</dcterms:created>
  <dcterms:modified xsi:type="dcterms:W3CDTF">2019-03-21T11:43:00Z</dcterms:modified>
</cp:coreProperties>
</file>