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7A" w:rsidRDefault="007C3359" w:rsidP="00DA2B4B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VŠEOBECNÉ INFORMÁCIE</w:t>
      </w:r>
    </w:p>
    <w:p w:rsidR="007C3359" w:rsidRPr="007C3359" w:rsidRDefault="007C3359" w:rsidP="005D3615">
      <w:pPr>
        <w:pStyle w:val="Odsekzoznamu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94520" w:rsidRPr="007C3359" w:rsidRDefault="00C94520" w:rsidP="00DA2B4B">
      <w:pPr>
        <w:pStyle w:val="Odsekzoznamu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Obchodn</w:t>
      </w:r>
      <w:r w:rsidR="007C3359" w:rsidRPr="007C3359">
        <w:rPr>
          <w:rFonts w:ascii="Times New Roman" w:hAnsi="Times New Roman" w:cs="Times New Roman"/>
          <w:b/>
          <w:sz w:val="18"/>
          <w:szCs w:val="18"/>
        </w:rPr>
        <w:t>é meno a sídlo Spoločnosti</w:t>
      </w:r>
      <w:r w:rsidRPr="007C3359">
        <w:rPr>
          <w:rFonts w:ascii="Times New Roman" w:hAnsi="Times New Roman" w:cs="Times New Roman"/>
          <w:b/>
          <w:sz w:val="18"/>
          <w:szCs w:val="18"/>
        </w:rPr>
        <w:t>:</w:t>
      </w:r>
    </w:p>
    <w:p w:rsidR="00C94520" w:rsidRPr="007C3359" w:rsidRDefault="00C94520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SPV100, s. r. o.</w:t>
      </w:r>
    </w:p>
    <w:p w:rsidR="00C94520" w:rsidRPr="007C3359" w:rsidRDefault="00C94520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Priemyselná 1</w:t>
      </w:r>
    </w:p>
    <w:p w:rsidR="00C94520" w:rsidRPr="007C3359" w:rsidRDefault="00C94520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031 01 Liptovský Mikuláš</w:t>
      </w:r>
    </w:p>
    <w:p w:rsidR="00F43B31" w:rsidRPr="007C3359" w:rsidRDefault="00C94520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C94520" w:rsidRPr="007C3359" w:rsidRDefault="00C94520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IČO: 46694463</w:t>
      </w:r>
    </w:p>
    <w:p w:rsidR="00C94520" w:rsidRPr="007C3359" w:rsidRDefault="00C94520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DIČ: 2023549858</w:t>
      </w:r>
    </w:p>
    <w:p w:rsidR="00F43B31" w:rsidRPr="007C3359" w:rsidRDefault="00F43B31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F43B31" w:rsidRPr="007C3359" w:rsidRDefault="00F43B31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Spoločnosť SPV100, s. r. o. (ďalej len Spoločnosť), bola založená 25. apríla 2012 a do obchodného registra bola zapísaná 9. júna 2012 (Obchodný register Okresného súdu Žilina, oddiel Sro, vložka 65632/L).</w:t>
      </w:r>
    </w:p>
    <w:p w:rsidR="00C94520" w:rsidRPr="007C3359" w:rsidRDefault="00C94520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C94520" w:rsidRPr="007C3359" w:rsidRDefault="00F43B31" w:rsidP="005D3615">
      <w:pPr>
        <w:pStyle w:val="Bezriadkovania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Hlavnými činnosťami Spoločnosti sú:</w:t>
      </w:r>
    </w:p>
    <w:p w:rsidR="00C94520" w:rsidRPr="007C3359" w:rsidRDefault="00F43B31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D</w:t>
      </w:r>
      <w:r w:rsidR="00C94520" w:rsidRPr="007C3359">
        <w:rPr>
          <w:rFonts w:ascii="Times New Roman" w:hAnsi="Times New Roman" w:cs="Times New Roman"/>
          <w:sz w:val="18"/>
          <w:szCs w:val="18"/>
        </w:rPr>
        <w:t>istribúcia elektrickej energie</w:t>
      </w:r>
    </w:p>
    <w:p w:rsidR="007C3359" w:rsidRPr="007C3359" w:rsidRDefault="007C3359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7C3359" w:rsidRPr="007C3359" w:rsidRDefault="007C3359" w:rsidP="00DA2B4B">
      <w:pPr>
        <w:pStyle w:val="Nadpis2"/>
        <w:numPr>
          <w:ilvl w:val="0"/>
          <w:numId w:val="7"/>
        </w:numPr>
        <w:ind w:left="709"/>
        <w:jc w:val="both"/>
        <w:rPr>
          <w:szCs w:val="18"/>
        </w:rPr>
      </w:pPr>
      <w:r w:rsidRPr="007C3359">
        <w:rPr>
          <w:szCs w:val="18"/>
        </w:rPr>
        <w:t>Dátum schválenia účtovnej závierky za predchádzajúce účtovné obdobie</w:t>
      </w:r>
    </w:p>
    <w:p w:rsidR="007C3359" w:rsidRDefault="007C3359" w:rsidP="005D3615">
      <w:pPr>
        <w:pStyle w:val="Zkladntext"/>
        <w:ind w:left="709"/>
        <w:rPr>
          <w:szCs w:val="18"/>
        </w:rPr>
      </w:pPr>
      <w:r w:rsidRPr="007C3359">
        <w:rPr>
          <w:szCs w:val="18"/>
        </w:rPr>
        <w:t xml:space="preserve">Účtovná závierka Spoločnosti k 31. decembru 2017, za predchádzajúce účtovné obdobie, bola schválená valným zhromaždením Spoločnosti </w:t>
      </w:r>
      <w:r>
        <w:rPr>
          <w:szCs w:val="18"/>
        </w:rPr>
        <w:t>dňa 28. júna</w:t>
      </w:r>
      <w:r w:rsidRPr="007C3359">
        <w:rPr>
          <w:szCs w:val="18"/>
        </w:rPr>
        <w:t xml:space="preserve"> 2018. </w:t>
      </w:r>
    </w:p>
    <w:p w:rsidR="007C3359" w:rsidRDefault="007C3359" w:rsidP="005D3615">
      <w:pPr>
        <w:pStyle w:val="Zkladntext"/>
        <w:ind w:left="709"/>
        <w:rPr>
          <w:szCs w:val="18"/>
        </w:rPr>
      </w:pPr>
    </w:p>
    <w:p w:rsidR="007C3359" w:rsidRPr="00891481" w:rsidRDefault="007C3359" w:rsidP="00DA2B4B">
      <w:pPr>
        <w:pStyle w:val="Nadpis2"/>
        <w:numPr>
          <w:ilvl w:val="0"/>
          <w:numId w:val="7"/>
        </w:numPr>
        <w:ind w:left="709"/>
        <w:jc w:val="both"/>
        <w:rPr>
          <w:szCs w:val="18"/>
        </w:rPr>
      </w:pPr>
      <w:r w:rsidRPr="00891481">
        <w:rPr>
          <w:szCs w:val="18"/>
        </w:rPr>
        <w:t>Právny dôvod na zostavenie účtovnej závierky</w:t>
      </w:r>
    </w:p>
    <w:p w:rsidR="007C3359" w:rsidRPr="007C3359" w:rsidRDefault="007C3359" w:rsidP="005D3615">
      <w:pPr>
        <w:pStyle w:val="Zkladntext"/>
        <w:ind w:left="709"/>
        <w:rPr>
          <w:szCs w:val="18"/>
        </w:rPr>
      </w:pPr>
      <w:r w:rsidRPr="008C0838">
        <w:rPr>
          <w:szCs w:val="18"/>
        </w:rPr>
        <w:t xml:space="preserve">Účtovná závierka Spoločnosti k 31. decembru </w:t>
      </w:r>
      <w:r>
        <w:rPr>
          <w:szCs w:val="18"/>
        </w:rPr>
        <w:t>2018</w:t>
      </w:r>
      <w:r w:rsidRPr="00B50225">
        <w:rPr>
          <w:szCs w:val="18"/>
        </w:rPr>
        <w:t xml:space="preserve"> je zostavená ako riadna účtovná závierka podľa § 17 ods. 6 zákona NR SR č. 431/2002 Z. z. o účtovníctve </w:t>
      </w:r>
      <w:r>
        <w:rPr>
          <w:szCs w:val="18"/>
        </w:rPr>
        <w:t xml:space="preserve">(ďalej „zákon o účtovníctve“) </w:t>
      </w:r>
      <w:r w:rsidRPr="00B50225">
        <w:rPr>
          <w:szCs w:val="18"/>
        </w:rPr>
        <w:t xml:space="preserve">za účtovné obdobie od 1. januára </w:t>
      </w:r>
      <w:r>
        <w:rPr>
          <w:szCs w:val="18"/>
        </w:rPr>
        <w:t>2018</w:t>
      </w:r>
      <w:r w:rsidRPr="00B50225">
        <w:rPr>
          <w:szCs w:val="18"/>
        </w:rPr>
        <w:t xml:space="preserve"> do 31.</w:t>
      </w:r>
      <w:r>
        <w:rPr>
          <w:szCs w:val="18"/>
        </w:rPr>
        <w:t> </w:t>
      </w:r>
      <w:r w:rsidRPr="00B50225">
        <w:rPr>
          <w:szCs w:val="18"/>
        </w:rPr>
        <w:t xml:space="preserve">decembra </w:t>
      </w:r>
      <w:r>
        <w:rPr>
          <w:szCs w:val="18"/>
        </w:rPr>
        <w:t>2018</w:t>
      </w:r>
    </w:p>
    <w:p w:rsidR="007C3359" w:rsidRDefault="007C3359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7C3359" w:rsidRDefault="007C3359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Účtovná závierka je určená pre používateľov, ktorí majú primerané znalosti o obchodných a ekonomických činnostiach a účtovníctve a ktorí analyzujú tieto informácie s primeranou pozornosťou. Účtovná závierka neposkytuje a ani nemôže poskytovať všetky informácie, ktoré by existujúci a potencionálni investori, poskytovatelia úverov a pôžičiek a iní veritelia, mohli potrebovať. Títo používatelia musia relevantné informácie získať z iných zdrojov.</w:t>
      </w:r>
    </w:p>
    <w:p w:rsidR="007C3359" w:rsidRDefault="007C3359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7C3359" w:rsidRDefault="007C3359" w:rsidP="00DA2B4B">
      <w:pPr>
        <w:pStyle w:val="Bezriadkovania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Informácie o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7C3359">
        <w:rPr>
          <w:rFonts w:ascii="Times New Roman" w:hAnsi="Times New Roman" w:cs="Times New Roman"/>
          <w:b/>
          <w:sz w:val="18"/>
          <w:szCs w:val="18"/>
        </w:rPr>
        <w:t>skupine</w:t>
      </w:r>
    </w:p>
    <w:p w:rsidR="00125F44" w:rsidRPr="00125F44" w:rsidRDefault="00125F44" w:rsidP="00125F44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125F44">
        <w:rPr>
          <w:rFonts w:ascii="Times New Roman" w:hAnsi="Times New Roman" w:cs="Times New Roman"/>
          <w:sz w:val="18"/>
          <w:szCs w:val="18"/>
        </w:rPr>
        <w:t>Spoločnosť je dcérskou spoločnosťou spoločnosti Stredoslovenská energetika, a.s. (“SSE, a.s.“) so sídlom v Žiline, Pri Rajčianke 8591/4B, ktorá má 100%-ný podiel na jej základnom imaní. Spoločnosť SSE, a.s. zostavuje konsolidovanú účtovnú závierku a je bezprostredne konsolidujúcou spoločnosťou.</w:t>
      </w:r>
    </w:p>
    <w:p w:rsidR="00125F44" w:rsidRPr="00125F44" w:rsidRDefault="00125F44" w:rsidP="00125F44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125F44" w:rsidRPr="00125F44" w:rsidRDefault="00125F44" w:rsidP="00125F44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125F44">
        <w:rPr>
          <w:rFonts w:ascii="Times New Roman" w:hAnsi="Times New Roman" w:cs="Times New Roman"/>
          <w:sz w:val="18"/>
          <w:szCs w:val="18"/>
        </w:rPr>
        <w:t xml:space="preserve">Konsolidovaná účtovná závierka spoločnosti SSE, a.s. je sprístupnená v jej sídle v Žiline, Pri Rajčianke 8591/4B a je uložená v Obchodnom registri Okresného súdu v Žiline. </w:t>
      </w:r>
    </w:p>
    <w:p w:rsidR="00125F44" w:rsidRPr="00125F44" w:rsidRDefault="00125F44" w:rsidP="00125F44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125F44" w:rsidRPr="00125F44" w:rsidRDefault="00125F44" w:rsidP="00125F44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125F44">
        <w:rPr>
          <w:rFonts w:ascii="Times New Roman" w:hAnsi="Times New Roman" w:cs="Times New Roman"/>
          <w:sz w:val="18"/>
          <w:szCs w:val="18"/>
        </w:rPr>
        <w:t xml:space="preserve">Táto účtovná závierka sa zahŕňa do konsolidovanej účtovnej závierky najširšej skupiny účtovných jed-notiek, ktorú zostavuje spoločnosť EP Investment S.à r.l., so sídlom 39, Avenue John F. Kennedy, L-1855 Luxembourg. Konsolidovaná účtovná závierka za rok 2018 je sprístupnená v mieste sídla spoloč-nosti EP Investment S.à r.l.. Adresa registrového súdu, ktorý vedie obchodný register, kde sú uložené konsolidované účtovné závierky, je Luxembourg Business Registers G.I.E., 4 Rue Erasme L-1468 Lu-xembourg, R.C.S. Luxembourg C24. </w:t>
      </w:r>
    </w:p>
    <w:p w:rsidR="00125F44" w:rsidRPr="00125F44" w:rsidRDefault="00125F44" w:rsidP="00125F44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Default="00125F44" w:rsidP="00125F44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125F44">
        <w:rPr>
          <w:rFonts w:ascii="Times New Roman" w:hAnsi="Times New Roman" w:cs="Times New Roman"/>
          <w:sz w:val="18"/>
          <w:szCs w:val="18"/>
        </w:rPr>
        <w:t>K 31. decembru 2017 konsolidovanú účtovnú závierku najširšej skupiny účtovných jednotiek zostavova-la spoločnosť Energetický a průmyslový  holding, a.s. („EPH“) so sídlom Pařížská 130/26, Josefov, 110 00 Praha 1, Česká republika. Konsolidovaná účtovná závierka za rok 2017 je uložená v mieste sídla spoločnosti  EPH. Adresa registrového súdu, ktorý vedie obchodný register, kde je uložená konsolido-vaná účtovná závierka za rok 2017, je Městský soud v Praze, Slezská</w:t>
      </w:r>
      <w:r>
        <w:rPr>
          <w:rFonts w:ascii="Times New Roman" w:hAnsi="Times New Roman" w:cs="Times New Roman"/>
          <w:sz w:val="18"/>
          <w:szCs w:val="18"/>
        </w:rPr>
        <w:t xml:space="preserve"> 2000/9, 120 00 Praha, Česká re</w:t>
      </w:r>
      <w:r w:rsidRPr="00125F44">
        <w:rPr>
          <w:rFonts w:ascii="Times New Roman" w:hAnsi="Times New Roman" w:cs="Times New Roman"/>
          <w:sz w:val="18"/>
          <w:szCs w:val="18"/>
        </w:rPr>
        <w:t>publika.</w:t>
      </w:r>
    </w:p>
    <w:p w:rsidR="00125F44" w:rsidRDefault="00125F44" w:rsidP="00125F44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7C3359" w:rsidRDefault="007C3359" w:rsidP="00DA2B4B">
      <w:pPr>
        <w:pStyle w:val="Nadpis2"/>
        <w:numPr>
          <w:ilvl w:val="0"/>
          <w:numId w:val="7"/>
        </w:numPr>
        <w:ind w:left="709"/>
        <w:jc w:val="both"/>
        <w:rPr>
          <w:szCs w:val="18"/>
        </w:rPr>
      </w:pPr>
      <w:r>
        <w:rPr>
          <w:szCs w:val="18"/>
        </w:rPr>
        <w:t>Priemerný prepočítaný p</w:t>
      </w:r>
      <w:r w:rsidRPr="00B50225">
        <w:rPr>
          <w:szCs w:val="18"/>
        </w:rPr>
        <w:t xml:space="preserve">očet zamestnancov </w:t>
      </w:r>
    </w:p>
    <w:p w:rsidR="007C3359" w:rsidRDefault="007C3359" w:rsidP="005D3615">
      <w:pPr>
        <w:pStyle w:val="Zkladntext"/>
        <w:ind w:left="709"/>
        <w:rPr>
          <w:szCs w:val="18"/>
        </w:rPr>
      </w:pPr>
      <w:r w:rsidRPr="00A31BBB">
        <w:rPr>
          <w:szCs w:val="18"/>
        </w:rPr>
        <w:t xml:space="preserve">Priemerný prepočítaný počet zamestnancov Spoločnosti v účtovnom období </w:t>
      </w:r>
      <w:r>
        <w:rPr>
          <w:szCs w:val="18"/>
        </w:rPr>
        <w:t>2018</w:t>
      </w:r>
      <w:r w:rsidRPr="00A31BBB">
        <w:rPr>
          <w:szCs w:val="18"/>
        </w:rPr>
        <w:t xml:space="preserve"> bol </w:t>
      </w:r>
      <w:r w:rsidR="0051097F">
        <w:rPr>
          <w:szCs w:val="18"/>
        </w:rPr>
        <w:t>3</w:t>
      </w:r>
      <w:r w:rsidRPr="00A31BBB">
        <w:rPr>
          <w:szCs w:val="18"/>
        </w:rPr>
        <w:t xml:space="preserve"> (v účtovnom období </w:t>
      </w:r>
      <w:r>
        <w:rPr>
          <w:szCs w:val="18"/>
        </w:rPr>
        <w:t>2017</w:t>
      </w:r>
      <w:r w:rsidRPr="00A31BBB">
        <w:rPr>
          <w:szCs w:val="18"/>
        </w:rPr>
        <w:t xml:space="preserve"> bol </w:t>
      </w:r>
      <w:r>
        <w:rPr>
          <w:szCs w:val="18"/>
        </w:rPr>
        <w:t>3</w:t>
      </w:r>
      <w:r w:rsidRPr="00A31BBB">
        <w:rPr>
          <w:szCs w:val="18"/>
        </w:rPr>
        <w:t>).</w:t>
      </w:r>
    </w:p>
    <w:p w:rsidR="007C3359" w:rsidRDefault="007C3359" w:rsidP="005D3615">
      <w:pPr>
        <w:pStyle w:val="Zkladntext"/>
        <w:ind w:left="709"/>
        <w:rPr>
          <w:szCs w:val="18"/>
        </w:rPr>
      </w:pPr>
    </w:p>
    <w:p w:rsidR="007C3359" w:rsidRDefault="007C3359" w:rsidP="00DA2B4B">
      <w:pPr>
        <w:pStyle w:val="Nadpis2"/>
        <w:numPr>
          <w:ilvl w:val="0"/>
          <w:numId w:val="7"/>
        </w:numPr>
        <w:ind w:left="709"/>
        <w:jc w:val="both"/>
        <w:rPr>
          <w:szCs w:val="18"/>
        </w:rPr>
      </w:pPr>
      <w:r w:rsidRPr="00B50225">
        <w:rPr>
          <w:szCs w:val="18"/>
        </w:rPr>
        <w:t>Zverejnenie účtovnej závierky za predchádzajúce účtovné obdobie</w:t>
      </w:r>
    </w:p>
    <w:p w:rsidR="007C3359" w:rsidRDefault="007C3359" w:rsidP="005D3615">
      <w:pPr>
        <w:pStyle w:val="Zkladntext"/>
        <w:ind w:left="709"/>
        <w:rPr>
          <w:szCs w:val="18"/>
        </w:rPr>
      </w:pPr>
      <w:r w:rsidRPr="00B50225">
        <w:rPr>
          <w:szCs w:val="18"/>
        </w:rPr>
        <w:t xml:space="preserve">Účtovná závierka Spoločnosti k 31. decembru </w:t>
      </w:r>
      <w:r>
        <w:rPr>
          <w:szCs w:val="18"/>
        </w:rPr>
        <w:t>2017</w:t>
      </w:r>
      <w:r w:rsidRPr="00B50225">
        <w:rPr>
          <w:szCs w:val="18"/>
        </w:rPr>
        <w:t xml:space="preserve"> spolu so správou audítora o overení účtovnej závierky k 31.</w:t>
      </w:r>
      <w:r>
        <w:rPr>
          <w:szCs w:val="18"/>
        </w:rPr>
        <w:t> </w:t>
      </w:r>
      <w:r w:rsidRPr="00B50225">
        <w:rPr>
          <w:szCs w:val="18"/>
        </w:rPr>
        <w:t>decembru</w:t>
      </w:r>
      <w:r>
        <w:rPr>
          <w:szCs w:val="18"/>
        </w:rPr>
        <w:t> 2017</w:t>
      </w:r>
      <w:r w:rsidRPr="00B50225">
        <w:rPr>
          <w:szCs w:val="18"/>
        </w:rPr>
        <w:t xml:space="preserve"> </w:t>
      </w:r>
      <w:r>
        <w:rPr>
          <w:szCs w:val="18"/>
        </w:rPr>
        <w:t>resp.</w:t>
      </w:r>
      <w:r w:rsidRPr="00B50225">
        <w:rPr>
          <w:szCs w:val="18"/>
        </w:rPr>
        <w:t> výročnou správou a dodatkom správy audítora o overení súladu výročnej správy s účtovnou závierkou bola uložená d</w:t>
      </w:r>
      <w:r>
        <w:rPr>
          <w:szCs w:val="18"/>
        </w:rPr>
        <w:t>o registra účtovných závierok 22</w:t>
      </w:r>
      <w:r w:rsidRPr="00B50225">
        <w:rPr>
          <w:szCs w:val="18"/>
        </w:rPr>
        <w:t xml:space="preserve">. marca </w:t>
      </w:r>
      <w:r>
        <w:rPr>
          <w:szCs w:val="18"/>
        </w:rPr>
        <w:t>2018</w:t>
      </w:r>
      <w:r w:rsidRPr="00B50225">
        <w:rPr>
          <w:szCs w:val="18"/>
        </w:rPr>
        <w:t xml:space="preserve"> </w:t>
      </w:r>
      <w:r>
        <w:rPr>
          <w:szCs w:val="18"/>
        </w:rPr>
        <w:t>resp. 21. septembra</w:t>
      </w:r>
      <w:r w:rsidRPr="00B50225">
        <w:rPr>
          <w:szCs w:val="18"/>
        </w:rPr>
        <w:t xml:space="preserve"> </w:t>
      </w:r>
      <w:r>
        <w:rPr>
          <w:szCs w:val="18"/>
        </w:rPr>
        <w:t xml:space="preserve">2018. </w:t>
      </w:r>
    </w:p>
    <w:p w:rsidR="007C3359" w:rsidRDefault="007C3359" w:rsidP="005D3615">
      <w:pPr>
        <w:pStyle w:val="Zkladntext"/>
        <w:ind w:left="709"/>
        <w:rPr>
          <w:szCs w:val="18"/>
        </w:rPr>
      </w:pPr>
    </w:p>
    <w:p w:rsidR="007C3359" w:rsidRDefault="007C3359" w:rsidP="00DA2B4B">
      <w:pPr>
        <w:pStyle w:val="Zkladntext"/>
        <w:numPr>
          <w:ilvl w:val="0"/>
          <w:numId w:val="7"/>
        </w:numPr>
        <w:ind w:left="709"/>
        <w:rPr>
          <w:b/>
          <w:szCs w:val="18"/>
        </w:rPr>
      </w:pPr>
      <w:r w:rsidRPr="007C3359">
        <w:rPr>
          <w:b/>
          <w:szCs w:val="18"/>
        </w:rPr>
        <w:t>Schválenie audítora</w:t>
      </w:r>
    </w:p>
    <w:p w:rsidR="007C3359" w:rsidRPr="007C3359" w:rsidRDefault="007C3359" w:rsidP="005D3615">
      <w:pPr>
        <w:pStyle w:val="Zkladntext"/>
        <w:ind w:left="709"/>
        <w:rPr>
          <w:szCs w:val="18"/>
        </w:rPr>
      </w:pPr>
      <w:r>
        <w:rPr>
          <w:szCs w:val="18"/>
        </w:rPr>
        <w:t>Valné zhromaždenie 28</w:t>
      </w:r>
      <w:r w:rsidRPr="007C3359">
        <w:rPr>
          <w:szCs w:val="18"/>
        </w:rPr>
        <w:t>.</w:t>
      </w:r>
      <w:r>
        <w:rPr>
          <w:szCs w:val="18"/>
        </w:rPr>
        <w:t xml:space="preserve"> júna 2018 schválilo spoločnosť KPMG Slovensko spol. s r.</w:t>
      </w:r>
      <w:r w:rsidRPr="007C3359">
        <w:rPr>
          <w:szCs w:val="18"/>
        </w:rPr>
        <w:t>o. ako audítora na overenie účtovnej závierky za účtovné obdobie od 1. januára 2018 do 31. decembra 2018.</w:t>
      </w:r>
    </w:p>
    <w:p w:rsidR="00C94520" w:rsidRPr="007C3359" w:rsidRDefault="00C94520" w:rsidP="005D3615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94520" w:rsidRPr="007C3359" w:rsidRDefault="00C94520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C3359" w:rsidRDefault="007C3359" w:rsidP="00DA2B4B">
      <w:pPr>
        <w:pStyle w:val="Bezriadkovani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INFORMÁCIE</w:t>
      </w:r>
      <w:r w:rsidRPr="007C3359">
        <w:t xml:space="preserve"> </w:t>
      </w:r>
      <w:r w:rsidRPr="007C3359">
        <w:rPr>
          <w:rFonts w:ascii="Times New Roman" w:hAnsi="Times New Roman" w:cs="Times New Roman"/>
          <w:b/>
          <w:sz w:val="18"/>
          <w:szCs w:val="18"/>
        </w:rPr>
        <w:t>O ORGÁNOCH ÚČTOVNEJ JEDNOTKY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33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1CE8" w:rsidRDefault="00391CE8" w:rsidP="00391CE8">
      <w:pPr>
        <w:pStyle w:val="Bezriadkovania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265CE1" w:rsidRPr="007C3359" w:rsidRDefault="0051097F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Č</w:t>
      </w:r>
      <w:r w:rsidR="00CD3A99" w:rsidRPr="007C3359">
        <w:rPr>
          <w:rFonts w:ascii="Times New Roman" w:hAnsi="Times New Roman" w:cs="Times New Roman"/>
          <w:sz w:val="18"/>
          <w:szCs w:val="18"/>
        </w:rPr>
        <w:t>lenom štatutárneho orgánu neboli v roku 201</w:t>
      </w:r>
      <w:r w:rsidR="00BF270C" w:rsidRPr="007C3359">
        <w:rPr>
          <w:rFonts w:ascii="Times New Roman" w:hAnsi="Times New Roman" w:cs="Times New Roman"/>
          <w:sz w:val="18"/>
          <w:szCs w:val="18"/>
        </w:rPr>
        <w:t>8</w:t>
      </w:r>
      <w:r w:rsidR="00CD3A99" w:rsidRPr="007C3359">
        <w:rPr>
          <w:rFonts w:ascii="Times New Roman" w:hAnsi="Times New Roman" w:cs="Times New Roman"/>
          <w:sz w:val="18"/>
          <w:szCs w:val="18"/>
        </w:rPr>
        <w:t xml:space="preserve"> poskytnuté žiadne pôžičky,</w:t>
      </w:r>
      <w:r w:rsidR="00085A89" w:rsidRPr="007C3359">
        <w:rPr>
          <w:rFonts w:ascii="Times New Roman" w:hAnsi="Times New Roman" w:cs="Times New Roman"/>
          <w:sz w:val="18"/>
          <w:szCs w:val="18"/>
        </w:rPr>
        <w:t xml:space="preserve"> </w:t>
      </w:r>
      <w:r w:rsidR="00CD3A99" w:rsidRPr="007C3359">
        <w:rPr>
          <w:rFonts w:ascii="Times New Roman" w:hAnsi="Times New Roman" w:cs="Times New Roman"/>
          <w:sz w:val="18"/>
          <w:szCs w:val="18"/>
        </w:rPr>
        <w:t>záruky alebo iné</w:t>
      </w:r>
      <w:r w:rsidR="0065183F" w:rsidRPr="007C3359">
        <w:rPr>
          <w:rFonts w:ascii="Times New Roman" w:hAnsi="Times New Roman" w:cs="Times New Roman"/>
          <w:sz w:val="18"/>
          <w:szCs w:val="18"/>
        </w:rPr>
        <w:t xml:space="preserve"> formy zabezpečenia, ani finančné prostriedky alebo iné plnenia na súkromné účely členov,</w:t>
      </w:r>
      <w:r w:rsidR="00CD3A99" w:rsidRPr="007C3359">
        <w:rPr>
          <w:rFonts w:ascii="Times New Roman" w:hAnsi="Times New Roman" w:cs="Times New Roman"/>
          <w:sz w:val="18"/>
          <w:szCs w:val="18"/>
        </w:rPr>
        <w:t xml:space="preserve"> </w:t>
      </w:r>
      <w:r w:rsidR="0065183F" w:rsidRPr="007C3359">
        <w:rPr>
          <w:rFonts w:ascii="Times New Roman" w:hAnsi="Times New Roman" w:cs="Times New Roman"/>
          <w:sz w:val="18"/>
          <w:szCs w:val="18"/>
        </w:rPr>
        <w:t>ktoré sa vyúčtovávajú</w:t>
      </w:r>
      <w:r w:rsidR="005D3615">
        <w:rPr>
          <w:rFonts w:ascii="Times New Roman" w:hAnsi="Times New Roman" w:cs="Times New Roman"/>
          <w:sz w:val="18"/>
          <w:szCs w:val="18"/>
        </w:rPr>
        <w:t xml:space="preserve"> (v roku 2017: žiadne)</w:t>
      </w:r>
      <w:r w:rsidR="0065183F" w:rsidRPr="007C3359">
        <w:rPr>
          <w:rFonts w:ascii="Times New Roman" w:hAnsi="Times New Roman" w:cs="Times New Roman"/>
          <w:sz w:val="18"/>
          <w:szCs w:val="18"/>
        </w:rPr>
        <w:t>.</w:t>
      </w:r>
    </w:p>
    <w:p w:rsidR="00CD3A99" w:rsidRPr="007C3359" w:rsidRDefault="00CD3A99" w:rsidP="005D3615">
      <w:pPr>
        <w:pStyle w:val="Bezriadkovania"/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CD3A99" w:rsidRPr="007C3359" w:rsidRDefault="005D3615" w:rsidP="00391CE8">
      <w:pPr>
        <w:pStyle w:val="Bezriadkovani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INFORMÁCIE O PRIJATÝCH POSTUPOCH</w:t>
      </w:r>
    </w:p>
    <w:p w:rsidR="00CD3A99" w:rsidRPr="007C3359" w:rsidRDefault="00CD3A99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CF5566" w:rsidRPr="007C3359" w:rsidRDefault="00CF5566" w:rsidP="00DA2B4B">
      <w:pPr>
        <w:pStyle w:val="Bezriadkovani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Východiská pre zostavenie účtovnej závierky</w:t>
      </w:r>
    </w:p>
    <w:p w:rsidR="00CF5566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Účtovná závierka bola zostavená za predpokladu, že Spoločnosť bude nepretržite pokračovať vo svojej činnosti (going concern).</w:t>
      </w:r>
    </w:p>
    <w:p w:rsidR="005D3615" w:rsidRPr="007C3359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CF5566" w:rsidRPr="007C3359" w:rsidRDefault="00CF5566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Účtovné metódy a všeobecné účtovné zásady boli účtovnou jednotkou konzistentne aplikované.</w:t>
      </w:r>
    </w:p>
    <w:p w:rsidR="00CF5566" w:rsidRPr="007C3359" w:rsidRDefault="00CF5566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CF5566" w:rsidRPr="007C3359" w:rsidRDefault="00CF5566" w:rsidP="005D361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Použitie odhadov a úsudkov</w:t>
      </w:r>
    </w:p>
    <w:p w:rsidR="00CF5566" w:rsidRPr="007C3359" w:rsidRDefault="00CF5566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Zostavenie účtovnej závierky si vyžaduje, aby manažment Spoločnosti urobil úsudky, odhady a predpoklady, ktoré ovplyvňujú aplikáciu účtovných metód a účtovných zásad a hodnotu vykazovaného majetku, záväzkov, výnosov a nákladov. Odhady a súvisiace predpoklady sú založené na minulých skúsenostiach a iných rozličných faktoroch, považovaných za primerané okolnostiam, na základe ktorých sa formuje východisko pre posúdenie účtovných hodnôt majetku a záväzkov, ktoré nie sú zrejmé z iných zdrojov. Skutočné výsledky sa preto môžu líšiť od odhadov.</w:t>
      </w:r>
    </w:p>
    <w:p w:rsidR="00CF5566" w:rsidRPr="007C3359" w:rsidRDefault="00CF5566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CF5566" w:rsidRPr="007C3359" w:rsidRDefault="00CF5566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Odhady a súvisiace predpoklady sú neustále prehodnocované. Korekcie účtovných odhadov nie sú vykázané retrospektívne, ale sú vykázané  v období, v ktorom je odhad korigovaný, ak korekcia ovplyvňuje iba toto obdobie, alebo v období korekcie a v budúcich obdobiach, ak korekcia ovplyvňuje toto aj budúce obdobia.</w:t>
      </w:r>
    </w:p>
    <w:p w:rsidR="00CF5566" w:rsidRPr="007C3359" w:rsidRDefault="00CF5566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CF5566" w:rsidRPr="007C3359" w:rsidRDefault="00CF5566" w:rsidP="005D3615">
      <w:pPr>
        <w:pStyle w:val="Bezriadkovania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Úsudky</w:t>
      </w:r>
    </w:p>
    <w:p w:rsidR="00CF5566" w:rsidRPr="007C3359" w:rsidRDefault="00CF5566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V súvislosti s aplikáciou účtovných metód a účtovných zásad Spoločnosti nie sú potrebné také úsudky, ktoré by mali významný dopad na hodnoty vykázané v účtovnej závierke.</w:t>
      </w:r>
    </w:p>
    <w:p w:rsidR="00CF5566" w:rsidRPr="007C3359" w:rsidRDefault="00CF5566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CF5566" w:rsidRPr="007C3359" w:rsidRDefault="00CF5566" w:rsidP="005D3615">
      <w:pPr>
        <w:pStyle w:val="Bezriadkovania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Neistoty v odhadoch a predpokladoch</w:t>
      </w:r>
    </w:p>
    <w:p w:rsidR="00CF5566" w:rsidRPr="007C3359" w:rsidRDefault="00CF5566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Spoločnosť neidentifikovala takú neistotu v odhadoch a predpokladoch, pri ktorej by existovalo signifikantné riziko, že by mohla viesť k ich významnej úprave v nasledujúcom účtovnom období.</w:t>
      </w:r>
    </w:p>
    <w:p w:rsidR="00CF5566" w:rsidRPr="007C3359" w:rsidRDefault="00CF5566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CF5566" w:rsidRPr="007C3359" w:rsidRDefault="00CF5566" w:rsidP="005D361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Dlhodobý hmotný majetok</w:t>
      </w:r>
    </w:p>
    <w:p w:rsidR="00265CE1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Dlhodobý majetok nakupovaný sa oceňuje obstarávacou cenou, ktorá zahŕňa cenu obstarania a náklady súvisiace s obstaraním (clo, prepravu, montáž, poistné a pod.), zníženú o dobropisy, skontá, rabaty, zľavy z ceny, bonusy a pod.</w:t>
      </w:r>
    </w:p>
    <w:p w:rsid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Súčasťou obstarávacej ceny dlhodobého hmotného majetku od 1. januára 2003 nie sú úroky z cudzích zdrojov ani realizovane kurzové rozdiely, ktoré vznikli do momentu uvedenia dlhodobého majetku do používania.</w:t>
      </w:r>
    </w:p>
    <w:p w:rsidR="005D3615" w:rsidRDefault="005D3615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4E1B91" w:rsidRDefault="00265CE1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 xml:space="preserve">Odpisy </w:t>
      </w:r>
      <w:r w:rsidR="004E1B91" w:rsidRPr="007C3359">
        <w:rPr>
          <w:rFonts w:ascii="Times New Roman" w:hAnsi="Times New Roman" w:cs="Times New Roman"/>
          <w:sz w:val="18"/>
          <w:szCs w:val="18"/>
        </w:rPr>
        <w:t>dlhodobého</w:t>
      </w:r>
      <w:r w:rsidRPr="007C3359">
        <w:rPr>
          <w:rFonts w:ascii="Times New Roman" w:hAnsi="Times New Roman" w:cs="Times New Roman"/>
          <w:sz w:val="18"/>
          <w:szCs w:val="18"/>
        </w:rPr>
        <w:t xml:space="preserve"> </w:t>
      </w:r>
      <w:r w:rsidR="004E1B91" w:rsidRPr="007C3359">
        <w:rPr>
          <w:rFonts w:ascii="Times New Roman" w:hAnsi="Times New Roman" w:cs="Times New Roman"/>
          <w:sz w:val="18"/>
          <w:szCs w:val="18"/>
        </w:rPr>
        <w:t>hmotného</w:t>
      </w:r>
      <w:r w:rsidRPr="007C3359">
        <w:rPr>
          <w:rFonts w:ascii="Times New Roman" w:hAnsi="Times New Roman" w:cs="Times New Roman"/>
          <w:sz w:val="18"/>
          <w:szCs w:val="18"/>
        </w:rPr>
        <w:t xml:space="preserve"> majetku </w:t>
      </w:r>
      <w:r w:rsidR="004E1B91" w:rsidRPr="007C3359">
        <w:rPr>
          <w:rFonts w:ascii="Times New Roman" w:hAnsi="Times New Roman" w:cs="Times New Roman"/>
          <w:sz w:val="18"/>
          <w:szCs w:val="18"/>
        </w:rPr>
        <w:t>sú</w:t>
      </w:r>
      <w:r w:rsidR="005D3615">
        <w:rPr>
          <w:rFonts w:ascii="Times New Roman" w:hAnsi="Times New Roman" w:cs="Times New Roman"/>
          <w:sz w:val="18"/>
          <w:szCs w:val="18"/>
        </w:rPr>
        <w:t xml:space="preserve"> stanovené</w:t>
      </w:r>
      <w:r w:rsidRPr="007C3359">
        <w:rPr>
          <w:rFonts w:ascii="Times New Roman" w:hAnsi="Times New Roman" w:cs="Times New Roman"/>
          <w:sz w:val="18"/>
          <w:szCs w:val="18"/>
        </w:rPr>
        <w:t xml:space="preserve"> </w:t>
      </w:r>
      <w:r w:rsidR="004E1B91" w:rsidRPr="007C3359">
        <w:rPr>
          <w:rFonts w:ascii="Times New Roman" w:hAnsi="Times New Roman" w:cs="Times New Roman"/>
          <w:sz w:val="18"/>
          <w:szCs w:val="18"/>
        </w:rPr>
        <w:t>vychádzajúc</w:t>
      </w:r>
      <w:r w:rsidRPr="007C3359">
        <w:rPr>
          <w:rFonts w:ascii="Times New Roman" w:hAnsi="Times New Roman" w:cs="Times New Roman"/>
          <w:sz w:val="18"/>
          <w:szCs w:val="18"/>
        </w:rPr>
        <w:t xml:space="preserve"> z predpokladanej doby jeho </w:t>
      </w:r>
      <w:r w:rsidR="004E1B91" w:rsidRPr="007C3359">
        <w:rPr>
          <w:rFonts w:ascii="Times New Roman" w:hAnsi="Times New Roman" w:cs="Times New Roman"/>
          <w:sz w:val="18"/>
          <w:szCs w:val="18"/>
        </w:rPr>
        <w:t>používania</w:t>
      </w:r>
      <w:r w:rsidRPr="007C3359">
        <w:rPr>
          <w:rFonts w:ascii="Times New Roman" w:hAnsi="Times New Roman" w:cs="Times New Roman"/>
          <w:sz w:val="18"/>
          <w:szCs w:val="18"/>
        </w:rPr>
        <w:t xml:space="preserve"> a </w:t>
      </w:r>
      <w:r w:rsidR="004E1B91" w:rsidRPr="007C3359">
        <w:rPr>
          <w:rFonts w:ascii="Times New Roman" w:hAnsi="Times New Roman" w:cs="Times New Roman"/>
          <w:sz w:val="18"/>
          <w:szCs w:val="18"/>
        </w:rPr>
        <w:t>predpokladaného</w:t>
      </w:r>
      <w:r w:rsidRPr="007C3359">
        <w:rPr>
          <w:rFonts w:ascii="Times New Roman" w:hAnsi="Times New Roman" w:cs="Times New Roman"/>
          <w:sz w:val="18"/>
          <w:szCs w:val="18"/>
        </w:rPr>
        <w:t xml:space="preserve"> priebehu jeho opotrebenia</w:t>
      </w:r>
      <w:r w:rsidR="004E1B91" w:rsidRPr="007C3359">
        <w:rPr>
          <w:rFonts w:ascii="Times New Roman" w:hAnsi="Times New Roman" w:cs="Times New Roman"/>
          <w:sz w:val="18"/>
          <w:szCs w:val="18"/>
        </w:rPr>
        <w:t>.</w:t>
      </w:r>
    </w:p>
    <w:p w:rsidR="005D3615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Pr="007C3359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Odpisovať sa začína prvým dňom mesiaca nasledujúceho po uvedení dlhodobého majetku do používania. Drobný dlhodobý hmotný majetok, ktorého obstarávacia cena (resp. vlastné náklady) je 1 700 EUR a nižšia,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3615">
        <w:rPr>
          <w:rFonts w:ascii="Times New Roman" w:hAnsi="Times New Roman" w:cs="Times New Roman"/>
          <w:sz w:val="18"/>
          <w:szCs w:val="18"/>
        </w:rPr>
        <w:t>sa odpisuje jednorazovo pri uvedení do používania,</w:t>
      </w:r>
    </w:p>
    <w:p w:rsidR="008C0011" w:rsidRPr="007C3359" w:rsidRDefault="008C0011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8C0011" w:rsidRPr="007C3359" w:rsidRDefault="008C0011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Predpokladaná doba používania, metóda odpisovania a odpisová sadzba sú uvedené v nasledujúcej tabuľke:</w:t>
      </w:r>
    </w:p>
    <w:p w:rsidR="008C0011" w:rsidRPr="007C3359" w:rsidRDefault="008C0011" w:rsidP="005D3615">
      <w:pPr>
        <w:pStyle w:val="Zkladntext"/>
        <w:rPr>
          <w:szCs w:val="18"/>
        </w:rPr>
      </w:pPr>
    </w:p>
    <w:p w:rsidR="005D3615" w:rsidRDefault="005D3615" w:rsidP="005D3615">
      <w:pPr>
        <w:pStyle w:val="Zkladntext"/>
        <w:ind w:left="709"/>
        <w:rPr>
          <w:szCs w:val="18"/>
        </w:rPr>
      </w:pPr>
    </w:p>
    <w:bookmarkStart w:id="0" w:name="_MON_1508924653"/>
    <w:bookmarkEnd w:id="0"/>
    <w:p w:rsidR="008C0011" w:rsidRPr="007C3359" w:rsidRDefault="00115E54" w:rsidP="005D3615">
      <w:pPr>
        <w:pStyle w:val="Zkladntext"/>
        <w:ind w:left="709"/>
        <w:rPr>
          <w:szCs w:val="18"/>
        </w:rPr>
      </w:pPr>
      <w:r w:rsidRPr="007C3359">
        <w:rPr>
          <w:szCs w:val="18"/>
        </w:rPr>
        <w:object w:dxaOrig="8120" w:dyaOrig="1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78.75pt" o:ole="">
            <v:imagedata r:id="rId7" o:title=""/>
          </v:shape>
          <o:OLEObject Type="Embed" ProgID="Excel.Sheet.12" ShapeID="_x0000_i1025" DrawAspect="Content" ObjectID="_1612759998" r:id="rId8"/>
        </w:object>
      </w:r>
    </w:p>
    <w:p w:rsidR="008C0011" w:rsidRDefault="008C0011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Metódy odpisovania, doby použiteľnosti a zostatkové hodnoty sa prehodnocujú ku dňu, ku ktorému sa zostavuje účtovná závierka, a ak je to potrebné, urobia sa úpravy.</w:t>
      </w:r>
    </w:p>
    <w:p w:rsidR="005D3615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Pr="009B57D6" w:rsidRDefault="005D3615" w:rsidP="005D3615">
      <w:pPr>
        <w:pStyle w:val="Zkladntext"/>
        <w:ind w:left="709"/>
        <w:rPr>
          <w:i/>
          <w:szCs w:val="18"/>
        </w:rPr>
      </w:pPr>
      <w:r w:rsidRPr="00D06026">
        <w:rPr>
          <w:b/>
          <w:i/>
          <w:szCs w:val="18"/>
        </w:rPr>
        <w:t>Posúdenie zníženia hodnoty majetku</w:t>
      </w:r>
    </w:p>
    <w:p w:rsidR="005D3615" w:rsidRPr="009B57D6" w:rsidRDefault="005D3615" w:rsidP="005D3615">
      <w:pPr>
        <w:pStyle w:val="Zkladntext"/>
        <w:ind w:left="709"/>
        <w:rPr>
          <w:i/>
          <w:szCs w:val="18"/>
        </w:rPr>
      </w:pPr>
    </w:p>
    <w:p w:rsidR="005D3615" w:rsidRDefault="005D3615" w:rsidP="005D3615">
      <w:pPr>
        <w:pStyle w:val="Zkladntext"/>
        <w:ind w:left="709"/>
      </w:pPr>
      <w:r w:rsidRPr="00D06026">
        <w:t>Opravné položky sa tvoria na základe zásady opatrnosti, ak je opodstatnené predpokladať, že došlo k zníženiu hodnoty majetku oproti jeho oceneniu v účtovníctve. Opravná položka sa účtuje v sume opodstatneného predpokladu zníženia hodnoty majetku oproti jeho oceneniu v účtovníctve.</w:t>
      </w:r>
    </w:p>
    <w:p w:rsidR="005D3615" w:rsidRPr="009E0040" w:rsidRDefault="005D3615" w:rsidP="005D3615">
      <w:pPr>
        <w:pStyle w:val="AccountingPolicy"/>
        <w:jc w:val="both"/>
        <w:rPr>
          <w:rFonts w:ascii="Arial" w:hAnsi="Arial" w:cs="Arial"/>
          <w:lang w:val="sk-SK"/>
        </w:rPr>
      </w:pPr>
    </w:p>
    <w:p w:rsidR="005D3615" w:rsidRPr="00D06026" w:rsidRDefault="005D3615" w:rsidP="005D3615">
      <w:pPr>
        <w:pStyle w:val="Zkladntext"/>
        <w:ind w:left="709"/>
      </w:pPr>
      <w:r w:rsidRPr="00D06026">
        <w:t xml:space="preserve">Faktory, ktoré sú považované za dôležité pri  posudzovaní zníženia hodnoty majetku sú: </w:t>
      </w:r>
    </w:p>
    <w:p w:rsidR="005D3615" w:rsidRPr="00D06026" w:rsidRDefault="005D3615" w:rsidP="005D3615">
      <w:pPr>
        <w:pStyle w:val="Zkladntext"/>
        <w:numPr>
          <w:ilvl w:val="0"/>
          <w:numId w:val="9"/>
        </w:numPr>
        <w:tabs>
          <w:tab w:val="clear" w:pos="340"/>
        </w:tabs>
        <w:ind w:left="1134"/>
      </w:pPr>
      <w:r w:rsidRPr="00D06026">
        <w:lastRenderedPageBreak/>
        <w:t>technologický pokrok,</w:t>
      </w:r>
    </w:p>
    <w:p w:rsidR="005D3615" w:rsidRPr="00D06026" w:rsidRDefault="005D3615" w:rsidP="005D3615">
      <w:pPr>
        <w:pStyle w:val="Zkladntext"/>
        <w:numPr>
          <w:ilvl w:val="0"/>
          <w:numId w:val="9"/>
        </w:numPr>
        <w:tabs>
          <w:tab w:val="clear" w:pos="340"/>
        </w:tabs>
        <w:ind w:left="1134"/>
      </w:pPr>
      <w:r w:rsidRPr="00D06026">
        <w:t>významne nedostatočné prevádzkové výsledky v porovnaní s historickými alebo plánovanými prevádzkovými výsledkami,</w:t>
      </w:r>
    </w:p>
    <w:p w:rsidR="005D3615" w:rsidRPr="00D06026" w:rsidRDefault="005D3615" w:rsidP="005D3615">
      <w:pPr>
        <w:pStyle w:val="Zkladntext"/>
        <w:numPr>
          <w:ilvl w:val="0"/>
          <w:numId w:val="9"/>
        </w:numPr>
        <w:tabs>
          <w:tab w:val="clear" w:pos="340"/>
        </w:tabs>
        <w:ind w:left="1134"/>
      </w:pPr>
      <w:r w:rsidRPr="00D06026">
        <w:t>významné zmeny v spôsobe použitia majetku Spoločnosti alebo celkovej zmeny stratégie Spoločnosti,</w:t>
      </w:r>
    </w:p>
    <w:p w:rsidR="005D3615" w:rsidRDefault="005D3615" w:rsidP="005D3615">
      <w:pPr>
        <w:pStyle w:val="Zkladntext"/>
        <w:numPr>
          <w:ilvl w:val="0"/>
          <w:numId w:val="9"/>
        </w:numPr>
        <w:tabs>
          <w:tab w:val="clear" w:pos="340"/>
        </w:tabs>
        <w:ind w:left="1134"/>
      </w:pPr>
      <w:r w:rsidRPr="00D06026">
        <w:t>zastaralosť produktov.</w:t>
      </w:r>
    </w:p>
    <w:p w:rsidR="005D3615" w:rsidRPr="00D06026" w:rsidRDefault="005D3615" w:rsidP="005D3615">
      <w:pPr>
        <w:pStyle w:val="Zkladntext"/>
        <w:ind w:left="1134"/>
      </w:pPr>
    </w:p>
    <w:p w:rsidR="005D3615" w:rsidRPr="005D3615" w:rsidRDefault="005D3615" w:rsidP="005D3615">
      <w:pPr>
        <w:pStyle w:val="Zkladntext"/>
        <w:ind w:left="709"/>
      </w:pPr>
      <w:r w:rsidRPr="00D06026">
        <w:t xml:space="preserve">Ak Spoločnosť zistí, že na základe existencie jedného alebo viacerých indikátorov zníženia hodnoty majetku možno predpokladať, že došlo k zníženiu hodnoty majetku oproti jeho oceneniu v účtovníctve, </w:t>
      </w:r>
      <w:r>
        <w:t>vypočíta</w:t>
      </w:r>
      <w:r w:rsidRPr="00D06026">
        <w:t xml:space="preserve"> zníženie hodnoty majetku na základe odhadov projektovaných čistých diskontovaných peňažných tokov, ktoré sa očakávajú z daného majetku, vrátane jeho prípadného predaja. Odhadované zníženie hodnoty by sa mohlo preukázať ako nedostatočné, ak </w:t>
      </w:r>
      <w:r>
        <w:t xml:space="preserve">by </w:t>
      </w:r>
      <w:r w:rsidRPr="00D06026">
        <w:t>analýzy nadhodnotili peňažné toky alebo ak sa zmenia podmienky v</w:t>
      </w:r>
      <w:r>
        <w:t> </w:t>
      </w:r>
      <w:r w:rsidRPr="00D06026">
        <w:t>budúcnosti</w:t>
      </w:r>
      <w:r>
        <w:t>.</w:t>
      </w:r>
    </w:p>
    <w:p w:rsidR="005D3615" w:rsidRPr="007C3359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115E54" w:rsidRPr="007C3359" w:rsidRDefault="00115E54" w:rsidP="005D361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Zásoby</w:t>
      </w:r>
    </w:p>
    <w:p w:rsidR="00115E54" w:rsidRPr="007C3359" w:rsidRDefault="00115E54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Zásoby sa oceňujú obstarávacou cenou (nakupované zásoby).</w:t>
      </w:r>
    </w:p>
    <w:p w:rsidR="00115E54" w:rsidRPr="007C3359" w:rsidRDefault="00115E54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115E54" w:rsidRPr="007C3359" w:rsidRDefault="00115E54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 xml:space="preserve">Obstarávacia cena zahŕňa cenu, za ktorú sa zásoby obstarali a náklady súvisiace s obstaraním (clo, prepravu, poistné, provízie, a pod.).  Úroky z úverov nie sú súčasťou obstarávacej ceny. </w:t>
      </w:r>
      <w:r w:rsidR="004E1B91" w:rsidRPr="007C3359">
        <w:rPr>
          <w:rFonts w:ascii="Times New Roman" w:hAnsi="Times New Roman" w:cs="Times New Roman"/>
          <w:sz w:val="18"/>
          <w:szCs w:val="18"/>
        </w:rPr>
        <w:t>Úroky z cudzích zdrojov nie sú súčasťou obstarávacej ceny. Zásoby sa oceňujú pri ich úbytku metódou FIFO.</w:t>
      </w:r>
    </w:p>
    <w:p w:rsidR="00115E54" w:rsidRPr="007C3359" w:rsidRDefault="00115E54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115E54" w:rsidRPr="007C3359" w:rsidRDefault="00115E54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Zníženie hodnoty zásob sa zohľadňuje vytvorením opravnej položky.</w:t>
      </w:r>
    </w:p>
    <w:p w:rsidR="00115E54" w:rsidRPr="007C3359" w:rsidRDefault="00115E54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115E54" w:rsidRPr="007C3359" w:rsidRDefault="00115E54" w:rsidP="005D361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Pohľadávky</w:t>
      </w:r>
    </w:p>
    <w:p w:rsidR="00115E54" w:rsidRDefault="00115E54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Pohľadávky pri ich vzniku sa oceňujú ich menovitou hodnotou; postúpené pohľadávky a pohľadávky nadobudnuté vkladom do základného imania sa oceňujú obstarávacou cenou vrátane nákladov súvisiacich s obstaraním. Toto ocenenie sa znižuje o pochybné a nevymožiteľné pohľadávky.</w:t>
      </w:r>
    </w:p>
    <w:p w:rsid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Pr="007C3359" w:rsidRDefault="005D3615" w:rsidP="005D3615">
      <w:pPr>
        <w:pStyle w:val="Zkladntext"/>
        <w:ind w:left="709"/>
        <w:rPr>
          <w:szCs w:val="18"/>
        </w:rPr>
      </w:pPr>
      <w:r>
        <w:rPr>
          <w:szCs w:val="18"/>
        </w:rPr>
        <w:t xml:space="preserve">Pri dlhodobých pôžičkách a pohľadávkach, ak je zostatková doba splatnosti pohľadávky alebo pôžičky dlhšia ako jeden rok, upravuje sa hodnota tejto pohľadávky alebo pôžičky formou opravnej položky, ktorá predstavuje rozdiel medzi menovitou a súčasnou hodnotou pohľadávky. Súčasná hodnota pohľadávky sa počíta ak súčet súčinov budúcich peňažných príjmov a príslušných diskontných faktorov. </w:t>
      </w:r>
    </w:p>
    <w:p w:rsidR="00115E54" w:rsidRPr="007C3359" w:rsidRDefault="00115E54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115E54" w:rsidRPr="007C3359" w:rsidRDefault="005D3615" w:rsidP="005D361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Finančné účty</w:t>
      </w:r>
    </w:p>
    <w:p w:rsidR="00A97AE8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Finančné účty tvorí peňažná hotovosť, ceniny, zostatky na bankových účtoch a oceňujú sa menovitou hodnotou. Zníženie ich hodnoty sa vyjadruje opravnou položkou.</w:t>
      </w:r>
    </w:p>
    <w:p w:rsidR="005D3615" w:rsidRPr="007C3359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115E54" w:rsidRPr="007C3359" w:rsidRDefault="00115E54" w:rsidP="005D361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Náklady budúcich období a príjmy budúcich období</w:t>
      </w:r>
    </w:p>
    <w:p w:rsidR="00115E54" w:rsidRPr="007C3359" w:rsidRDefault="00A97AE8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Náklady budúcich období a príjmy budúcich období sa vykazujú vo výške, ktorá je potrebná na dodržanie zásady vecnej a časovej súvislosti s účtovným obdobím.</w:t>
      </w:r>
    </w:p>
    <w:p w:rsidR="00A97AE8" w:rsidRPr="007C3359" w:rsidRDefault="00A97AE8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A97AE8" w:rsidRPr="007C3359" w:rsidRDefault="00A97AE8" w:rsidP="005D361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Zníženie hodnoty majetku a opravné položky</w:t>
      </w:r>
    </w:p>
    <w:p w:rsidR="00115E54" w:rsidRDefault="00A97AE8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Opravné položky sa tvoria na základe zásady opatrnosti, ak je opodstatnené predpokladať, že došlo k zníženiu hodnoty majetku oproti jeho oceneniu v účtovníctve. Opravná položka sa účtuje v sume opodstatneného predpokladu zníženia hodnoty majetku oproti jeho oceneniu v účtovníctve. Opravné položky sa zrušia alebo zmení sa ich výška, ak nastane zmena predpokladu zníženia hodnoty.</w:t>
      </w:r>
    </w:p>
    <w:p w:rsidR="005D3615" w:rsidRDefault="005D3615" w:rsidP="00D47976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Pr="00D06026" w:rsidRDefault="005D3615" w:rsidP="005D3615">
      <w:pPr>
        <w:pStyle w:val="Pismenka"/>
        <w:numPr>
          <w:ilvl w:val="0"/>
          <w:numId w:val="0"/>
        </w:numPr>
        <w:ind w:left="709"/>
        <w:rPr>
          <w:i/>
        </w:rPr>
      </w:pPr>
      <w:r w:rsidRPr="00D06026">
        <w:rPr>
          <w:i/>
        </w:rPr>
        <w:t>Zníženie hodnoty dlhodobého majetku a zásob</w:t>
      </w:r>
    </w:p>
    <w:p w:rsidR="005D3615" w:rsidRPr="00D06026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  <w:r w:rsidRPr="00D06026">
        <w:rPr>
          <w:b w:val="0"/>
        </w:rPr>
        <w:t>Ku každému dňu, ku ktorému sa zostavuje účtovná závierka, je účtovná hodnota majetku Spoločnosti, iného ako odlo</w:t>
      </w:r>
      <w:r>
        <w:rPr>
          <w:b w:val="0"/>
        </w:rPr>
        <w:t>ženej daňovej pohľadávky</w:t>
      </w:r>
      <w:r w:rsidRPr="00D06026">
        <w:rPr>
          <w:b w:val="0"/>
        </w:rPr>
        <w:t xml:space="preserve"> posudzovaná s cieľom zistiť, či existujú </w:t>
      </w:r>
      <w:r>
        <w:rPr>
          <w:b w:val="0"/>
        </w:rPr>
        <w:t xml:space="preserve">indikátory, </w:t>
      </w:r>
      <w:r w:rsidRPr="00D06026">
        <w:rPr>
          <w:b w:val="0"/>
        </w:rPr>
        <w:t xml:space="preserve">že by mohlo dôjsť k zníženiu hodnoty majetku. Ak takéto indikátory existujú, potom sa odhadnú predpokladané budúce ekonomické úžitky z daného majetku. </w:t>
      </w:r>
    </w:p>
    <w:p w:rsidR="005D3615" w:rsidRPr="00D06026" w:rsidRDefault="005D3615" w:rsidP="005D3615">
      <w:pPr>
        <w:pStyle w:val="Pismenka"/>
        <w:numPr>
          <w:ilvl w:val="0"/>
          <w:numId w:val="0"/>
        </w:numPr>
        <w:ind w:left="426"/>
        <w:rPr>
          <w:b w:val="0"/>
        </w:rPr>
      </w:pPr>
    </w:p>
    <w:p w:rsidR="005D3615" w:rsidRPr="005D3615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  <w:r w:rsidRPr="0028408E">
        <w:rPr>
          <w:b w:val="0"/>
        </w:rPr>
        <w:t>Opravné položky</w:t>
      </w:r>
      <w:r w:rsidRPr="002101C8">
        <w:rPr>
          <w:b w:val="0"/>
        </w:rPr>
        <w:t xml:space="preserve"> </w:t>
      </w:r>
      <w:r w:rsidRPr="0028408E">
        <w:rPr>
          <w:b w:val="0"/>
        </w:rPr>
        <w:t xml:space="preserve">vykázané v predchádzajúcich obdobiach sa </w:t>
      </w:r>
      <w:r w:rsidRPr="002101C8">
        <w:rPr>
          <w:b w:val="0"/>
        </w:rPr>
        <w:t>pre</w:t>
      </w:r>
      <w:r w:rsidRPr="0028408E">
        <w:rPr>
          <w:b w:val="0"/>
        </w:rPr>
        <w:t xml:space="preserve">hodnocujú ku každému dňu, ku ktorému sa zostavuje účtovná závierka s cieľom zistiť, či existujú </w:t>
      </w:r>
      <w:r w:rsidRPr="002101C8">
        <w:rPr>
          <w:b w:val="0"/>
        </w:rPr>
        <w:t>indikátory</w:t>
      </w:r>
      <w:r w:rsidRPr="0028408E">
        <w:rPr>
          <w:b w:val="0"/>
        </w:rPr>
        <w:t xml:space="preserve">, ktoré by naznačovali, že došlo k zmene v predpoklade zníženia hodnoty majetku alebo tento predpoklad prestal existovať. Opravná položka sa zruší, ak došlo k zmene predpokladov použitých na určenie predpokladaných ekonomických úžitkov z daného majetku. </w:t>
      </w:r>
      <w:r w:rsidRPr="002101C8">
        <w:rPr>
          <w:b w:val="0"/>
        </w:rPr>
        <w:t xml:space="preserve">Opravná položka sa zruší len v rozsahu, v akom účtovná hodnota majetku neprevýši </w:t>
      </w:r>
      <w:r>
        <w:rPr>
          <w:b w:val="0"/>
        </w:rPr>
        <w:t xml:space="preserve">tú </w:t>
      </w:r>
      <w:r w:rsidRPr="002101C8">
        <w:rPr>
          <w:b w:val="0"/>
        </w:rPr>
        <w:t xml:space="preserve">účtovnú hodnotu, ktorá by bola stanovená po zohľadnení odpisov, ak by </w:t>
      </w:r>
      <w:r w:rsidRPr="00AB3D9A">
        <w:rPr>
          <w:b w:val="0"/>
        </w:rPr>
        <w:t>opravná položka</w:t>
      </w:r>
      <w:r>
        <w:rPr>
          <w:b w:val="0"/>
        </w:rPr>
        <w:t xml:space="preserve"> nebola vykázaná. </w:t>
      </w:r>
    </w:p>
    <w:p w:rsidR="005D3615" w:rsidRDefault="005D3615" w:rsidP="005D3615">
      <w:pPr>
        <w:pStyle w:val="Pismenka"/>
        <w:numPr>
          <w:ilvl w:val="0"/>
          <w:numId w:val="0"/>
        </w:numPr>
        <w:ind w:left="426"/>
        <w:rPr>
          <w:i/>
        </w:rPr>
      </w:pPr>
    </w:p>
    <w:p w:rsidR="005D3615" w:rsidRPr="00CC23EC" w:rsidRDefault="005D3615" w:rsidP="005D3615">
      <w:pPr>
        <w:pStyle w:val="Pismenka"/>
        <w:numPr>
          <w:ilvl w:val="0"/>
          <w:numId w:val="0"/>
        </w:numPr>
        <w:ind w:left="709"/>
        <w:rPr>
          <w:i/>
        </w:rPr>
      </w:pPr>
      <w:r w:rsidRPr="00D06026">
        <w:rPr>
          <w:i/>
        </w:rPr>
        <w:t>Zníženie hodnoty finančného majetku a pohľadávok</w:t>
      </w:r>
      <w:r w:rsidRPr="00CC23EC">
        <w:rPr>
          <w:i/>
        </w:rPr>
        <w:t xml:space="preserve"> </w:t>
      </w:r>
    </w:p>
    <w:p w:rsidR="005D3615" w:rsidRPr="00D06026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  <w:r w:rsidRPr="00D06026">
        <w:rPr>
          <w:b w:val="0"/>
        </w:rPr>
        <w:t>Ku každému dňu, ku ktorému sa zostavuje účtovná závierka sa finančný majetok, ktorý nie je ocenený reálnou hodnotou posudzuje s cieľom zistiť, či existujú objektívne dôkazy zníženia jeho hodnoty.</w:t>
      </w:r>
    </w:p>
    <w:p w:rsidR="005D3615" w:rsidRPr="00D06026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</w:p>
    <w:p w:rsidR="005D3615" w:rsidRPr="00D06026" w:rsidRDefault="005D3615" w:rsidP="005D3615">
      <w:pPr>
        <w:pStyle w:val="Pismenka"/>
        <w:numPr>
          <w:ilvl w:val="0"/>
          <w:numId w:val="0"/>
        </w:numPr>
        <w:ind w:left="709"/>
        <w:rPr>
          <w:b w:val="0"/>
          <w:szCs w:val="18"/>
        </w:rPr>
      </w:pPr>
      <w:r w:rsidRPr="00D06026">
        <w:rPr>
          <w:b w:val="0"/>
        </w:rPr>
        <w:t xml:space="preserve">Medzi objektívne dôkazy o znížení hodnoty finančného majetku </w:t>
      </w:r>
      <w:r>
        <w:rPr>
          <w:b w:val="0"/>
        </w:rPr>
        <w:t xml:space="preserve">patrí </w:t>
      </w:r>
      <w:r w:rsidRPr="00D06026">
        <w:rPr>
          <w:b w:val="0"/>
        </w:rPr>
        <w:t xml:space="preserve">nesplácanie dlhu alebo </w:t>
      </w:r>
      <w:r>
        <w:rPr>
          <w:b w:val="0"/>
        </w:rPr>
        <w:t>protiprávne</w:t>
      </w:r>
      <w:r w:rsidRPr="00D06026">
        <w:rPr>
          <w:b w:val="0"/>
        </w:rPr>
        <w:t xml:space="preserve"> </w:t>
      </w:r>
      <w:r>
        <w:rPr>
          <w:b w:val="0"/>
        </w:rPr>
        <w:t>konanie</w:t>
      </w:r>
      <w:r w:rsidRPr="00D06026">
        <w:rPr>
          <w:b w:val="0"/>
        </w:rPr>
        <w:t xml:space="preserve"> dlžníka, reštrukturalizáci</w:t>
      </w:r>
      <w:r>
        <w:rPr>
          <w:b w:val="0"/>
        </w:rPr>
        <w:t>a</w:t>
      </w:r>
      <w:r w:rsidRPr="00D06026">
        <w:rPr>
          <w:b w:val="0"/>
        </w:rPr>
        <w:t xml:space="preserve"> pohľadávok Spoločnosti za podmienok, o ktorých by Spoločnosť za normálnej situácie</w:t>
      </w:r>
      <w:r w:rsidRPr="00D06026">
        <w:rPr>
          <w:szCs w:val="18"/>
        </w:rPr>
        <w:t xml:space="preserve"> </w:t>
      </w:r>
      <w:r w:rsidRPr="00D06026">
        <w:rPr>
          <w:b w:val="0"/>
          <w:szCs w:val="18"/>
        </w:rPr>
        <w:t xml:space="preserve">neuvažovala, indikácie, že na majetok dlžníka alebo emitenta bude vyhlásený konkurz, alebo skutočnosť, že pre </w:t>
      </w:r>
      <w:r w:rsidRPr="00D06026">
        <w:rPr>
          <w:b w:val="0"/>
          <w:szCs w:val="18"/>
        </w:rPr>
        <w:lastRenderedPageBreak/>
        <w:t xml:space="preserve">cenný papier prestal existovať aktívny trh. Objektívnym dôkazom zníženia hodnoty investícií do majetkových cenných papierov je aj významné alebo dlhodobé zníženie ich reálnej hodnoty pod úroveň ich obstarávacej ceny. </w:t>
      </w:r>
    </w:p>
    <w:p w:rsidR="005D3615" w:rsidRPr="00D06026" w:rsidRDefault="005D3615" w:rsidP="005D3615">
      <w:pPr>
        <w:pStyle w:val="Pismenka"/>
        <w:numPr>
          <w:ilvl w:val="0"/>
          <w:numId w:val="0"/>
        </w:numPr>
        <w:ind w:left="709"/>
        <w:rPr>
          <w:b w:val="0"/>
          <w:i/>
          <w:szCs w:val="18"/>
        </w:rPr>
      </w:pPr>
    </w:p>
    <w:p w:rsidR="005D3615" w:rsidRPr="00D06026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  <w:r w:rsidRPr="00D06026">
        <w:rPr>
          <w:b w:val="0"/>
        </w:rPr>
        <w:t>Predpokladané budúce ekonomické úžitky z investícií Spoločnosti v podielových cenných papieroch a v podieloch a</w:t>
      </w:r>
      <w:r>
        <w:rPr>
          <w:b w:val="0"/>
        </w:rPr>
        <w:t> z </w:t>
      </w:r>
      <w:r w:rsidRPr="00D06026">
        <w:rPr>
          <w:b w:val="0"/>
        </w:rPr>
        <w:t>pohľadávok sa vypočíta</w:t>
      </w:r>
      <w:r>
        <w:rPr>
          <w:b w:val="0"/>
        </w:rPr>
        <w:t>jú</w:t>
      </w:r>
      <w:r w:rsidRPr="00D06026">
        <w:rPr>
          <w:b w:val="0"/>
        </w:rPr>
        <w:t xml:space="preserve"> ako súčasná hodnota odhadovaných diskontovaných budúcich peňažných tokov</w:t>
      </w:r>
      <w:r>
        <w:rPr>
          <w:b w:val="0"/>
        </w:rPr>
        <w:t>.</w:t>
      </w:r>
      <w:r w:rsidRPr="00D06026">
        <w:rPr>
          <w:b w:val="0"/>
        </w:rPr>
        <w:t xml:space="preserve"> Pri určení návratnej hodnoty úverov a pohľadávok sa tiež berie do úvahy schopnosť a výkonnosť dlžníka a hodnota kolaterálov a záruk od tretích strán.</w:t>
      </w:r>
    </w:p>
    <w:p w:rsidR="005D3615" w:rsidRPr="00D06026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</w:p>
    <w:p w:rsidR="005D3615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  <w:r w:rsidRPr="00D06026">
        <w:rPr>
          <w:b w:val="0"/>
        </w:rPr>
        <w:t>Opravná položka sa zruší, ak následné zvýšenie predpokladaných budúcich ekonomických úžitkov možno objektívne spájať s udalosťou, ktorá nastala po vykázaní opravnej položky.</w:t>
      </w:r>
    </w:p>
    <w:p w:rsidR="005D3615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</w:p>
    <w:p w:rsidR="005D3615" w:rsidRPr="00B50225" w:rsidRDefault="005D3615" w:rsidP="005D3615">
      <w:pPr>
        <w:pStyle w:val="Pismenka"/>
        <w:numPr>
          <w:ilvl w:val="0"/>
          <w:numId w:val="5"/>
        </w:numPr>
        <w:ind w:left="709"/>
        <w:rPr>
          <w:szCs w:val="18"/>
        </w:rPr>
      </w:pPr>
      <w:r w:rsidRPr="00B50225">
        <w:rPr>
          <w:szCs w:val="18"/>
        </w:rPr>
        <w:t>Záväzky</w:t>
      </w:r>
    </w:p>
    <w:p w:rsidR="005D3615" w:rsidRPr="007C3359" w:rsidRDefault="005D3615" w:rsidP="005D3615">
      <w:pPr>
        <w:pStyle w:val="Zkladntext"/>
        <w:ind w:left="709"/>
        <w:rPr>
          <w:szCs w:val="18"/>
        </w:rPr>
      </w:pPr>
      <w:r w:rsidRPr="00B50225">
        <w:rPr>
          <w:szCs w:val="18"/>
        </w:rPr>
        <w:t xml:space="preserve">Záväzky pri ich vzniku sa oceňujú menovitou hodnotou. Záväzky pri ich prevzatí sa oceňujú obstarávacou cenou. Ak sa pri inventarizácii zistí, že suma záväzkov je iná ako ich výška v účtovníctve, uvedú sa záväzky v účtovníctve a v účtovnej závierke v tomto zistenom ocenení. </w:t>
      </w:r>
    </w:p>
    <w:p w:rsidR="00A97AE8" w:rsidRPr="007C3359" w:rsidRDefault="00A97AE8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115E54" w:rsidRPr="007C3359" w:rsidRDefault="00A97AE8" w:rsidP="005D361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Rezervy</w:t>
      </w:r>
    </w:p>
    <w:p w:rsidR="005D3615" w:rsidRP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Rezerva je záväzok predstavujúci existujúcu povinnosť Spoločnosti, ktorá vznikla z minulých udalostí a je pravdepodobné, že v budúcnosti zníži jej ekonomické úžitky. Rezervy sú záväzky s neurčitým časovým vymedzením alebo výškou a oceňujú sa odhadom v sume potrebnej na splnenie existujúcej povinnosti ku dňu, ku ktorému sa zostavuje účtovná závierka.</w:t>
      </w:r>
    </w:p>
    <w:p w:rsidR="005D3615" w:rsidRP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P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 xml:space="preserve">Tvorba rezervy sa účtuje na vecne príslušný nákladový alebo majetkový účet, ku ktorému záväzok prislúcha. Použitie rezervy sa účtuje na ťarchu vecne príslušného účtu rezerv so súvzťažným zápisom v prospech vecne príslušného účtu záväzkov. Rozpustenie nepotrebnej rezervy alebo jej časti sa účtuje opačným účtovným zápisom ako sa účtovala tvorba rezervy. </w:t>
      </w:r>
    </w:p>
    <w:p w:rsidR="005D3615" w:rsidRP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A97AE8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Tvorba rezervy na bonusy, rabaty, skontá a vrátenie kúpnej ceny pri reklamácii sa účtuje ako zníženie pôvodne dosiahnutých výnosov so súvzťažným zápisom v prospech účtu rezerv.</w:t>
      </w:r>
    </w:p>
    <w:p w:rsid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Pr="00032D7F" w:rsidRDefault="005D3615" w:rsidP="005D3615">
      <w:pPr>
        <w:pStyle w:val="Pismenka"/>
        <w:numPr>
          <w:ilvl w:val="0"/>
          <w:numId w:val="5"/>
        </w:numPr>
        <w:rPr>
          <w:szCs w:val="18"/>
        </w:rPr>
      </w:pPr>
      <w:r w:rsidRPr="00032D7F">
        <w:rPr>
          <w:szCs w:val="18"/>
        </w:rPr>
        <w:t>Zamestnanecké požitky</w:t>
      </w:r>
    </w:p>
    <w:p w:rsidR="00A97AE8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  <w:r w:rsidRPr="00A31BBB">
        <w:rPr>
          <w:b w:val="0"/>
        </w:rPr>
        <w:t>Platy, mzdy, príspevky do dôchodkových a poistných fondov, platená ročná dovolenka a platená zdravotná</w:t>
      </w:r>
      <w:r w:rsidRPr="00CE19D0">
        <w:t xml:space="preserve"> </w:t>
      </w:r>
      <w:r w:rsidRPr="00A31BBB">
        <w:rPr>
          <w:b w:val="0"/>
        </w:rPr>
        <w:t>dovolenka, bonusy a ostatné nepeňažné požitky (napr. zdravotná starostlivosť) sa účtujú v účtovnom období, s ktorým vecne a časovo súvisia.</w:t>
      </w:r>
    </w:p>
    <w:p w:rsidR="005D3615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</w:p>
    <w:p w:rsidR="005D3615" w:rsidRPr="00B50225" w:rsidRDefault="005D3615" w:rsidP="005D3615">
      <w:pPr>
        <w:pStyle w:val="Pismenka"/>
        <w:numPr>
          <w:ilvl w:val="0"/>
          <w:numId w:val="5"/>
        </w:numPr>
        <w:rPr>
          <w:szCs w:val="18"/>
        </w:rPr>
      </w:pPr>
      <w:r w:rsidRPr="00B50225">
        <w:rPr>
          <w:szCs w:val="18"/>
        </w:rPr>
        <w:t>Výdavky budúcich období a výnosy budúcich období</w:t>
      </w:r>
    </w:p>
    <w:p w:rsidR="005D3615" w:rsidRPr="00D47976" w:rsidRDefault="005D3615" w:rsidP="00D47976">
      <w:pPr>
        <w:pStyle w:val="Zkladntext"/>
        <w:ind w:left="709"/>
        <w:rPr>
          <w:szCs w:val="18"/>
        </w:rPr>
      </w:pPr>
      <w:r w:rsidRPr="00B50225">
        <w:rPr>
          <w:szCs w:val="18"/>
        </w:rPr>
        <w:t>Výdavky budúcich období a výnosy budúcich období sa vykazujú vo výške, ktorá je potrebná na dodržanie zásady vecnej a časovej súvislosti s účtovným obdobím.</w:t>
      </w:r>
    </w:p>
    <w:p w:rsidR="005D3615" w:rsidRPr="005D3615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</w:p>
    <w:p w:rsidR="00115E54" w:rsidRPr="007C3359" w:rsidRDefault="004E1B91" w:rsidP="005D361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Splatná daň z príjmu</w:t>
      </w:r>
    </w:p>
    <w:p w:rsidR="00A97AE8" w:rsidRPr="007C3359" w:rsidRDefault="004E1B91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7C3359">
        <w:rPr>
          <w:rFonts w:ascii="Times New Roman" w:hAnsi="Times New Roman" w:cs="Times New Roman"/>
          <w:sz w:val="18"/>
          <w:szCs w:val="18"/>
        </w:rPr>
        <w:t>Daň z príjmov sa účtuje do nákladov Spoločnosti v období vzniku daňovej povinnosti. Je vypočítaná zo základu vyplývajúceho z výsledku hospodárenia pred zdanením, ktorý bol upravený o pripočítateľné a odpočítateľné položky z titulu trvalých a dočasných úprav daňového základu a umorenia daňovej straty. Daňový záväzok je vyčíslený po znížení o hodnotu preddavkov z dani z príjmu, ktoré Spoločnosť' uhradila v priebehu roka. V prípade, že uhradené preddavky na daň z príjmu v priebehu roka sú vyššie ako daňová povinnosť, Spoločnosť' vykazuje výslednú daňovú pohľadávku.</w:t>
      </w:r>
    </w:p>
    <w:p w:rsidR="004E1B91" w:rsidRPr="007C3359" w:rsidRDefault="004E1B91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A97AE8" w:rsidRPr="007C3359" w:rsidRDefault="00A97AE8" w:rsidP="005D361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Cudzia mena</w:t>
      </w:r>
    </w:p>
    <w:p w:rsidR="00A97AE8" w:rsidRPr="007C3359" w:rsidRDefault="00A97AE8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Majetok a záväzky vyjadrené v cudzej mene sa ku dňu uskutočnenia účtovného prípadu prepočítavajú na menu euro referenčným výmenným kurzom určeným a vyhláseným Európskou centrálnou bankou alebo Národnou bankou Slovenska v deň predchádzajúci dňu</w:t>
      </w:r>
      <w:r w:rsidR="005D3615">
        <w:rPr>
          <w:rFonts w:ascii="Times New Roman" w:hAnsi="Times New Roman" w:cs="Times New Roman"/>
          <w:sz w:val="18"/>
          <w:szCs w:val="18"/>
        </w:rPr>
        <w:t xml:space="preserve"> uskutočnenia účtovného prípadu </w:t>
      </w:r>
      <w:r w:rsidR="005D3615" w:rsidRPr="005D3615">
        <w:rPr>
          <w:rFonts w:ascii="Times New Roman" w:hAnsi="Times New Roman" w:cs="Times New Roman"/>
          <w:sz w:val="18"/>
          <w:szCs w:val="18"/>
        </w:rPr>
        <w:t>(ďalej ako referenčný kurz).</w:t>
      </w:r>
    </w:p>
    <w:p w:rsidR="00A97AE8" w:rsidRPr="007C3359" w:rsidRDefault="00A97AE8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Pr="00092E6F" w:rsidRDefault="005D3615" w:rsidP="005D3615">
      <w:pPr>
        <w:pStyle w:val="Pismenka"/>
        <w:numPr>
          <w:ilvl w:val="0"/>
          <w:numId w:val="0"/>
        </w:numPr>
        <w:ind w:left="709"/>
      </w:pPr>
      <w:r w:rsidRPr="00F53D2F">
        <w:rPr>
          <w:b w:val="0"/>
        </w:rPr>
        <w:t>Prijaté a poskytnuté preddavky v cudzej mene na účet zriadený v eurách a z účtu zriadeného v eurách sa prepočítavajú na menu euro kurzom, za ktorý boli tieto hodnoty nakúpené alebo predané.</w:t>
      </w:r>
    </w:p>
    <w:p w:rsidR="005D3615" w:rsidRPr="000106BA" w:rsidRDefault="005D3615" w:rsidP="005D3615">
      <w:pPr>
        <w:pStyle w:val="Pismenka"/>
        <w:numPr>
          <w:ilvl w:val="0"/>
          <w:numId w:val="0"/>
        </w:numPr>
        <w:ind w:left="709"/>
      </w:pPr>
    </w:p>
    <w:p w:rsidR="005D3615" w:rsidRPr="00092E6F" w:rsidRDefault="005D3615" w:rsidP="005D3615">
      <w:pPr>
        <w:pStyle w:val="Pismenka"/>
        <w:numPr>
          <w:ilvl w:val="0"/>
          <w:numId w:val="0"/>
        </w:numPr>
        <w:ind w:left="709"/>
      </w:pPr>
      <w:r w:rsidRPr="00F53D2F">
        <w:rPr>
          <w:b w:val="0"/>
        </w:rPr>
        <w:t xml:space="preserve">Ku dňu, ku ktorému sa zostavuje účtovná závierka, sa už neprepočítavajú. </w:t>
      </w:r>
    </w:p>
    <w:p w:rsidR="005D3615" w:rsidRPr="000106BA" w:rsidRDefault="005D3615" w:rsidP="005D3615">
      <w:pPr>
        <w:pStyle w:val="Pismenka"/>
        <w:numPr>
          <w:ilvl w:val="0"/>
          <w:numId w:val="0"/>
        </w:numPr>
        <w:ind w:left="709"/>
      </w:pPr>
    </w:p>
    <w:p w:rsidR="005D3615" w:rsidRDefault="005D3615" w:rsidP="005D3615">
      <w:pPr>
        <w:pStyle w:val="Pismenka"/>
        <w:numPr>
          <w:ilvl w:val="0"/>
          <w:numId w:val="0"/>
        </w:numPr>
        <w:ind w:left="709"/>
        <w:rPr>
          <w:b w:val="0"/>
        </w:rPr>
      </w:pPr>
      <w:r w:rsidRPr="00F53D2F">
        <w:rPr>
          <w:b w:val="0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265CE1" w:rsidRPr="007C3359" w:rsidRDefault="00265CE1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115E54" w:rsidRPr="007C3359" w:rsidRDefault="00265CE1" w:rsidP="005D361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Výnosy</w:t>
      </w:r>
    </w:p>
    <w:p w:rsidR="00265CE1" w:rsidRPr="007C3359" w:rsidRDefault="00265CE1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Tržby za vlastné výkony a tovar neobsahujú daň z pridanej hodnoty. Sú tiež znížené o zľavy a zrážky (rabaty, bonusy, skontá, dobropisy a pod.), bez ohľadu na to, či zákazník mal vopred na zľavu nárok, alebo či ide o dodatočne uznanú zľavu.</w:t>
      </w:r>
    </w:p>
    <w:p w:rsidR="00A61976" w:rsidRDefault="00E16A6B" w:rsidP="00DA2B4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D3615" w:rsidRPr="00391CE8" w:rsidRDefault="00E16A6B" w:rsidP="00391CE8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1" w:name="_GoBack"/>
      <w:bookmarkEnd w:id="1"/>
      <w:r w:rsidRPr="007C335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INFORMÁCIE K POLOŽKÁM SÚVAHY A VÝKAZU ZISKOV A</w:t>
      </w:r>
      <w:r w:rsidR="005D3615">
        <w:rPr>
          <w:rFonts w:ascii="Times New Roman" w:hAnsi="Times New Roman" w:cs="Times New Roman"/>
          <w:b/>
          <w:sz w:val="18"/>
          <w:szCs w:val="18"/>
        </w:rPr>
        <w:t> </w:t>
      </w:r>
      <w:r w:rsidRPr="007C3359">
        <w:rPr>
          <w:rFonts w:ascii="Times New Roman" w:hAnsi="Times New Roman" w:cs="Times New Roman"/>
          <w:b/>
          <w:sz w:val="18"/>
          <w:szCs w:val="18"/>
        </w:rPr>
        <w:t>STRÁT</w:t>
      </w:r>
    </w:p>
    <w:p w:rsidR="005D3615" w:rsidRDefault="005D3615" w:rsidP="005D3615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Dlhodobý nehmotný majetok</w:t>
      </w:r>
    </w:p>
    <w:p w:rsid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S</w:t>
      </w:r>
      <w:r w:rsidR="00306D57" w:rsidRPr="005D3615">
        <w:rPr>
          <w:rFonts w:ascii="Times New Roman" w:hAnsi="Times New Roman" w:cs="Times New Roman"/>
          <w:sz w:val="18"/>
          <w:szCs w:val="18"/>
        </w:rPr>
        <w:t xml:space="preserve">poločnosť v bežnom účtovnom období </w:t>
      </w:r>
      <w:r w:rsidR="00067343" w:rsidRPr="005D3615">
        <w:rPr>
          <w:rFonts w:ascii="Times New Roman" w:hAnsi="Times New Roman" w:cs="Times New Roman"/>
          <w:sz w:val="18"/>
          <w:szCs w:val="18"/>
        </w:rPr>
        <w:t xml:space="preserve">ani v bezprostredne predchádzajúcom účtovnom období </w:t>
      </w:r>
      <w:r w:rsidR="00306D57" w:rsidRPr="005D3615">
        <w:rPr>
          <w:rFonts w:ascii="Times New Roman" w:hAnsi="Times New Roman" w:cs="Times New Roman"/>
          <w:sz w:val="18"/>
          <w:szCs w:val="18"/>
        </w:rPr>
        <w:t>neúčtovala o goodwille alebo o zápornom goodwille</w:t>
      </w:r>
    </w:p>
    <w:p w:rsidR="005D3615" w:rsidRPr="005D3615" w:rsidRDefault="005D3615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Default="005D3615" w:rsidP="005D3615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Deriváty</w:t>
      </w:r>
    </w:p>
    <w:p w:rsidR="005D3615" w:rsidRP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S</w:t>
      </w:r>
      <w:r w:rsidR="00067343" w:rsidRPr="005D3615">
        <w:rPr>
          <w:rFonts w:ascii="Times New Roman" w:hAnsi="Times New Roman" w:cs="Times New Roman"/>
          <w:sz w:val="18"/>
          <w:szCs w:val="18"/>
        </w:rPr>
        <w:t>poločnosť v bežnom účtovnom období neúčtovala v</w:t>
      </w:r>
      <w:r w:rsidRPr="005D3615">
        <w:rPr>
          <w:rFonts w:ascii="Times New Roman" w:hAnsi="Times New Roman" w:cs="Times New Roman"/>
          <w:sz w:val="18"/>
          <w:szCs w:val="18"/>
        </w:rPr>
        <w:t> </w:t>
      </w:r>
      <w:r w:rsidR="00067343" w:rsidRPr="005D3615">
        <w:rPr>
          <w:rFonts w:ascii="Times New Roman" w:hAnsi="Times New Roman" w:cs="Times New Roman"/>
          <w:sz w:val="18"/>
          <w:szCs w:val="18"/>
        </w:rPr>
        <w:t>derivátoch</w:t>
      </w:r>
    </w:p>
    <w:p w:rsidR="005D3615" w:rsidRPr="005D3615" w:rsidRDefault="005D3615" w:rsidP="005D3615">
      <w:pPr>
        <w:pStyle w:val="Bezriadkovania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D3615" w:rsidRDefault="005D3615" w:rsidP="005D3615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Vlastné akcie</w:t>
      </w:r>
    </w:p>
    <w:p w:rsidR="00067343" w:rsidRP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S</w:t>
      </w:r>
      <w:r w:rsidR="00067343" w:rsidRPr="005D3615">
        <w:rPr>
          <w:rFonts w:ascii="Times New Roman" w:hAnsi="Times New Roman" w:cs="Times New Roman"/>
          <w:sz w:val="18"/>
          <w:szCs w:val="18"/>
        </w:rPr>
        <w:t>poločnosť v bežnom účtovnom období ani v bezprostredne predchádzajúcom účtovnom období neúčtovala o vlastných akciách</w:t>
      </w:r>
    </w:p>
    <w:p w:rsidR="005D3615" w:rsidRPr="005D3615" w:rsidRDefault="005D3615" w:rsidP="005D3615">
      <w:pPr>
        <w:pStyle w:val="Bezriadkovania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D3615" w:rsidRDefault="00067343" w:rsidP="005D3615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615">
        <w:rPr>
          <w:rFonts w:ascii="Times New Roman" w:hAnsi="Times New Roman" w:cs="Times New Roman"/>
          <w:b/>
          <w:sz w:val="18"/>
          <w:szCs w:val="18"/>
        </w:rPr>
        <w:t>Záväzky:</w:t>
      </w:r>
    </w:p>
    <w:p w:rsidR="00067343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Š</w:t>
      </w:r>
      <w:r w:rsidR="00067343" w:rsidRPr="005D3615">
        <w:rPr>
          <w:rFonts w:ascii="Times New Roman" w:hAnsi="Times New Roman" w:cs="Times New Roman"/>
          <w:sz w:val="18"/>
          <w:szCs w:val="18"/>
        </w:rPr>
        <w:t xml:space="preserve">truktúra záväzkov /okrem záväzkov zo sociálneho fondu a odloženého daňového záväzku/ podľa zostatkovej doby splatnosti je uvedená v nasledujúcom prehľade: </w:t>
      </w:r>
    </w:p>
    <w:p w:rsidR="005D3615" w:rsidRP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8505" w:type="dxa"/>
        <w:tblInd w:w="704" w:type="dxa"/>
        <w:tblLook w:val="04A0" w:firstRow="1" w:lastRow="0" w:firstColumn="1" w:lastColumn="0" w:noHBand="0" w:noVBand="1"/>
      </w:tblPr>
      <w:tblGrid>
        <w:gridCol w:w="3020"/>
        <w:gridCol w:w="2650"/>
        <w:gridCol w:w="2835"/>
      </w:tblGrid>
      <w:tr w:rsidR="00067343" w:rsidRPr="007C3359" w:rsidTr="007C3359">
        <w:tc>
          <w:tcPr>
            <w:tcW w:w="3020" w:type="dxa"/>
          </w:tcPr>
          <w:p w:rsidR="00067343" w:rsidRPr="007C3359" w:rsidRDefault="00067343" w:rsidP="005D36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b/>
                <w:sz w:val="18"/>
                <w:szCs w:val="18"/>
              </w:rPr>
              <w:t>Názov položky</w:t>
            </w:r>
          </w:p>
        </w:tc>
        <w:tc>
          <w:tcPr>
            <w:tcW w:w="2650" w:type="dxa"/>
          </w:tcPr>
          <w:p w:rsidR="00067343" w:rsidRPr="007C3359" w:rsidRDefault="00067343" w:rsidP="005D36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b/>
                <w:sz w:val="18"/>
                <w:szCs w:val="18"/>
              </w:rPr>
              <w:t>Bežné účtovné obdobie</w:t>
            </w:r>
          </w:p>
        </w:tc>
        <w:tc>
          <w:tcPr>
            <w:tcW w:w="2835" w:type="dxa"/>
          </w:tcPr>
          <w:p w:rsidR="00067343" w:rsidRPr="007C3359" w:rsidRDefault="00067343" w:rsidP="005D36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b/>
                <w:sz w:val="18"/>
                <w:szCs w:val="18"/>
              </w:rPr>
              <w:t>Bezprostredne predchádzajúce účtovné obdobie</w:t>
            </w:r>
          </w:p>
        </w:tc>
      </w:tr>
      <w:tr w:rsidR="00067343" w:rsidRPr="007C3359" w:rsidTr="007C3359">
        <w:tc>
          <w:tcPr>
            <w:tcW w:w="3020" w:type="dxa"/>
          </w:tcPr>
          <w:p w:rsidR="00067343" w:rsidRPr="007C3359" w:rsidRDefault="00067343" w:rsidP="005D36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sz w:val="18"/>
                <w:szCs w:val="18"/>
              </w:rPr>
              <w:t>Záväzky po lehote splatnosti</w:t>
            </w:r>
          </w:p>
        </w:tc>
        <w:tc>
          <w:tcPr>
            <w:tcW w:w="2650" w:type="dxa"/>
          </w:tcPr>
          <w:p w:rsidR="00067343" w:rsidRPr="007C3359" w:rsidRDefault="00067343" w:rsidP="005D36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067343" w:rsidRPr="007C3359" w:rsidRDefault="008B6FB5" w:rsidP="005D36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sz w:val="18"/>
                <w:szCs w:val="18"/>
              </w:rPr>
              <w:t>24 811</w:t>
            </w:r>
          </w:p>
        </w:tc>
      </w:tr>
      <w:tr w:rsidR="00067343" w:rsidRPr="007C3359" w:rsidTr="007C3359">
        <w:tc>
          <w:tcPr>
            <w:tcW w:w="3020" w:type="dxa"/>
          </w:tcPr>
          <w:p w:rsidR="00067343" w:rsidRPr="007C3359" w:rsidRDefault="00067343" w:rsidP="005D36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sz w:val="18"/>
                <w:szCs w:val="18"/>
              </w:rPr>
              <w:t>Záväzky so zostatkovou dobou splatnosti do jedného roka vrátane</w:t>
            </w:r>
          </w:p>
        </w:tc>
        <w:tc>
          <w:tcPr>
            <w:tcW w:w="2650" w:type="dxa"/>
          </w:tcPr>
          <w:p w:rsidR="00067343" w:rsidRPr="007C3359" w:rsidRDefault="00BF270C" w:rsidP="005D36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sz w:val="18"/>
                <w:szCs w:val="18"/>
              </w:rPr>
              <w:t>35 618</w:t>
            </w:r>
          </w:p>
        </w:tc>
        <w:tc>
          <w:tcPr>
            <w:tcW w:w="2835" w:type="dxa"/>
          </w:tcPr>
          <w:p w:rsidR="00067343" w:rsidRPr="007C3359" w:rsidRDefault="008B6FB5" w:rsidP="005D36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</w:tr>
      <w:tr w:rsidR="00067343" w:rsidRPr="007C3359" w:rsidTr="007C3359">
        <w:tc>
          <w:tcPr>
            <w:tcW w:w="3020" w:type="dxa"/>
          </w:tcPr>
          <w:p w:rsidR="00067343" w:rsidRPr="007C3359" w:rsidRDefault="00067343" w:rsidP="005D36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b/>
                <w:sz w:val="18"/>
                <w:szCs w:val="18"/>
              </w:rPr>
              <w:t>Krátkodobé záväzky spolu</w:t>
            </w:r>
          </w:p>
        </w:tc>
        <w:tc>
          <w:tcPr>
            <w:tcW w:w="2650" w:type="dxa"/>
          </w:tcPr>
          <w:p w:rsidR="00067343" w:rsidRPr="007C3359" w:rsidRDefault="00BF270C" w:rsidP="005D36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sz w:val="18"/>
                <w:szCs w:val="18"/>
              </w:rPr>
              <w:t>35 618</w:t>
            </w:r>
          </w:p>
        </w:tc>
        <w:tc>
          <w:tcPr>
            <w:tcW w:w="2835" w:type="dxa"/>
          </w:tcPr>
          <w:p w:rsidR="00067343" w:rsidRPr="007C3359" w:rsidRDefault="00BF270C" w:rsidP="005D36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359">
              <w:rPr>
                <w:rFonts w:ascii="Times New Roman" w:hAnsi="Times New Roman" w:cs="Times New Roman"/>
                <w:sz w:val="18"/>
                <w:szCs w:val="18"/>
              </w:rPr>
              <w:t>25 421</w:t>
            </w:r>
          </w:p>
        </w:tc>
      </w:tr>
    </w:tbl>
    <w:p w:rsidR="00067343" w:rsidRPr="007C3359" w:rsidRDefault="00067343" w:rsidP="005D3615">
      <w:pPr>
        <w:pStyle w:val="Bezriadkovania"/>
        <w:spacing w:before="240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Žiadne záväzky nie sú kryté záložným právom ani inou formou zabezpečenia.</w:t>
      </w:r>
    </w:p>
    <w:p w:rsidR="00157686" w:rsidRPr="007C3359" w:rsidRDefault="00157686" w:rsidP="005D3615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67343" w:rsidRPr="007C3359" w:rsidRDefault="00157686" w:rsidP="00DA2B4B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INFORMÁCIE O INÝCH AKTÍVACH A INÝCH PASÍVACH</w:t>
      </w:r>
    </w:p>
    <w:p w:rsidR="005D3615" w:rsidRDefault="005D3615" w:rsidP="005D3615">
      <w:pPr>
        <w:pStyle w:val="Bezriadkovania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Podmienený majetok</w:t>
      </w:r>
    </w:p>
    <w:p w:rsidR="00157686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V</w:t>
      </w:r>
      <w:r w:rsidR="00157686" w:rsidRPr="005D3615">
        <w:rPr>
          <w:rFonts w:ascii="Times New Roman" w:hAnsi="Times New Roman" w:cs="Times New Roman"/>
          <w:sz w:val="18"/>
          <w:szCs w:val="18"/>
        </w:rPr>
        <w:t> účtovnom období sa neevidoval žiaden podmienený majetok</w:t>
      </w:r>
    </w:p>
    <w:p w:rsidR="005D3615" w:rsidRPr="005D3615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Default="005D3615" w:rsidP="005D3615">
      <w:pPr>
        <w:pStyle w:val="Bezriadkovania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Podmienené záväzky</w:t>
      </w:r>
    </w:p>
    <w:p w:rsidR="00157686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5D3615">
        <w:rPr>
          <w:rFonts w:ascii="Times New Roman" w:hAnsi="Times New Roman" w:cs="Times New Roman"/>
          <w:sz w:val="18"/>
          <w:szCs w:val="18"/>
        </w:rPr>
        <w:t>V</w:t>
      </w:r>
      <w:r w:rsidR="00157686" w:rsidRPr="005D3615">
        <w:rPr>
          <w:rFonts w:ascii="Times New Roman" w:hAnsi="Times New Roman" w:cs="Times New Roman"/>
          <w:sz w:val="18"/>
          <w:szCs w:val="18"/>
        </w:rPr>
        <w:t> účtovnom období sa neevidovali žiadne podmienené záväzky. Účtovná jednotka neručí za bankový úver.</w:t>
      </w:r>
    </w:p>
    <w:p w:rsidR="005D3615" w:rsidRPr="005D3615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157686" w:rsidRPr="007C3359" w:rsidRDefault="00157686" w:rsidP="005D3615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Účtovnej jednotke nehrozí súdny proces.</w:t>
      </w:r>
    </w:p>
    <w:p w:rsidR="00157686" w:rsidRPr="007C3359" w:rsidRDefault="00157686" w:rsidP="005D3615">
      <w:pPr>
        <w:pStyle w:val="Bezriadkovania"/>
        <w:ind w:left="1068"/>
        <w:jc w:val="both"/>
        <w:rPr>
          <w:rFonts w:ascii="Times New Roman" w:hAnsi="Times New Roman" w:cs="Times New Roman"/>
          <w:sz w:val="18"/>
          <w:szCs w:val="18"/>
        </w:rPr>
      </w:pPr>
    </w:p>
    <w:p w:rsidR="00157686" w:rsidRDefault="00157686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Vzhľadom na to,</w:t>
      </w:r>
      <w:r w:rsidR="00085A89" w:rsidRPr="007C3359">
        <w:rPr>
          <w:rFonts w:ascii="Times New Roman" w:hAnsi="Times New Roman" w:cs="Times New Roman"/>
          <w:sz w:val="18"/>
          <w:szCs w:val="18"/>
        </w:rPr>
        <w:t xml:space="preserve"> </w:t>
      </w:r>
      <w:r w:rsidRPr="007C3359">
        <w:rPr>
          <w:rFonts w:ascii="Times New Roman" w:hAnsi="Times New Roman" w:cs="Times New Roman"/>
          <w:sz w:val="18"/>
          <w:szCs w:val="18"/>
        </w:rPr>
        <w:t xml:space="preserve">že mnohé oblasti slovenského daňového práca doteraz neboli dostatočne overené </w:t>
      </w:r>
      <w:r w:rsidR="00085A89" w:rsidRPr="007C3359">
        <w:rPr>
          <w:rFonts w:ascii="Times New Roman" w:hAnsi="Times New Roman" w:cs="Times New Roman"/>
          <w:sz w:val="18"/>
          <w:szCs w:val="18"/>
        </w:rPr>
        <w:t>praxou, existuje</w:t>
      </w:r>
      <w:r w:rsidRPr="007C3359">
        <w:rPr>
          <w:rFonts w:ascii="Times New Roman" w:hAnsi="Times New Roman" w:cs="Times New Roman"/>
          <w:sz w:val="18"/>
          <w:szCs w:val="18"/>
        </w:rPr>
        <w:t xml:space="preserve"> neistota v </w:t>
      </w:r>
      <w:r w:rsidR="00085A89" w:rsidRPr="007C3359">
        <w:rPr>
          <w:rFonts w:ascii="Times New Roman" w:hAnsi="Times New Roman" w:cs="Times New Roman"/>
          <w:sz w:val="18"/>
          <w:szCs w:val="18"/>
        </w:rPr>
        <w:t>tom, ako</w:t>
      </w:r>
      <w:r w:rsidRPr="007C3359">
        <w:rPr>
          <w:rFonts w:ascii="Times New Roman" w:hAnsi="Times New Roman" w:cs="Times New Roman"/>
          <w:sz w:val="18"/>
          <w:szCs w:val="18"/>
        </w:rPr>
        <w:t xml:space="preserve"> ich budú daňové orgány aplikovať. Mieru tejto neistoty nie je možné kvantifikovať a zanikne až </w:t>
      </w:r>
      <w:r w:rsidR="00085A89" w:rsidRPr="007C3359">
        <w:rPr>
          <w:rFonts w:ascii="Times New Roman" w:hAnsi="Times New Roman" w:cs="Times New Roman"/>
          <w:sz w:val="18"/>
          <w:szCs w:val="18"/>
        </w:rPr>
        <w:t>potom, keď</w:t>
      </w:r>
      <w:r w:rsidRPr="007C3359">
        <w:rPr>
          <w:rFonts w:ascii="Times New Roman" w:hAnsi="Times New Roman" w:cs="Times New Roman"/>
          <w:sz w:val="18"/>
          <w:szCs w:val="18"/>
        </w:rPr>
        <w:t xml:space="preserve"> budú k dispozícii právne </w:t>
      </w:r>
      <w:r w:rsidR="00085A89" w:rsidRPr="007C3359">
        <w:rPr>
          <w:rFonts w:ascii="Times New Roman" w:hAnsi="Times New Roman" w:cs="Times New Roman"/>
          <w:sz w:val="18"/>
          <w:szCs w:val="18"/>
        </w:rPr>
        <w:t>precedensy, prípadne</w:t>
      </w:r>
      <w:r w:rsidRPr="007C3359">
        <w:rPr>
          <w:rFonts w:ascii="Times New Roman" w:hAnsi="Times New Roman" w:cs="Times New Roman"/>
          <w:sz w:val="18"/>
          <w:szCs w:val="18"/>
        </w:rPr>
        <w:t xml:space="preserve"> oficiálne interpretácie príslušných orgánov. Vedenie </w:t>
      </w:r>
      <w:r w:rsidRPr="005D3615">
        <w:rPr>
          <w:rFonts w:ascii="Times New Roman" w:hAnsi="Times New Roman" w:cs="Times New Roman"/>
          <w:sz w:val="18"/>
          <w:szCs w:val="18"/>
        </w:rPr>
        <w:t>Spoločnosti si nie je vedomé žiadnych okolností, v dôsledku ktorých by jej vznikol významný náklad</w:t>
      </w:r>
      <w:r w:rsidR="005D3615">
        <w:rPr>
          <w:rFonts w:ascii="Times New Roman" w:hAnsi="Times New Roman" w:cs="Times New Roman"/>
          <w:sz w:val="18"/>
          <w:szCs w:val="18"/>
        </w:rPr>
        <w:t>.</w:t>
      </w:r>
    </w:p>
    <w:p w:rsidR="005D3615" w:rsidRDefault="005D3615" w:rsidP="005D3615">
      <w:pPr>
        <w:pStyle w:val="Bezriadkovania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5D3615" w:rsidRPr="005D3615" w:rsidRDefault="005D3615" w:rsidP="005D3615">
      <w:pPr>
        <w:pStyle w:val="Bezriadkovania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</w:t>
      </w:r>
      <w:r w:rsidRPr="005D3615">
        <w:rPr>
          <w:rFonts w:ascii="Times New Roman" w:hAnsi="Times New Roman" w:cs="Times New Roman"/>
          <w:b/>
          <w:sz w:val="18"/>
          <w:szCs w:val="18"/>
        </w:rPr>
        <w:t xml:space="preserve">ajatý majetok: </w:t>
      </w:r>
    </w:p>
    <w:p w:rsidR="005D3615" w:rsidRPr="005D3615" w:rsidRDefault="005D3615" w:rsidP="005D3615">
      <w:pPr>
        <w:pStyle w:val="Bezriadkovania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Pr="005D3615">
        <w:rPr>
          <w:rFonts w:ascii="Times New Roman" w:hAnsi="Times New Roman" w:cs="Times New Roman"/>
          <w:sz w:val="18"/>
          <w:szCs w:val="18"/>
        </w:rPr>
        <w:t xml:space="preserve">poločnosť </w:t>
      </w:r>
      <w:r>
        <w:rPr>
          <w:rFonts w:ascii="Times New Roman" w:hAnsi="Times New Roman" w:cs="Times New Roman"/>
          <w:sz w:val="18"/>
          <w:szCs w:val="18"/>
        </w:rPr>
        <w:t>neprenajíma žiadny majetok</w:t>
      </w:r>
    </w:p>
    <w:p w:rsidR="00157686" w:rsidRPr="005D3615" w:rsidRDefault="00157686" w:rsidP="005D3615">
      <w:pPr>
        <w:pStyle w:val="Bezriadkovania"/>
        <w:ind w:left="106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D3615" w:rsidRPr="005D3615" w:rsidRDefault="00157686" w:rsidP="005D3615">
      <w:pPr>
        <w:pStyle w:val="Bezriadkovania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615">
        <w:rPr>
          <w:rFonts w:ascii="Times New Roman" w:hAnsi="Times New Roman" w:cs="Times New Roman"/>
          <w:b/>
          <w:sz w:val="18"/>
          <w:szCs w:val="18"/>
        </w:rPr>
        <w:t xml:space="preserve">Prenajatý majetok: </w:t>
      </w:r>
    </w:p>
    <w:p w:rsidR="00085A89" w:rsidRDefault="00CE154E" w:rsidP="00CE154E">
      <w:pPr>
        <w:pStyle w:val="Bezriadkovania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 roku 2018 mala Spoločnosť v nájme nebytové priestory. Ročné náklady na nájomné boli vo výške 753 EUR (2017: 6 549 EUR).</w:t>
      </w:r>
    </w:p>
    <w:p w:rsidR="00CE154E" w:rsidRPr="005D3615" w:rsidRDefault="00CE154E" w:rsidP="00CE154E">
      <w:pPr>
        <w:pStyle w:val="Bezriadkovania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A2B4B" w:rsidRDefault="00157686" w:rsidP="00CE154E">
      <w:pPr>
        <w:pStyle w:val="Bezriadkovania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615">
        <w:rPr>
          <w:rFonts w:ascii="Times New Roman" w:hAnsi="Times New Roman" w:cs="Times New Roman"/>
          <w:b/>
          <w:sz w:val="18"/>
          <w:szCs w:val="18"/>
        </w:rPr>
        <w:t>Informácie o vyplatených</w:t>
      </w:r>
      <w:r w:rsidR="00DA2B4B">
        <w:rPr>
          <w:rFonts w:ascii="Times New Roman" w:hAnsi="Times New Roman" w:cs="Times New Roman"/>
          <w:b/>
          <w:sz w:val="18"/>
          <w:szCs w:val="18"/>
        </w:rPr>
        <w:t xml:space="preserve"> dividendách</w:t>
      </w:r>
    </w:p>
    <w:p w:rsidR="00BF270C" w:rsidRPr="007C3359" w:rsidRDefault="00DA2B4B" w:rsidP="00DA2B4B">
      <w:pPr>
        <w:pStyle w:val="Bezriadkovania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2B4B">
        <w:rPr>
          <w:rFonts w:ascii="Times New Roman" w:hAnsi="Times New Roman" w:cs="Times New Roman"/>
          <w:sz w:val="18"/>
          <w:szCs w:val="18"/>
        </w:rPr>
        <w:t>V</w:t>
      </w:r>
      <w:r w:rsidR="00157686" w:rsidRPr="007C3359">
        <w:rPr>
          <w:rFonts w:ascii="Times New Roman" w:hAnsi="Times New Roman" w:cs="Times New Roman"/>
          <w:sz w:val="18"/>
          <w:szCs w:val="18"/>
        </w:rPr>
        <w:t> roku 201</w:t>
      </w:r>
      <w:r w:rsidR="00BF270C" w:rsidRPr="007C3359">
        <w:rPr>
          <w:rFonts w:ascii="Times New Roman" w:hAnsi="Times New Roman" w:cs="Times New Roman"/>
          <w:sz w:val="18"/>
          <w:szCs w:val="18"/>
        </w:rPr>
        <w:t>8</w:t>
      </w:r>
      <w:r w:rsidR="00157686" w:rsidRPr="007C3359">
        <w:rPr>
          <w:rFonts w:ascii="Times New Roman" w:hAnsi="Times New Roman" w:cs="Times New Roman"/>
          <w:sz w:val="18"/>
          <w:szCs w:val="18"/>
        </w:rPr>
        <w:t xml:space="preserve"> </w:t>
      </w:r>
      <w:r w:rsidR="00E2349D" w:rsidRPr="007C3359">
        <w:rPr>
          <w:rFonts w:ascii="Times New Roman" w:hAnsi="Times New Roman" w:cs="Times New Roman"/>
          <w:sz w:val="18"/>
          <w:szCs w:val="18"/>
        </w:rPr>
        <w:t>ne</w:t>
      </w:r>
      <w:r w:rsidR="00157686" w:rsidRPr="007C3359">
        <w:rPr>
          <w:rFonts w:ascii="Times New Roman" w:hAnsi="Times New Roman" w:cs="Times New Roman"/>
          <w:sz w:val="18"/>
          <w:szCs w:val="18"/>
        </w:rPr>
        <w:t xml:space="preserve">boli vyplatené </w:t>
      </w:r>
      <w:r w:rsidR="00085A89" w:rsidRPr="007C3359">
        <w:rPr>
          <w:rFonts w:ascii="Times New Roman" w:hAnsi="Times New Roman" w:cs="Times New Roman"/>
          <w:sz w:val="18"/>
          <w:szCs w:val="18"/>
        </w:rPr>
        <w:t>dividendy</w:t>
      </w:r>
      <w:r w:rsidR="00BF270C" w:rsidRPr="007C3359">
        <w:rPr>
          <w:rFonts w:ascii="Times New Roman" w:hAnsi="Times New Roman" w:cs="Times New Roman"/>
          <w:sz w:val="18"/>
          <w:szCs w:val="18"/>
        </w:rPr>
        <w:t>.</w:t>
      </w:r>
    </w:p>
    <w:p w:rsidR="00085A89" w:rsidRPr="007C3359" w:rsidRDefault="00085A89" w:rsidP="005D3615">
      <w:pPr>
        <w:pStyle w:val="Bezriadkovania"/>
        <w:spacing w:before="24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57686" w:rsidRPr="007C3359" w:rsidRDefault="00A61976" w:rsidP="00DA2B4B">
      <w:pPr>
        <w:pStyle w:val="Bezriadkovani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359">
        <w:rPr>
          <w:rFonts w:ascii="Times New Roman" w:hAnsi="Times New Roman" w:cs="Times New Roman"/>
          <w:b/>
          <w:sz w:val="18"/>
          <w:szCs w:val="18"/>
        </w:rPr>
        <w:t>I</w:t>
      </w:r>
      <w:r w:rsidR="00157686" w:rsidRPr="007C3359">
        <w:rPr>
          <w:rFonts w:ascii="Times New Roman" w:hAnsi="Times New Roman" w:cs="Times New Roman"/>
          <w:b/>
          <w:sz w:val="18"/>
          <w:szCs w:val="18"/>
        </w:rPr>
        <w:t>NFORMÁCIE O SKUTOČNOSTIACH,</w:t>
      </w:r>
      <w:r w:rsidR="00DA2B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7686" w:rsidRPr="007C3359">
        <w:rPr>
          <w:rFonts w:ascii="Times New Roman" w:hAnsi="Times New Roman" w:cs="Times New Roman"/>
          <w:b/>
          <w:sz w:val="18"/>
          <w:szCs w:val="18"/>
        </w:rPr>
        <w:t>KTORÉ NASTALI PO DNI,</w:t>
      </w:r>
      <w:r w:rsidR="00DA2B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7686" w:rsidRPr="007C3359">
        <w:rPr>
          <w:rFonts w:ascii="Times New Roman" w:hAnsi="Times New Roman" w:cs="Times New Roman"/>
          <w:b/>
          <w:sz w:val="18"/>
          <w:szCs w:val="18"/>
        </w:rPr>
        <w:t>KU KTORÉMU SA ZOSTAVUJE ÚČTOVNÁ ZÁVIERKA,</w:t>
      </w:r>
      <w:r w:rsidR="00DA2B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7686" w:rsidRPr="007C3359">
        <w:rPr>
          <w:rFonts w:ascii="Times New Roman" w:hAnsi="Times New Roman" w:cs="Times New Roman"/>
          <w:b/>
          <w:sz w:val="18"/>
          <w:szCs w:val="18"/>
        </w:rPr>
        <w:t>DO DŇA ZOSTAVENIA ÚČTOVNEJ ZÁVIERKY</w:t>
      </w:r>
    </w:p>
    <w:p w:rsidR="00DA2B4B" w:rsidRDefault="00DA2B4B" w:rsidP="00DA2B4B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157686" w:rsidRPr="007C3359" w:rsidRDefault="00DA2B4B" w:rsidP="00DA2B4B">
      <w:pPr>
        <w:pStyle w:val="Bezriadkovania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DA2B4B">
        <w:rPr>
          <w:rFonts w:ascii="Times New Roman" w:hAnsi="Times New Roman" w:cs="Times New Roman"/>
          <w:sz w:val="18"/>
          <w:szCs w:val="18"/>
        </w:rPr>
        <w:t>Po 31. decembri 2018 do dňa zostavenia účtovnej závierky nenastali také udalosti, ktoré by si vyžadovali uvedenie v účtovnej závierke k 31. decembru 2018.</w:t>
      </w:r>
      <w:r w:rsidR="005B0120" w:rsidRPr="007C3359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5B0120" w:rsidRPr="007C3359" w:rsidRDefault="005B0120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B0120" w:rsidRPr="007C3359" w:rsidRDefault="005B0120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B0120" w:rsidRPr="007C3359" w:rsidRDefault="005B0120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B0120" w:rsidRPr="007C3359" w:rsidRDefault="005B0120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B0120" w:rsidRPr="007C3359" w:rsidRDefault="005B0120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V Liptovskom Mikuláši,</w:t>
      </w:r>
      <w:r w:rsidR="00A61976" w:rsidRPr="007C3359">
        <w:rPr>
          <w:rFonts w:ascii="Times New Roman" w:hAnsi="Times New Roman" w:cs="Times New Roman"/>
          <w:sz w:val="18"/>
          <w:szCs w:val="18"/>
        </w:rPr>
        <w:t xml:space="preserve"> </w:t>
      </w:r>
      <w:r w:rsidR="00BF270C" w:rsidRPr="007C3359">
        <w:rPr>
          <w:rFonts w:ascii="Times New Roman" w:hAnsi="Times New Roman" w:cs="Times New Roman"/>
          <w:sz w:val="18"/>
          <w:szCs w:val="18"/>
        </w:rPr>
        <w:t>16</w:t>
      </w:r>
      <w:r w:rsidRPr="007C3359">
        <w:rPr>
          <w:rFonts w:ascii="Times New Roman" w:hAnsi="Times New Roman" w:cs="Times New Roman"/>
          <w:sz w:val="18"/>
          <w:szCs w:val="18"/>
        </w:rPr>
        <w:t>.</w:t>
      </w:r>
      <w:r w:rsidR="00BF270C" w:rsidRPr="007C3359">
        <w:rPr>
          <w:rFonts w:ascii="Times New Roman" w:hAnsi="Times New Roman" w:cs="Times New Roman"/>
          <w:sz w:val="18"/>
          <w:szCs w:val="18"/>
        </w:rPr>
        <w:t>1</w:t>
      </w:r>
      <w:r w:rsidRPr="007C3359">
        <w:rPr>
          <w:rFonts w:ascii="Times New Roman" w:hAnsi="Times New Roman" w:cs="Times New Roman"/>
          <w:sz w:val="18"/>
          <w:szCs w:val="18"/>
        </w:rPr>
        <w:t>.201</w:t>
      </w:r>
      <w:r w:rsidR="00BF270C" w:rsidRPr="007C3359">
        <w:rPr>
          <w:rFonts w:ascii="Times New Roman" w:hAnsi="Times New Roman" w:cs="Times New Roman"/>
          <w:sz w:val="18"/>
          <w:szCs w:val="18"/>
        </w:rPr>
        <w:t>9</w:t>
      </w:r>
    </w:p>
    <w:p w:rsidR="005B0120" w:rsidRPr="007C3359" w:rsidRDefault="005B0120" w:rsidP="005D3615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7C3359">
        <w:rPr>
          <w:rFonts w:ascii="Times New Roman" w:hAnsi="Times New Roman" w:cs="Times New Roman"/>
          <w:sz w:val="18"/>
          <w:szCs w:val="18"/>
        </w:rPr>
        <w:t>Vypracoval</w:t>
      </w:r>
      <w:r w:rsidR="00A61976" w:rsidRPr="007C3359">
        <w:rPr>
          <w:rFonts w:ascii="Times New Roman" w:hAnsi="Times New Roman" w:cs="Times New Roman"/>
          <w:sz w:val="18"/>
          <w:szCs w:val="18"/>
        </w:rPr>
        <w:t>a</w:t>
      </w:r>
      <w:r w:rsidRPr="007C3359">
        <w:rPr>
          <w:rFonts w:ascii="Times New Roman" w:hAnsi="Times New Roman" w:cs="Times New Roman"/>
          <w:sz w:val="18"/>
          <w:szCs w:val="18"/>
        </w:rPr>
        <w:t>: Ing. Žuchová</w:t>
      </w:r>
    </w:p>
    <w:sectPr w:rsidR="005B0120" w:rsidRPr="007C3359" w:rsidSect="000766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B9" w:rsidRDefault="00FF3CB9" w:rsidP="0007660F">
      <w:pPr>
        <w:spacing w:after="0" w:line="240" w:lineRule="auto"/>
      </w:pPr>
      <w:r>
        <w:separator/>
      </w:r>
    </w:p>
  </w:endnote>
  <w:endnote w:type="continuationSeparator" w:id="0">
    <w:p w:rsidR="00FF3CB9" w:rsidRDefault="00FF3CB9" w:rsidP="0007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24389"/>
      <w:docPartObj>
        <w:docPartGallery w:val="Page Numbers (Bottom of Page)"/>
        <w:docPartUnique/>
      </w:docPartObj>
    </w:sdtPr>
    <w:sdtEndPr/>
    <w:sdtContent>
      <w:p w:rsidR="0007660F" w:rsidRDefault="0007660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213">
          <w:rPr>
            <w:noProof/>
          </w:rPr>
          <w:t>17</w:t>
        </w:r>
        <w:r>
          <w:fldChar w:fldCharType="end"/>
        </w:r>
      </w:p>
    </w:sdtContent>
  </w:sdt>
  <w:p w:rsidR="0007660F" w:rsidRDefault="000766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B9" w:rsidRDefault="00FF3CB9" w:rsidP="0007660F">
      <w:pPr>
        <w:spacing w:after="0" w:line="240" w:lineRule="auto"/>
      </w:pPr>
      <w:r>
        <w:separator/>
      </w:r>
    </w:p>
  </w:footnote>
  <w:footnote w:type="continuationSeparator" w:id="0">
    <w:p w:rsidR="00FF3CB9" w:rsidRDefault="00FF3CB9" w:rsidP="0007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0F" w:rsidRPr="002C7E09" w:rsidRDefault="0007660F" w:rsidP="0007660F">
    <w:pPr>
      <w:spacing w:line="194" w:lineRule="exact"/>
      <w:ind w:left="20"/>
      <w:rPr>
        <w:rFonts w:ascii="Arial" w:eastAsia="Comic Sans MS" w:hAnsi="Arial" w:cs="Arial"/>
        <w:sz w:val="16"/>
        <w:szCs w:val="16"/>
      </w:rPr>
    </w:pPr>
    <w:r w:rsidRPr="002C7E09">
      <w:rPr>
        <w:rFonts w:ascii="Arial" w:hAnsi="Arial" w:cs="Arial"/>
        <w:i/>
        <w:spacing w:val="-1"/>
        <w:sz w:val="16"/>
      </w:rPr>
      <w:t>SPV100, s.r.o.</w:t>
    </w:r>
  </w:p>
  <w:p w:rsidR="0007660F" w:rsidRPr="002C7E09" w:rsidRDefault="0007660F" w:rsidP="0007660F">
    <w:pPr>
      <w:ind w:left="20"/>
      <w:rPr>
        <w:rFonts w:ascii="Arial" w:eastAsia="Comic Sans MS" w:hAnsi="Arial" w:cs="Arial"/>
        <w:sz w:val="16"/>
        <w:szCs w:val="16"/>
      </w:rPr>
    </w:pPr>
    <w:r w:rsidRPr="002C7E09">
      <w:rPr>
        <w:rFonts w:ascii="Arial" w:hAnsi="Arial" w:cs="Arial"/>
        <w:spacing w:val="-1"/>
        <w:sz w:val="16"/>
      </w:rPr>
      <w:t>Obchodný</w:t>
    </w:r>
    <w:r w:rsidRPr="002C7E09">
      <w:rPr>
        <w:rFonts w:ascii="Arial" w:hAnsi="Arial" w:cs="Arial"/>
        <w:sz w:val="16"/>
      </w:rPr>
      <w:t xml:space="preserve"> </w:t>
    </w:r>
    <w:r w:rsidRPr="002C7E09">
      <w:rPr>
        <w:rFonts w:ascii="Arial" w:hAnsi="Arial" w:cs="Arial"/>
        <w:spacing w:val="-1"/>
        <w:sz w:val="16"/>
      </w:rPr>
      <w:t>register Okresného súdu</w:t>
    </w:r>
    <w:r w:rsidRPr="002C7E09">
      <w:rPr>
        <w:rFonts w:ascii="Arial" w:hAnsi="Arial" w:cs="Arial"/>
        <w:sz w:val="16"/>
      </w:rPr>
      <w:t xml:space="preserve"> </w:t>
    </w:r>
    <w:r w:rsidRPr="002C7E09">
      <w:rPr>
        <w:rFonts w:ascii="Arial" w:hAnsi="Arial" w:cs="Arial"/>
        <w:spacing w:val="-1"/>
        <w:sz w:val="16"/>
      </w:rPr>
      <w:t>Žilina</w:t>
    </w:r>
    <w:r w:rsidRPr="002C7E09">
      <w:rPr>
        <w:rFonts w:ascii="Arial" w:hAnsi="Arial" w:cs="Arial"/>
        <w:sz w:val="16"/>
      </w:rPr>
      <w:t>,</w:t>
    </w:r>
    <w:r w:rsidRPr="002C7E09">
      <w:rPr>
        <w:rFonts w:ascii="Arial" w:hAnsi="Arial" w:cs="Arial"/>
        <w:spacing w:val="46"/>
        <w:sz w:val="16"/>
      </w:rPr>
      <w:t xml:space="preserve"> </w:t>
    </w:r>
    <w:r w:rsidRPr="002C7E09">
      <w:rPr>
        <w:rFonts w:ascii="Arial" w:hAnsi="Arial" w:cs="Arial"/>
        <w:spacing w:val="-1"/>
        <w:sz w:val="16"/>
      </w:rPr>
      <w:t>vložka č.65632/L</w:t>
    </w:r>
    <w:r w:rsidRPr="002C7E09">
      <w:rPr>
        <w:rFonts w:ascii="Arial" w:hAnsi="Arial" w:cs="Arial"/>
        <w:spacing w:val="-2"/>
        <w:sz w:val="16"/>
      </w:rPr>
      <w:t xml:space="preserve"> </w:t>
    </w:r>
    <w:r w:rsidRPr="002C7E09">
      <w:rPr>
        <w:rFonts w:ascii="Arial" w:hAnsi="Arial" w:cs="Arial"/>
        <w:spacing w:val="-1"/>
        <w:sz w:val="16"/>
      </w:rPr>
      <w:t>oddiel Sro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A0"/>
    <w:multiLevelType w:val="hybridMultilevel"/>
    <w:tmpl w:val="448CFA4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3E2DD0"/>
    <w:multiLevelType w:val="hybridMultilevel"/>
    <w:tmpl w:val="DBEA33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86A"/>
    <w:multiLevelType w:val="hybridMultilevel"/>
    <w:tmpl w:val="CC3824F2"/>
    <w:lvl w:ilvl="0" w:tplc="ECA2A82A">
      <w:start w:val="68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AD2312D"/>
    <w:multiLevelType w:val="hybridMultilevel"/>
    <w:tmpl w:val="22685E06"/>
    <w:lvl w:ilvl="0" w:tplc="91E68F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D009B"/>
    <w:multiLevelType w:val="singleLevel"/>
    <w:tmpl w:val="0CB00B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2E930AC5"/>
    <w:multiLevelType w:val="singleLevel"/>
    <w:tmpl w:val="F83228A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2FA87693"/>
    <w:multiLevelType w:val="hybridMultilevel"/>
    <w:tmpl w:val="D4AEA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61C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DE531EC"/>
    <w:multiLevelType w:val="hybridMultilevel"/>
    <w:tmpl w:val="40464AAE"/>
    <w:lvl w:ilvl="0" w:tplc="245AD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3033F2"/>
    <w:multiLevelType w:val="hybridMultilevel"/>
    <w:tmpl w:val="2F0AE0D4"/>
    <w:lvl w:ilvl="0" w:tplc="CC04526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1A1704"/>
    <w:multiLevelType w:val="hybridMultilevel"/>
    <w:tmpl w:val="5EB4892E"/>
    <w:lvl w:ilvl="0" w:tplc="CD8CF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00D04"/>
    <w:multiLevelType w:val="multilevel"/>
    <w:tmpl w:val="1962453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2" w15:restartNumberingAfterBreak="0">
    <w:nsid w:val="64E864C2"/>
    <w:multiLevelType w:val="hybridMultilevel"/>
    <w:tmpl w:val="F1FAB732"/>
    <w:lvl w:ilvl="0" w:tplc="07C2FF40">
      <w:start w:val="6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2783BCF"/>
    <w:multiLevelType w:val="hybridMultilevel"/>
    <w:tmpl w:val="895C1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4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3B"/>
    <w:rsid w:val="00067343"/>
    <w:rsid w:val="0007660F"/>
    <w:rsid w:val="00085A89"/>
    <w:rsid w:val="00115E54"/>
    <w:rsid w:val="00125F44"/>
    <w:rsid w:val="00157686"/>
    <w:rsid w:val="001C6736"/>
    <w:rsid w:val="00265CE1"/>
    <w:rsid w:val="002C6255"/>
    <w:rsid w:val="002D17EE"/>
    <w:rsid w:val="00306D57"/>
    <w:rsid w:val="00345529"/>
    <w:rsid w:val="00391CE8"/>
    <w:rsid w:val="004E1B91"/>
    <w:rsid w:val="0051097F"/>
    <w:rsid w:val="005B0120"/>
    <w:rsid w:val="005D3615"/>
    <w:rsid w:val="005E6A8F"/>
    <w:rsid w:val="00640FC5"/>
    <w:rsid w:val="0065183F"/>
    <w:rsid w:val="007873BC"/>
    <w:rsid w:val="007C3359"/>
    <w:rsid w:val="00884C9C"/>
    <w:rsid w:val="00897DD1"/>
    <w:rsid w:val="008B6FB5"/>
    <w:rsid w:val="008C0011"/>
    <w:rsid w:val="008E257A"/>
    <w:rsid w:val="00963B83"/>
    <w:rsid w:val="009D2787"/>
    <w:rsid w:val="00A61976"/>
    <w:rsid w:val="00A97AE8"/>
    <w:rsid w:val="00B731DA"/>
    <w:rsid w:val="00BC0D1E"/>
    <w:rsid w:val="00BF270C"/>
    <w:rsid w:val="00C94520"/>
    <w:rsid w:val="00CD3A99"/>
    <w:rsid w:val="00CE154E"/>
    <w:rsid w:val="00CF46F5"/>
    <w:rsid w:val="00CF5566"/>
    <w:rsid w:val="00CF6ABB"/>
    <w:rsid w:val="00CF6C69"/>
    <w:rsid w:val="00D21EFC"/>
    <w:rsid w:val="00D445CA"/>
    <w:rsid w:val="00D47976"/>
    <w:rsid w:val="00D63213"/>
    <w:rsid w:val="00DA2B4B"/>
    <w:rsid w:val="00DD793B"/>
    <w:rsid w:val="00E16A6B"/>
    <w:rsid w:val="00E2349D"/>
    <w:rsid w:val="00ED51AD"/>
    <w:rsid w:val="00F137A9"/>
    <w:rsid w:val="00F43B31"/>
    <w:rsid w:val="00F71F4F"/>
    <w:rsid w:val="00FD71E7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CD0B-7A1A-4018-8D8A-C12F2027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qFormat/>
    <w:rsid w:val="007C3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4520"/>
    <w:pPr>
      <w:ind w:left="720"/>
      <w:contextualSpacing/>
    </w:pPr>
  </w:style>
  <w:style w:type="paragraph" w:styleId="Bezriadkovania">
    <w:name w:val="No Spacing"/>
    <w:uiPriority w:val="1"/>
    <w:qFormat/>
    <w:rsid w:val="00C94520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60F"/>
  </w:style>
  <w:style w:type="paragraph" w:styleId="Pta">
    <w:name w:val="footer"/>
    <w:basedOn w:val="Normlny"/>
    <w:link w:val="PtaChar"/>
    <w:uiPriority w:val="99"/>
    <w:unhideWhenUsed/>
    <w:rsid w:val="0007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60F"/>
  </w:style>
  <w:style w:type="paragraph" w:styleId="Textbubliny">
    <w:name w:val="Balloon Text"/>
    <w:basedOn w:val="Normlny"/>
    <w:link w:val="TextbublinyChar"/>
    <w:uiPriority w:val="99"/>
    <w:semiHidden/>
    <w:unhideWhenUsed/>
    <w:rsid w:val="0007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60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8C0011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ZkladntextChar">
    <w:name w:val="Základný text Char"/>
    <w:basedOn w:val="Predvolenpsmoodseku"/>
    <w:link w:val="Zkladntext"/>
    <w:rsid w:val="008C0011"/>
    <w:rPr>
      <w:rFonts w:ascii="Times New Roman" w:eastAsia="Times New Roman" w:hAnsi="Times New Roman" w:cs="Times New Roman"/>
      <w:sz w:val="18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5C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5C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5C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5C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5CE1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7C3359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AccountingPolicy">
    <w:name w:val="Accounting Policy"/>
    <w:basedOn w:val="Normlny"/>
    <w:link w:val="AccountingPolicyChar"/>
    <w:uiPriority w:val="99"/>
    <w:rsid w:val="005D3615"/>
    <w:pPr>
      <w:tabs>
        <w:tab w:val="left" w:pos="1531"/>
        <w:tab w:val="left" w:pos="1871"/>
      </w:tabs>
      <w:autoSpaceDE w:val="0"/>
      <w:autoSpaceDN w:val="0"/>
      <w:adjustRightInd w:val="0"/>
      <w:spacing w:after="0" w:line="260" w:lineRule="atLeast"/>
    </w:pPr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character" w:customStyle="1" w:styleId="AccountingPolicyChar">
    <w:name w:val="Accounting Policy Char"/>
    <w:basedOn w:val="Predvolenpsmoodseku"/>
    <w:link w:val="AccountingPolicy"/>
    <w:uiPriority w:val="99"/>
    <w:rsid w:val="005D3615"/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paragraph" w:customStyle="1" w:styleId="Pismenka">
    <w:name w:val="Pismenka"/>
    <w:basedOn w:val="Zkladntext"/>
    <w:rsid w:val="005D3615"/>
    <w:pPr>
      <w:numPr>
        <w:numId w:val="10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2663</Words>
  <Characters>15181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cp:lastPrinted>2019-02-27T07:04:00Z</cp:lastPrinted>
  <dcterms:created xsi:type="dcterms:W3CDTF">2019-02-26T12:55:00Z</dcterms:created>
  <dcterms:modified xsi:type="dcterms:W3CDTF">2019-02-27T07:07:00Z</dcterms:modified>
</cp:coreProperties>
</file>