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2A197" w14:textId="625726A4" w:rsidR="00E41062" w:rsidRPr="007B1584" w:rsidRDefault="00032460" w:rsidP="007C6968">
      <w:pPr>
        <w:pStyle w:val="Notetitle"/>
        <w:numPr>
          <w:ilvl w:val="0"/>
          <w:numId w:val="0"/>
        </w:numPr>
        <w:tabs>
          <w:tab w:val="clear" w:pos="119"/>
          <w:tab w:val="left" w:pos="6804"/>
        </w:tabs>
        <w:ind w:left="284"/>
        <w:rPr>
          <w:sz w:val="22"/>
          <w:szCs w:val="22"/>
        </w:rPr>
      </w:pPr>
      <w:bookmarkStart w:id="0" w:name="_Toc530739894"/>
      <w:bookmarkStart w:id="1" w:name="_Toc312062133"/>
      <w:bookmarkStart w:id="2" w:name="_Toc61257288"/>
      <w:r w:rsidRPr="007B1584">
        <w:rPr>
          <w:sz w:val="22"/>
          <w:szCs w:val="22"/>
        </w:rPr>
        <w:t xml:space="preserve">čl.I  </w:t>
      </w:r>
      <w:r w:rsidR="00760A2C" w:rsidRPr="007B1584">
        <w:rPr>
          <w:sz w:val="22"/>
          <w:szCs w:val="22"/>
        </w:rPr>
        <w:t xml:space="preserve">  </w:t>
      </w:r>
      <w:r w:rsidRPr="007B1584">
        <w:rPr>
          <w:sz w:val="22"/>
          <w:szCs w:val="22"/>
        </w:rPr>
        <w:t xml:space="preserve">VŠEOBECNÉ </w:t>
      </w:r>
      <w:r w:rsidR="00E41062" w:rsidRPr="007B1584">
        <w:rPr>
          <w:sz w:val="22"/>
          <w:szCs w:val="22"/>
        </w:rPr>
        <w:t xml:space="preserve">Informácie </w:t>
      </w:r>
      <w:bookmarkEnd w:id="0"/>
      <w:bookmarkEnd w:id="1"/>
      <w:r w:rsidR="00E41062" w:rsidRPr="007B1584">
        <w:rPr>
          <w:sz w:val="22"/>
          <w:szCs w:val="22"/>
        </w:rPr>
        <w:t xml:space="preserve"> </w:t>
      </w:r>
      <w:bookmarkEnd w:id="2"/>
    </w:p>
    <w:p w14:paraId="3DA86079" w14:textId="77777777" w:rsidR="00DA1EBE" w:rsidRPr="00DA1EBE" w:rsidRDefault="00DA1EBE" w:rsidP="00DA1EBE">
      <w:pPr>
        <w:pStyle w:val="Notetext"/>
      </w:pPr>
    </w:p>
    <w:p w14:paraId="068DE052" w14:textId="0AAC06BD" w:rsidR="00E41062" w:rsidRDefault="00E41062" w:rsidP="00510880">
      <w:pPr>
        <w:pStyle w:val="Notesubtitle"/>
      </w:pPr>
      <w:bookmarkStart w:id="3" w:name="_Toc530739895"/>
      <w:bookmarkStart w:id="4" w:name="_Toc312062134"/>
      <w:r w:rsidRPr="00D53790">
        <w:t>Obchodné meno a sídlo spoločnosti</w:t>
      </w:r>
      <w:bookmarkEnd w:id="3"/>
      <w:bookmarkEnd w:id="4"/>
    </w:p>
    <w:p w14:paraId="4086703F" w14:textId="77777777" w:rsidR="00032460" w:rsidRDefault="00032460" w:rsidP="00485D6C">
      <w:pPr>
        <w:pStyle w:val="Notetext"/>
        <w:spacing w:after="0"/>
        <w:rPr>
          <w:sz w:val="20"/>
        </w:rPr>
      </w:pPr>
    </w:p>
    <w:p w14:paraId="0BE361B0" w14:textId="77777777" w:rsidR="00E41062" w:rsidRPr="00EB1E1A" w:rsidRDefault="00E41062" w:rsidP="00485D6C">
      <w:pPr>
        <w:pStyle w:val="Notetext"/>
        <w:spacing w:after="0"/>
        <w:rPr>
          <w:sz w:val="20"/>
        </w:rPr>
      </w:pPr>
      <w:r w:rsidRPr="00EB1E1A">
        <w:rPr>
          <w:sz w:val="20"/>
        </w:rPr>
        <w:t>TORY CONSULTING, a.s.</w:t>
      </w:r>
    </w:p>
    <w:p w14:paraId="2D2763BF" w14:textId="77777777" w:rsidR="00E41062" w:rsidRPr="00EB1E1A" w:rsidRDefault="00E41062" w:rsidP="00485D6C">
      <w:pPr>
        <w:pStyle w:val="Notetext"/>
        <w:spacing w:after="0"/>
        <w:rPr>
          <w:sz w:val="20"/>
        </w:rPr>
      </w:pPr>
      <w:r w:rsidRPr="00EB1E1A">
        <w:rPr>
          <w:sz w:val="20"/>
        </w:rPr>
        <w:t>Slovenskej jednoty 10</w:t>
      </w:r>
    </w:p>
    <w:p w14:paraId="5B2A62D0" w14:textId="77777777" w:rsidR="00E41062" w:rsidRPr="00EB1E1A" w:rsidRDefault="00E41062" w:rsidP="00485D6C">
      <w:pPr>
        <w:pStyle w:val="Notetext"/>
        <w:spacing w:after="0"/>
        <w:rPr>
          <w:sz w:val="20"/>
        </w:rPr>
      </w:pPr>
      <w:r w:rsidRPr="00EB1E1A">
        <w:rPr>
          <w:sz w:val="20"/>
        </w:rPr>
        <w:t>040 01 Košice</w:t>
      </w:r>
    </w:p>
    <w:p w14:paraId="041DA9E5" w14:textId="77777777" w:rsidR="00E41062" w:rsidRPr="00D53790" w:rsidRDefault="00E41062" w:rsidP="00485D6C">
      <w:pPr>
        <w:pStyle w:val="Notetext"/>
        <w:spacing w:after="0"/>
        <w:ind w:left="567"/>
        <w:rPr>
          <w:sz w:val="20"/>
        </w:rPr>
      </w:pPr>
    </w:p>
    <w:p w14:paraId="010B71FD" w14:textId="77777777" w:rsidR="00E41062" w:rsidRPr="00EB1E1A" w:rsidRDefault="00E41062" w:rsidP="00B04621">
      <w:pPr>
        <w:pStyle w:val="Notetext"/>
        <w:spacing w:after="0"/>
        <w:rPr>
          <w:rFonts w:cs="Arial"/>
          <w:sz w:val="20"/>
        </w:rPr>
      </w:pPr>
      <w:r w:rsidRPr="00EB1E1A">
        <w:rPr>
          <w:rFonts w:cs="Arial"/>
          <w:sz w:val="20"/>
        </w:rPr>
        <w:t xml:space="preserve">Spoločnosť </w:t>
      </w:r>
      <w:r w:rsidRPr="00EB1E1A">
        <w:rPr>
          <w:sz w:val="20"/>
        </w:rPr>
        <w:t>TORY CONSULTING, a.s.</w:t>
      </w:r>
      <w:r>
        <w:rPr>
          <w:sz w:val="20"/>
        </w:rPr>
        <w:t xml:space="preserve"> (ďalej len “</w:t>
      </w:r>
      <w:r w:rsidRPr="00EB1E1A">
        <w:rPr>
          <w:rFonts w:cs="Arial"/>
          <w:sz w:val="20"/>
        </w:rPr>
        <w:t>Spoločnosť</w:t>
      </w:r>
      <w:r>
        <w:rPr>
          <w:rFonts w:cs="Arial"/>
          <w:sz w:val="20"/>
        </w:rPr>
        <w:t xml:space="preserve">“) </w:t>
      </w:r>
      <w:r w:rsidRPr="00EB1E1A">
        <w:rPr>
          <w:rFonts w:cs="Arial"/>
          <w:sz w:val="20"/>
        </w:rPr>
        <w:t xml:space="preserve">bola založená dňa 26.5.1997 zakladateľskou </w:t>
      </w:r>
      <w:r>
        <w:rPr>
          <w:rFonts w:cs="Arial"/>
          <w:sz w:val="20"/>
        </w:rPr>
        <w:t>l</w:t>
      </w:r>
      <w:r w:rsidRPr="00EB1E1A">
        <w:rPr>
          <w:rFonts w:cs="Arial"/>
          <w:sz w:val="20"/>
        </w:rPr>
        <w:t xml:space="preserve">istinou  podľa § 172 a </w:t>
      </w:r>
      <w:proofErr w:type="spellStart"/>
      <w:r>
        <w:rPr>
          <w:rFonts w:cs="Arial"/>
          <w:sz w:val="20"/>
        </w:rPr>
        <w:t>nasl</w:t>
      </w:r>
      <w:proofErr w:type="spellEnd"/>
      <w:r>
        <w:rPr>
          <w:rFonts w:cs="Arial"/>
          <w:sz w:val="20"/>
        </w:rPr>
        <w:t xml:space="preserve">. </w:t>
      </w:r>
      <w:proofErr w:type="spellStart"/>
      <w:r>
        <w:rPr>
          <w:rFonts w:cs="Arial"/>
          <w:sz w:val="20"/>
        </w:rPr>
        <w:t>ust</w:t>
      </w:r>
      <w:proofErr w:type="spellEnd"/>
      <w:r>
        <w:rPr>
          <w:rFonts w:cs="Arial"/>
          <w:sz w:val="20"/>
        </w:rPr>
        <w:t xml:space="preserve">. Zák.513/91Zb. a </w:t>
      </w:r>
      <w:r w:rsidRPr="00EB1E1A">
        <w:rPr>
          <w:rFonts w:cs="Arial"/>
          <w:sz w:val="20"/>
        </w:rPr>
        <w:t xml:space="preserve">zaregistrovaná v Obchodnom registri dňa </w:t>
      </w:r>
      <w:bookmarkStart w:id="5" w:name="_Toc312062135"/>
      <w:r w:rsidRPr="00EB1E1A">
        <w:rPr>
          <w:rFonts w:cs="Arial"/>
          <w:sz w:val="20"/>
        </w:rPr>
        <w:t xml:space="preserve">26.júna 1997 </w:t>
      </w:r>
      <w:r>
        <w:rPr>
          <w:rFonts w:cs="Arial"/>
          <w:sz w:val="20"/>
        </w:rPr>
        <w:t xml:space="preserve">- </w:t>
      </w:r>
      <w:r w:rsidRPr="00EB1E1A">
        <w:rPr>
          <w:rFonts w:cs="Arial"/>
          <w:sz w:val="20"/>
        </w:rPr>
        <w:t>Obchodný register Okresného súdu Košice, oddiel Sa, vložka číslo 879/V. Identifikačné čísl</w:t>
      </w:r>
      <w:r>
        <w:rPr>
          <w:rFonts w:cs="Arial"/>
          <w:sz w:val="20"/>
        </w:rPr>
        <w:t>o organizácie (IČO) je 36174777, DIČ 2020043916.</w:t>
      </w:r>
    </w:p>
    <w:p w14:paraId="2F20A870" w14:textId="61972B9D" w:rsidR="00E41062" w:rsidRPr="00D53790" w:rsidRDefault="00E41062" w:rsidP="00485D6C">
      <w:pPr>
        <w:pStyle w:val="Notetext"/>
        <w:spacing w:before="240" w:after="0"/>
        <w:ind w:left="284"/>
        <w:rPr>
          <w:b/>
          <w:sz w:val="20"/>
        </w:rPr>
      </w:pPr>
      <w:r>
        <w:rPr>
          <w:b/>
          <w:sz w:val="20"/>
        </w:rPr>
        <w:t xml:space="preserve"> </w:t>
      </w:r>
      <w:r w:rsidR="00032460">
        <w:rPr>
          <w:b/>
          <w:sz w:val="20"/>
        </w:rPr>
        <w:t xml:space="preserve">  </w:t>
      </w:r>
      <w:r w:rsidRPr="00D53790">
        <w:rPr>
          <w:b/>
          <w:sz w:val="20"/>
        </w:rPr>
        <w:t>Opis hospodárskej činnosti spoločnosti</w:t>
      </w:r>
    </w:p>
    <w:p w14:paraId="12EAAD01" w14:textId="77777777" w:rsidR="00E41062" w:rsidRPr="00D53790" w:rsidRDefault="00E41062" w:rsidP="00302A97">
      <w:pPr>
        <w:pStyle w:val="Notetext"/>
        <w:spacing w:before="240" w:after="0"/>
        <w:rPr>
          <w:sz w:val="20"/>
        </w:rPr>
      </w:pPr>
      <w:r w:rsidRPr="00D53790">
        <w:rPr>
          <w:sz w:val="20"/>
        </w:rPr>
        <w:t>Hlavným predmetom činnosti spoločnosti po</w:t>
      </w:r>
      <w:r>
        <w:rPr>
          <w:sz w:val="20"/>
        </w:rPr>
        <w:t>dľa výpisu z Obchodného registra</w:t>
      </w:r>
      <w:r w:rsidRPr="00D53790">
        <w:rPr>
          <w:sz w:val="20"/>
        </w:rPr>
        <w:t xml:space="preserve"> je (len hlavné aktivity):</w:t>
      </w:r>
      <w:bookmarkEnd w:id="5"/>
    </w:p>
    <w:p w14:paraId="4FFBB5F3" w14:textId="77777777" w:rsidR="00E41062" w:rsidRPr="00EB1E1A" w:rsidRDefault="00E41062" w:rsidP="00EB1E1A">
      <w:pPr>
        <w:pStyle w:val="Zkladntext"/>
        <w:rPr>
          <w:rFonts w:ascii="Arial" w:hAnsi="Arial" w:cs="Arial"/>
          <w:sz w:val="20"/>
        </w:rPr>
      </w:pPr>
      <w:bookmarkStart w:id="6" w:name="_Toc312062136"/>
      <w:r w:rsidRPr="00EB1E1A">
        <w:rPr>
          <w:rFonts w:ascii="Arial" w:hAnsi="Arial" w:cs="Arial"/>
          <w:sz w:val="20"/>
        </w:rPr>
        <w:t>- poradenstvo a školiaca činnosť v oblasti výpočtovej techniky</w:t>
      </w:r>
    </w:p>
    <w:p w14:paraId="067FFE6A" w14:textId="77777777" w:rsidR="00E41062" w:rsidRPr="00EB1E1A" w:rsidRDefault="00E41062" w:rsidP="00EB1E1A">
      <w:pPr>
        <w:pStyle w:val="Zkladntext"/>
        <w:rPr>
          <w:rFonts w:ascii="Arial" w:hAnsi="Arial" w:cs="Arial"/>
          <w:sz w:val="20"/>
        </w:rPr>
      </w:pPr>
      <w:r w:rsidRPr="00EB1E1A">
        <w:rPr>
          <w:rFonts w:ascii="Arial" w:hAnsi="Arial" w:cs="Arial"/>
          <w:sz w:val="20"/>
        </w:rPr>
        <w:t>- poskytovanie software, predaj hotových programov na základe zmlúv s autorom</w:t>
      </w:r>
    </w:p>
    <w:p w14:paraId="774FDD1B" w14:textId="77777777" w:rsidR="00E41062" w:rsidRPr="00EB1E1A" w:rsidRDefault="00E41062" w:rsidP="00EB1E1A">
      <w:pPr>
        <w:pStyle w:val="Zkladntext"/>
        <w:rPr>
          <w:rFonts w:ascii="Arial" w:hAnsi="Arial" w:cs="Arial"/>
          <w:sz w:val="20"/>
        </w:rPr>
      </w:pPr>
      <w:r w:rsidRPr="00EB1E1A">
        <w:rPr>
          <w:rFonts w:ascii="Arial" w:hAnsi="Arial" w:cs="Arial"/>
          <w:sz w:val="20"/>
        </w:rPr>
        <w:t>- dodávky a poradenské služby v oblasti programov na spracovanie dát</w:t>
      </w:r>
    </w:p>
    <w:p w14:paraId="4DE24247" w14:textId="77777777" w:rsidR="00E41062" w:rsidRPr="00EB1E1A" w:rsidRDefault="00E41062" w:rsidP="00B04621">
      <w:pPr>
        <w:pStyle w:val="Zkladntext"/>
        <w:ind w:left="0"/>
        <w:rPr>
          <w:rFonts w:ascii="Arial" w:hAnsi="Arial" w:cs="Arial"/>
          <w:sz w:val="20"/>
        </w:rPr>
      </w:pPr>
      <w:r w:rsidRPr="00EB1E1A">
        <w:rPr>
          <w:rFonts w:ascii="Arial" w:hAnsi="Arial" w:cs="Arial"/>
          <w:sz w:val="20"/>
        </w:rPr>
        <w:t xml:space="preserve">       - automatizované spracovanie dát</w:t>
      </w:r>
    </w:p>
    <w:p w14:paraId="7C15862A" w14:textId="77777777" w:rsidR="00E41062" w:rsidRPr="00EB1E1A" w:rsidRDefault="00E41062" w:rsidP="00EB1E1A">
      <w:pPr>
        <w:pStyle w:val="Zkladntext"/>
        <w:ind w:left="360"/>
        <w:rPr>
          <w:rFonts w:ascii="Arial" w:hAnsi="Arial" w:cs="Arial"/>
          <w:sz w:val="20"/>
        </w:rPr>
      </w:pPr>
      <w:r w:rsidRPr="00EB1E1A">
        <w:rPr>
          <w:rFonts w:ascii="Arial" w:hAnsi="Arial" w:cs="Arial"/>
          <w:sz w:val="20"/>
        </w:rPr>
        <w:t xml:space="preserve"> - podnikateľské poradenstvo</w:t>
      </w:r>
    </w:p>
    <w:p w14:paraId="60C8FA6F" w14:textId="77777777" w:rsidR="00E41062" w:rsidRPr="00EB1E1A" w:rsidRDefault="00E41062" w:rsidP="00EB1E1A">
      <w:pPr>
        <w:pStyle w:val="Zkladntext"/>
        <w:ind w:left="360"/>
        <w:rPr>
          <w:rFonts w:ascii="Arial" w:hAnsi="Arial" w:cs="Arial"/>
          <w:sz w:val="20"/>
        </w:rPr>
      </w:pPr>
      <w:r w:rsidRPr="00EB1E1A">
        <w:rPr>
          <w:rFonts w:ascii="Arial" w:hAnsi="Arial" w:cs="Arial"/>
          <w:sz w:val="20"/>
        </w:rPr>
        <w:t xml:space="preserve"> - poradenstvo a konzultačná činnosť v oblasti automatizovaného spracovania údajov</w:t>
      </w:r>
    </w:p>
    <w:p w14:paraId="193C53DC" w14:textId="77777777" w:rsidR="00E41062" w:rsidRPr="00EB1E1A" w:rsidRDefault="00E41062" w:rsidP="00EB1E1A">
      <w:pPr>
        <w:pStyle w:val="Zkladntext"/>
        <w:ind w:left="360"/>
        <w:rPr>
          <w:rFonts w:ascii="Arial" w:hAnsi="Arial" w:cs="Arial"/>
          <w:sz w:val="20"/>
        </w:rPr>
      </w:pPr>
      <w:r w:rsidRPr="00EB1E1A">
        <w:rPr>
          <w:rFonts w:ascii="Arial" w:hAnsi="Arial" w:cs="Arial"/>
          <w:sz w:val="20"/>
        </w:rPr>
        <w:t xml:space="preserve">                      </w:t>
      </w:r>
    </w:p>
    <w:p w14:paraId="544C1077" w14:textId="1A04DE4F" w:rsidR="00032460" w:rsidRDefault="00032460" w:rsidP="00510880">
      <w:pPr>
        <w:pStyle w:val="Notesubtitle"/>
        <w:rPr>
          <w:i/>
        </w:rPr>
      </w:pPr>
      <w:r>
        <w:t>Údaj či je jednotka neobmedzene ručiacim spoločníkom v iných účtovných jednotkách s uvedením obchodného mena a sídla takejto účtovnej jednotky</w:t>
      </w:r>
      <w:r>
        <w:rPr>
          <w:i/>
        </w:rPr>
        <w:t>.</w:t>
      </w:r>
    </w:p>
    <w:p w14:paraId="010BE615" w14:textId="77777777" w:rsidR="00032460" w:rsidRDefault="00032460" w:rsidP="009B1B0D"/>
    <w:p w14:paraId="05208717" w14:textId="6D05982E" w:rsidR="00032460" w:rsidRDefault="00032460" w:rsidP="00032460">
      <w:pPr>
        <w:pStyle w:val="Notetext"/>
        <w:ind w:left="426"/>
        <w:rPr>
          <w:b/>
          <w:bCs/>
          <w:sz w:val="20"/>
        </w:rPr>
      </w:pPr>
      <w:r w:rsidRPr="00032460">
        <w:rPr>
          <w:bCs/>
          <w:sz w:val="20"/>
        </w:rPr>
        <w:t>TORY CONSULTING</w:t>
      </w:r>
      <w:r w:rsidRPr="000A3499">
        <w:rPr>
          <w:bCs/>
          <w:sz w:val="20"/>
        </w:rPr>
        <w:t xml:space="preserve">, a.s. nie je neobmedzene ručiacim spoločníkom v iných účtovných </w:t>
      </w:r>
      <w:r>
        <w:rPr>
          <w:bCs/>
          <w:sz w:val="20"/>
        </w:rPr>
        <w:t xml:space="preserve">     </w:t>
      </w:r>
      <w:r w:rsidRPr="000A3499">
        <w:rPr>
          <w:bCs/>
          <w:sz w:val="20"/>
        </w:rPr>
        <w:t>jednotkách</w:t>
      </w:r>
      <w:r>
        <w:rPr>
          <w:b/>
          <w:bCs/>
          <w:sz w:val="20"/>
        </w:rPr>
        <w:t>.</w:t>
      </w:r>
    </w:p>
    <w:p w14:paraId="6B1739AC" w14:textId="77777777" w:rsidR="00DA1EBE" w:rsidRPr="000A3499" w:rsidRDefault="00DA1EBE" w:rsidP="00032460">
      <w:pPr>
        <w:pStyle w:val="Notetext"/>
        <w:ind w:left="426"/>
      </w:pPr>
    </w:p>
    <w:p w14:paraId="3C938756" w14:textId="77777777" w:rsidR="00032460" w:rsidRPr="00DA1EBE" w:rsidRDefault="00032460" w:rsidP="00510880">
      <w:pPr>
        <w:pStyle w:val="Notesubtitle"/>
      </w:pPr>
      <w:r w:rsidRPr="00DA1EBE">
        <w:t>Dátum schválenia účtovnej závierky za bezprostredne predchádzajúce účtovné obdobie príslušným orgánom účtovnej jednotky.</w:t>
      </w:r>
    </w:p>
    <w:p w14:paraId="02BBB2E1" w14:textId="77777777" w:rsidR="00032460" w:rsidRPr="00032460" w:rsidRDefault="00032460" w:rsidP="00032460">
      <w:pPr>
        <w:pStyle w:val="Notetext"/>
        <w:spacing w:after="0"/>
        <w:rPr>
          <w:sz w:val="16"/>
        </w:rPr>
      </w:pPr>
    </w:p>
    <w:p w14:paraId="75CA23E6" w14:textId="479C84F5" w:rsidR="00032460" w:rsidRDefault="00032460" w:rsidP="00032460">
      <w:pPr>
        <w:pStyle w:val="Notetext"/>
        <w:spacing w:after="0"/>
        <w:rPr>
          <w:sz w:val="20"/>
        </w:rPr>
      </w:pPr>
      <w:r w:rsidRPr="00125372">
        <w:rPr>
          <w:sz w:val="20"/>
        </w:rPr>
        <w:t>Účtovná závierka Spoločnosti k 31. decembru 201</w:t>
      </w:r>
      <w:r w:rsidR="00125372" w:rsidRPr="00125372">
        <w:rPr>
          <w:sz w:val="20"/>
        </w:rPr>
        <w:t>7</w:t>
      </w:r>
      <w:r w:rsidRPr="00125372">
        <w:rPr>
          <w:sz w:val="20"/>
        </w:rPr>
        <w:t xml:space="preserve">, za predchádzajúce účtovné obdobie bola schválená </w:t>
      </w:r>
      <w:r>
        <w:rPr>
          <w:sz w:val="20"/>
        </w:rPr>
        <w:t xml:space="preserve">valným zhromaždením Spoločnosti dňa </w:t>
      </w:r>
      <w:r w:rsidR="007C6968" w:rsidRPr="007C6968">
        <w:rPr>
          <w:sz w:val="20"/>
        </w:rPr>
        <w:t>26</w:t>
      </w:r>
      <w:r w:rsidRPr="007C6968">
        <w:rPr>
          <w:sz w:val="20"/>
        </w:rPr>
        <w:t>.6.201</w:t>
      </w:r>
      <w:r w:rsidR="00125372" w:rsidRPr="007C6968">
        <w:rPr>
          <w:sz w:val="20"/>
        </w:rPr>
        <w:t>8</w:t>
      </w:r>
      <w:r>
        <w:rPr>
          <w:sz w:val="20"/>
        </w:rPr>
        <w:t>.</w:t>
      </w:r>
    </w:p>
    <w:p w14:paraId="750C73E4" w14:textId="77777777" w:rsidR="00DA1EBE" w:rsidRDefault="00DA1EBE" w:rsidP="00032460">
      <w:pPr>
        <w:pStyle w:val="Notetext"/>
        <w:spacing w:after="0"/>
        <w:rPr>
          <w:sz w:val="20"/>
        </w:rPr>
      </w:pPr>
    </w:p>
    <w:bookmarkEnd w:id="6"/>
    <w:p w14:paraId="49882351" w14:textId="77777777" w:rsidR="00E41062" w:rsidRDefault="00E41062" w:rsidP="00510880">
      <w:pPr>
        <w:pStyle w:val="Notesubtitle"/>
      </w:pPr>
      <w:r>
        <w:t>Právny dôvod na zostavenie účtovnej závierky</w:t>
      </w:r>
    </w:p>
    <w:p w14:paraId="506D7B0C" w14:textId="77777777" w:rsidR="00DA1EBE" w:rsidRPr="00DA1EBE" w:rsidRDefault="00DA1EBE" w:rsidP="00DA1EBE">
      <w:pPr>
        <w:pStyle w:val="Notetext"/>
      </w:pPr>
    </w:p>
    <w:p w14:paraId="06BFA489" w14:textId="35188873" w:rsidR="00E41062" w:rsidRDefault="00E41062" w:rsidP="00A46403">
      <w:pPr>
        <w:pStyle w:val="Notetext"/>
        <w:spacing w:after="0"/>
        <w:rPr>
          <w:sz w:val="20"/>
        </w:rPr>
      </w:pPr>
      <w:r w:rsidRPr="00A46403">
        <w:rPr>
          <w:sz w:val="20"/>
        </w:rPr>
        <w:t>Účtovná závierka Spoločnosti k 31. decembru 201</w:t>
      </w:r>
      <w:r w:rsidR="00125372">
        <w:rPr>
          <w:sz w:val="20"/>
        </w:rPr>
        <w:t>8</w:t>
      </w:r>
      <w:r w:rsidRPr="00A46403">
        <w:rPr>
          <w:sz w:val="20"/>
        </w:rPr>
        <w:t xml:space="preserve"> je zostavená ako riadna účtovná závierka podľa § 17 ods. 6 zákona NR SR č. 431/2002 Z. z. o účtovníctve, za účtovné obdobie od 1.</w:t>
      </w:r>
      <w:r>
        <w:rPr>
          <w:sz w:val="20"/>
        </w:rPr>
        <w:t>januára 201</w:t>
      </w:r>
      <w:r w:rsidR="00125372">
        <w:rPr>
          <w:sz w:val="20"/>
        </w:rPr>
        <w:t>8</w:t>
      </w:r>
      <w:r>
        <w:rPr>
          <w:sz w:val="20"/>
        </w:rPr>
        <w:t xml:space="preserve"> do 31.decembra 201</w:t>
      </w:r>
      <w:r w:rsidR="00125372">
        <w:rPr>
          <w:sz w:val="20"/>
        </w:rPr>
        <w:t>8</w:t>
      </w:r>
      <w:r w:rsidRPr="00A46403">
        <w:rPr>
          <w:sz w:val="20"/>
        </w:rPr>
        <w:t>.</w:t>
      </w:r>
      <w:bookmarkStart w:id="7" w:name="_Toc312062138"/>
      <w:r w:rsidRPr="00A46403">
        <w:rPr>
          <w:sz w:val="20"/>
        </w:rPr>
        <w:t xml:space="preserve"> </w:t>
      </w:r>
      <w:bookmarkEnd w:id="7"/>
    </w:p>
    <w:p w14:paraId="438734F9" w14:textId="77777777" w:rsidR="00DA1EBE" w:rsidRPr="00A46403" w:rsidRDefault="00DA1EBE" w:rsidP="00A46403">
      <w:pPr>
        <w:pStyle w:val="Notetext"/>
        <w:spacing w:after="0"/>
        <w:rPr>
          <w:sz w:val="20"/>
        </w:rPr>
      </w:pPr>
    </w:p>
    <w:p w14:paraId="3C40B54C" w14:textId="0E1CC706" w:rsidR="00032460" w:rsidRDefault="00032460" w:rsidP="00D022B3">
      <w:pPr>
        <w:pStyle w:val="Notetext"/>
        <w:numPr>
          <w:ilvl w:val="0"/>
          <w:numId w:val="9"/>
        </w:numPr>
        <w:spacing w:before="240" w:after="120"/>
        <w:rPr>
          <w:b/>
          <w:sz w:val="20"/>
        </w:rPr>
      </w:pPr>
      <w:r>
        <w:rPr>
          <w:b/>
          <w:sz w:val="20"/>
        </w:rPr>
        <w:t>Údaje o konsolidovanej skupine</w:t>
      </w:r>
    </w:p>
    <w:p w14:paraId="246999DF" w14:textId="2DA18D45" w:rsidR="00032460" w:rsidRPr="00B12B76" w:rsidRDefault="00BF789C" w:rsidP="00032460">
      <w:pPr>
        <w:pStyle w:val="Notetext"/>
        <w:spacing w:before="240" w:after="120"/>
        <w:ind w:left="426"/>
        <w:rPr>
          <w:i/>
          <w:sz w:val="20"/>
        </w:rPr>
      </w:pPr>
      <w:r w:rsidRPr="00B12B76">
        <w:rPr>
          <w:i/>
          <w:sz w:val="20"/>
        </w:rPr>
        <w:t>TORY</w:t>
      </w:r>
      <w:r w:rsidR="00B12B76" w:rsidRPr="00B12B76">
        <w:rPr>
          <w:i/>
          <w:sz w:val="20"/>
        </w:rPr>
        <w:t xml:space="preserve"> CONSULTING, a.s.</w:t>
      </w:r>
      <w:r w:rsidRPr="00B12B76">
        <w:rPr>
          <w:i/>
          <w:sz w:val="20"/>
        </w:rPr>
        <w:t xml:space="preserve"> je materskou spoločnosťou obchodnej spoločnosti TORY </w:t>
      </w:r>
      <w:r w:rsidR="00B12B76">
        <w:rPr>
          <w:i/>
          <w:sz w:val="20"/>
        </w:rPr>
        <w:t xml:space="preserve">CONSULTING </w:t>
      </w:r>
      <w:proofErr w:type="spellStart"/>
      <w:r w:rsidRPr="00B12B76">
        <w:rPr>
          <w:i/>
          <w:sz w:val="20"/>
        </w:rPr>
        <w:t>GmbH</w:t>
      </w:r>
      <w:proofErr w:type="spellEnd"/>
      <w:r w:rsidR="00B12B76">
        <w:rPr>
          <w:i/>
          <w:sz w:val="20"/>
        </w:rPr>
        <w:t xml:space="preserve"> Hamburg</w:t>
      </w:r>
      <w:r w:rsidRPr="00B12B76">
        <w:rPr>
          <w:i/>
          <w:sz w:val="20"/>
        </w:rPr>
        <w:t>, v ktorej podiel na vlastnom imaní predstavuje 60%. TORY CONSULTING</w:t>
      </w:r>
      <w:r w:rsidR="00B12B76">
        <w:rPr>
          <w:i/>
          <w:sz w:val="20"/>
        </w:rPr>
        <w:t>, a.s.</w:t>
      </w:r>
      <w:r w:rsidRPr="00B12B76">
        <w:rPr>
          <w:i/>
          <w:sz w:val="20"/>
        </w:rPr>
        <w:t xml:space="preserve"> nie je povinná zostaviť konsolidovanú účtovnú závierku.</w:t>
      </w:r>
    </w:p>
    <w:p w14:paraId="35081A23" w14:textId="77777777" w:rsidR="00DA1EBE" w:rsidRDefault="00DA1EBE" w:rsidP="00032460">
      <w:pPr>
        <w:pStyle w:val="Notetext"/>
        <w:spacing w:before="240" w:after="120"/>
        <w:ind w:left="426"/>
        <w:rPr>
          <w:sz w:val="20"/>
        </w:rPr>
      </w:pPr>
    </w:p>
    <w:p w14:paraId="12DF76DA" w14:textId="77777777" w:rsidR="00DA1EBE" w:rsidRDefault="00DA1EBE" w:rsidP="00032460">
      <w:pPr>
        <w:pStyle w:val="Notetext"/>
        <w:spacing w:before="240" w:after="120"/>
        <w:ind w:left="426"/>
        <w:rPr>
          <w:sz w:val="20"/>
        </w:rPr>
      </w:pPr>
    </w:p>
    <w:p w14:paraId="406C914E" w14:textId="43684B82" w:rsidR="00032460" w:rsidRPr="00032460" w:rsidRDefault="00032460" w:rsidP="00D022B3">
      <w:pPr>
        <w:pStyle w:val="Notetext"/>
        <w:numPr>
          <w:ilvl w:val="0"/>
          <w:numId w:val="9"/>
        </w:numPr>
        <w:spacing w:after="0"/>
        <w:rPr>
          <w:b/>
          <w:sz w:val="20"/>
        </w:rPr>
      </w:pPr>
      <w:bookmarkStart w:id="8" w:name="_MON_1388154580"/>
      <w:bookmarkStart w:id="9" w:name="_MON_1393489698"/>
      <w:bookmarkStart w:id="10" w:name="_MON_1393490614"/>
      <w:bookmarkStart w:id="11" w:name="_MON_1393490620"/>
      <w:bookmarkStart w:id="12" w:name="_MON_1393490626"/>
      <w:bookmarkStart w:id="13" w:name="_MON_1393490652"/>
      <w:bookmarkStart w:id="14" w:name="_MON_1393491188"/>
      <w:bookmarkStart w:id="15" w:name="_MON_1393491369"/>
      <w:bookmarkStart w:id="16" w:name="_MON_1393491723"/>
      <w:bookmarkStart w:id="17" w:name="_MON_1393492335"/>
      <w:bookmarkStart w:id="18" w:name="_MON_1393492595"/>
      <w:bookmarkStart w:id="19" w:name="_MON_1393492754"/>
      <w:bookmarkStart w:id="20" w:name="_MON_1393492803"/>
      <w:bookmarkStart w:id="21" w:name="_MON_1393492826"/>
      <w:bookmarkStart w:id="22" w:name="_MON_1388154740"/>
      <w:bookmarkStart w:id="23" w:name="_MON_1388154762"/>
      <w:bookmarkStart w:id="24" w:name="_MON_1388154941"/>
      <w:bookmarkStart w:id="25" w:name="_MON_1388155839"/>
      <w:bookmarkStart w:id="26" w:name="_MON_1388155852"/>
      <w:bookmarkStart w:id="27" w:name="_MON_1388154172"/>
      <w:bookmarkStart w:id="28" w:name="_MON_1389374305"/>
      <w:bookmarkStart w:id="29" w:name="_MON_1388154192"/>
      <w:bookmarkStart w:id="30" w:name="_Toc31206214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032460">
        <w:rPr>
          <w:b/>
          <w:sz w:val="20"/>
        </w:rPr>
        <w:t>Priemerný prepočítaný počet zamestnancov spoločnosti v roku 201</w:t>
      </w:r>
      <w:r w:rsidR="00125372">
        <w:rPr>
          <w:b/>
          <w:sz w:val="20"/>
        </w:rPr>
        <w:t>8</w:t>
      </w:r>
      <w:r w:rsidRPr="00032460">
        <w:rPr>
          <w:b/>
          <w:sz w:val="20"/>
        </w:rPr>
        <w:t xml:space="preserve"> a 201</w:t>
      </w:r>
      <w:r w:rsidR="00125372">
        <w:rPr>
          <w:b/>
          <w:sz w:val="20"/>
        </w:rPr>
        <w:t>7</w:t>
      </w:r>
      <w:r w:rsidRPr="00032460">
        <w:rPr>
          <w:b/>
          <w:sz w:val="20"/>
        </w:rPr>
        <w:t xml:space="preserve"> je zobrazený v nasledujúcej tabuľke:</w:t>
      </w:r>
    </w:p>
    <w:p w14:paraId="200F42F1" w14:textId="77777777" w:rsidR="00032460" w:rsidRPr="00032460" w:rsidRDefault="00032460" w:rsidP="00032460">
      <w:pPr>
        <w:pStyle w:val="Odsekzoznamu"/>
        <w:tabs>
          <w:tab w:val="left" w:pos="2989"/>
        </w:tabs>
        <w:ind w:left="786"/>
        <w:rPr>
          <w:sz w:val="20"/>
        </w:rPr>
      </w:pPr>
      <w:r w:rsidRPr="00032460">
        <w:rPr>
          <w:sz w:val="20"/>
        </w:rPr>
        <w:tab/>
      </w:r>
    </w:p>
    <w:bookmarkStart w:id="31" w:name="_MON_1388152429"/>
    <w:bookmarkStart w:id="32" w:name="_MON_1394111403"/>
    <w:bookmarkStart w:id="33" w:name="_MON_1394113775"/>
    <w:bookmarkStart w:id="34" w:name="_MON_1394113807"/>
    <w:bookmarkStart w:id="35" w:name="_MON_1394113816"/>
    <w:bookmarkStart w:id="36" w:name="_MON_1394113828"/>
    <w:bookmarkStart w:id="37" w:name="_MON_1388151750"/>
    <w:bookmarkStart w:id="38" w:name="_MON_1394135989"/>
    <w:bookmarkStart w:id="39" w:name="_MON_1394136405"/>
    <w:bookmarkStart w:id="40" w:name="_MON_1388151766"/>
    <w:bookmarkStart w:id="41" w:name="_MON_1393487566"/>
    <w:bookmarkStart w:id="42" w:name="_MON_1388152249"/>
    <w:bookmarkEnd w:id="31"/>
    <w:bookmarkEnd w:id="32"/>
    <w:bookmarkEnd w:id="33"/>
    <w:bookmarkEnd w:id="34"/>
    <w:bookmarkEnd w:id="35"/>
    <w:bookmarkEnd w:id="36"/>
    <w:bookmarkEnd w:id="37"/>
    <w:bookmarkEnd w:id="38"/>
    <w:bookmarkEnd w:id="39"/>
    <w:bookmarkEnd w:id="40"/>
    <w:bookmarkEnd w:id="41"/>
    <w:bookmarkEnd w:id="42"/>
    <w:bookmarkStart w:id="43" w:name="_MON_1388900609"/>
    <w:bookmarkEnd w:id="43"/>
    <w:p w14:paraId="0487D6B8" w14:textId="297C01D8" w:rsidR="00032460" w:rsidRPr="00032460" w:rsidRDefault="007C6968" w:rsidP="00BF789C">
      <w:pPr>
        <w:pStyle w:val="Odsekzoznamu"/>
        <w:spacing w:before="0" w:after="0"/>
        <w:ind w:left="786"/>
        <w:rPr>
          <w:sz w:val="20"/>
        </w:rPr>
      </w:pPr>
      <w:r w:rsidRPr="00C92D14">
        <w:object w:dxaOrig="8188" w:dyaOrig="1922" w14:anchorId="283601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pt;height:101.25pt" o:ole="">
            <v:imagedata r:id="rId9" o:title=""/>
          </v:shape>
          <o:OLEObject Type="Embed" ProgID="Excel.Sheet.12" ShapeID="_x0000_i1025" DrawAspect="Content" ObjectID="_1615628199" r:id="rId10"/>
        </w:object>
      </w:r>
    </w:p>
    <w:p w14:paraId="6A45090A" w14:textId="77777777" w:rsidR="00032460" w:rsidRPr="00032460" w:rsidRDefault="00032460" w:rsidP="00BF789C">
      <w:pPr>
        <w:pStyle w:val="Odsekzoznamu"/>
        <w:ind w:left="786"/>
        <w:rPr>
          <w:i/>
          <w:sz w:val="16"/>
          <w:szCs w:val="16"/>
        </w:rPr>
      </w:pPr>
    </w:p>
    <w:bookmarkEnd w:id="30"/>
    <w:p w14:paraId="133B4CE4" w14:textId="77777777" w:rsidR="00E41062" w:rsidRDefault="00E41062" w:rsidP="00BD5A2C">
      <w:pPr>
        <w:ind w:left="851" w:hanging="425"/>
        <w:rPr>
          <w:b/>
          <w:sz w:val="20"/>
        </w:rPr>
      </w:pPr>
    </w:p>
    <w:p w14:paraId="650187F0" w14:textId="764B74BA" w:rsidR="00E41062" w:rsidRPr="007B1584" w:rsidRDefault="00760A2C" w:rsidP="00E761C5">
      <w:pPr>
        <w:pStyle w:val="Notetext"/>
        <w:spacing w:before="240" w:after="120"/>
        <w:ind w:hanging="164"/>
        <w:rPr>
          <w:b/>
          <w:bCs/>
          <w:sz w:val="22"/>
          <w:szCs w:val="22"/>
        </w:rPr>
      </w:pPr>
      <w:r w:rsidRPr="007B1584">
        <w:rPr>
          <w:b/>
          <w:sz w:val="22"/>
          <w:szCs w:val="22"/>
        </w:rPr>
        <w:t>Čl. II    INFORMÁCIE O PRIJATÝCH POSTUPOCH</w:t>
      </w:r>
      <w:r w:rsidR="00E41062" w:rsidRPr="007B1584">
        <w:rPr>
          <w:b/>
          <w:bCs/>
          <w:sz w:val="22"/>
          <w:szCs w:val="22"/>
        </w:rPr>
        <w:t xml:space="preserve">   </w:t>
      </w:r>
    </w:p>
    <w:p w14:paraId="47C9EFC4" w14:textId="5140FB2D" w:rsidR="00760A2C" w:rsidRPr="00760A2C" w:rsidRDefault="00760A2C" w:rsidP="00E761C5">
      <w:pPr>
        <w:pStyle w:val="Notetext"/>
        <w:spacing w:before="240" w:after="120"/>
        <w:ind w:hanging="164"/>
        <w:rPr>
          <w:bCs/>
          <w:sz w:val="20"/>
        </w:rPr>
      </w:pPr>
      <w:r w:rsidRPr="00760A2C">
        <w:rPr>
          <w:bCs/>
          <w:sz w:val="20"/>
        </w:rPr>
        <w:t>V poznámkach sa uvádzajú informácie:</w:t>
      </w:r>
    </w:p>
    <w:p w14:paraId="30D7DD58" w14:textId="77777777" w:rsidR="00760A2C" w:rsidRDefault="00760A2C" w:rsidP="00BD5A2C">
      <w:pPr>
        <w:pStyle w:val="Default"/>
        <w:rPr>
          <w:sz w:val="22"/>
          <w:szCs w:val="22"/>
        </w:rPr>
      </w:pPr>
    </w:p>
    <w:p w14:paraId="6EF2251E" w14:textId="7ACD026A" w:rsidR="00760A2C" w:rsidRPr="00D022B3" w:rsidRDefault="00760A2C" w:rsidP="00D022B3">
      <w:pPr>
        <w:pStyle w:val="Default"/>
        <w:numPr>
          <w:ilvl w:val="0"/>
          <w:numId w:val="10"/>
        </w:numPr>
        <w:ind w:left="284" w:hanging="284"/>
        <w:rPr>
          <w:b/>
          <w:sz w:val="20"/>
          <w:szCs w:val="20"/>
        </w:rPr>
      </w:pPr>
      <w:r w:rsidRPr="00D022B3">
        <w:rPr>
          <w:b/>
          <w:sz w:val="20"/>
          <w:szCs w:val="20"/>
        </w:rPr>
        <w:t>splnenie predpokladu nepretržitej činnosti účtovnej jednotky</w:t>
      </w:r>
    </w:p>
    <w:p w14:paraId="6A5BE5AB" w14:textId="694D3F8E" w:rsidR="00C40E71" w:rsidRPr="002F6A8A" w:rsidRDefault="00D022B3" w:rsidP="00C40E71">
      <w:pPr>
        <w:ind w:left="284"/>
        <w:rPr>
          <w:i/>
          <w:sz w:val="20"/>
        </w:rPr>
      </w:pPr>
      <w:r w:rsidRPr="00D022B3">
        <w:rPr>
          <w:rFonts w:cs="Arial"/>
          <w:i/>
          <w:sz w:val="20"/>
        </w:rPr>
        <w:t>►</w:t>
      </w:r>
      <w:r w:rsidR="00C40E71" w:rsidRPr="002F6A8A">
        <w:rPr>
          <w:i/>
          <w:sz w:val="20"/>
        </w:rPr>
        <w:t>Účtovná závierka bola zostavená za predpokladu</w:t>
      </w:r>
      <w:r w:rsidR="00434C60">
        <w:rPr>
          <w:i/>
          <w:sz w:val="20"/>
        </w:rPr>
        <w:t xml:space="preserve"> </w:t>
      </w:r>
      <w:r w:rsidR="00C40E71" w:rsidRPr="002F6A8A">
        <w:rPr>
          <w:i/>
          <w:sz w:val="20"/>
        </w:rPr>
        <w:t>nepretržitého trvania Spoločnosti.</w:t>
      </w:r>
    </w:p>
    <w:p w14:paraId="0C8648B2" w14:textId="77777777" w:rsidR="0028540E" w:rsidRPr="00D022B3" w:rsidRDefault="0028540E" w:rsidP="0028540E">
      <w:pPr>
        <w:pStyle w:val="Default"/>
        <w:ind w:left="284"/>
        <w:rPr>
          <w:b/>
          <w:sz w:val="20"/>
          <w:szCs w:val="20"/>
        </w:rPr>
      </w:pPr>
    </w:p>
    <w:p w14:paraId="678A7237" w14:textId="5969BAAC" w:rsidR="00E41062" w:rsidRPr="00D022B3" w:rsidRDefault="00760A2C" w:rsidP="00D022B3">
      <w:pPr>
        <w:pStyle w:val="Default"/>
        <w:numPr>
          <w:ilvl w:val="0"/>
          <w:numId w:val="10"/>
        </w:numPr>
        <w:ind w:left="284" w:hanging="284"/>
        <w:rPr>
          <w:b/>
          <w:sz w:val="20"/>
          <w:szCs w:val="20"/>
        </w:rPr>
      </w:pPr>
      <w:r w:rsidRPr="00D022B3">
        <w:rPr>
          <w:b/>
          <w:sz w:val="20"/>
          <w:szCs w:val="20"/>
        </w:rPr>
        <w:t xml:space="preserve">informácia o aplikácii </w:t>
      </w:r>
      <w:r w:rsidR="00C40E71" w:rsidRPr="00D022B3">
        <w:rPr>
          <w:b/>
          <w:sz w:val="20"/>
          <w:szCs w:val="20"/>
        </w:rPr>
        <w:t xml:space="preserve">účtovných zásad </w:t>
      </w:r>
      <w:r w:rsidR="00E41062" w:rsidRPr="00D022B3">
        <w:rPr>
          <w:b/>
          <w:sz w:val="20"/>
          <w:szCs w:val="20"/>
        </w:rPr>
        <w:t>a účtovných metód</w:t>
      </w:r>
      <w:r w:rsidRPr="00D022B3">
        <w:rPr>
          <w:b/>
          <w:sz w:val="20"/>
          <w:szCs w:val="20"/>
        </w:rPr>
        <w:t>, ktoré sú dôležité na posúdenie majetku, záväzkov, finančnej situácie a výsledku hospodárenia</w:t>
      </w:r>
    </w:p>
    <w:p w14:paraId="3FB2A7A7" w14:textId="24D9DBAE" w:rsidR="002F6A8A" w:rsidRPr="002F6A8A" w:rsidRDefault="002F6A8A" w:rsidP="002F6A8A">
      <w:pPr>
        <w:autoSpaceDE w:val="0"/>
        <w:autoSpaceDN w:val="0"/>
        <w:adjustRightInd w:val="0"/>
        <w:rPr>
          <w:rFonts w:cs="Arial"/>
          <w:i/>
          <w:sz w:val="20"/>
        </w:rPr>
      </w:pPr>
      <w:r w:rsidRPr="002F6A8A">
        <w:rPr>
          <w:rFonts w:cs="Arial"/>
          <w:i/>
          <w:sz w:val="20"/>
        </w:rPr>
        <w:t xml:space="preserve">    </w:t>
      </w:r>
      <w:r w:rsidR="00D022B3" w:rsidRPr="00D022B3">
        <w:rPr>
          <w:rFonts w:cs="Arial"/>
          <w:i/>
          <w:sz w:val="20"/>
        </w:rPr>
        <w:t>►</w:t>
      </w:r>
      <w:r w:rsidRPr="002F6A8A">
        <w:rPr>
          <w:rFonts w:cs="Arial"/>
          <w:i/>
          <w:sz w:val="20"/>
        </w:rPr>
        <w:t>Účtovné metódy a všeobecné účtovné zásady boli účtovnou jednotkou konzistentne aplikované.</w:t>
      </w:r>
    </w:p>
    <w:p w14:paraId="114F84D6" w14:textId="77777777" w:rsidR="00C40E71" w:rsidRDefault="00C40E71" w:rsidP="00C40E71">
      <w:pPr>
        <w:pStyle w:val="Default"/>
        <w:ind w:left="284"/>
        <w:rPr>
          <w:sz w:val="20"/>
          <w:szCs w:val="20"/>
        </w:rPr>
      </w:pPr>
    </w:p>
    <w:p w14:paraId="25E291C6" w14:textId="2CD298C2" w:rsidR="00760A2C" w:rsidRDefault="00760A2C" w:rsidP="00D022B3">
      <w:pPr>
        <w:pStyle w:val="Default"/>
        <w:numPr>
          <w:ilvl w:val="0"/>
          <w:numId w:val="10"/>
        </w:numPr>
        <w:ind w:left="284" w:hanging="284"/>
        <w:rPr>
          <w:b/>
          <w:sz w:val="20"/>
          <w:szCs w:val="20"/>
        </w:rPr>
      </w:pPr>
      <w:r w:rsidRPr="00D022B3">
        <w:rPr>
          <w:b/>
          <w:sz w:val="20"/>
          <w:szCs w:val="20"/>
        </w:rPr>
        <w:t>informácia o charaktere a účele transakcií, ktoré sa neuvádzajú v</w:t>
      </w:r>
      <w:r w:rsidR="00BF789C">
        <w:rPr>
          <w:b/>
          <w:sz w:val="20"/>
          <w:szCs w:val="20"/>
        </w:rPr>
        <w:t> </w:t>
      </w:r>
      <w:r w:rsidRPr="00D022B3">
        <w:rPr>
          <w:b/>
          <w:sz w:val="20"/>
          <w:szCs w:val="20"/>
        </w:rPr>
        <w:t>súvahe</w:t>
      </w:r>
    </w:p>
    <w:p w14:paraId="28A141AE" w14:textId="5289743A" w:rsidR="00BF789C" w:rsidRPr="00B12B76" w:rsidRDefault="00BF789C" w:rsidP="00BF789C">
      <w:pPr>
        <w:pStyle w:val="Default"/>
        <w:ind w:left="284"/>
        <w:rPr>
          <w:b/>
          <w:color w:val="auto"/>
          <w:sz w:val="20"/>
          <w:szCs w:val="20"/>
        </w:rPr>
      </w:pPr>
      <w:r w:rsidRPr="00B12B76">
        <w:rPr>
          <w:i/>
          <w:color w:val="auto"/>
          <w:sz w:val="20"/>
        </w:rPr>
        <w:t>►spoločnosť nemá pre túto oblasť obsahovú náplň</w:t>
      </w:r>
    </w:p>
    <w:p w14:paraId="6554906A" w14:textId="77777777" w:rsidR="00C40E71" w:rsidRDefault="00C40E71" w:rsidP="00C40E71">
      <w:pPr>
        <w:pStyle w:val="Odsekzoznamu"/>
        <w:rPr>
          <w:sz w:val="20"/>
        </w:rPr>
      </w:pPr>
    </w:p>
    <w:p w14:paraId="67C458B1" w14:textId="5779C6A2" w:rsidR="00760A2C" w:rsidRPr="00E07C64" w:rsidRDefault="00760A2C" w:rsidP="00D022B3">
      <w:pPr>
        <w:pStyle w:val="Default"/>
        <w:numPr>
          <w:ilvl w:val="0"/>
          <w:numId w:val="10"/>
        </w:numPr>
        <w:ind w:left="284" w:hanging="284"/>
        <w:rPr>
          <w:b/>
          <w:sz w:val="20"/>
          <w:szCs w:val="20"/>
        </w:rPr>
      </w:pPr>
      <w:r w:rsidRPr="00E07C64">
        <w:rPr>
          <w:b/>
          <w:sz w:val="20"/>
          <w:szCs w:val="20"/>
        </w:rPr>
        <w:t>spôsob a určenie ocenenia majetku a</w:t>
      </w:r>
      <w:r w:rsidR="00C40E71" w:rsidRPr="00E07C64">
        <w:rPr>
          <w:b/>
          <w:sz w:val="20"/>
          <w:szCs w:val="20"/>
        </w:rPr>
        <w:t> </w:t>
      </w:r>
      <w:r w:rsidRPr="00E07C64">
        <w:rPr>
          <w:b/>
          <w:sz w:val="20"/>
          <w:szCs w:val="20"/>
        </w:rPr>
        <w:t>záväzkov</w:t>
      </w:r>
    </w:p>
    <w:p w14:paraId="32A7B16D" w14:textId="77777777" w:rsidR="00C40E71" w:rsidRDefault="00C40E71" w:rsidP="00C40E71">
      <w:pPr>
        <w:pStyle w:val="Default"/>
        <w:ind w:left="284"/>
        <w:rPr>
          <w:sz w:val="20"/>
          <w:szCs w:val="20"/>
        </w:rPr>
      </w:pPr>
    </w:p>
    <w:p w14:paraId="3BB8867E" w14:textId="29046C47" w:rsidR="00760A2C" w:rsidRDefault="00760A2C" w:rsidP="00D022B3">
      <w:pPr>
        <w:pStyle w:val="Default"/>
        <w:numPr>
          <w:ilvl w:val="0"/>
          <w:numId w:val="11"/>
        </w:numPr>
        <w:rPr>
          <w:b/>
          <w:sz w:val="20"/>
          <w:szCs w:val="20"/>
        </w:rPr>
      </w:pPr>
      <w:r w:rsidRPr="00D022B3">
        <w:rPr>
          <w:b/>
          <w:sz w:val="20"/>
          <w:szCs w:val="20"/>
        </w:rPr>
        <w:t>obstarávacia cena</w:t>
      </w:r>
    </w:p>
    <w:p w14:paraId="29BAB49D" w14:textId="77777777" w:rsidR="004C6304" w:rsidRDefault="004C6304" w:rsidP="004C6304">
      <w:pPr>
        <w:pStyle w:val="Default"/>
        <w:ind w:left="644"/>
        <w:rPr>
          <w:b/>
          <w:sz w:val="20"/>
          <w:szCs w:val="20"/>
        </w:rPr>
      </w:pPr>
    </w:p>
    <w:p w14:paraId="7FD68F3B" w14:textId="7E87E6D2" w:rsidR="004C6304" w:rsidRPr="00727764" w:rsidRDefault="004C6304" w:rsidP="004C6304">
      <w:pPr>
        <w:pStyle w:val="Default"/>
        <w:ind w:left="644"/>
        <w:rPr>
          <w:i/>
          <w:sz w:val="20"/>
          <w:szCs w:val="20"/>
          <w:u w:val="single"/>
        </w:rPr>
      </w:pPr>
      <w:r w:rsidRPr="00727764">
        <w:rPr>
          <w:i/>
          <w:sz w:val="20"/>
          <w:szCs w:val="20"/>
          <w:u w:val="single"/>
        </w:rPr>
        <w:t>Dlhodobý hmotný a nehmotný majetok</w:t>
      </w:r>
    </w:p>
    <w:p w14:paraId="1076EB57" w14:textId="77777777" w:rsidR="00D022B3" w:rsidRPr="00D022B3" w:rsidRDefault="00D022B3" w:rsidP="00D022B3">
      <w:pPr>
        <w:pStyle w:val="Zkladntext"/>
        <w:ind w:left="644"/>
        <w:rPr>
          <w:rFonts w:ascii="Arial" w:hAnsi="Arial" w:cs="Arial"/>
          <w:sz w:val="20"/>
        </w:rPr>
      </w:pPr>
    </w:p>
    <w:p w14:paraId="135A15CB" w14:textId="77777777" w:rsidR="00727764" w:rsidRDefault="00D022B3" w:rsidP="00D022B3">
      <w:pPr>
        <w:pStyle w:val="Zkladntext"/>
        <w:ind w:left="644"/>
        <w:rPr>
          <w:rFonts w:ascii="Arial" w:hAnsi="Arial" w:cs="Arial"/>
          <w:i/>
          <w:sz w:val="20"/>
        </w:rPr>
      </w:pPr>
      <w:r w:rsidRPr="00D022B3">
        <w:rPr>
          <w:rFonts w:ascii="Arial" w:hAnsi="Arial" w:cs="Arial"/>
          <w:i/>
          <w:sz w:val="20"/>
        </w:rPr>
        <w:t>Nakupovaný investičný majetok  sa oceňuje obstarávacou cenou, ktorá zahrňuje cenu obstarania a náklady súvisiace s obstaraním (clo, dovoznú prirážku, prepravu, montáž, poistné a pod.).</w:t>
      </w:r>
    </w:p>
    <w:p w14:paraId="554DC8A9" w14:textId="77777777" w:rsidR="00727764" w:rsidRDefault="00727764" w:rsidP="00D022B3">
      <w:pPr>
        <w:pStyle w:val="Zkladntext"/>
        <w:ind w:left="644"/>
        <w:rPr>
          <w:rFonts w:ascii="Arial" w:hAnsi="Arial" w:cs="Arial"/>
          <w:i/>
          <w:sz w:val="20"/>
        </w:rPr>
      </w:pPr>
    </w:p>
    <w:p w14:paraId="76A14716" w14:textId="6954F19C" w:rsidR="00727764" w:rsidRDefault="00727764" w:rsidP="00727764">
      <w:pPr>
        <w:pStyle w:val="Zkladntext"/>
        <w:spacing w:after="120"/>
        <w:ind w:left="646"/>
        <w:rPr>
          <w:rFonts w:ascii="Arial" w:hAnsi="Arial" w:cs="Arial"/>
          <w:i/>
          <w:sz w:val="20"/>
          <w:u w:val="single"/>
        </w:rPr>
      </w:pPr>
      <w:r w:rsidRPr="00727764">
        <w:rPr>
          <w:rFonts w:ascii="Arial" w:hAnsi="Arial" w:cs="Arial"/>
          <w:i/>
          <w:sz w:val="20"/>
          <w:u w:val="single"/>
        </w:rPr>
        <w:t>Zásoby</w:t>
      </w:r>
    </w:p>
    <w:p w14:paraId="7AC5ED1F" w14:textId="5AF5C8DF" w:rsidR="00727764" w:rsidRDefault="00727764" w:rsidP="00D022B3">
      <w:pPr>
        <w:pStyle w:val="Zkladntext"/>
        <w:ind w:left="644"/>
        <w:rPr>
          <w:rFonts w:ascii="Arial" w:hAnsi="Arial" w:cs="Arial"/>
          <w:i/>
          <w:sz w:val="20"/>
        </w:rPr>
      </w:pPr>
      <w:r>
        <w:rPr>
          <w:rFonts w:ascii="Arial" w:hAnsi="Arial" w:cs="Arial"/>
          <w:i/>
          <w:sz w:val="20"/>
        </w:rPr>
        <w:t xml:space="preserve">Nakupované zásoby sa oceňujú obstarávacou cenou, ktorá zahrňuje cenu obstarania a náklady súvisiace s obstaraním znížené o zľavy z ceny. </w:t>
      </w:r>
    </w:p>
    <w:p w14:paraId="2227FD69" w14:textId="29685147" w:rsidR="00727764" w:rsidRDefault="00727764" w:rsidP="00D022B3">
      <w:pPr>
        <w:pStyle w:val="Zkladntext"/>
        <w:ind w:left="644"/>
        <w:rPr>
          <w:rFonts w:ascii="Arial" w:hAnsi="Arial" w:cs="Arial"/>
          <w:i/>
          <w:sz w:val="20"/>
        </w:rPr>
      </w:pPr>
      <w:r>
        <w:rPr>
          <w:rFonts w:ascii="Arial" w:hAnsi="Arial" w:cs="Arial"/>
          <w:i/>
          <w:sz w:val="20"/>
        </w:rPr>
        <w:t>Spoločnosť nevytvára zásoby vlastnej výroby.</w:t>
      </w:r>
    </w:p>
    <w:p w14:paraId="2202EC5C" w14:textId="62B12B0E" w:rsidR="00727764" w:rsidRDefault="00727764" w:rsidP="00D022B3">
      <w:pPr>
        <w:pStyle w:val="Zkladntext"/>
        <w:ind w:left="644"/>
        <w:rPr>
          <w:rFonts w:ascii="Arial" w:hAnsi="Arial" w:cs="Arial"/>
          <w:i/>
          <w:sz w:val="20"/>
        </w:rPr>
      </w:pPr>
    </w:p>
    <w:p w14:paraId="41CD9107" w14:textId="18DE4932" w:rsidR="00727764" w:rsidRPr="00727764" w:rsidRDefault="00727764" w:rsidP="00727764">
      <w:pPr>
        <w:pStyle w:val="Zkladntext"/>
        <w:spacing w:after="120"/>
        <w:ind w:left="646"/>
        <w:rPr>
          <w:rFonts w:ascii="Arial" w:hAnsi="Arial" w:cs="Arial"/>
          <w:i/>
          <w:sz w:val="20"/>
          <w:u w:val="single"/>
        </w:rPr>
      </w:pPr>
      <w:r w:rsidRPr="00727764">
        <w:rPr>
          <w:rFonts w:ascii="Arial" w:hAnsi="Arial" w:cs="Arial"/>
          <w:i/>
          <w:sz w:val="20"/>
          <w:u w:val="single"/>
        </w:rPr>
        <w:t>Pohľadávky</w:t>
      </w:r>
    </w:p>
    <w:p w14:paraId="798DA903" w14:textId="4C93A35E" w:rsidR="00727764" w:rsidRDefault="00727764" w:rsidP="00D022B3">
      <w:pPr>
        <w:pStyle w:val="Zkladntext"/>
        <w:ind w:left="644"/>
        <w:rPr>
          <w:rFonts w:ascii="Arial" w:hAnsi="Arial" w:cs="Arial"/>
          <w:i/>
          <w:sz w:val="20"/>
        </w:rPr>
      </w:pPr>
      <w:r>
        <w:rPr>
          <w:rFonts w:ascii="Arial" w:hAnsi="Arial" w:cs="Arial"/>
          <w:i/>
          <w:sz w:val="20"/>
        </w:rPr>
        <w:t>Pohľadávky sa pri ich vzniku oceňujú menovitou hodnotu (postúpené pohľadávky a pohľadávky nadobudnuté vkladom do základného imania sa oceňujú obstarávacou cenou, t. j. cenou obstarania vrátane nákladov súvisiacich s obstaraním. Opravná položka sa vytvára k pochybným a nedobytným pohľadávkam, kde existuje riziko nevymožiteľnosti pohľadávok. Ak je zostatková doba splatnosti pohľadávky dlhšia ako jeden rok, vytvára sa opravná položka, ktorá predstavuje rozdiel medzi menovitou hodnotou a súčasnou hodnotou pohľadávky. Súčasná hodnota pohľadávky sa počíta ako súčet súčinov budúcich peňažných príjmov a príslušných diskontných faktorov.</w:t>
      </w:r>
    </w:p>
    <w:p w14:paraId="56EF3B5E" w14:textId="5968C4AF" w:rsidR="00727764" w:rsidRDefault="00727764" w:rsidP="00D022B3">
      <w:pPr>
        <w:pStyle w:val="Zkladntext"/>
        <w:ind w:left="644"/>
        <w:rPr>
          <w:rFonts w:ascii="Arial" w:hAnsi="Arial" w:cs="Arial"/>
          <w:i/>
          <w:sz w:val="20"/>
        </w:rPr>
      </w:pPr>
    </w:p>
    <w:p w14:paraId="234E549A" w14:textId="123333E6" w:rsidR="00727764" w:rsidRDefault="00727764" w:rsidP="00727764">
      <w:pPr>
        <w:pStyle w:val="Zkladntext"/>
        <w:spacing w:after="120"/>
        <w:ind w:left="646"/>
        <w:rPr>
          <w:rFonts w:ascii="Arial" w:hAnsi="Arial" w:cs="Arial"/>
          <w:i/>
          <w:sz w:val="20"/>
          <w:u w:val="single"/>
        </w:rPr>
      </w:pPr>
      <w:r>
        <w:rPr>
          <w:rFonts w:ascii="Arial" w:hAnsi="Arial" w:cs="Arial"/>
          <w:i/>
          <w:sz w:val="20"/>
          <w:u w:val="single"/>
        </w:rPr>
        <w:t>Krátkodobý finančný majetok</w:t>
      </w:r>
    </w:p>
    <w:p w14:paraId="515AB5C7" w14:textId="193769A4" w:rsidR="00727764" w:rsidRDefault="00727764" w:rsidP="00D022B3">
      <w:pPr>
        <w:pStyle w:val="Zkladntext"/>
        <w:ind w:left="644"/>
        <w:rPr>
          <w:rFonts w:ascii="Arial" w:hAnsi="Arial" w:cs="Arial"/>
          <w:i/>
          <w:sz w:val="20"/>
        </w:rPr>
      </w:pPr>
      <w:r>
        <w:rPr>
          <w:rFonts w:ascii="Arial" w:hAnsi="Arial" w:cs="Arial"/>
          <w:i/>
          <w:sz w:val="20"/>
        </w:rPr>
        <w:lastRenderedPageBreak/>
        <w:t>Peňažné prostriedky a ceniny sa oceňujú nominálnou hodnotou. Peňažné prostriedky v cudzej mene spoločnosť neevidovala.</w:t>
      </w:r>
    </w:p>
    <w:p w14:paraId="7DDC6981" w14:textId="12955CE5" w:rsidR="00727764" w:rsidRDefault="00727764" w:rsidP="00D022B3">
      <w:pPr>
        <w:pStyle w:val="Zkladntext"/>
        <w:ind w:left="644"/>
        <w:rPr>
          <w:rFonts w:ascii="Arial" w:hAnsi="Arial" w:cs="Arial"/>
          <w:i/>
          <w:sz w:val="20"/>
        </w:rPr>
      </w:pPr>
    </w:p>
    <w:p w14:paraId="07196B5A" w14:textId="7B3B8049" w:rsidR="00727764" w:rsidRPr="00727764" w:rsidRDefault="00727764" w:rsidP="00727764">
      <w:pPr>
        <w:pStyle w:val="Zkladntext"/>
        <w:spacing w:after="120"/>
        <w:ind w:left="646"/>
        <w:rPr>
          <w:rFonts w:ascii="Arial" w:hAnsi="Arial" w:cs="Arial"/>
          <w:i/>
          <w:sz w:val="20"/>
          <w:u w:val="single"/>
        </w:rPr>
      </w:pPr>
      <w:r>
        <w:rPr>
          <w:rFonts w:ascii="Arial" w:hAnsi="Arial" w:cs="Arial"/>
          <w:i/>
          <w:sz w:val="20"/>
          <w:u w:val="single"/>
        </w:rPr>
        <w:t>Časové rozlíšenie na strane aktív súvahy</w:t>
      </w:r>
    </w:p>
    <w:p w14:paraId="6E63F193" w14:textId="42BDE4F0" w:rsidR="00727764" w:rsidRDefault="00727764" w:rsidP="00D022B3">
      <w:pPr>
        <w:pStyle w:val="Zkladntext"/>
        <w:ind w:left="644"/>
        <w:rPr>
          <w:rFonts w:ascii="Arial" w:hAnsi="Arial" w:cs="Arial"/>
          <w:i/>
          <w:sz w:val="20"/>
        </w:rPr>
      </w:pPr>
      <w:r>
        <w:rPr>
          <w:rFonts w:ascii="Arial" w:hAnsi="Arial" w:cs="Arial"/>
          <w:i/>
          <w:sz w:val="20"/>
        </w:rPr>
        <w:t>Náklady budúcich období a príjmy budúcich období vykazuje spoločnosť vo výške, ktorá je potrebná na dodržanie zásady vecnej a časovej súvislosti s účtovným obdobím. Náklady budúcich období vykázané v účtovnej závierke zahrňujú časovo rozlíšenú sumu výdavkov uhradených v bežnom roku, ale vecne vzťahujúcich sa na účtovné obdobie nasledujúceho roku. Príjmy budúcich období vykazujú sumy výnosov patriacich do bežného roka ako očakávaný príjem nasledujúceho obdobia. Náklady budúcich období bežného obdobia zahrňujú časovo rozl</w:t>
      </w:r>
      <w:r w:rsidR="002022CA">
        <w:rPr>
          <w:rFonts w:ascii="Arial" w:hAnsi="Arial" w:cs="Arial"/>
          <w:i/>
          <w:sz w:val="20"/>
        </w:rPr>
        <w:t>íšenú sumu výdavkov na postenie majetku, predplatné časopisov, nájom uhrádzaný vopred, technickú podporu na nasledujúce účtovné obdobie a pod. Časovo sa nerozlišujú len náklady ak ide o nevýznamný a stále sa opakujúci prípad týkajúci sa posledného a prvého mesiaca účtovného obdobia, napr. paušály mobilného operátora.</w:t>
      </w:r>
    </w:p>
    <w:p w14:paraId="5E91B4B3" w14:textId="18AAE01A" w:rsidR="00D022B3" w:rsidRPr="00D022B3" w:rsidRDefault="00D022B3" w:rsidP="00D022B3">
      <w:pPr>
        <w:pStyle w:val="Zkladntext"/>
        <w:ind w:left="644"/>
        <w:rPr>
          <w:rFonts w:ascii="Arial" w:hAnsi="Arial" w:cs="Arial"/>
          <w:i/>
          <w:sz w:val="20"/>
        </w:rPr>
      </w:pPr>
      <w:r w:rsidRPr="00D022B3">
        <w:rPr>
          <w:rFonts w:ascii="Arial" w:hAnsi="Arial" w:cs="Arial"/>
          <w:i/>
          <w:sz w:val="20"/>
        </w:rPr>
        <w:t xml:space="preserve"> </w:t>
      </w:r>
    </w:p>
    <w:p w14:paraId="46DB6B8A" w14:textId="7D1C3C73" w:rsidR="00760A2C" w:rsidRDefault="0028540E" w:rsidP="002022CA">
      <w:pPr>
        <w:pStyle w:val="Default"/>
        <w:numPr>
          <w:ilvl w:val="0"/>
          <w:numId w:val="11"/>
        </w:numPr>
        <w:spacing w:after="120"/>
        <w:ind w:left="641" w:hanging="357"/>
        <w:rPr>
          <w:b/>
          <w:sz w:val="20"/>
          <w:szCs w:val="20"/>
        </w:rPr>
      </w:pPr>
      <w:r w:rsidRPr="00D022B3">
        <w:rPr>
          <w:b/>
          <w:sz w:val="20"/>
          <w:szCs w:val="20"/>
        </w:rPr>
        <w:t>určenie odhadu zníženia hodnoty majetku</w:t>
      </w:r>
    </w:p>
    <w:p w14:paraId="3F47F912" w14:textId="4E351A2E" w:rsidR="002022CA" w:rsidRPr="002022CA" w:rsidRDefault="002022CA" w:rsidP="004847F3">
      <w:pPr>
        <w:pStyle w:val="Default"/>
        <w:ind w:left="644"/>
        <w:jc w:val="both"/>
        <w:rPr>
          <w:i/>
          <w:sz w:val="20"/>
          <w:szCs w:val="20"/>
        </w:rPr>
      </w:pPr>
      <w:r>
        <w:rPr>
          <w:i/>
          <w:sz w:val="20"/>
          <w:szCs w:val="20"/>
        </w:rPr>
        <w:t>V prípade, ak obstarávacia cena alebo vlastné náklady zásob sú vyššie, než ich čistá realizačná hodnota ku dňu, ku ktorému sa zostavuje účtovná závierka, vytvára sa opravná položka k zásobám vo výške rozdielu medzi ocenením v účtovníctve a ich čistou realizačnou hodnotou. Čistá realizačná hodnota je predpokladaná predajná cena zásob znížená o predpokladané náklady na ich dokončenie a náklady súvisiace s ich predajom.</w:t>
      </w:r>
    </w:p>
    <w:p w14:paraId="1BBB4C38" w14:textId="77777777" w:rsidR="00D022B3" w:rsidRPr="00D022B3" w:rsidRDefault="00D022B3" w:rsidP="00D022B3">
      <w:pPr>
        <w:pStyle w:val="Default"/>
        <w:ind w:left="644"/>
        <w:rPr>
          <w:b/>
          <w:sz w:val="20"/>
          <w:szCs w:val="20"/>
        </w:rPr>
      </w:pPr>
    </w:p>
    <w:p w14:paraId="6860C6C9" w14:textId="2BA3FF5B" w:rsidR="0028540E" w:rsidRPr="00D022B3" w:rsidRDefault="0028540E" w:rsidP="00D022B3">
      <w:pPr>
        <w:pStyle w:val="Default"/>
        <w:numPr>
          <w:ilvl w:val="0"/>
          <w:numId w:val="11"/>
        </w:numPr>
        <w:rPr>
          <w:b/>
          <w:sz w:val="20"/>
          <w:szCs w:val="20"/>
        </w:rPr>
      </w:pPr>
      <w:r w:rsidRPr="00D022B3">
        <w:rPr>
          <w:b/>
          <w:sz w:val="20"/>
          <w:szCs w:val="20"/>
        </w:rPr>
        <w:t>určenie ocenenia záväzkov a</w:t>
      </w:r>
      <w:r w:rsidR="00D022B3" w:rsidRPr="00D022B3">
        <w:rPr>
          <w:b/>
          <w:sz w:val="20"/>
          <w:szCs w:val="20"/>
        </w:rPr>
        <w:t> </w:t>
      </w:r>
      <w:r w:rsidRPr="00D022B3">
        <w:rPr>
          <w:b/>
          <w:sz w:val="20"/>
          <w:szCs w:val="20"/>
        </w:rPr>
        <w:t>rezerv</w:t>
      </w:r>
    </w:p>
    <w:p w14:paraId="268709E7" w14:textId="5946FA7D" w:rsidR="00D022B3" w:rsidRDefault="00D022B3" w:rsidP="00D022B3">
      <w:pPr>
        <w:pStyle w:val="Default"/>
        <w:ind w:left="644"/>
        <w:rPr>
          <w:sz w:val="20"/>
          <w:szCs w:val="20"/>
        </w:rPr>
      </w:pPr>
    </w:p>
    <w:p w14:paraId="1304684D" w14:textId="565F411B" w:rsidR="002022CA" w:rsidRPr="002022CA" w:rsidRDefault="002022CA" w:rsidP="002022CA">
      <w:pPr>
        <w:pStyle w:val="Default"/>
        <w:spacing w:after="120"/>
        <w:ind w:left="646"/>
        <w:rPr>
          <w:i/>
          <w:sz w:val="20"/>
          <w:szCs w:val="20"/>
          <w:u w:val="single"/>
        </w:rPr>
      </w:pPr>
      <w:r>
        <w:rPr>
          <w:i/>
          <w:sz w:val="20"/>
          <w:szCs w:val="20"/>
          <w:u w:val="single"/>
        </w:rPr>
        <w:t>Záväzky</w:t>
      </w:r>
    </w:p>
    <w:p w14:paraId="15C56B21" w14:textId="6261515A" w:rsidR="00D022B3" w:rsidRDefault="00D022B3" w:rsidP="00D022B3">
      <w:pPr>
        <w:pStyle w:val="Zkladntext"/>
        <w:ind w:left="644"/>
        <w:rPr>
          <w:rFonts w:ascii="Arial" w:hAnsi="Arial" w:cs="Arial"/>
          <w:i/>
          <w:sz w:val="20"/>
        </w:rPr>
      </w:pPr>
      <w:r w:rsidRPr="00D022B3">
        <w:rPr>
          <w:rFonts w:ascii="Arial" w:hAnsi="Arial" w:cs="Arial"/>
          <w:i/>
          <w:sz w:val="20"/>
        </w:rPr>
        <w:t xml:space="preserve">Záväzky pri ich vzniku sa oceňujú menovitou hodnotou. Záväzky pri ich prevzatí sa oceňujú obstarávacou cenou. Ak sa pri inventarizácii zistí, že suma záväzkov je iná ako ich výška v účtovníctve, uvedú sa záväzky v účtovníctve a v účtovnej závierke v tomto zistenom ocenení. </w:t>
      </w:r>
    </w:p>
    <w:p w14:paraId="4CDF4146" w14:textId="77777777" w:rsidR="00D022B3" w:rsidRDefault="00D022B3" w:rsidP="00D022B3">
      <w:pPr>
        <w:pStyle w:val="Zkladntext"/>
        <w:ind w:left="644"/>
        <w:rPr>
          <w:rFonts w:ascii="Arial" w:hAnsi="Arial" w:cs="Arial"/>
          <w:i/>
          <w:sz w:val="20"/>
        </w:rPr>
      </w:pPr>
    </w:p>
    <w:p w14:paraId="0A214B0F" w14:textId="5EEE4039" w:rsidR="002022CA" w:rsidRPr="002022CA" w:rsidRDefault="002022CA" w:rsidP="002022CA">
      <w:pPr>
        <w:pStyle w:val="Zkladntext"/>
        <w:spacing w:after="120"/>
        <w:ind w:left="709"/>
        <w:rPr>
          <w:rFonts w:ascii="Arial" w:hAnsi="Arial" w:cs="Arial"/>
          <w:i/>
          <w:sz w:val="20"/>
          <w:u w:val="single"/>
        </w:rPr>
      </w:pPr>
      <w:r>
        <w:rPr>
          <w:rFonts w:ascii="Arial" w:hAnsi="Arial" w:cs="Arial"/>
          <w:i/>
          <w:sz w:val="20"/>
          <w:u w:val="single"/>
        </w:rPr>
        <w:t>Rezervy</w:t>
      </w:r>
    </w:p>
    <w:p w14:paraId="705ADFF8" w14:textId="5C8F70CC" w:rsidR="00D022B3" w:rsidRDefault="00D022B3" w:rsidP="00D022B3">
      <w:pPr>
        <w:pStyle w:val="Zkladntext"/>
        <w:ind w:left="709"/>
        <w:rPr>
          <w:rFonts w:ascii="Arial" w:hAnsi="Arial" w:cs="Arial"/>
          <w:i/>
          <w:sz w:val="20"/>
        </w:rPr>
      </w:pPr>
      <w:r w:rsidRPr="00D022B3">
        <w:rPr>
          <w:rFonts w:ascii="Arial" w:hAnsi="Arial" w:cs="Arial"/>
          <w:i/>
          <w:sz w:val="20"/>
        </w:rPr>
        <w:t>Rezervy sa tvoria v predpokladanej výške k očakávaným skutočnostiam. V roku 201</w:t>
      </w:r>
      <w:r w:rsidR="00125372">
        <w:rPr>
          <w:rFonts w:ascii="Arial" w:hAnsi="Arial" w:cs="Arial"/>
          <w:i/>
          <w:sz w:val="20"/>
        </w:rPr>
        <w:t>8</w:t>
      </w:r>
      <w:r w:rsidRPr="00D022B3">
        <w:rPr>
          <w:rFonts w:ascii="Arial" w:hAnsi="Arial" w:cs="Arial"/>
          <w:i/>
          <w:sz w:val="20"/>
        </w:rPr>
        <w:t xml:space="preserve"> sa tvorili rezervy na nevyčerpanú dovolenku, nevyplatené prémie a</w:t>
      </w:r>
      <w:r w:rsidR="00125372">
        <w:rPr>
          <w:rFonts w:ascii="Arial" w:hAnsi="Arial" w:cs="Arial"/>
          <w:i/>
          <w:sz w:val="20"/>
        </w:rPr>
        <w:t xml:space="preserve"> na </w:t>
      </w:r>
      <w:r w:rsidRPr="00D022B3">
        <w:rPr>
          <w:rFonts w:ascii="Arial" w:hAnsi="Arial" w:cs="Arial"/>
          <w:i/>
          <w:sz w:val="20"/>
        </w:rPr>
        <w:t>audit</w:t>
      </w:r>
      <w:r w:rsidR="00125372">
        <w:rPr>
          <w:rFonts w:ascii="Arial" w:hAnsi="Arial" w:cs="Arial"/>
          <w:i/>
          <w:sz w:val="20"/>
        </w:rPr>
        <w:t xml:space="preserve">. </w:t>
      </w:r>
    </w:p>
    <w:p w14:paraId="1F81E6F5" w14:textId="39BB6AE5" w:rsidR="002022CA" w:rsidRDefault="002022CA" w:rsidP="00D022B3">
      <w:pPr>
        <w:pStyle w:val="Zkladntext"/>
        <w:ind w:left="709"/>
        <w:rPr>
          <w:rFonts w:ascii="Arial" w:hAnsi="Arial" w:cs="Arial"/>
          <w:i/>
          <w:sz w:val="20"/>
        </w:rPr>
      </w:pPr>
    </w:p>
    <w:p w14:paraId="6600B45F" w14:textId="409C5D0C" w:rsidR="002022CA" w:rsidRPr="002022CA" w:rsidRDefault="002022CA" w:rsidP="002022CA">
      <w:pPr>
        <w:pStyle w:val="Zkladntext"/>
        <w:spacing w:after="120"/>
        <w:ind w:left="709"/>
        <w:rPr>
          <w:rFonts w:ascii="Arial" w:hAnsi="Arial" w:cs="Arial"/>
          <w:i/>
          <w:sz w:val="20"/>
          <w:u w:val="single"/>
        </w:rPr>
      </w:pPr>
      <w:r w:rsidRPr="002022CA">
        <w:rPr>
          <w:rFonts w:ascii="Arial" w:hAnsi="Arial" w:cs="Arial"/>
          <w:i/>
          <w:sz w:val="20"/>
          <w:u w:val="single"/>
        </w:rPr>
        <w:t>Časové rozlíšenie na strane pasív súvahy</w:t>
      </w:r>
    </w:p>
    <w:p w14:paraId="759F2160" w14:textId="263961B7" w:rsidR="00D022B3" w:rsidRDefault="002022CA" w:rsidP="00D022B3">
      <w:pPr>
        <w:pStyle w:val="Zkladntext"/>
        <w:ind w:left="644"/>
        <w:rPr>
          <w:rFonts w:ascii="Arial" w:hAnsi="Arial" w:cs="Arial"/>
          <w:i/>
          <w:sz w:val="20"/>
        </w:rPr>
      </w:pPr>
      <w:r>
        <w:rPr>
          <w:rFonts w:ascii="Arial" w:hAnsi="Arial" w:cs="Arial"/>
          <w:i/>
          <w:sz w:val="20"/>
        </w:rPr>
        <w:t xml:space="preserve">Výnosy budúcich období /VBO/ sa vykazujú vo výške, ktorá je potrebná na dodržanie zásady vecnej a časovej súvislosti s účtovným obdobím. Na tomto účte sa účtujú príjmy v bežnom období, ktoré vecne patria do výnosov budúceho obdobia. </w:t>
      </w:r>
      <w:r w:rsidR="004847F3">
        <w:rPr>
          <w:rFonts w:ascii="Arial" w:hAnsi="Arial" w:cs="Arial"/>
          <w:i/>
          <w:sz w:val="20"/>
        </w:rPr>
        <w:t>Časovo sa nerozlišujú len výnosy, ak ide o nevýznamný a stále sa opakujúci prípad týkajúci sa posledného a prvého mesiaca účtovného obdobia.</w:t>
      </w:r>
    </w:p>
    <w:p w14:paraId="02666A39" w14:textId="7B3218CA" w:rsidR="004847F3" w:rsidRDefault="004847F3" w:rsidP="00D022B3">
      <w:pPr>
        <w:pStyle w:val="Zkladntext"/>
        <w:ind w:left="644"/>
        <w:rPr>
          <w:rFonts w:ascii="Arial" w:hAnsi="Arial" w:cs="Arial"/>
          <w:i/>
          <w:sz w:val="20"/>
        </w:rPr>
      </w:pPr>
    </w:p>
    <w:p w14:paraId="4BEDED8D" w14:textId="20DB9F1A" w:rsidR="004847F3" w:rsidRDefault="004847F3" w:rsidP="004847F3">
      <w:pPr>
        <w:pStyle w:val="Zkladntext"/>
        <w:spacing w:after="120"/>
        <w:ind w:left="646"/>
        <w:rPr>
          <w:rFonts w:ascii="Arial" w:hAnsi="Arial" w:cs="Arial"/>
          <w:i/>
          <w:sz w:val="20"/>
          <w:u w:val="single"/>
        </w:rPr>
      </w:pPr>
      <w:r>
        <w:rPr>
          <w:rFonts w:ascii="Arial" w:hAnsi="Arial" w:cs="Arial"/>
          <w:i/>
          <w:sz w:val="20"/>
          <w:u w:val="single"/>
        </w:rPr>
        <w:t>Prenajatý majetok a majetok obstaraný na základe zmluvy o kúpe prenajatej veci</w:t>
      </w:r>
    </w:p>
    <w:p w14:paraId="24737E3D" w14:textId="7B092A4D" w:rsidR="004847F3" w:rsidRDefault="004847F3" w:rsidP="00D022B3">
      <w:pPr>
        <w:pStyle w:val="Zkladntext"/>
        <w:ind w:left="644"/>
        <w:rPr>
          <w:rFonts w:ascii="Arial" w:hAnsi="Arial" w:cs="Arial"/>
          <w:i/>
          <w:sz w:val="20"/>
        </w:rPr>
      </w:pPr>
      <w:r>
        <w:rPr>
          <w:rFonts w:ascii="Arial" w:hAnsi="Arial" w:cs="Arial"/>
          <w:i/>
          <w:sz w:val="20"/>
        </w:rPr>
        <w:t>Spoločnosť nemá pre túto oblasť obsahovú náplň.</w:t>
      </w:r>
    </w:p>
    <w:p w14:paraId="29A8B94B" w14:textId="39994E48" w:rsidR="004847F3" w:rsidRDefault="004847F3" w:rsidP="00D022B3">
      <w:pPr>
        <w:pStyle w:val="Zkladntext"/>
        <w:ind w:left="644"/>
        <w:rPr>
          <w:rFonts w:ascii="Arial" w:hAnsi="Arial" w:cs="Arial"/>
          <w:i/>
          <w:sz w:val="20"/>
        </w:rPr>
      </w:pPr>
    </w:p>
    <w:p w14:paraId="495D0516" w14:textId="6294B76E" w:rsidR="004847F3" w:rsidRDefault="004847F3" w:rsidP="004847F3">
      <w:pPr>
        <w:pStyle w:val="Zkladntext"/>
        <w:spacing w:after="120"/>
        <w:ind w:left="646"/>
        <w:rPr>
          <w:rFonts w:ascii="Arial" w:hAnsi="Arial" w:cs="Arial"/>
          <w:i/>
          <w:sz w:val="20"/>
          <w:u w:val="single"/>
        </w:rPr>
      </w:pPr>
      <w:r>
        <w:rPr>
          <w:rFonts w:ascii="Arial" w:hAnsi="Arial" w:cs="Arial"/>
          <w:i/>
          <w:sz w:val="20"/>
          <w:u w:val="single"/>
        </w:rPr>
        <w:t>Daň z príjmov splatná a odložená</w:t>
      </w:r>
    </w:p>
    <w:p w14:paraId="7AF85FAB" w14:textId="0F8F5AC9" w:rsidR="004847F3" w:rsidRDefault="004847F3" w:rsidP="00D022B3">
      <w:pPr>
        <w:pStyle w:val="Zkladntext"/>
        <w:ind w:left="644"/>
        <w:rPr>
          <w:rFonts w:ascii="Arial" w:hAnsi="Arial" w:cs="Arial"/>
          <w:i/>
          <w:sz w:val="20"/>
        </w:rPr>
      </w:pPr>
      <w:r>
        <w:rPr>
          <w:rFonts w:ascii="Arial" w:hAnsi="Arial" w:cs="Arial"/>
          <w:i/>
          <w:sz w:val="20"/>
        </w:rPr>
        <w:t>Splatná daň z príjmu sa účtuje na ťarchu nákladov spoločnosti v období vzniku daňovej povinnosti a je vypočítaná transformáciou výsledku hospodárenia pred zdanením na daňový základ. Sadzba dane z príjmu právnických osôb je 2</w:t>
      </w:r>
      <w:r w:rsidR="00125372">
        <w:rPr>
          <w:rFonts w:ascii="Arial" w:hAnsi="Arial" w:cs="Arial"/>
          <w:i/>
          <w:sz w:val="20"/>
        </w:rPr>
        <w:t>1</w:t>
      </w:r>
      <w:r>
        <w:rPr>
          <w:rFonts w:ascii="Arial" w:hAnsi="Arial" w:cs="Arial"/>
          <w:i/>
          <w:sz w:val="20"/>
        </w:rPr>
        <w:t>%.</w:t>
      </w:r>
    </w:p>
    <w:p w14:paraId="0936675C" w14:textId="151B6A98" w:rsidR="004847F3" w:rsidRDefault="004847F3" w:rsidP="00D022B3">
      <w:pPr>
        <w:pStyle w:val="Zkladntext"/>
        <w:ind w:left="644"/>
        <w:rPr>
          <w:rFonts w:ascii="Arial" w:hAnsi="Arial" w:cs="Arial"/>
          <w:i/>
          <w:sz w:val="20"/>
        </w:rPr>
      </w:pPr>
      <w:r>
        <w:rPr>
          <w:rFonts w:ascii="Arial" w:hAnsi="Arial" w:cs="Arial"/>
          <w:i/>
          <w:sz w:val="20"/>
        </w:rPr>
        <w:t>Odložené dane (odložená daňová pohľadávka a odložený daňový záväzok) sa vzťahujú na:</w:t>
      </w:r>
    </w:p>
    <w:p w14:paraId="57D4FAAC" w14:textId="677BB09F" w:rsidR="004847F3" w:rsidRDefault="004847F3" w:rsidP="004847F3">
      <w:pPr>
        <w:pStyle w:val="Zkladntext"/>
        <w:numPr>
          <w:ilvl w:val="0"/>
          <w:numId w:val="20"/>
        </w:numPr>
        <w:rPr>
          <w:rFonts w:ascii="Arial" w:hAnsi="Arial" w:cs="Arial"/>
          <w:i/>
          <w:sz w:val="20"/>
        </w:rPr>
      </w:pPr>
      <w:r>
        <w:rPr>
          <w:rFonts w:ascii="Arial" w:hAnsi="Arial" w:cs="Arial"/>
          <w:i/>
          <w:sz w:val="20"/>
        </w:rPr>
        <w:t>dočasné rozdiely medzi účtovnou hodnotou majetku a účtovnou hodnotou záväzkov vykázanou v súvahe a ich daňovou základňou;</w:t>
      </w:r>
    </w:p>
    <w:p w14:paraId="0F33C40B" w14:textId="5C8C55C4" w:rsidR="004847F3" w:rsidRDefault="004847F3" w:rsidP="004847F3">
      <w:pPr>
        <w:pStyle w:val="Zkladntext"/>
        <w:numPr>
          <w:ilvl w:val="0"/>
          <w:numId w:val="20"/>
        </w:numPr>
        <w:rPr>
          <w:rFonts w:ascii="Arial" w:hAnsi="Arial" w:cs="Arial"/>
          <w:i/>
          <w:sz w:val="20"/>
        </w:rPr>
      </w:pPr>
      <w:r>
        <w:rPr>
          <w:rFonts w:ascii="Arial" w:hAnsi="Arial" w:cs="Arial"/>
          <w:i/>
          <w:sz w:val="20"/>
        </w:rPr>
        <w:t>možnosť umorovať daňovú stratu v budúcnosti, ktorou sa rozumie možnosť odpočítať daňovú stratu od základu dane v budúcnosti;</w:t>
      </w:r>
    </w:p>
    <w:p w14:paraId="0EC33013" w14:textId="2C290C67" w:rsidR="004847F3" w:rsidRDefault="004847F3" w:rsidP="004847F3">
      <w:pPr>
        <w:pStyle w:val="Zkladntext"/>
        <w:numPr>
          <w:ilvl w:val="0"/>
          <w:numId w:val="20"/>
        </w:numPr>
        <w:rPr>
          <w:rFonts w:ascii="Arial" w:hAnsi="Arial" w:cs="Arial"/>
          <w:i/>
          <w:sz w:val="20"/>
        </w:rPr>
      </w:pPr>
      <w:r>
        <w:rPr>
          <w:rFonts w:ascii="Arial" w:hAnsi="Arial" w:cs="Arial"/>
          <w:i/>
          <w:sz w:val="20"/>
        </w:rPr>
        <w:t>možnosť previesť nevyužité daňové odpočty a iné daňové nároky do budúcich období.</w:t>
      </w:r>
    </w:p>
    <w:p w14:paraId="3DCD9419" w14:textId="5BF3679C" w:rsidR="004847F3" w:rsidRDefault="004847F3" w:rsidP="004847F3">
      <w:pPr>
        <w:pStyle w:val="Zkladntext"/>
        <w:rPr>
          <w:rFonts w:ascii="Arial" w:hAnsi="Arial" w:cs="Arial"/>
          <w:i/>
          <w:sz w:val="20"/>
        </w:rPr>
      </w:pPr>
    </w:p>
    <w:p w14:paraId="31D2F00B" w14:textId="77777777" w:rsidR="00D022B3" w:rsidRDefault="00D022B3" w:rsidP="00D022B3">
      <w:pPr>
        <w:pStyle w:val="Default"/>
        <w:rPr>
          <w:sz w:val="20"/>
          <w:szCs w:val="20"/>
        </w:rPr>
      </w:pPr>
    </w:p>
    <w:p w14:paraId="7CDCDF68" w14:textId="35820B00" w:rsidR="0028540E" w:rsidRDefault="0028540E" w:rsidP="00D022B3">
      <w:pPr>
        <w:pStyle w:val="Default"/>
        <w:numPr>
          <w:ilvl w:val="0"/>
          <w:numId w:val="11"/>
        </w:numPr>
        <w:rPr>
          <w:b/>
          <w:sz w:val="20"/>
          <w:szCs w:val="20"/>
        </w:rPr>
      </w:pPr>
      <w:r w:rsidRPr="00D022B3">
        <w:rPr>
          <w:b/>
          <w:sz w:val="20"/>
          <w:szCs w:val="20"/>
        </w:rPr>
        <w:t>určenie ocenenia finančných nástrojov alebo majetku, ktorý nie je finančným nástrojom pri oceňovaní reálnou hodnotou</w:t>
      </w:r>
    </w:p>
    <w:p w14:paraId="29682760" w14:textId="77777777" w:rsidR="00D022B3" w:rsidRPr="00D022B3" w:rsidRDefault="00D022B3" w:rsidP="00D022B3">
      <w:pPr>
        <w:pStyle w:val="Default"/>
        <w:ind w:left="644"/>
        <w:rPr>
          <w:b/>
          <w:sz w:val="20"/>
          <w:szCs w:val="20"/>
        </w:rPr>
      </w:pPr>
    </w:p>
    <w:p w14:paraId="7757742A" w14:textId="23653569" w:rsidR="0028540E" w:rsidRPr="00D022B3" w:rsidRDefault="0028540E" w:rsidP="00D022B3">
      <w:pPr>
        <w:pStyle w:val="Default"/>
        <w:numPr>
          <w:ilvl w:val="0"/>
          <w:numId w:val="11"/>
        </w:numPr>
        <w:rPr>
          <w:b/>
          <w:sz w:val="20"/>
          <w:szCs w:val="20"/>
        </w:rPr>
      </w:pPr>
      <w:r w:rsidRPr="00D022B3">
        <w:rPr>
          <w:b/>
          <w:sz w:val="20"/>
          <w:szCs w:val="20"/>
        </w:rPr>
        <w:t>určenie ocenenia finančných nástrojov pri oceňovaní obstarávacou cenou alebo vlastnými nákladmi</w:t>
      </w:r>
    </w:p>
    <w:p w14:paraId="07F72DBC" w14:textId="77777777" w:rsidR="00D022B3" w:rsidRDefault="00D022B3" w:rsidP="00D022B3">
      <w:pPr>
        <w:pStyle w:val="Default"/>
        <w:ind w:left="644"/>
        <w:rPr>
          <w:sz w:val="20"/>
          <w:szCs w:val="20"/>
        </w:rPr>
      </w:pPr>
    </w:p>
    <w:p w14:paraId="404ADFFA" w14:textId="12D4EF4A" w:rsidR="00D022B3" w:rsidRPr="00D022B3" w:rsidRDefault="00D022B3" w:rsidP="00D022B3">
      <w:pPr>
        <w:pStyle w:val="Zkladntext"/>
        <w:ind w:left="644"/>
        <w:rPr>
          <w:rFonts w:ascii="Arial" w:hAnsi="Arial" w:cs="Arial"/>
          <w:i/>
          <w:sz w:val="20"/>
        </w:rPr>
      </w:pPr>
      <w:r w:rsidRPr="00D022B3">
        <w:rPr>
          <w:rFonts w:ascii="Arial" w:hAnsi="Arial" w:cs="Arial"/>
          <w:i/>
          <w:sz w:val="20"/>
        </w:rPr>
        <w:t>Finančné investície, cenné papiere a majetkové účasti sa oceňujú pri nadobudnutí obstarávacími cenami, t.j. vrátane nákladov súvisiacich s obstaraním. Spoločnosť eviduje podiely v ovládanej osobe, dlhové dlhodobé cenné papiere držané do splatnosti.</w:t>
      </w:r>
    </w:p>
    <w:p w14:paraId="137F6280" w14:textId="77777777" w:rsidR="00D022B3" w:rsidRPr="00D022B3" w:rsidRDefault="00D022B3" w:rsidP="00D022B3">
      <w:pPr>
        <w:pStyle w:val="Zkladntext"/>
        <w:ind w:left="644"/>
        <w:rPr>
          <w:rFonts w:ascii="Arial" w:hAnsi="Arial" w:cs="Arial"/>
          <w:i/>
          <w:sz w:val="20"/>
        </w:rPr>
      </w:pPr>
    </w:p>
    <w:p w14:paraId="18F27276" w14:textId="77777777" w:rsidR="00D022B3" w:rsidRPr="00D022B3" w:rsidRDefault="00D022B3" w:rsidP="00D022B3">
      <w:pPr>
        <w:pStyle w:val="Zkladntext"/>
        <w:ind w:left="644"/>
        <w:rPr>
          <w:rFonts w:ascii="Arial" w:hAnsi="Arial" w:cs="Arial"/>
          <w:i/>
          <w:sz w:val="20"/>
        </w:rPr>
      </w:pPr>
      <w:r w:rsidRPr="00D022B3">
        <w:rPr>
          <w:rFonts w:ascii="Arial" w:hAnsi="Arial" w:cs="Arial"/>
          <w:i/>
          <w:sz w:val="20"/>
        </w:rPr>
        <w:t xml:space="preserve">Ku dňu ku ktorému sa zostavuje účtovná závierka sa dlhové cenné papiere držané do doby splatnosti preceňujú na reálnu hodnotu. Z titulu precenenia dlhových cenných papierov na reálnu hodnotu sa zvyšuje ich ocenenie o alikvotný úrokový výnos. O úrokovom výnose sa účtuje v priebehu doby, ktorá uplynie medzi nákupom cenného papiera a splatnosťou cenného papiera vo vecnej a časovej súvislosti.  </w:t>
      </w:r>
    </w:p>
    <w:p w14:paraId="52B8E4EA" w14:textId="77777777" w:rsidR="00D022B3" w:rsidRDefault="00D022B3" w:rsidP="00D022B3">
      <w:pPr>
        <w:pStyle w:val="Default"/>
        <w:ind w:left="644"/>
        <w:rPr>
          <w:sz w:val="20"/>
          <w:szCs w:val="20"/>
        </w:rPr>
      </w:pPr>
    </w:p>
    <w:p w14:paraId="30A982E2" w14:textId="13385647" w:rsidR="0028540E" w:rsidRPr="00D022B3" w:rsidRDefault="0028540E" w:rsidP="00D022B3">
      <w:pPr>
        <w:pStyle w:val="Default"/>
        <w:numPr>
          <w:ilvl w:val="0"/>
          <w:numId w:val="11"/>
        </w:numPr>
        <w:rPr>
          <w:b/>
          <w:sz w:val="20"/>
          <w:szCs w:val="20"/>
        </w:rPr>
      </w:pPr>
      <w:r w:rsidRPr="00D022B3">
        <w:rPr>
          <w:b/>
          <w:sz w:val="20"/>
          <w:szCs w:val="20"/>
        </w:rPr>
        <w:t>Tvorba odpisového plánu pre dlhodobý majetok</w:t>
      </w:r>
    </w:p>
    <w:p w14:paraId="4299E536" w14:textId="77777777" w:rsidR="00D022B3" w:rsidRDefault="00D022B3" w:rsidP="00D022B3">
      <w:pPr>
        <w:pStyle w:val="Default"/>
        <w:ind w:left="644"/>
        <w:rPr>
          <w:sz w:val="20"/>
          <w:szCs w:val="20"/>
        </w:rPr>
      </w:pPr>
    </w:p>
    <w:p w14:paraId="53626416" w14:textId="3321D6F8" w:rsidR="00D022B3" w:rsidRPr="00D022B3" w:rsidRDefault="00D022B3" w:rsidP="00D022B3">
      <w:pPr>
        <w:pStyle w:val="Zkladntext"/>
        <w:ind w:left="644"/>
        <w:rPr>
          <w:rFonts w:ascii="Arial" w:hAnsi="Arial" w:cs="Arial"/>
          <w:i/>
          <w:sz w:val="20"/>
        </w:rPr>
      </w:pPr>
      <w:r w:rsidRPr="00D022B3">
        <w:rPr>
          <w:rFonts w:ascii="Arial" w:hAnsi="Arial" w:cs="Arial"/>
          <w:i/>
          <w:sz w:val="20"/>
        </w:rPr>
        <w:t xml:space="preserve">Odpisy dlhodobého nehmotného majetku sú stanovené vychádzajúc z predpokladanej doby jeho používania (podľa zákona o účtovníctve musí však byť odpísaný najneskôr do piatich rokov od jeho obstarania) a predpokladaného priebehu jeho opotrebovania. </w:t>
      </w:r>
    </w:p>
    <w:p w14:paraId="00A6708B" w14:textId="77777777" w:rsidR="00D022B3" w:rsidRPr="00D022B3" w:rsidRDefault="00D022B3" w:rsidP="00D022B3">
      <w:pPr>
        <w:pStyle w:val="Zkladntext"/>
        <w:ind w:left="644"/>
        <w:rPr>
          <w:rFonts w:ascii="Arial" w:hAnsi="Arial" w:cs="Arial"/>
          <w:i/>
          <w:sz w:val="20"/>
        </w:rPr>
      </w:pPr>
    </w:p>
    <w:p w14:paraId="0C384217" w14:textId="77777777" w:rsidR="00D022B3" w:rsidRPr="00D022B3" w:rsidRDefault="00D022B3" w:rsidP="00D022B3">
      <w:pPr>
        <w:pStyle w:val="Zkladntext"/>
        <w:ind w:left="644"/>
        <w:rPr>
          <w:rFonts w:ascii="Arial" w:hAnsi="Arial" w:cs="Arial"/>
          <w:i/>
          <w:sz w:val="20"/>
        </w:rPr>
      </w:pPr>
      <w:r w:rsidRPr="00D022B3">
        <w:rPr>
          <w:rFonts w:ascii="Arial" w:hAnsi="Arial" w:cs="Arial"/>
          <w:i/>
          <w:sz w:val="20"/>
        </w:rPr>
        <w:t>Dlhodobý nehmotný majetok, ktorého obstarávacia cena je 2.400 EUR a nižšia, sa považuje za poskytnutú službu.</w:t>
      </w:r>
    </w:p>
    <w:p w14:paraId="654C2BAB" w14:textId="77777777" w:rsidR="00D022B3" w:rsidRPr="00D022B3" w:rsidRDefault="00D022B3" w:rsidP="00D022B3">
      <w:pPr>
        <w:pStyle w:val="Zkladntext"/>
        <w:ind w:left="644"/>
        <w:rPr>
          <w:rFonts w:ascii="Arial" w:hAnsi="Arial" w:cs="Arial"/>
          <w:i/>
          <w:sz w:val="20"/>
        </w:rPr>
      </w:pPr>
    </w:p>
    <w:p w14:paraId="3634371F" w14:textId="03A8FAF5" w:rsidR="00D022B3" w:rsidRPr="00D022B3" w:rsidRDefault="00D022B3" w:rsidP="00D022B3">
      <w:pPr>
        <w:pStyle w:val="Zkladntext"/>
        <w:ind w:left="644"/>
        <w:rPr>
          <w:rFonts w:ascii="Arial" w:hAnsi="Arial" w:cs="Arial"/>
          <w:i/>
          <w:sz w:val="20"/>
        </w:rPr>
      </w:pPr>
      <w:r w:rsidRPr="00D022B3">
        <w:rPr>
          <w:rFonts w:ascii="Arial" w:hAnsi="Arial" w:cs="Arial"/>
          <w:i/>
          <w:sz w:val="20"/>
        </w:rPr>
        <w:t>Odpisy dlhodobého hmotného majetku sú stanovené vychádzajúc z predpokladanej doby jeho používania a predpokladaného priebehu jeho opotrebovania. Spoločnosť aplikuje nelineárne</w:t>
      </w:r>
      <w:r w:rsidR="001951F5">
        <w:rPr>
          <w:rFonts w:ascii="Arial" w:hAnsi="Arial" w:cs="Arial"/>
          <w:i/>
          <w:sz w:val="20"/>
        </w:rPr>
        <w:t xml:space="preserve">             </w:t>
      </w:r>
      <w:r w:rsidRPr="00D022B3">
        <w:rPr>
          <w:rFonts w:ascii="Arial" w:hAnsi="Arial" w:cs="Arial"/>
          <w:i/>
          <w:sz w:val="20"/>
        </w:rPr>
        <w:t xml:space="preserve"> ( zrýchlené ) odpisy na majetok obstaraný v predošlých rokoch, na majetok obstaraný v r.2004 aplikuje rovnomerné odpisy.</w:t>
      </w:r>
    </w:p>
    <w:p w14:paraId="0C336307" w14:textId="77777777" w:rsidR="00D022B3" w:rsidRPr="00D022B3" w:rsidRDefault="00D022B3" w:rsidP="00D022B3">
      <w:pPr>
        <w:pStyle w:val="Zkladntext"/>
        <w:ind w:left="644"/>
        <w:rPr>
          <w:rFonts w:ascii="Arial" w:hAnsi="Arial" w:cs="Arial"/>
          <w:i/>
          <w:sz w:val="20"/>
        </w:rPr>
      </w:pPr>
      <w:r w:rsidRPr="00D022B3">
        <w:rPr>
          <w:rFonts w:ascii="Arial" w:hAnsi="Arial" w:cs="Arial"/>
          <w:i/>
          <w:sz w:val="20"/>
        </w:rPr>
        <w:t>Dlhodobý hmotný majetok, ktorého obstarávacia cena je 1.700 EUR a nižšia, sa považuje za zásobu a eviduje sa v operatívnej evidencii.</w:t>
      </w:r>
    </w:p>
    <w:p w14:paraId="2A6AB0F3" w14:textId="77777777" w:rsidR="00D022B3" w:rsidRDefault="00D022B3" w:rsidP="00D022B3">
      <w:pPr>
        <w:pStyle w:val="Zkladntext"/>
        <w:ind w:left="644"/>
        <w:rPr>
          <w:rFonts w:ascii="Arial" w:hAnsi="Arial" w:cs="Arial"/>
          <w:sz w:val="20"/>
        </w:rPr>
      </w:pPr>
      <w:r w:rsidRPr="00D022B3">
        <w:rPr>
          <w:rFonts w:ascii="Arial" w:hAnsi="Arial" w:cs="Arial"/>
          <w:i/>
          <w:sz w:val="20"/>
        </w:rPr>
        <w:t>Pozemky sa neodpisujú</w:t>
      </w:r>
      <w:r>
        <w:rPr>
          <w:rFonts w:ascii="Arial" w:hAnsi="Arial" w:cs="Arial"/>
          <w:sz w:val="20"/>
        </w:rPr>
        <w:t xml:space="preserve">. </w:t>
      </w:r>
    </w:p>
    <w:p w14:paraId="786F26F8" w14:textId="77777777" w:rsidR="00D022B3" w:rsidRDefault="00D022B3" w:rsidP="00D022B3">
      <w:pPr>
        <w:pStyle w:val="Default"/>
        <w:ind w:left="644"/>
        <w:rPr>
          <w:sz w:val="20"/>
          <w:szCs w:val="20"/>
        </w:rPr>
      </w:pPr>
    </w:p>
    <w:p w14:paraId="11C4BDEC" w14:textId="77777777" w:rsidR="00E07C64" w:rsidRDefault="00E07C64" w:rsidP="00E07C64">
      <w:pPr>
        <w:pStyle w:val="Default"/>
        <w:ind w:left="644"/>
        <w:rPr>
          <w:sz w:val="20"/>
          <w:szCs w:val="20"/>
        </w:rPr>
      </w:pPr>
    </w:p>
    <w:p w14:paraId="7CBEC898" w14:textId="2608FDD5" w:rsidR="0028540E" w:rsidRPr="004847F3" w:rsidRDefault="0028540E" w:rsidP="004847F3">
      <w:pPr>
        <w:pStyle w:val="Default"/>
        <w:numPr>
          <w:ilvl w:val="0"/>
          <w:numId w:val="11"/>
        </w:numPr>
        <w:spacing w:after="120"/>
        <w:ind w:left="641" w:hanging="357"/>
        <w:rPr>
          <w:b/>
          <w:sz w:val="20"/>
          <w:szCs w:val="20"/>
        </w:rPr>
      </w:pPr>
      <w:r w:rsidRPr="00D022B3">
        <w:rPr>
          <w:b/>
          <w:sz w:val="20"/>
          <w:szCs w:val="20"/>
        </w:rPr>
        <w:t>informácia o poskytnutých dotáciách</w:t>
      </w:r>
      <w:r w:rsidR="00E07C64" w:rsidRPr="00D022B3">
        <w:rPr>
          <w:b/>
          <w:sz w:val="20"/>
          <w:szCs w:val="20"/>
        </w:rPr>
        <w:t xml:space="preserve"> </w:t>
      </w:r>
      <w:r w:rsidR="00E07C64" w:rsidRPr="00D022B3">
        <w:rPr>
          <w:b/>
          <w:sz w:val="20"/>
        </w:rPr>
        <w:t xml:space="preserve">na obstaranie majetku   </w:t>
      </w:r>
    </w:p>
    <w:p w14:paraId="41FEA620" w14:textId="7820F56F" w:rsidR="004847F3" w:rsidRPr="004847F3" w:rsidRDefault="003931C5" w:rsidP="004847F3">
      <w:pPr>
        <w:pStyle w:val="Default"/>
        <w:ind w:left="644"/>
        <w:rPr>
          <w:i/>
          <w:sz w:val="20"/>
          <w:szCs w:val="20"/>
        </w:rPr>
      </w:pPr>
      <w:r>
        <w:rPr>
          <w:b/>
          <w:sz w:val="20"/>
        </w:rPr>
        <w:t xml:space="preserve">► </w:t>
      </w:r>
      <w:r w:rsidR="004847F3">
        <w:rPr>
          <w:i/>
          <w:sz w:val="20"/>
        </w:rPr>
        <w:t>Spoločnosť nemá pre túto oblasť obsahovú náplň.</w:t>
      </w:r>
    </w:p>
    <w:p w14:paraId="2E3B918B" w14:textId="77777777" w:rsidR="0028540E" w:rsidRDefault="0028540E" w:rsidP="0028540E">
      <w:pPr>
        <w:pStyle w:val="Default"/>
        <w:ind w:left="644" w:hanging="644"/>
        <w:rPr>
          <w:sz w:val="20"/>
          <w:szCs w:val="20"/>
        </w:rPr>
      </w:pPr>
    </w:p>
    <w:p w14:paraId="72AAF97B" w14:textId="77777777" w:rsidR="00E07C64" w:rsidRPr="00E07C64" w:rsidRDefault="00E07C64" w:rsidP="00D022B3">
      <w:pPr>
        <w:pStyle w:val="Odsekzoznamu"/>
        <w:numPr>
          <w:ilvl w:val="0"/>
          <w:numId w:val="10"/>
        </w:numPr>
        <w:rPr>
          <w:b/>
          <w:sz w:val="20"/>
        </w:rPr>
      </w:pPr>
      <w:r w:rsidRPr="00E07C64">
        <w:rPr>
          <w:b/>
          <w:sz w:val="20"/>
        </w:rPr>
        <w:t xml:space="preserve">oprava významných chýb minulých účtovných období účtovaných v bežnom účtovnom   </w:t>
      </w:r>
    </w:p>
    <w:p w14:paraId="2431CCCF" w14:textId="77777777" w:rsidR="00E07C64" w:rsidRDefault="00E07C64" w:rsidP="00FA0156">
      <w:pPr>
        <w:pStyle w:val="Odsekzoznamu"/>
        <w:spacing w:after="120"/>
        <w:ind w:left="425"/>
        <w:rPr>
          <w:b/>
          <w:sz w:val="20"/>
        </w:rPr>
      </w:pPr>
      <w:r>
        <w:rPr>
          <w:b/>
          <w:sz w:val="20"/>
        </w:rPr>
        <w:t xml:space="preserve">     </w:t>
      </w:r>
      <w:r w:rsidRPr="00A53561">
        <w:rPr>
          <w:b/>
          <w:sz w:val="20"/>
        </w:rPr>
        <w:t xml:space="preserve">období </w:t>
      </w:r>
    </w:p>
    <w:p w14:paraId="258AF50C" w14:textId="23748ACD" w:rsidR="00E07C64" w:rsidRPr="00355CFA" w:rsidRDefault="00E07C64" w:rsidP="003931C5">
      <w:pPr>
        <w:pStyle w:val="Odsekzoznamu"/>
        <w:spacing w:before="120"/>
        <w:ind w:left="425" w:firstLine="142"/>
        <w:rPr>
          <w:i/>
          <w:sz w:val="20"/>
        </w:rPr>
      </w:pPr>
      <w:r w:rsidRPr="00A53561">
        <w:rPr>
          <w:sz w:val="20"/>
        </w:rPr>
        <w:t xml:space="preserve"> </w:t>
      </w:r>
      <w:r w:rsidR="003931C5">
        <w:rPr>
          <w:rFonts w:cs="Arial"/>
          <w:b/>
          <w:sz w:val="20"/>
        </w:rPr>
        <w:t xml:space="preserve">► </w:t>
      </w:r>
      <w:r w:rsidRPr="00355CFA">
        <w:rPr>
          <w:i/>
          <w:sz w:val="20"/>
        </w:rPr>
        <w:t>Spoločnosť nemá pre túto oblasť obsahovú náplň</w:t>
      </w:r>
      <w:r w:rsidR="003931C5">
        <w:rPr>
          <w:i/>
          <w:sz w:val="20"/>
        </w:rPr>
        <w:t>.</w:t>
      </w:r>
    </w:p>
    <w:p w14:paraId="5EE78AA6" w14:textId="77777777" w:rsidR="00E07C64" w:rsidRPr="00355CFA" w:rsidRDefault="00E07C64" w:rsidP="00E07C64">
      <w:pPr>
        <w:pStyle w:val="Odsekzoznamu"/>
        <w:ind w:left="786"/>
        <w:rPr>
          <w:b/>
          <w:i/>
          <w:sz w:val="20"/>
        </w:rPr>
      </w:pPr>
    </w:p>
    <w:p w14:paraId="47AB3E5B" w14:textId="77777777" w:rsidR="00E41062" w:rsidRDefault="00E41062" w:rsidP="00BD5A2C">
      <w:pPr>
        <w:pStyle w:val="Default"/>
        <w:rPr>
          <w:rFonts w:cs="Times New Roman"/>
          <w:color w:val="auto"/>
          <w:sz w:val="22"/>
          <w:szCs w:val="22"/>
        </w:rPr>
      </w:pPr>
    </w:p>
    <w:p w14:paraId="3B95A27E" w14:textId="77777777" w:rsidR="0070300B" w:rsidRDefault="0070300B" w:rsidP="00C05283">
      <w:pPr>
        <w:ind w:left="851" w:hanging="425"/>
        <w:rPr>
          <w:b/>
          <w:sz w:val="22"/>
          <w:szCs w:val="22"/>
        </w:rPr>
      </w:pPr>
    </w:p>
    <w:p w14:paraId="76879A7B" w14:textId="77777777" w:rsidR="0070300B" w:rsidRDefault="0070300B" w:rsidP="00C05283">
      <w:pPr>
        <w:ind w:left="851" w:hanging="425"/>
        <w:rPr>
          <w:b/>
          <w:sz w:val="22"/>
          <w:szCs w:val="22"/>
        </w:rPr>
      </w:pPr>
    </w:p>
    <w:p w14:paraId="4B3E514D" w14:textId="77777777" w:rsidR="0070300B" w:rsidRDefault="0070300B" w:rsidP="00C05283">
      <w:pPr>
        <w:ind w:left="851" w:hanging="425"/>
        <w:rPr>
          <w:b/>
          <w:sz w:val="22"/>
          <w:szCs w:val="22"/>
        </w:rPr>
      </w:pPr>
    </w:p>
    <w:p w14:paraId="30C1D11D" w14:textId="77777777" w:rsidR="0070300B" w:rsidRDefault="0070300B" w:rsidP="00C05283">
      <w:pPr>
        <w:ind w:left="851" w:hanging="425"/>
        <w:rPr>
          <w:b/>
          <w:sz w:val="22"/>
          <w:szCs w:val="22"/>
        </w:rPr>
      </w:pPr>
    </w:p>
    <w:p w14:paraId="0DE84A6F" w14:textId="7C7E18B1" w:rsidR="00E41062" w:rsidRPr="007B1584" w:rsidRDefault="0028540E" w:rsidP="00C05283">
      <w:pPr>
        <w:ind w:left="851" w:hanging="425"/>
        <w:rPr>
          <w:b/>
          <w:caps/>
          <w:sz w:val="22"/>
          <w:szCs w:val="22"/>
        </w:rPr>
      </w:pPr>
      <w:r w:rsidRPr="007B1584">
        <w:rPr>
          <w:b/>
          <w:sz w:val="22"/>
          <w:szCs w:val="22"/>
        </w:rPr>
        <w:t xml:space="preserve">Čl. III     </w:t>
      </w:r>
      <w:r w:rsidR="00E41062" w:rsidRPr="007B1584">
        <w:rPr>
          <w:b/>
          <w:caps/>
          <w:sz w:val="22"/>
          <w:szCs w:val="22"/>
        </w:rPr>
        <w:t>Informácie</w:t>
      </w:r>
      <w:r w:rsidRPr="007B1584">
        <w:rPr>
          <w:b/>
          <w:caps/>
          <w:sz w:val="22"/>
          <w:szCs w:val="22"/>
        </w:rPr>
        <w:t>, ktoré vysvetľujú a doplňujú položky súvahy</w:t>
      </w:r>
    </w:p>
    <w:p w14:paraId="6BCD55F8" w14:textId="77777777" w:rsidR="00DA1EBE" w:rsidRPr="00C05283" w:rsidRDefault="00DA1EBE" w:rsidP="00C05283">
      <w:pPr>
        <w:ind w:left="851" w:hanging="425"/>
        <w:rPr>
          <w:b/>
          <w:sz w:val="20"/>
        </w:rPr>
      </w:pPr>
    </w:p>
    <w:p w14:paraId="04AF303D" w14:textId="77777777" w:rsidR="002F6A8A" w:rsidRDefault="002F6A8A" w:rsidP="002F6A8A">
      <w:pPr>
        <w:pStyle w:val="Pismenka"/>
        <w:tabs>
          <w:tab w:val="clear" w:pos="426"/>
          <w:tab w:val="left" w:pos="708"/>
        </w:tabs>
        <w:rPr>
          <w:rFonts w:ascii="Arial" w:hAnsi="Arial" w:cs="Arial"/>
          <w:sz w:val="20"/>
        </w:rPr>
      </w:pPr>
      <w:r>
        <w:rPr>
          <w:rFonts w:ascii="Arial" w:hAnsi="Arial" w:cs="Arial"/>
          <w:sz w:val="20"/>
        </w:rPr>
        <w:t xml:space="preserve">      </w:t>
      </w:r>
    </w:p>
    <w:p w14:paraId="68B8606E" w14:textId="77777777" w:rsidR="00D022B3" w:rsidRDefault="00D022B3" w:rsidP="002F6A8A">
      <w:pPr>
        <w:pStyle w:val="Pismenka"/>
        <w:tabs>
          <w:tab w:val="clear" w:pos="426"/>
          <w:tab w:val="left" w:pos="708"/>
        </w:tabs>
        <w:rPr>
          <w:rFonts w:ascii="Arial" w:hAnsi="Arial" w:cs="Arial"/>
          <w:sz w:val="20"/>
        </w:rPr>
      </w:pPr>
    </w:p>
    <w:p w14:paraId="02883A93" w14:textId="71AC95B7" w:rsidR="002F6A8A" w:rsidRPr="00794C3D" w:rsidRDefault="005E6A54" w:rsidP="00D022B3">
      <w:pPr>
        <w:pStyle w:val="Pismenka"/>
        <w:numPr>
          <w:ilvl w:val="0"/>
          <w:numId w:val="12"/>
        </w:numPr>
        <w:ind w:left="284" w:hanging="284"/>
        <w:rPr>
          <w:rFonts w:ascii="Arial" w:hAnsi="Arial" w:cs="Arial"/>
          <w:sz w:val="24"/>
          <w:szCs w:val="24"/>
        </w:rPr>
      </w:pPr>
      <w:r w:rsidRPr="00794C3D">
        <w:rPr>
          <w:rFonts w:ascii="Arial" w:hAnsi="Arial" w:cs="Arial"/>
          <w:sz w:val="24"/>
          <w:szCs w:val="24"/>
        </w:rPr>
        <w:t>D</w:t>
      </w:r>
      <w:r w:rsidR="002F6A8A" w:rsidRPr="00794C3D">
        <w:rPr>
          <w:rFonts w:ascii="Arial" w:hAnsi="Arial" w:cs="Arial"/>
          <w:sz w:val="24"/>
          <w:szCs w:val="24"/>
        </w:rPr>
        <w:t>oplňujúce a vysvetľujúce informácie</w:t>
      </w:r>
      <w:r w:rsidRPr="00794C3D">
        <w:rPr>
          <w:rFonts w:ascii="Arial" w:hAnsi="Arial" w:cs="Arial"/>
          <w:sz w:val="24"/>
          <w:szCs w:val="24"/>
        </w:rPr>
        <w:t xml:space="preserve"> k aktívam</w:t>
      </w:r>
      <w:r w:rsidR="002F6A8A" w:rsidRPr="00794C3D">
        <w:rPr>
          <w:rFonts w:ascii="Arial" w:hAnsi="Arial" w:cs="Arial"/>
          <w:sz w:val="24"/>
          <w:szCs w:val="24"/>
        </w:rPr>
        <w:t>:</w:t>
      </w:r>
    </w:p>
    <w:p w14:paraId="42A587C0" w14:textId="77777777" w:rsidR="002F6A8A" w:rsidRDefault="002F6A8A" w:rsidP="002F6A8A">
      <w:pPr>
        <w:pStyle w:val="Pismenka"/>
        <w:tabs>
          <w:tab w:val="clear" w:pos="426"/>
          <w:tab w:val="left" w:pos="708"/>
        </w:tabs>
        <w:ind w:left="720" w:firstLine="0"/>
        <w:rPr>
          <w:rFonts w:ascii="Arial" w:hAnsi="Arial" w:cs="Arial"/>
          <w:sz w:val="20"/>
        </w:rPr>
      </w:pPr>
    </w:p>
    <w:p w14:paraId="1962A25D" w14:textId="77777777" w:rsidR="00D022B3" w:rsidRDefault="00D022B3" w:rsidP="002F6A8A">
      <w:pPr>
        <w:pStyle w:val="Pismenka"/>
        <w:tabs>
          <w:tab w:val="clear" w:pos="426"/>
          <w:tab w:val="left" w:pos="708"/>
        </w:tabs>
        <w:ind w:left="720" w:firstLine="0"/>
        <w:rPr>
          <w:rFonts w:ascii="Arial" w:hAnsi="Arial" w:cs="Arial"/>
          <w:sz w:val="20"/>
        </w:rPr>
      </w:pPr>
    </w:p>
    <w:p w14:paraId="045841A5" w14:textId="77777777" w:rsidR="00D022B3" w:rsidRDefault="00D022B3" w:rsidP="002F6A8A">
      <w:pPr>
        <w:pStyle w:val="Pismenka"/>
        <w:tabs>
          <w:tab w:val="clear" w:pos="426"/>
          <w:tab w:val="left" w:pos="708"/>
        </w:tabs>
        <w:ind w:left="720" w:firstLine="0"/>
        <w:rPr>
          <w:rFonts w:ascii="Arial" w:hAnsi="Arial" w:cs="Arial"/>
          <w:sz w:val="20"/>
        </w:rPr>
      </w:pPr>
    </w:p>
    <w:p w14:paraId="414F96A6" w14:textId="50BD98DF" w:rsidR="00BE09C7" w:rsidRPr="00E07C64" w:rsidRDefault="00BE09C7" w:rsidP="00D022B3">
      <w:pPr>
        <w:pStyle w:val="Odsekzoznamu"/>
        <w:numPr>
          <w:ilvl w:val="0"/>
          <w:numId w:val="13"/>
        </w:numPr>
        <w:rPr>
          <w:b/>
          <w:sz w:val="20"/>
        </w:rPr>
      </w:pPr>
      <w:r w:rsidRPr="00E07C64">
        <w:rPr>
          <w:b/>
          <w:sz w:val="20"/>
        </w:rPr>
        <w:t>informácie o dlhodobom majetku</w:t>
      </w:r>
    </w:p>
    <w:p w14:paraId="149E7F07" w14:textId="77777777" w:rsidR="00BE09C7" w:rsidRDefault="00BE09C7" w:rsidP="00BE09C7">
      <w:pPr>
        <w:pStyle w:val="Odsekzoznamu"/>
        <w:ind w:left="786"/>
        <w:rPr>
          <w:b/>
          <w:sz w:val="20"/>
        </w:rPr>
      </w:pPr>
    </w:p>
    <w:p w14:paraId="13377E8F" w14:textId="77777777" w:rsidR="00D022B3" w:rsidRDefault="00D022B3" w:rsidP="00BE09C7">
      <w:pPr>
        <w:pStyle w:val="Odsekzoznamu"/>
        <w:ind w:left="786"/>
        <w:rPr>
          <w:b/>
          <w:sz w:val="20"/>
        </w:rPr>
      </w:pPr>
    </w:p>
    <w:p w14:paraId="1F7BE51E" w14:textId="0E2311BE" w:rsidR="00BE09C7" w:rsidRDefault="00BE09C7" w:rsidP="00BE09C7">
      <w:pPr>
        <w:pStyle w:val="Odsekzoznamu"/>
        <w:ind w:left="786"/>
        <w:rPr>
          <w:b/>
          <w:sz w:val="20"/>
        </w:rPr>
      </w:pPr>
      <w:r>
        <w:rPr>
          <w:b/>
          <w:sz w:val="20"/>
        </w:rPr>
        <w:t>Dlhodobý nehmotný majetok</w:t>
      </w:r>
    </w:p>
    <w:p w14:paraId="0B371800" w14:textId="08568F36" w:rsidR="00E07C64" w:rsidRPr="00355CFA" w:rsidRDefault="00E07C64" w:rsidP="0070300B">
      <w:pPr>
        <w:pStyle w:val="Odsekzoznamu"/>
        <w:ind w:left="851"/>
        <w:rPr>
          <w:i/>
          <w:sz w:val="20"/>
        </w:rPr>
      </w:pPr>
      <w:r w:rsidRPr="00A53561">
        <w:rPr>
          <w:rFonts w:cs="Arial"/>
          <w:sz w:val="20"/>
        </w:rPr>
        <w:t>►</w:t>
      </w:r>
      <w:r w:rsidRPr="00A53561">
        <w:rPr>
          <w:sz w:val="20"/>
        </w:rPr>
        <w:t xml:space="preserve"> </w:t>
      </w:r>
      <w:r w:rsidRPr="00355CFA">
        <w:rPr>
          <w:i/>
          <w:sz w:val="20"/>
        </w:rPr>
        <w:t>Spoločnosť ne</w:t>
      </w:r>
      <w:r>
        <w:rPr>
          <w:i/>
          <w:sz w:val="20"/>
        </w:rPr>
        <w:t>účtovala o dlhodobom nehmotnom majetku</w:t>
      </w:r>
    </w:p>
    <w:p w14:paraId="217D94AE" w14:textId="77777777" w:rsidR="005E570D" w:rsidRDefault="005E570D" w:rsidP="00BE09C7">
      <w:pPr>
        <w:pStyle w:val="Odsekzoznamu"/>
        <w:ind w:left="786"/>
        <w:rPr>
          <w:b/>
          <w:sz w:val="20"/>
        </w:rPr>
      </w:pPr>
    </w:p>
    <w:p w14:paraId="45F92CF1" w14:textId="77777777" w:rsidR="00FD50EB" w:rsidRDefault="00FD50EB" w:rsidP="00BE09C7">
      <w:pPr>
        <w:pStyle w:val="Odsekzoznamu"/>
        <w:ind w:left="786"/>
        <w:rPr>
          <w:b/>
          <w:sz w:val="20"/>
        </w:rPr>
      </w:pPr>
    </w:p>
    <w:p w14:paraId="033E0288" w14:textId="77777777" w:rsidR="00FD50EB" w:rsidRDefault="00FD50EB" w:rsidP="00BE09C7">
      <w:pPr>
        <w:pStyle w:val="Odsekzoznamu"/>
        <w:ind w:left="786"/>
        <w:rPr>
          <w:b/>
          <w:sz w:val="20"/>
        </w:rPr>
      </w:pPr>
    </w:p>
    <w:p w14:paraId="7CF3BADF" w14:textId="77777777" w:rsidR="00FD50EB" w:rsidRDefault="00FD50EB" w:rsidP="00BE09C7">
      <w:pPr>
        <w:pStyle w:val="Odsekzoznamu"/>
        <w:ind w:left="786"/>
        <w:rPr>
          <w:b/>
          <w:sz w:val="20"/>
        </w:rPr>
      </w:pPr>
    </w:p>
    <w:p w14:paraId="69BDA5E2" w14:textId="77777777" w:rsidR="005E570D" w:rsidRDefault="005E570D" w:rsidP="00BE09C7">
      <w:pPr>
        <w:pStyle w:val="Odsekzoznamu"/>
        <w:ind w:left="786"/>
        <w:rPr>
          <w:b/>
          <w:sz w:val="20"/>
        </w:rPr>
      </w:pPr>
    </w:p>
    <w:p w14:paraId="69A087E7" w14:textId="4E484E48" w:rsidR="00BE09C7" w:rsidRDefault="00BE09C7" w:rsidP="00BE09C7">
      <w:pPr>
        <w:pStyle w:val="Odsekzoznamu"/>
        <w:ind w:left="786"/>
        <w:rPr>
          <w:b/>
          <w:sz w:val="20"/>
        </w:rPr>
      </w:pPr>
      <w:r>
        <w:rPr>
          <w:b/>
          <w:sz w:val="20"/>
        </w:rPr>
        <w:t>Dlhodobý hmotný majetok</w:t>
      </w:r>
      <w:r w:rsidR="00BC614C">
        <w:rPr>
          <w:b/>
          <w:sz w:val="20"/>
        </w:rPr>
        <w:t xml:space="preserve"> </w:t>
      </w:r>
    </w:p>
    <w:p w14:paraId="2B91C4AA" w14:textId="77777777" w:rsidR="005E570D" w:rsidRDefault="005E570D" w:rsidP="00BE09C7">
      <w:pPr>
        <w:pStyle w:val="Odsekzoznamu"/>
        <w:ind w:left="786"/>
        <w:rPr>
          <w:b/>
          <w:sz w:val="20"/>
        </w:rPr>
      </w:pPr>
    </w:p>
    <w:p w14:paraId="6339073E" w14:textId="77777777" w:rsidR="00BC614C" w:rsidRDefault="00BC614C" w:rsidP="00BE09C7">
      <w:pPr>
        <w:pStyle w:val="Odsekzoznamu"/>
        <w:ind w:left="786"/>
        <w:rPr>
          <w:b/>
          <w:sz w:val="20"/>
        </w:rPr>
      </w:pPr>
    </w:p>
    <w:p w14:paraId="46EFF606" w14:textId="4658A644" w:rsidR="00BC614C" w:rsidRPr="00DC4995" w:rsidRDefault="00BC614C" w:rsidP="00D022B3">
      <w:pPr>
        <w:pStyle w:val="Odsekzoznamu"/>
        <w:numPr>
          <w:ilvl w:val="0"/>
          <w:numId w:val="14"/>
        </w:numPr>
        <w:rPr>
          <w:sz w:val="20"/>
        </w:rPr>
      </w:pPr>
      <w:r w:rsidRPr="00DC4995">
        <w:rPr>
          <w:b/>
          <w:sz w:val="20"/>
        </w:rPr>
        <w:t>prehľad o pohybe dlhodobého hmotného majetku a o oprávkach k</w:t>
      </w:r>
      <w:r w:rsidR="005F0CEA" w:rsidRPr="00DC4995">
        <w:rPr>
          <w:b/>
          <w:sz w:val="20"/>
        </w:rPr>
        <w:t> </w:t>
      </w:r>
      <w:r w:rsidRPr="00DC4995">
        <w:rPr>
          <w:b/>
          <w:sz w:val="20"/>
        </w:rPr>
        <w:t>DHM</w:t>
      </w:r>
      <w:r w:rsidR="005F0CEA" w:rsidRPr="00DC4995">
        <w:rPr>
          <w:b/>
          <w:sz w:val="20"/>
        </w:rPr>
        <w:t xml:space="preserve">  </w:t>
      </w:r>
    </w:p>
    <w:p w14:paraId="418A16FC" w14:textId="77777777" w:rsidR="00BE09C7" w:rsidRPr="00BE09C7" w:rsidRDefault="00BE09C7" w:rsidP="00DA1EBE">
      <w:pPr>
        <w:pStyle w:val="Odsekzoznamu"/>
        <w:tabs>
          <w:tab w:val="left" w:pos="2201"/>
        </w:tabs>
        <w:ind w:left="786"/>
        <w:rPr>
          <w:b/>
          <w:i/>
          <w:sz w:val="16"/>
          <w:szCs w:val="16"/>
        </w:rPr>
      </w:pPr>
    </w:p>
    <w:bookmarkStart w:id="44" w:name="_MON_1388161973"/>
    <w:bookmarkEnd w:id="44"/>
    <w:p w14:paraId="71B65AE5" w14:textId="3F72F85C" w:rsidR="00BE09C7" w:rsidRPr="00BE09C7" w:rsidRDefault="003F6C54" w:rsidP="00BE09C7">
      <w:pPr>
        <w:ind w:left="426"/>
        <w:rPr>
          <w:sz w:val="20"/>
        </w:rPr>
      </w:pPr>
      <w:r w:rsidRPr="007310A2">
        <w:object w:dxaOrig="8234" w:dyaOrig="7805" w14:anchorId="6E028507">
          <v:shape id="_x0000_i1026" type="#_x0000_t75" style="width:453pt;height:384.75pt" o:ole="">
            <v:imagedata r:id="rId11" o:title=""/>
          </v:shape>
          <o:OLEObject Type="Embed" ProgID="Excel.Sheet.12" ShapeID="_x0000_i1026" DrawAspect="Content" ObjectID="_1615628200" r:id="rId12"/>
        </w:object>
      </w:r>
    </w:p>
    <w:p w14:paraId="595905D3" w14:textId="77777777" w:rsidR="00DA1EBE" w:rsidRDefault="00DA1EBE" w:rsidP="00DA1EBE">
      <w:pPr>
        <w:pStyle w:val="Odsekzoznamu"/>
        <w:tabs>
          <w:tab w:val="left" w:pos="2201"/>
        </w:tabs>
        <w:ind w:left="786"/>
        <w:rPr>
          <w:i/>
          <w:sz w:val="16"/>
          <w:szCs w:val="16"/>
        </w:rPr>
      </w:pPr>
    </w:p>
    <w:p w14:paraId="27AB447C" w14:textId="76C0B126" w:rsidR="00BE09C7" w:rsidRDefault="00BE09C7" w:rsidP="00DA1EBE">
      <w:pPr>
        <w:pStyle w:val="Odsekzoznamu"/>
        <w:tabs>
          <w:tab w:val="left" w:pos="2201"/>
        </w:tabs>
        <w:ind w:left="786"/>
        <w:rPr>
          <w:rFonts w:cs="Arial"/>
          <w:sz w:val="20"/>
        </w:rPr>
      </w:pPr>
      <w:r w:rsidRPr="00BE09C7">
        <w:rPr>
          <w:i/>
          <w:sz w:val="16"/>
          <w:szCs w:val="16"/>
        </w:rPr>
        <w:t>*)</w:t>
      </w:r>
      <w:r w:rsidRPr="00BE09C7">
        <w:rPr>
          <w:rFonts w:cs="Arial"/>
          <w:i/>
          <w:sz w:val="16"/>
          <w:szCs w:val="16"/>
        </w:rPr>
        <w:t xml:space="preserve"> prvotným ocenením majetku rozumie jeho ocenenie podľa § 25 zákona</w:t>
      </w:r>
    </w:p>
    <w:bookmarkStart w:id="45" w:name="_MON_1520520624"/>
    <w:bookmarkEnd w:id="45"/>
    <w:p w14:paraId="3A8E04AC" w14:textId="42CA768D" w:rsidR="00BE09C7" w:rsidRDefault="007C6968" w:rsidP="00BE09C7">
      <w:pPr>
        <w:rPr>
          <w:sz w:val="20"/>
        </w:rPr>
      </w:pPr>
      <w:r w:rsidRPr="007310A2">
        <w:rPr>
          <w:sz w:val="20"/>
        </w:rPr>
        <w:object w:dxaOrig="8234" w:dyaOrig="7597" w14:anchorId="74F01CCE">
          <v:shape id="_x0000_i1027" type="#_x0000_t75" style="width:453pt;height:374.25pt" o:ole="">
            <v:imagedata r:id="rId13" o:title=""/>
          </v:shape>
          <o:OLEObject Type="Embed" ProgID="Excel.Sheet.12" ShapeID="_x0000_i1027" DrawAspect="Content" ObjectID="_1615628201" r:id="rId14"/>
        </w:object>
      </w:r>
    </w:p>
    <w:p w14:paraId="7555FB4B" w14:textId="77777777" w:rsidR="00BE09C7" w:rsidRPr="00855218" w:rsidRDefault="00BE09C7" w:rsidP="00BE09C7">
      <w:pPr>
        <w:rPr>
          <w:sz w:val="20"/>
        </w:rPr>
      </w:pPr>
    </w:p>
    <w:p w14:paraId="7E967104" w14:textId="77777777" w:rsidR="00BE09C7" w:rsidRDefault="00BE09C7" w:rsidP="00BE09C7">
      <w:pPr>
        <w:tabs>
          <w:tab w:val="left" w:pos="2201"/>
        </w:tabs>
        <w:ind w:left="284"/>
        <w:rPr>
          <w:rFonts w:cs="Arial"/>
          <w:i/>
          <w:sz w:val="16"/>
          <w:szCs w:val="16"/>
        </w:rPr>
      </w:pPr>
      <w:bookmarkStart w:id="46" w:name="_MON_1393942238"/>
      <w:bookmarkStart w:id="47" w:name="_MON_1388162321"/>
      <w:bookmarkStart w:id="48" w:name="_MON_1388162384"/>
      <w:bookmarkStart w:id="49" w:name="_MON_1394138551"/>
      <w:bookmarkStart w:id="50" w:name="_MON_1388162129"/>
      <w:bookmarkStart w:id="51" w:name="_MON_1388162214"/>
      <w:bookmarkStart w:id="52" w:name="_MON_1393826832"/>
      <w:bookmarkStart w:id="53" w:name="_MON_1393826841"/>
      <w:bookmarkStart w:id="54" w:name="_MON_1393826946"/>
      <w:bookmarkStart w:id="55" w:name="_MON_1393827328"/>
      <w:bookmarkStart w:id="56" w:name="_MON_1388162264"/>
      <w:bookmarkEnd w:id="46"/>
      <w:bookmarkEnd w:id="47"/>
      <w:bookmarkEnd w:id="48"/>
      <w:bookmarkEnd w:id="49"/>
      <w:bookmarkEnd w:id="50"/>
      <w:bookmarkEnd w:id="51"/>
      <w:bookmarkEnd w:id="52"/>
      <w:bookmarkEnd w:id="53"/>
      <w:bookmarkEnd w:id="54"/>
      <w:bookmarkEnd w:id="55"/>
      <w:bookmarkEnd w:id="56"/>
      <w:r w:rsidRPr="007544E4">
        <w:rPr>
          <w:i/>
          <w:sz w:val="16"/>
          <w:szCs w:val="16"/>
        </w:rPr>
        <w:t>*)</w:t>
      </w:r>
      <w:r w:rsidRPr="007544E4">
        <w:rPr>
          <w:rFonts w:cs="Arial"/>
          <w:i/>
          <w:sz w:val="16"/>
          <w:szCs w:val="16"/>
        </w:rPr>
        <w:t xml:space="preserve"> </w:t>
      </w:r>
      <w:r w:rsidRPr="00142029">
        <w:rPr>
          <w:rFonts w:cs="Arial"/>
          <w:i/>
          <w:sz w:val="16"/>
          <w:szCs w:val="16"/>
        </w:rPr>
        <w:t>prvotným ocenením majetku rozumie jeho ocenenie podľa § 25 zákona</w:t>
      </w:r>
      <w:r>
        <w:rPr>
          <w:rFonts w:cs="Arial"/>
          <w:i/>
          <w:sz w:val="16"/>
          <w:szCs w:val="16"/>
        </w:rPr>
        <w:t xml:space="preserve">  </w:t>
      </w:r>
    </w:p>
    <w:p w14:paraId="2D55084F" w14:textId="77777777" w:rsidR="00FD50EB" w:rsidRDefault="00FD50EB" w:rsidP="00BE09C7">
      <w:pPr>
        <w:tabs>
          <w:tab w:val="left" w:pos="2201"/>
        </w:tabs>
        <w:ind w:left="284"/>
        <w:rPr>
          <w:rFonts w:cs="Arial"/>
          <w:i/>
          <w:sz w:val="16"/>
          <w:szCs w:val="16"/>
        </w:rPr>
      </w:pPr>
    </w:p>
    <w:p w14:paraId="4DA8E3D3" w14:textId="77777777" w:rsidR="00BC614C" w:rsidRDefault="00BC614C" w:rsidP="00BE09C7">
      <w:pPr>
        <w:tabs>
          <w:tab w:val="left" w:pos="2201"/>
        </w:tabs>
        <w:ind w:left="284"/>
        <w:rPr>
          <w:i/>
          <w:sz w:val="16"/>
          <w:szCs w:val="16"/>
        </w:rPr>
      </w:pPr>
    </w:p>
    <w:p w14:paraId="36F40EB1" w14:textId="7487DD3C" w:rsidR="00BC614C" w:rsidRPr="00BC614C" w:rsidRDefault="00BC614C" w:rsidP="00BC614C">
      <w:pPr>
        <w:rPr>
          <w:b/>
          <w:sz w:val="20"/>
        </w:rPr>
      </w:pPr>
      <w:r>
        <w:rPr>
          <w:b/>
          <w:sz w:val="20"/>
        </w:rPr>
        <w:t xml:space="preserve">     O</w:t>
      </w:r>
      <w:r w:rsidRPr="00BC614C">
        <w:rPr>
          <w:b/>
          <w:sz w:val="20"/>
        </w:rPr>
        <w:t>dpisovanie dlhodobého majetku</w:t>
      </w:r>
    </w:p>
    <w:p w14:paraId="4BE46F65" w14:textId="77777777" w:rsidR="00BC614C" w:rsidRDefault="00BC614C" w:rsidP="00BC614C">
      <w:pPr>
        <w:pStyle w:val="Odsekzoznamu"/>
        <w:ind w:left="786"/>
        <w:rPr>
          <w:b/>
          <w:sz w:val="20"/>
        </w:rPr>
      </w:pPr>
    </w:p>
    <w:bookmarkStart w:id="57" w:name="_MON_1388159604"/>
    <w:bookmarkStart w:id="58" w:name="_MON_1388159171"/>
    <w:bookmarkStart w:id="59" w:name="_MON_1393495239"/>
    <w:bookmarkStart w:id="60" w:name="_MON_1393496343"/>
    <w:bookmarkStart w:id="61" w:name="_MON_1393496689"/>
    <w:bookmarkStart w:id="62" w:name="_MON_1393496851"/>
    <w:bookmarkStart w:id="63" w:name="_MON_1393496898"/>
    <w:bookmarkEnd w:id="57"/>
    <w:bookmarkEnd w:id="58"/>
    <w:bookmarkEnd w:id="59"/>
    <w:bookmarkEnd w:id="60"/>
    <w:bookmarkEnd w:id="61"/>
    <w:bookmarkEnd w:id="62"/>
    <w:bookmarkEnd w:id="63"/>
    <w:bookmarkStart w:id="64" w:name="_MON_1393496923"/>
    <w:bookmarkEnd w:id="64"/>
    <w:p w14:paraId="15926064" w14:textId="59EC9BA0" w:rsidR="00BC614C" w:rsidRDefault="007C6968" w:rsidP="001951F5">
      <w:pPr>
        <w:rPr>
          <w:b/>
          <w:sz w:val="20"/>
        </w:rPr>
      </w:pPr>
      <w:r w:rsidRPr="00C92D14">
        <w:rPr>
          <w:b/>
          <w:sz w:val="20"/>
        </w:rPr>
        <w:object w:dxaOrig="8164" w:dyaOrig="1181" w14:anchorId="0A9CA860">
          <v:shape id="_x0000_i1028" type="#_x0000_t75" style="width:454.5pt;height:59.25pt" o:ole="">
            <v:imagedata r:id="rId15" o:title=""/>
          </v:shape>
          <o:OLEObject Type="Embed" ProgID="Excel.Sheet.12" ShapeID="_x0000_i1028" DrawAspect="Content" ObjectID="_1615628202" r:id="rId16"/>
        </w:object>
      </w:r>
    </w:p>
    <w:p w14:paraId="2B88A8FB" w14:textId="77777777" w:rsidR="00BC614C" w:rsidRDefault="00BC614C" w:rsidP="00BC614C">
      <w:pPr>
        <w:ind w:firstLine="426"/>
        <w:rPr>
          <w:b/>
          <w:sz w:val="20"/>
        </w:rPr>
      </w:pPr>
    </w:p>
    <w:p w14:paraId="5C115501" w14:textId="77777777" w:rsidR="00BC614C" w:rsidRDefault="00BC614C" w:rsidP="00BC614C">
      <w:pPr>
        <w:ind w:firstLine="426"/>
        <w:rPr>
          <w:b/>
          <w:sz w:val="20"/>
        </w:rPr>
      </w:pPr>
    </w:p>
    <w:p w14:paraId="5DF0B0A3" w14:textId="23BCD3C2" w:rsidR="00BC614C" w:rsidRPr="00B12B76" w:rsidRDefault="00BC614C" w:rsidP="00BC614C">
      <w:pPr>
        <w:rPr>
          <w:b/>
          <w:sz w:val="20"/>
        </w:rPr>
      </w:pPr>
      <w:r>
        <w:rPr>
          <w:b/>
          <w:sz w:val="20"/>
        </w:rPr>
        <w:t xml:space="preserve">     </w:t>
      </w:r>
      <w:r w:rsidRPr="00B12B76">
        <w:rPr>
          <w:b/>
          <w:sz w:val="20"/>
        </w:rPr>
        <w:t>Spôsob a výška poistenia DNM a DHM</w:t>
      </w:r>
    </w:p>
    <w:p w14:paraId="75B54D28" w14:textId="77777777" w:rsidR="00BC614C" w:rsidRPr="00B12B76" w:rsidRDefault="00BC614C" w:rsidP="00BC614C">
      <w:pPr>
        <w:pStyle w:val="Odsekzoznamu"/>
        <w:ind w:left="786"/>
        <w:rPr>
          <w:i/>
          <w:sz w:val="20"/>
        </w:rPr>
      </w:pPr>
      <w:r w:rsidRPr="00B12B76">
        <w:rPr>
          <w:rFonts w:cs="Arial"/>
          <w:b/>
          <w:i/>
          <w:sz w:val="20"/>
        </w:rPr>
        <w:t xml:space="preserve">► </w:t>
      </w:r>
      <w:r w:rsidRPr="00B12B76">
        <w:rPr>
          <w:rFonts w:cs="Arial"/>
          <w:i/>
          <w:sz w:val="20"/>
        </w:rPr>
        <w:t>motorové vozidlá sú v zmysle platných zákonných predpisov povinne zmluvne poistené</w:t>
      </w:r>
    </w:p>
    <w:p w14:paraId="475DDF9B" w14:textId="77777777" w:rsidR="00BC614C" w:rsidRPr="00B12B76" w:rsidRDefault="00BC614C" w:rsidP="00BC614C">
      <w:pPr>
        <w:pStyle w:val="Odsekzoznamu"/>
        <w:ind w:left="786"/>
        <w:rPr>
          <w:rFonts w:cs="Arial"/>
          <w:i/>
          <w:sz w:val="20"/>
        </w:rPr>
      </w:pPr>
      <w:r w:rsidRPr="00B12B76">
        <w:rPr>
          <w:rFonts w:cs="Arial"/>
          <w:i/>
          <w:sz w:val="20"/>
        </w:rPr>
        <w:t>►</w:t>
      </w:r>
      <w:r w:rsidRPr="00B12B76">
        <w:rPr>
          <w:rFonts w:cs="Arial"/>
          <w:b/>
          <w:i/>
          <w:sz w:val="20"/>
        </w:rPr>
        <w:t xml:space="preserve"> </w:t>
      </w:r>
      <w:r w:rsidRPr="00B12B76">
        <w:rPr>
          <w:rFonts w:cs="Arial"/>
          <w:i/>
          <w:sz w:val="20"/>
        </w:rPr>
        <w:t>motorové vozidlá sú poistené do výšky obstarávacej ceny – havarijné poistenie</w:t>
      </w:r>
    </w:p>
    <w:p w14:paraId="775822AF" w14:textId="77777777" w:rsidR="00BC614C" w:rsidRPr="00B12B76" w:rsidRDefault="00BC614C" w:rsidP="00BC614C">
      <w:pPr>
        <w:pStyle w:val="Odsekzoznamu"/>
        <w:ind w:left="786"/>
        <w:rPr>
          <w:rFonts w:cs="Arial"/>
          <w:sz w:val="20"/>
        </w:rPr>
      </w:pPr>
    </w:p>
    <w:p w14:paraId="1FF6E660" w14:textId="77777777" w:rsidR="00BC614C" w:rsidRPr="00362525" w:rsidRDefault="00BC614C" w:rsidP="00BC614C">
      <w:pPr>
        <w:ind w:firstLine="426"/>
        <w:rPr>
          <w:b/>
          <w:sz w:val="20"/>
          <w:highlight w:val="green"/>
        </w:rPr>
      </w:pPr>
    </w:p>
    <w:p w14:paraId="4B11F2CE" w14:textId="77777777" w:rsidR="00BC614C" w:rsidRPr="00362525" w:rsidRDefault="00BC614C" w:rsidP="00BE09C7">
      <w:pPr>
        <w:tabs>
          <w:tab w:val="left" w:pos="2201"/>
        </w:tabs>
        <w:ind w:left="284"/>
        <w:rPr>
          <w:i/>
          <w:sz w:val="16"/>
          <w:szCs w:val="16"/>
          <w:highlight w:val="green"/>
        </w:rPr>
      </w:pPr>
    </w:p>
    <w:p w14:paraId="6BDEF1E2" w14:textId="11983218" w:rsidR="00823E19" w:rsidRPr="002E29EE" w:rsidRDefault="00D022B3" w:rsidP="00D022B3">
      <w:pPr>
        <w:pStyle w:val="Pismenka"/>
        <w:numPr>
          <w:ilvl w:val="0"/>
          <w:numId w:val="13"/>
        </w:numPr>
        <w:tabs>
          <w:tab w:val="left" w:pos="708"/>
        </w:tabs>
        <w:rPr>
          <w:rFonts w:ascii="Arial" w:hAnsi="Arial" w:cs="Arial"/>
          <w:sz w:val="20"/>
        </w:rPr>
      </w:pPr>
      <w:r>
        <w:rPr>
          <w:rFonts w:ascii="Arial" w:hAnsi="Arial" w:cs="Arial"/>
          <w:sz w:val="20"/>
        </w:rPr>
        <w:t>d</w:t>
      </w:r>
      <w:r w:rsidR="002F6A8A" w:rsidRPr="002E29EE">
        <w:rPr>
          <w:rFonts w:ascii="Arial" w:hAnsi="Arial" w:cs="Arial"/>
          <w:sz w:val="20"/>
        </w:rPr>
        <w:t>lhodobý majetok, ku ktorému nemá účtovná jednotka vlastnícke právo</w:t>
      </w:r>
      <w:r w:rsidR="002E29EE" w:rsidRPr="002E29EE">
        <w:rPr>
          <w:rFonts w:ascii="Arial" w:hAnsi="Arial" w:cs="Arial"/>
          <w:sz w:val="20"/>
        </w:rPr>
        <w:t>, majetok</w:t>
      </w:r>
      <w:r w:rsidR="00823E19" w:rsidRPr="002E29EE">
        <w:rPr>
          <w:rFonts w:ascii="Arial" w:hAnsi="Arial" w:cs="Arial"/>
          <w:sz w:val="20"/>
        </w:rPr>
        <w:t>, pri ktorom vlastnícke právo nadobudol veriteľ zmluvou o zabezpečovacom prevode práva, ale ktorý užíva účtovná jednotka na základe zmluvy o výpožičke</w:t>
      </w:r>
    </w:p>
    <w:p w14:paraId="62F264B5" w14:textId="77777777" w:rsidR="00823E19" w:rsidRDefault="00823E19" w:rsidP="00823E19">
      <w:pPr>
        <w:pStyle w:val="Odsekzoznamu"/>
        <w:ind w:left="786"/>
        <w:rPr>
          <w:i/>
          <w:sz w:val="20"/>
        </w:rPr>
      </w:pPr>
      <w:r>
        <w:rPr>
          <w:rFonts w:cs="Arial"/>
          <w:b/>
          <w:sz w:val="20"/>
        </w:rPr>
        <w:t xml:space="preserve">► </w:t>
      </w:r>
      <w:r>
        <w:rPr>
          <w:i/>
          <w:sz w:val="20"/>
        </w:rPr>
        <w:t>Spoločnosť neeviduje takýto majetok</w:t>
      </w:r>
    </w:p>
    <w:p w14:paraId="4202682C" w14:textId="77777777" w:rsidR="00362525" w:rsidRDefault="00362525" w:rsidP="002F6A8A">
      <w:pPr>
        <w:pStyle w:val="Pismenka"/>
        <w:tabs>
          <w:tab w:val="clear" w:pos="426"/>
          <w:tab w:val="left" w:pos="708"/>
          <w:tab w:val="left" w:pos="5460"/>
        </w:tabs>
        <w:ind w:left="420" w:firstLine="0"/>
        <w:rPr>
          <w:rFonts w:ascii="Arial" w:hAnsi="Arial" w:cs="Arial"/>
          <w:b w:val="0"/>
          <w:i/>
          <w:sz w:val="20"/>
        </w:rPr>
      </w:pPr>
    </w:p>
    <w:p w14:paraId="4AF0BB55" w14:textId="77777777" w:rsidR="005E570D" w:rsidRDefault="005E570D" w:rsidP="002F6A8A">
      <w:pPr>
        <w:pStyle w:val="Pismenka"/>
        <w:tabs>
          <w:tab w:val="clear" w:pos="426"/>
          <w:tab w:val="left" w:pos="708"/>
          <w:tab w:val="left" w:pos="5460"/>
        </w:tabs>
        <w:ind w:left="420" w:firstLine="0"/>
        <w:rPr>
          <w:rFonts w:ascii="Arial" w:hAnsi="Arial" w:cs="Arial"/>
          <w:b w:val="0"/>
          <w:i/>
          <w:sz w:val="20"/>
        </w:rPr>
      </w:pPr>
    </w:p>
    <w:p w14:paraId="727E103D" w14:textId="267E9403" w:rsidR="008C0E94" w:rsidRDefault="002F6A8A" w:rsidP="00D022B3">
      <w:pPr>
        <w:pStyle w:val="Pismenka"/>
        <w:numPr>
          <w:ilvl w:val="0"/>
          <w:numId w:val="13"/>
        </w:numPr>
        <w:tabs>
          <w:tab w:val="left" w:pos="708"/>
        </w:tabs>
        <w:rPr>
          <w:rFonts w:ascii="Arial" w:hAnsi="Arial" w:cs="Arial"/>
          <w:sz w:val="20"/>
        </w:rPr>
      </w:pPr>
      <w:r>
        <w:rPr>
          <w:rFonts w:ascii="Arial" w:hAnsi="Arial" w:cs="Arial"/>
          <w:sz w:val="20"/>
        </w:rPr>
        <w:t xml:space="preserve">Dlhodobý nehmotný a hmotný majetok, na ktorý je </w:t>
      </w:r>
      <w:r w:rsidR="008C0E94">
        <w:rPr>
          <w:rFonts w:ascii="Arial" w:hAnsi="Arial" w:cs="Arial"/>
          <w:sz w:val="20"/>
        </w:rPr>
        <w:t>zriadené záložné právo</w:t>
      </w:r>
    </w:p>
    <w:p w14:paraId="2AB4F0C6" w14:textId="1A72A17F" w:rsidR="00823E19" w:rsidRDefault="00823E19" w:rsidP="00823E19">
      <w:pPr>
        <w:pStyle w:val="Odsekzoznamu"/>
        <w:ind w:left="709"/>
        <w:rPr>
          <w:i/>
          <w:sz w:val="20"/>
        </w:rPr>
      </w:pPr>
      <w:r w:rsidRPr="00FA0156">
        <w:rPr>
          <w:i/>
          <w:sz w:val="20"/>
        </w:rPr>
        <w:t>Spoločnosť eviduje DHM, na ktorý je zriadené záložné právo</w:t>
      </w:r>
      <w:r w:rsidR="00C55A48" w:rsidRPr="00FA0156">
        <w:rPr>
          <w:i/>
          <w:sz w:val="20"/>
        </w:rPr>
        <w:t xml:space="preserve"> – pozemok </w:t>
      </w:r>
      <w:proofErr w:type="spellStart"/>
      <w:r w:rsidR="00C55A48" w:rsidRPr="00FA0156">
        <w:rPr>
          <w:i/>
          <w:sz w:val="20"/>
        </w:rPr>
        <w:t>parc</w:t>
      </w:r>
      <w:proofErr w:type="spellEnd"/>
      <w:r w:rsidR="00C55A48" w:rsidRPr="00FA0156">
        <w:rPr>
          <w:i/>
          <w:sz w:val="20"/>
        </w:rPr>
        <w:t>.</w:t>
      </w:r>
      <w:r w:rsidR="00FA0156" w:rsidRPr="00FA0156">
        <w:rPr>
          <w:i/>
          <w:sz w:val="20"/>
        </w:rPr>
        <w:t xml:space="preserve"> </w:t>
      </w:r>
      <w:r w:rsidR="00C55A48" w:rsidRPr="00FA0156">
        <w:rPr>
          <w:i/>
          <w:sz w:val="20"/>
        </w:rPr>
        <w:t>číslo 3093/19,3111 a budova súp.č.1777 na pozemku parc.č.3093/19.</w:t>
      </w:r>
      <w:r w:rsidR="00FA0156">
        <w:rPr>
          <w:i/>
          <w:sz w:val="20"/>
        </w:rPr>
        <w:t xml:space="preserve"> Záložné právo je zriadené v prospech Tatra banky, a.s. a vychádza zo Zmluvy o splátkovom úvere č. S00851/2016.</w:t>
      </w:r>
    </w:p>
    <w:p w14:paraId="770E46E1" w14:textId="77777777" w:rsidR="00823E19" w:rsidRDefault="00823E19" w:rsidP="00823E19">
      <w:pPr>
        <w:pStyle w:val="Odsekzoznamu"/>
        <w:ind w:left="709"/>
        <w:rPr>
          <w:i/>
          <w:sz w:val="20"/>
        </w:rPr>
      </w:pPr>
    </w:p>
    <w:p w14:paraId="71632C8F" w14:textId="77777777" w:rsidR="00362525" w:rsidRPr="00823E19" w:rsidRDefault="00362525" w:rsidP="00823E19">
      <w:pPr>
        <w:pStyle w:val="Odsekzoznamu"/>
        <w:ind w:left="709"/>
        <w:rPr>
          <w:i/>
          <w:sz w:val="20"/>
        </w:rPr>
      </w:pPr>
    </w:p>
    <w:p w14:paraId="789DCD5F" w14:textId="77777777" w:rsidR="00823E19" w:rsidRPr="00823E19" w:rsidRDefault="008C0E94" w:rsidP="00D022B3">
      <w:pPr>
        <w:pStyle w:val="Pismenka"/>
        <w:numPr>
          <w:ilvl w:val="0"/>
          <w:numId w:val="13"/>
        </w:numPr>
        <w:tabs>
          <w:tab w:val="left" w:pos="708"/>
        </w:tabs>
        <w:ind w:left="420" w:firstLine="0"/>
        <w:rPr>
          <w:rFonts w:ascii="Arial" w:hAnsi="Arial" w:cs="Arial"/>
          <w:i/>
          <w:sz w:val="20"/>
        </w:rPr>
      </w:pPr>
      <w:r w:rsidRPr="00823E19">
        <w:rPr>
          <w:rFonts w:ascii="Arial" w:hAnsi="Arial" w:cs="Arial"/>
          <w:sz w:val="20"/>
        </w:rPr>
        <w:t xml:space="preserve">Majetok, ktorým je </w:t>
      </w:r>
      <w:proofErr w:type="spellStart"/>
      <w:r w:rsidRPr="00823E19">
        <w:rPr>
          <w:rFonts w:ascii="Arial" w:hAnsi="Arial" w:cs="Arial"/>
          <w:sz w:val="20"/>
        </w:rPr>
        <w:t>goodwill</w:t>
      </w:r>
      <w:proofErr w:type="spellEnd"/>
      <w:r w:rsidRPr="00823E19">
        <w:rPr>
          <w:rFonts w:ascii="Arial" w:hAnsi="Arial" w:cs="Arial"/>
          <w:sz w:val="20"/>
        </w:rPr>
        <w:t xml:space="preserve"> </w:t>
      </w:r>
    </w:p>
    <w:p w14:paraId="4BD63C84" w14:textId="605DA9C4" w:rsidR="008C0E94" w:rsidRPr="00823E19" w:rsidRDefault="008C0E94" w:rsidP="00823E19">
      <w:pPr>
        <w:pStyle w:val="Pismenka"/>
        <w:tabs>
          <w:tab w:val="clear" w:pos="426"/>
        </w:tabs>
        <w:ind w:left="420" w:firstLine="289"/>
        <w:rPr>
          <w:rFonts w:ascii="Arial" w:hAnsi="Arial" w:cs="Arial"/>
          <w:b w:val="0"/>
          <w:i/>
          <w:sz w:val="20"/>
        </w:rPr>
      </w:pPr>
      <w:r w:rsidRPr="00823E19">
        <w:rPr>
          <w:rFonts w:cs="Arial"/>
          <w:b w:val="0"/>
          <w:i/>
          <w:sz w:val="20"/>
        </w:rPr>
        <w:t>►</w:t>
      </w:r>
      <w:r w:rsidRPr="00823E19">
        <w:rPr>
          <w:b w:val="0"/>
          <w:i/>
          <w:sz w:val="20"/>
        </w:rPr>
        <w:t xml:space="preserve"> </w:t>
      </w:r>
      <w:r w:rsidRPr="00823E19">
        <w:rPr>
          <w:rFonts w:ascii="Arial" w:hAnsi="Arial" w:cs="Arial"/>
          <w:b w:val="0"/>
          <w:i/>
          <w:sz w:val="20"/>
        </w:rPr>
        <w:t>O takomto majetku ÚJ v roku 201</w:t>
      </w:r>
      <w:r w:rsidR="007C6968">
        <w:rPr>
          <w:rFonts w:ascii="Arial" w:hAnsi="Arial" w:cs="Arial"/>
          <w:b w:val="0"/>
          <w:i/>
          <w:sz w:val="20"/>
        </w:rPr>
        <w:t>8</w:t>
      </w:r>
      <w:r w:rsidRPr="00823E19">
        <w:rPr>
          <w:rFonts w:ascii="Arial" w:hAnsi="Arial" w:cs="Arial"/>
          <w:b w:val="0"/>
          <w:i/>
          <w:sz w:val="20"/>
        </w:rPr>
        <w:t xml:space="preserve"> neúčtovala.</w:t>
      </w:r>
      <w:r w:rsidRPr="00823E19">
        <w:rPr>
          <w:rFonts w:ascii="Arial" w:hAnsi="Arial" w:cs="Arial"/>
          <w:b w:val="0"/>
          <w:i/>
          <w:sz w:val="20"/>
        </w:rPr>
        <w:tab/>
      </w:r>
    </w:p>
    <w:p w14:paraId="1A85B58C" w14:textId="77777777" w:rsidR="00E41062" w:rsidRDefault="00E41062" w:rsidP="002F6A8A">
      <w:pPr>
        <w:autoSpaceDE w:val="0"/>
        <w:autoSpaceDN w:val="0"/>
        <w:adjustRightInd w:val="0"/>
        <w:ind w:left="284"/>
        <w:rPr>
          <w:rFonts w:cs="Arial"/>
          <w:sz w:val="20"/>
        </w:rPr>
      </w:pPr>
    </w:p>
    <w:p w14:paraId="04B15C38" w14:textId="77777777" w:rsidR="00362525" w:rsidRDefault="00362525" w:rsidP="002F6A8A">
      <w:pPr>
        <w:autoSpaceDE w:val="0"/>
        <w:autoSpaceDN w:val="0"/>
        <w:adjustRightInd w:val="0"/>
        <w:ind w:left="284"/>
        <w:rPr>
          <w:rFonts w:cs="Arial"/>
          <w:sz w:val="20"/>
        </w:rPr>
      </w:pPr>
    </w:p>
    <w:p w14:paraId="6E4DBFF2" w14:textId="4D088424" w:rsidR="00823E19" w:rsidRPr="00823E19" w:rsidRDefault="00823E19" w:rsidP="00D022B3">
      <w:pPr>
        <w:pStyle w:val="Odsekzoznamu"/>
        <w:numPr>
          <w:ilvl w:val="0"/>
          <w:numId w:val="13"/>
        </w:numPr>
        <w:tabs>
          <w:tab w:val="left" w:pos="2201"/>
        </w:tabs>
        <w:rPr>
          <w:b/>
          <w:sz w:val="20"/>
        </w:rPr>
      </w:pPr>
      <w:r w:rsidRPr="00823E19">
        <w:rPr>
          <w:b/>
          <w:sz w:val="20"/>
        </w:rPr>
        <w:t>prehľad o výskumnej a vývojovej činnosti účtovnej jednotky za bežné účtovné obdobie a to v členení na:</w:t>
      </w:r>
    </w:p>
    <w:p w14:paraId="37C9A372" w14:textId="1C01D8DD" w:rsidR="00823E19" w:rsidRPr="00FA0156" w:rsidRDefault="00823E19" w:rsidP="00D022B3">
      <w:pPr>
        <w:pStyle w:val="Odsekzoznamu"/>
        <w:numPr>
          <w:ilvl w:val="0"/>
          <w:numId w:val="2"/>
        </w:numPr>
        <w:rPr>
          <w:rFonts w:cs="Arial"/>
          <w:i/>
          <w:sz w:val="20"/>
          <w:lang w:eastAsia="cs-CZ"/>
        </w:rPr>
      </w:pPr>
      <w:r w:rsidRPr="00FA0156">
        <w:rPr>
          <w:rFonts w:cs="Arial"/>
          <w:i/>
          <w:sz w:val="20"/>
          <w:lang w:eastAsia="cs-CZ"/>
        </w:rPr>
        <w:t>náklady na výskum vynaložené v bežnom účtovnom období</w:t>
      </w:r>
    </w:p>
    <w:p w14:paraId="4D9021E8" w14:textId="0DE95574" w:rsidR="00823E19" w:rsidRPr="00FA0156" w:rsidRDefault="00823E19" w:rsidP="00D022B3">
      <w:pPr>
        <w:pStyle w:val="Odsekzoznamu"/>
        <w:numPr>
          <w:ilvl w:val="0"/>
          <w:numId w:val="2"/>
        </w:numPr>
        <w:rPr>
          <w:rFonts w:cs="Arial"/>
          <w:i/>
          <w:sz w:val="20"/>
          <w:lang w:eastAsia="cs-CZ"/>
        </w:rPr>
      </w:pPr>
      <w:r w:rsidRPr="00FA0156">
        <w:rPr>
          <w:rFonts w:cs="Arial"/>
          <w:i/>
          <w:sz w:val="20"/>
          <w:lang w:eastAsia="cs-CZ"/>
        </w:rPr>
        <w:t>neaktivované náklady na vývoj vynaložené v bežnom účtovnom období</w:t>
      </w:r>
    </w:p>
    <w:p w14:paraId="2D71A4CA" w14:textId="4B7FFB56" w:rsidR="00823E19" w:rsidRPr="00FA0156" w:rsidRDefault="00823E19" w:rsidP="00D022B3">
      <w:pPr>
        <w:pStyle w:val="Odsekzoznamu"/>
        <w:numPr>
          <w:ilvl w:val="0"/>
          <w:numId w:val="2"/>
        </w:numPr>
        <w:rPr>
          <w:rFonts w:cs="Arial"/>
          <w:i/>
          <w:sz w:val="20"/>
          <w:lang w:eastAsia="cs-CZ"/>
        </w:rPr>
      </w:pPr>
      <w:r w:rsidRPr="00FA0156">
        <w:rPr>
          <w:rFonts w:cs="Arial"/>
          <w:i/>
          <w:sz w:val="20"/>
          <w:lang w:eastAsia="cs-CZ"/>
        </w:rPr>
        <w:t>aktivované náklady na vývoj vynaložené v bežnom účtovnom období</w:t>
      </w:r>
    </w:p>
    <w:p w14:paraId="7BCB953F" w14:textId="77777777" w:rsidR="00823E19" w:rsidRPr="00FA0156" w:rsidRDefault="00823E19" w:rsidP="00823E19">
      <w:pPr>
        <w:pStyle w:val="Odsekzoznamu"/>
        <w:tabs>
          <w:tab w:val="left" w:pos="2201"/>
        </w:tabs>
        <w:ind w:left="1146"/>
        <w:rPr>
          <w:rFonts w:cs="Arial"/>
          <w:i/>
          <w:sz w:val="20"/>
          <w:lang w:eastAsia="cs-CZ"/>
        </w:rPr>
      </w:pPr>
    </w:p>
    <w:p w14:paraId="4C29971C" w14:textId="77777777" w:rsidR="00823E19" w:rsidRDefault="00823E19" w:rsidP="00823E19">
      <w:pPr>
        <w:pStyle w:val="Odsekzoznamu"/>
        <w:ind w:left="786"/>
        <w:rPr>
          <w:i/>
          <w:sz w:val="20"/>
        </w:rPr>
      </w:pPr>
      <w:r>
        <w:rPr>
          <w:rFonts w:cs="Arial"/>
          <w:b/>
          <w:sz w:val="20"/>
        </w:rPr>
        <w:t xml:space="preserve">► </w:t>
      </w:r>
      <w:r>
        <w:rPr>
          <w:i/>
          <w:sz w:val="20"/>
        </w:rPr>
        <w:t>Spoločnosť nevykonáva takúto činnosť</w:t>
      </w:r>
    </w:p>
    <w:p w14:paraId="0C473696" w14:textId="77777777" w:rsidR="00E41062" w:rsidRDefault="00E41062" w:rsidP="002F6A8A">
      <w:pPr>
        <w:autoSpaceDE w:val="0"/>
        <w:autoSpaceDN w:val="0"/>
        <w:adjustRightInd w:val="0"/>
        <w:ind w:left="284"/>
        <w:rPr>
          <w:rFonts w:cs="Arial"/>
          <w:sz w:val="20"/>
        </w:rPr>
      </w:pPr>
    </w:p>
    <w:p w14:paraId="232B83F9" w14:textId="77777777" w:rsidR="00362525" w:rsidRDefault="00362525" w:rsidP="002F6A8A">
      <w:pPr>
        <w:autoSpaceDE w:val="0"/>
        <w:autoSpaceDN w:val="0"/>
        <w:adjustRightInd w:val="0"/>
        <w:ind w:left="284"/>
        <w:rPr>
          <w:rFonts w:cs="Arial"/>
          <w:sz w:val="20"/>
        </w:rPr>
      </w:pPr>
    </w:p>
    <w:p w14:paraId="682F3EF6" w14:textId="18503C97" w:rsidR="008C0E94" w:rsidRDefault="008C0E94" w:rsidP="00D022B3">
      <w:pPr>
        <w:pStyle w:val="Pismenka"/>
        <w:numPr>
          <w:ilvl w:val="0"/>
          <w:numId w:val="13"/>
        </w:numPr>
        <w:tabs>
          <w:tab w:val="left" w:pos="708"/>
        </w:tabs>
        <w:rPr>
          <w:rFonts w:ascii="Arial" w:hAnsi="Arial" w:cs="Arial"/>
          <w:sz w:val="20"/>
        </w:rPr>
      </w:pPr>
      <w:r w:rsidRPr="00A23C20">
        <w:rPr>
          <w:rFonts w:ascii="Arial" w:hAnsi="Arial" w:cs="Arial"/>
          <w:sz w:val="20"/>
        </w:rPr>
        <w:t>Štruktúra dlhodobého finančného majetku</w:t>
      </w:r>
      <w:r>
        <w:rPr>
          <w:rFonts w:ascii="Arial" w:hAnsi="Arial" w:cs="Arial"/>
          <w:sz w:val="20"/>
        </w:rPr>
        <w:t xml:space="preserve"> a jeho </w:t>
      </w:r>
      <w:r w:rsidR="00BE09C7">
        <w:rPr>
          <w:rFonts w:ascii="Arial" w:hAnsi="Arial" w:cs="Arial"/>
          <w:sz w:val="20"/>
        </w:rPr>
        <w:t>umiestnenie v </w:t>
      </w:r>
      <w:r>
        <w:rPr>
          <w:rFonts w:ascii="Arial" w:hAnsi="Arial" w:cs="Arial"/>
          <w:sz w:val="20"/>
        </w:rPr>
        <w:t>členení</w:t>
      </w:r>
      <w:r w:rsidR="00BE09C7">
        <w:rPr>
          <w:rFonts w:ascii="Arial" w:hAnsi="Arial" w:cs="Arial"/>
          <w:sz w:val="20"/>
        </w:rPr>
        <w:t xml:space="preserve"> v nadväznosti na </w:t>
      </w:r>
      <w:r>
        <w:rPr>
          <w:rFonts w:ascii="Arial" w:hAnsi="Arial" w:cs="Arial"/>
          <w:sz w:val="20"/>
        </w:rPr>
        <w:t>položky súvahy, ak prostredníctvom to</w:t>
      </w:r>
      <w:r w:rsidR="00BE09C7">
        <w:rPr>
          <w:rFonts w:ascii="Arial" w:hAnsi="Arial" w:cs="Arial"/>
          <w:sz w:val="20"/>
        </w:rPr>
        <w:t>ht</w:t>
      </w:r>
      <w:r>
        <w:rPr>
          <w:rFonts w:ascii="Arial" w:hAnsi="Arial" w:cs="Arial"/>
          <w:sz w:val="20"/>
        </w:rPr>
        <w:t>o umiestnenia vykonáva v inej ÚJ rozhodujúci vplyv</w:t>
      </w:r>
    </w:p>
    <w:p w14:paraId="57E3CBD7" w14:textId="77777777" w:rsidR="002E29EE" w:rsidRDefault="002E29EE" w:rsidP="002E29EE">
      <w:pPr>
        <w:pStyle w:val="Pismenka"/>
        <w:tabs>
          <w:tab w:val="clear" w:pos="426"/>
          <w:tab w:val="left" w:pos="708"/>
        </w:tabs>
        <w:ind w:left="786" w:firstLine="0"/>
        <w:rPr>
          <w:rFonts w:ascii="Arial" w:hAnsi="Arial" w:cs="Arial"/>
          <w:sz w:val="20"/>
        </w:rPr>
      </w:pPr>
    </w:p>
    <w:p w14:paraId="22DE2CEF" w14:textId="77777777" w:rsidR="00823E19" w:rsidRPr="005E570D" w:rsidRDefault="00823E19" w:rsidP="00823E19">
      <w:pPr>
        <w:pStyle w:val="Odsekzoznamu"/>
        <w:tabs>
          <w:tab w:val="left" w:pos="2201"/>
        </w:tabs>
        <w:ind w:left="786"/>
        <w:rPr>
          <w:i/>
          <w:sz w:val="20"/>
        </w:rPr>
      </w:pPr>
      <w:r w:rsidRPr="005E570D">
        <w:rPr>
          <w:i/>
          <w:sz w:val="20"/>
        </w:rPr>
        <w:t xml:space="preserve">Spoločnosť má 60% podiel na dcérskej spoločnosti TORY CONSULTING </w:t>
      </w:r>
      <w:proofErr w:type="spellStart"/>
      <w:r w:rsidRPr="005E570D">
        <w:rPr>
          <w:i/>
          <w:sz w:val="20"/>
        </w:rPr>
        <w:t>GmbH</w:t>
      </w:r>
      <w:proofErr w:type="spellEnd"/>
      <w:r w:rsidRPr="005E570D">
        <w:rPr>
          <w:i/>
          <w:sz w:val="20"/>
        </w:rPr>
        <w:t xml:space="preserve"> Hamburg.</w:t>
      </w:r>
    </w:p>
    <w:p w14:paraId="6E0E2FAC" w14:textId="399EE5E5" w:rsidR="00823E19" w:rsidRPr="005E570D" w:rsidRDefault="00823E19" w:rsidP="00823E19">
      <w:pPr>
        <w:pStyle w:val="Odsekzoznamu"/>
        <w:tabs>
          <w:tab w:val="left" w:pos="2201"/>
        </w:tabs>
        <w:ind w:left="786"/>
        <w:rPr>
          <w:i/>
          <w:sz w:val="20"/>
        </w:rPr>
      </w:pPr>
      <w:r w:rsidRPr="005E570D">
        <w:rPr>
          <w:i/>
          <w:sz w:val="20"/>
        </w:rPr>
        <w:tab/>
      </w:r>
    </w:p>
    <w:p w14:paraId="67060203" w14:textId="77777777" w:rsidR="00C55A48" w:rsidRPr="00823E19" w:rsidRDefault="00C55A48" w:rsidP="00823E19">
      <w:pPr>
        <w:pStyle w:val="Odsekzoznamu"/>
        <w:tabs>
          <w:tab w:val="left" w:pos="2201"/>
        </w:tabs>
        <w:ind w:left="786"/>
        <w:rPr>
          <w:b/>
          <w:sz w:val="20"/>
        </w:rPr>
      </w:pPr>
    </w:p>
    <w:bookmarkStart w:id="65" w:name="_MON_1388173154"/>
    <w:bookmarkStart w:id="66" w:name="_MON_1388172693"/>
    <w:bookmarkStart w:id="67" w:name="_MON_1388900738"/>
    <w:bookmarkStart w:id="68" w:name="_MON_1393840557"/>
    <w:bookmarkStart w:id="69" w:name="_MON_1393841946"/>
    <w:bookmarkStart w:id="70" w:name="_MON_1388172946"/>
    <w:bookmarkEnd w:id="65"/>
    <w:bookmarkEnd w:id="66"/>
    <w:bookmarkEnd w:id="67"/>
    <w:bookmarkEnd w:id="68"/>
    <w:bookmarkEnd w:id="69"/>
    <w:bookmarkEnd w:id="70"/>
    <w:bookmarkStart w:id="71" w:name="_MON_1393942637"/>
    <w:bookmarkEnd w:id="71"/>
    <w:p w14:paraId="3147C528" w14:textId="5C3E7D30" w:rsidR="00823E19" w:rsidRPr="00823E19" w:rsidRDefault="005E570D" w:rsidP="00823E19">
      <w:pPr>
        <w:tabs>
          <w:tab w:val="left" w:pos="910"/>
        </w:tabs>
        <w:ind w:left="426"/>
        <w:rPr>
          <w:b/>
          <w:sz w:val="20"/>
        </w:rPr>
      </w:pPr>
      <w:r w:rsidRPr="00C92D14">
        <w:object w:dxaOrig="8660" w:dyaOrig="4166" w14:anchorId="54C4F454">
          <v:shape id="_x0000_i1029" type="#_x0000_t75" style="width:446.25pt;height:208.5pt" o:ole="">
            <v:imagedata r:id="rId17" o:title=""/>
          </v:shape>
          <o:OLEObject Type="Embed" ProgID="Excel.Sheet.12" ShapeID="_x0000_i1029" DrawAspect="Content" ObjectID="_1615628203" r:id="rId18"/>
        </w:object>
      </w:r>
    </w:p>
    <w:p w14:paraId="2BF34AB0" w14:textId="77777777" w:rsidR="00FA0EF5" w:rsidRDefault="00FA0EF5" w:rsidP="008C0E94">
      <w:pPr>
        <w:pStyle w:val="Pismenka"/>
        <w:tabs>
          <w:tab w:val="clear" w:pos="426"/>
          <w:tab w:val="left" w:pos="708"/>
        </w:tabs>
        <w:ind w:left="420" w:firstLine="0"/>
        <w:rPr>
          <w:rFonts w:ascii="Arial" w:hAnsi="Arial" w:cs="Arial"/>
          <w:sz w:val="20"/>
        </w:rPr>
      </w:pPr>
    </w:p>
    <w:p w14:paraId="64557254" w14:textId="77777777" w:rsidR="005E570D" w:rsidRDefault="005E570D" w:rsidP="008C0E94">
      <w:pPr>
        <w:pStyle w:val="Pismenka"/>
        <w:tabs>
          <w:tab w:val="clear" w:pos="426"/>
          <w:tab w:val="left" w:pos="708"/>
        </w:tabs>
        <w:ind w:left="420" w:firstLine="0"/>
        <w:rPr>
          <w:rFonts w:ascii="Arial" w:hAnsi="Arial" w:cs="Arial"/>
          <w:sz w:val="20"/>
        </w:rPr>
      </w:pPr>
    </w:p>
    <w:p w14:paraId="3D0FDCD4" w14:textId="77777777" w:rsidR="005E570D" w:rsidRDefault="005E570D" w:rsidP="008C0E94">
      <w:pPr>
        <w:pStyle w:val="Pismenka"/>
        <w:tabs>
          <w:tab w:val="clear" w:pos="426"/>
          <w:tab w:val="left" w:pos="708"/>
        </w:tabs>
        <w:ind w:left="420" w:firstLine="0"/>
        <w:rPr>
          <w:rFonts w:ascii="Arial" w:hAnsi="Arial" w:cs="Arial"/>
          <w:sz w:val="20"/>
        </w:rPr>
      </w:pPr>
    </w:p>
    <w:p w14:paraId="24978277" w14:textId="77777777" w:rsidR="005E570D" w:rsidRDefault="005E570D" w:rsidP="008C0E94">
      <w:pPr>
        <w:pStyle w:val="Pismenka"/>
        <w:tabs>
          <w:tab w:val="clear" w:pos="426"/>
          <w:tab w:val="left" w:pos="708"/>
        </w:tabs>
        <w:ind w:left="420" w:firstLine="0"/>
        <w:rPr>
          <w:rFonts w:ascii="Arial" w:hAnsi="Arial" w:cs="Arial"/>
          <w:sz w:val="20"/>
        </w:rPr>
      </w:pPr>
    </w:p>
    <w:p w14:paraId="6374D3B7" w14:textId="77777777" w:rsidR="005E570D" w:rsidRDefault="005E570D" w:rsidP="008C0E94">
      <w:pPr>
        <w:pStyle w:val="Pismenka"/>
        <w:tabs>
          <w:tab w:val="clear" w:pos="426"/>
          <w:tab w:val="left" w:pos="708"/>
        </w:tabs>
        <w:ind w:left="420" w:firstLine="0"/>
        <w:rPr>
          <w:rFonts w:ascii="Arial" w:hAnsi="Arial" w:cs="Arial"/>
          <w:sz w:val="20"/>
        </w:rPr>
      </w:pPr>
    </w:p>
    <w:p w14:paraId="72A62E43" w14:textId="77777777" w:rsidR="00FA0EF5" w:rsidRDefault="00FA0EF5" w:rsidP="008C0E94">
      <w:pPr>
        <w:pStyle w:val="Pismenka"/>
        <w:tabs>
          <w:tab w:val="clear" w:pos="426"/>
          <w:tab w:val="left" w:pos="708"/>
        </w:tabs>
        <w:ind w:left="420" w:firstLine="0"/>
        <w:rPr>
          <w:rFonts w:ascii="Arial" w:hAnsi="Arial" w:cs="Arial"/>
          <w:sz w:val="20"/>
        </w:rPr>
      </w:pPr>
    </w:p>
    <w:p w14:paraId="48DF5FFB" w14:textId="77777777" w:rsidR="00141E58" w:rsidRDefault="00141E58" w:rsidP="008C0E94">
      <w:pPr>
        <w:pStyle w:val="Pismenka"/>
        <w:tabs>
          <w:tab w:val="clear" w:pos="426"/>
          <w:tab w:val="left" w:pos="708"/>
        </w:tabs>
        <w:ind w:left="420" w:firstLine="0"/>
        <w:rPr>
          <w:rFonts w:ascii="Arial" w:hAnsi="Arial" w:cs="Arial"/>
          <w:sz w:val="20"/>
        </w:rPr>
      </w:pPr>
    </w:p>
    <w:p w14:paraId="1156EF42" w14:textId="77777777" w:rsidR="008C0E94" w:rsidRDefault="008C0E94" w:rsidP="00D022B3">
      <w:pPr>
        <w:pStyle w:val="Pismenka"/>
        <w:numPr>
          <w:ilvl w:val="0"/>
          <w:numId w:val="13"/>
        </w:numPr>
        <w:tabs>
          <w:tab w:val="left" w:pos="708"/>
        </w:tabs>
        <w:rPr>
          <w:rFonts w:ascii="Arial" w:hAnsi="Arial" w:cs="Arial"/>
          <w:sz w:val="20"/>
        </w:rPr>
      </w:pPr>
      <w:r>
        <w:rPr>
          <w:rFonts w:ascii="Arial" w:hAnsi="Arial" w:cs="Arial"/>
          <w:sz w:val="20"/>
        </w:rPr>
        <w:t>dlhodobý finančný majetok okrem prehľadu oprávok</w:t>
      </w:r>
    </w:p>
    <w:p w14:paraId="0B5D2B05" w14:textId="77777777" w:rsidR="00C00BD0" w:rsidRDefault="00C00BD0" w:rsidP="00C00BD0">
      <w:pPr>
        <w:pStyle w:val="Pismenka"/>
        <w:tabs>
          <w:tab w:val="clear" w:pos="426"/>
          <w:tab w:val="left" w:pos="708"/>
        </w:tabs>
        <w:rPr>
          <w:rFonts w:ascii="Arial" w:hAnsi="Arial" w:cs="Arial"/>
          <w:sz w:val="20"/>
        </w:rPr>
      </w:pPr>
    </w:p>
    <w:p w14:paraId="3E23C6C4" w14:textId="7F7191AF" w:rsidR="00141E58" w:rsidRDefault="002E29EE" w:rsidP="002E29EE">
      <w:pPr>
        <w:tabs>
          <w:tab w:val="left" w:pos="2201"/>
        </w:tabs>
        <w:rPr>
          <w:b/>
          <w:sz w:val="20"/>
        </w:rPr>
      </w:pPr>
      <w:r>
        <w:rPr>
          <w:b/>
          <w:sz w:val="20"/>
        </w:rPr>
        <w:t xml:space="preserve">    </w:t>
      </w:r>
    </w:p>
    <w:p w14:paraId="322C7C84" w14:textId="77777777" w:rsidR="00FD50EB" w:rsidRDefault="00FD50EB" w:rsidP="002E29EE">
      <w:pPr>
        <w:tabs>
          <w:tab w:val="left" w:pos="2201"/>
        </w:tabs>
        <w:rPr>
          <w:b/>
          <w:sz w:val="20"/>
        </w:rPr>
      </w:pPr>
    </w:p>
    <w:p w14:paraId="6FB1A82C" w14:textId="77777777" w:rsidR="00FD50EB" w:rsidRDefault="00FD50EB" w:rsidP="002E29EE">
      <w:pPr>
        <w:tabs>
          <w:tab w:val="left" w:pos="2201"/>
        </w:tabs>
        <w:rPr>
          <w:b/>
          <w:sz w:val="20"/>
        </w:rPr>
      </w:pPr>
    </w:p>
    <w:p w14:paraId="7ACD90A0" w14:textId="4CAD8EED" w:rsidR="002E29EE" w:rsidRDefault="002E29EE" w:rsidP="0070300B">
      <w:pPr>
        <w:tabs>
          <w:tab w:val="left" w:pos="2201"/>
        </w:tabs>
        <w:ind w:firstLine="426"/>
        <w:rPr>
          <w:b/>
          <w:sz w:val="20"/>
        </w:rPr>
      </w:pPr>
      <w:r w:rsidRPr="00786E21">
        <w:rPr>
          <w:b/>
          <w:sz w:val="20"/>
        </w:rPr>
        <w:t>Informácia o dlhových CP držaných do splatnosti</w:t>
      </w:r>
      <w:r w:rsidRPr="002E29EE">
        <w:rPr>
          <w:b/>
          <w:sz w:val="20"/>
        </w:rPr>
        <w:t xml:space="preserve"> </w:t>
      </w:r>
      <w:r w:rsidR="00C55A48">
        <w:rPr>
          <w:b/>
          <w:sz w:val="20"/>
        </w:rPr>
        <w:t xml:space="preserve"> </w:t>
      </w:r>
    </w:p>
    <w:p w14:paraId="0B91BE91" w14:textId="77777777" w:rsidR="002E29EE" w:rsidRPr="002E29EE" w:rsidRDefault="002E29EE" w:rsidP="002E29EE">
      <w:pPr>
        <w:tabs>
          <w:tab w:val="left" w:pos="2201"/>
        </w:tabs>
        <w:rPr>
          <w:b/>
          <w:sz w:val="20"/>
        </w:rPr>
      </w:pPr>
    </w:p>
    <w:bookmarkStart w:id="72" w:name="_MON_1393829846"/>
    <w:bookmarkStart w:id="73" w:name="_MON_1388174052"/>
    <w:bookmarkStart w:id="74" w:name="_MON_1388174091"/>
    <w:bookmarkStart w:id="75" w:name="_MON_1388174116"/>
    <w:bookmarkStart w:id="76" w:name="_MON_1388173567"/>
    <w:bookmarkStart w:id="77" w:name="_MON_1388173591"/>
    <w:bookmarkStart w:id="78" w:name="_MON_1388173679"/>
    <w:bookmarkStart w:id="79" w:name="_MON_1388173738"/>
    <w:bookmarkStart w:id="80" w:name="_MON_1388900858"/>
    <w:bookmarkStart w:id="81" w:name="_MON_1388900969"/>
    <w:bookmarkStart w:id="82" w:name="_MON_1388173828"/>
    <w:bookmarkStart w:id="83" w:name="_MON_1388173840"/>
    <w:bookmarkStart w:id="84" w:name="_MON_1388173873"/>
    <w:bookmarkStart w:id="85" w:name="_MON_1388173906"/>
    <w:bookmarkStart w:id="86" w:name="_MON_1388173934"/>
    <w:bookmarkStart w:id="87" w:name="_MON_1388173945"/>
    <w:bookmarkStart w:id="88" w:name="_MON_1388173963"/>
    <w:bookmarkStart w:id="89" w:name="_MON_1388173991"/>
    <w:bookmarkStart w:id="90" w:name="_MON_1388174022"/>
    <w:bookmarkStart w:id="91" w:name="_MON_1393828248"/>
    <w:bookmarkStart w:id="92" w:name="_MON_1393828284"/>
    <w:bookmarkStart w:id="93" w:name="_MON_1393828989"/>
    <w:bookmarkStart w:id="94" w:name="_MON_1393829084"/>
    <w:bookmarkStart w:id="95" w:name="_MON_1393829098"/>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Start w:id="96" w:name="_MON_1393829613"/>
    <w:bookmarkEnd w:id="96"/>
    <w:p w14:paraId="12FE4E67" w14:textId="1539FE11" w:rsidR="002E29EE" w:rsidRPr="002E29EE" w:rsidRDefault="00B111C4" w:rsidP="002E29EE">
      <w:pPr>
        <w:tabs>
          <w:tab w:val="left" w:pos="2201"/>
        </w:tabs>
        <w:ind w:left="426"/>
        <w:rPr>
          <w:b/>
          <w:sz w:val="20"/>
        </w:rPr>
      </w:pPr>
      <w:r w:rsidRPr="009B593E">
        <w:object w:dxaOrig="6557" w:dyaOrig="4144" w14:anchorId="3A62C934">
          <v:shape id="_x0000_i1030" type="#_x0000_t75" style="width:417.75pt;height:260.25pt" o:ole="">
            <v:imagedata r:id="rId19" o:title=""/>
          </v:shape>
          <o:OLEObject Type="Embed" ProgID="Excel.Sheet.12" ShapeID="_x0000_i1030" DrawAspect="Content" ObjectID="_1615628204" r:id="rId20"/>
        </w:object>
      </w:r>
    </w:p>
    <w:p w14:paraId="6BEFD91A" w14:textId="74F565DF" w:rsidR="008C0E94" w:rsidRDefault="002E29EE" w:rsidP="00F7684B">
      <w:pPr>
        <w:tabs>
          <w:tab w:val="left" w:pos="2201"/>
        </w:tabs>
        <w:rPr>
          <w:b/>
          <w:sz w:val="20"/>
        </w:rPr>
      </w:pPr>
      <w:r>
        <w:rPr>
          <w:b/>
          <w:sz w:val="20"/>
        </w:rPr>
        <w:t xml:space="preserve">       </w:t>
      </w:r>
    </w:p>
    <w:p w14:paraId="223C3E96" w14:textId="249AF7FD" w:rsidR="00DD1769" w:rsidRPr="00DD1769" w:rsidRDefault="00DD1769" w:rsidP="00DD1769">
      <w:pPr>
        <w:tabs>
          <w:tab w:val="left" w:pos="2201"/>
        </w:tabs>
        <w:ind w:left="709"/>
        <w:rPr>
          <w:rFonts w:cs="Arial"/>
          <w:i/>
          <w:sz w:val="20"/>
        </w:rPr>
      </w:pPr>
      <w:r>
        <w:rPr>
          <w:rFonts w:cs="Arial"/>
          <w:i/>
          <w:sz w:val="20"/>
        </w:rPr>
        <w:t xml:space="preserve">Uvedené dlhové CP boli obstarávané ako dlhodobé CP so splatnosťou </w:t>
      </w:r>
      <w:r w:rsidR="00DF5F1E">
        <w:rPr>
          <w:rFonts w:cs="Arial"/>
          <w:i/>
          <w:sz w:val="20"/>
        </w:rPr>
        <w:t>dlhšou</w:t>
      </w:r>
      <w:r>
        <w:rPr>
          <w:rFonts w:cs="Arial"/>
          <w:i/>
          <w:sz w:val="20"/>
        </w:rPr>
        <w:t xml:space="preserve"> ako jeden rok. </w:t>
      </w:r>
      <w:r w:rsidR="00DF5F1E">
        <w:rPr>
          <w:rFonts w:cs="Arial"/>
          <w:i/>
          <w:sz w:val="20"/>
        </w:rPr>
        <w:t>Dlhopisy</w:t>
      </w:r>
      <w:r>
        <w:rPr>
          <w:rFonts w:cs="Arial"/>
          <w:i/>
          <w:sz w:val="20"/>
        </w:rPr>
        <w:t xml:space="preserve"> vykázané ako </w:t>
      </w:r>
      <w:r w:rsidRPr="00DF5F1E">
        <w:rPr>
          <w:rFonts w:cs="Arial"/>
          <w:i/>
          <w:sz w:val="20"/>
          <w:u w:val="single"/>
        </w:rPr>
        <w:t>CP držané do splatnosti do jedného roka</w:t>
      </w:r>
      <w:r>
        <w:rPr>
          <w:rFonts w:cs="Arial"/>
          <w:i/>
          <w:sz w:val="20"/>
        </w:rPr>
        <w:t xml:space="preserve"> sú dlhové CP, ktorým uplynula splatnosť a do jedného roka sa premenia na hotovosť. Tieto CP sú zároveň vykázané v poznámkach v časti </w:t>
      </w:r>
      <w:r w:rsidRPr="00DF5F1E">
        <w:rPr>
          <w:rFonts w:cs="Arial"/>
          <w:i/>
          <w:sz w:val="20"/>
          <w:u w:val="single"/>
        </w:rPr>
        <w:t>t) krátkodobý finančný majetok</w:t>
      </w:r>
      <w:r>
        <w:rPr>
          <w:rFonts w:cs="Arial"/>
          <w:i/>
          <w:sz w:val="20"/>
        </w:rPr>
        <w:t xml:space="preserve">, </w:t>
      </w:r>
      <w:r w:rsidR="00DF5F1E">
        <w:rPr>
          <w:rFonts w:cs="Arial"/>
          <w:i/>
          <w:sz w:val="20"/>
        </w:rPr>
        <w:t>kde boli z dôvodu</w:t>
      </w:r>
      <w:r>
        <w:rPr>
          <w:rFonts w:cs="Arial"/>
          <w:i/>
          <w:sz w:val="20"/>
        </w:rPr>
        <w:t xml:space="preserve"> správneho a verného zobrazia v účtovníctve preúčtované podľa</w:t>
      </w:r>
      <w:r w:rsidR="00DF5F1E">
        <w:rPr>
          <w:rFonts w:cs="Arial"/>
          <w:i/>
          <w:sz w:val="20"/>
        </w:rPr>
        <w:t xml:space="preserve"> ich</w:t>
      </w:r>
      <w:r>
        <w:rPr>
          <w:rFonts w:cs="Arial"/>
          <w:i/>
          <w:sz w:val="20"/>
        </w:rPr>
        <w:t xml:space="preserve"> zostatkovej doby splatnosti </w:t>
      </w:r>
      <w:r w:rsidR="00DF5F1E">
        <w:rPr>
          <w:rFonts w:cs="Arial"/>
          <w:i/>
          <w:sz w:val="20"/>
        </w:rPr>
        <w:t>.</w:t>
      </w:r>
    </w:p>
    <w:p w14:paraId="7C39D036" w14:textId="77777777" w:rsidR="00DD1769" w:rsidRDefault="00DD1769" w:rsidP="00F7684B">
      <w:pPr>
        <w:tabs>
          <w:tab w:val="left" w:pos="2201"/>
        </w:tabs>
        <w:rPr>
          <w:rFonts w:cs="Arial"/>
          <w:sz w:val="20"/>
        </w:rPr>
      </w:pPr>
    </w:p>
    <w:p w14:paraId="50F5B202" w14:textId="77777777" w:rsidR="00DD1769" w:rsidRDefault="00DD1769" w:rsidP="00F7684B">
      <w:pPr>
        <w:tabs>
          <w:tab w:val="left" w:pos="2201"/>
        </w:tabs>
        <w:rPr>
          <w:rFonts w:cs="Arial"/>
          <w:sz w:val="20"/>
        </w:rPr>
      </w:pPr>
    </w:p>
    <w:p w14:paraId="49FEDF18" w14:textId="79A0CE31" w:rsidR="008C0E94" w:rsidRDefault="008C0E94" w:rsidP="00D022B3">
      <w:pPr>
        <w:pStyle w:val="Pismenka"/>
        <w:numPr>
          <w:ilvl w:val="0"/>
          <w:numId w:val="13"/>
        </w:numPr>
        <w:tabs>
          <w:tab w:val="left" w:pos="708"/>
        </w:tabs>
        <w:rPr>
          <w:rFonts w:ascii="Arial" w:hAnsi="Arial" w:cs="Arial"/>
          <w:sz w:val="20"/>
        </w:rPr>
      </w:pPr>
      <w:r>
        <w:rPr>
          <w:rFonts w:ascii="Arial" w:hAnsi="Arial" w:cs="Arial"/>
          <w:sz w:val="20"/>
        </w:rPr>
        <w:t xml:space="preserve">ocenenie dlhodobého finančného majetku ku dňu zostavenia ÚZ reálnou hodnotou </w:t>
      </w:r>
    </w:p>
    <w:p w14:paraId="081DA5BA" w14:textId="77777777" w:rsidR="008C0E94" w:rsidRDefault="008C0E94" w:rsidP="008C0E94">
      <w:pPr>
        <w:pStyle w:val="Odsekzoznamu"/>
        <w:rPr>
          <w:rFonts w:cs="Arial"/>
          <w:sz w:val="20"/>
        </w:rPr>
      </w:pPr>
    </w:p>
    <w:p w14:paraId="2744C1B7" w14:textId="77777777" w:rsidR="00CB51D6" w:rsidRDefault="00CB51D6" w:rsidP="008C0E94">
      <w:pPr>
        <w:pStyle w:val="Odsekzoznamu"/>
        <w:rPr>
          <w:rFonts w:cs="Arial"/>
          <w:sz w:val="20"/>
        </w:rPr>
      </w:pPr>
    </w:p>
    <w:p w14:paraId="45FC6EB5" w14:textId="77777777" w:rsidR="008C0E94" w:rsidRDefault="008C0E94" w:rsidP="00D022B3">
      <w:pPr>
        <w:pStyle w:val="Pismenka"/>
        <w:numPr>
          <w:ilvl w:val="0"/>
          <w:numId w:val="13"/>
        </w:numPr>
        <w:tabs>
          <w:tab w:val="left" w:pos="708"/>
        </w:tabs>
        <w:rPr>
          <w:rFonts w:ascii="Arial" w:hAnsi="Arial" w:cs="Arial"/>
          <w:sz w:val="20"/>
        </w:rPr>
      </w:pPr>
      <w:r>
        <w:rPr>
          <w:rFonts w:ascii="Arial" w:hAnsi="Arial" w:cs="Arial"/>
          <w:sz w:val="20"/>
        </w:rPr>
        <w:t>opravné položky k dlhodobého finančného majetku</w:t>
      </w:r>
    </w:p>
    <w:p w14:paraId="39837908" w14:textId="77777777" w:rsidR="00F7684B" w:rsidRDefault="00F7684B" w:rsidP="00F7684B">
      <w:pPr>
        <w:pStyle w:val="Odsekzoznamu"/>
        <w:ind w:left="786"/>
        <w:rPr>
          <w:b/>
          <w:sz w:val="20"/>
        </w:rPr>
      </w:pPr>
    </w:p>
    <w:p w14:paraId="5C0A2327" w14:textId="0779E640" w:rsidR="009A0B12" w:rsidRDefault="00F7684B" w:rsidP="00F7684B">
      <w:pPr>
        <w:pStyle w:val="Odsekzoznamu"/>
        <w:ind w:left="786"/>
        <w:rPr>
          <w:i/>
          <w:sz w:val="20"/>
        </w:rPr>
      </w:pPr>
      <w:r>
        <w:rPr>
          <w:i/>
          <w:sz w:val="20"/>
        </w:rPr>
        <w:t xml:space="preserve">Spoločnosť </w:t>
      </w:r>
      <w:r w:rsidR="00FA0156">
        <w:rPr>
          <w:i/>
          <w:sz w:val="20"/>
        </w:rPr>
        <w:t xml:space="preserve">vytvorila opravnú položku k dlhodobému finančnému majetku evidovanom na účte 061 – Podielové cenné papiere a podiely v prepojených účtovných jednotkách v sume </w:t>
      </w:r>
      <w:r w:rsidR="009A0B12" w:rsidRPr="002977F8">
        <w:rPr>
          <w:i/>
          <w:sz w:val="20"/>
        </w:rPr>
        <w:t>8</w:t>
      </w:r>
      <w:r w:rsidR="00A15910" w:rsidRPr="002977F8">
        <w:rPr>
          <w:i/>
          <w:sz w:val="20"/>
        </w:rPr>
        <w:t>.</w:t>
      </w:r>
      <w:r w:rsidR="009A0B12" w:rsidRPr="002977F8">
        <w:rPr>
          <w:i/>
          <w:sz w:val="20"/>
        </w:rPr>
        <w:t>877</w:t>
      </w:r>
      <w:r w:rsidR="00A15910" w:rsidRPr="002977F8">
        <w:rPr>
          <w:i/>
          <w:sz w:val="20"/>
        </w:rPr>
        <w:t xml:space="preserve"> EUR.</w:t>
      </w:r>
      <w:r w:rsidR="00434C60" w:rsidRPr="002977F8">
        <w:rPr>
          <w:i/>
          <w:sz w:val="20"/>
        </w:rPr>
        <w:t xml:space="preserve"> </w:t>
      </w:r>
      <w:r w:rsidR="009A0B12" w:rsidRPr="002977F8">
        <w:rPr>
          <w:i/>
          <w:sz w:val="20"/>
        </w:rPr>
        <w:t>Spoločnosť TC Hamburg od roku 2017 nevyvíja žiadnu činnosť, preto spoločnosť TORY CONSULTING, a.s. vytvorila</w:t>
      </w:r>
      <w:r w:rsidR="002977F8">
        <w:rPr>
          <w:i/>
          <w:sz w:val="20"/>
        </w:rPr>
        <w:t xml:space="preserve"> v roku 2018</w:t>
      </w:r>
      <w:r w:rsidR="009A0B12" w:rsidRPr="002977F8">
        <w:rPr>
          <w:i/>
          <w:sz w:val="20"/>
        </w:rPr>
        <w:t xml:space="preserve"> opravnú  položku v</w:t>
      </w:r>
      <w:r w:rsidR="007C6968" w:rsidRPr="002977F8">
        <w:rPr>
          <w:i/>
          <w:sz w:val="20"/>
        </w:rPr>
        <w:t> 100%</w:t>
      </w:r>
      <w:r w:rsidR="009A0B12" w:rsidRPr="002977F8">
        <w:rPr>
          <w:i/>
          <w:sz w:val="20"/>
        </w:rPr>
        <w:t xml:space="preserve"> výške investície.</w:t>
      </w:r>
    </w:p>
    <w:p w14:paraId="04950E52" w14:textId="49B34662" w:rsidR="00F7684B" w:rsidRDefault="00F7684B" w:rsidP="00F7684B">
      <w:pPr>
        <w:pStyle w:val="Odsekzoznamu"/>
        <w:ind w:left="786"/>
        <w:rPr>
          <w:i/>
          <w:sz w:val="20"/>
        </w:rPr>
      </w:pPr>
    </w:p>
    <w:p w14:paraId="4A270A78" w14:textId="77777777" w:rsidR="008C0E94" w:rsidRDefault="008C0E94" w:rsidP="008C0E94">
      <w:pPr>
        <w:pStyle w:val="Odsekzoznamu"/>
        <w:rPr>
          <w:rFonts w:cs="Arial"/>
          <w:sz w:val="20"/>
        </w:rPr>
      </w:pPr>
    </w:p>
    <w:p w14:paraId="13C84427" w14:textId="77777777" w:rsidR="00CB51D6" w:rsidRDefault="00CB51D6" w:rsidP="008C0E94">
      <w:pPr>
        <w:pStyle w:val="Odsekzoznamu"/>
        <w:rPr>
          <w:rFonts w:cs="Arial"/>
          <w:sz w:val="20"/>
        </w:rPr>
      </w:pPr>
    </w:p>
    <w:p w14:paraId="295CC676" w14:textId="64A21418" w:rsidR="008C0E94" w:rsidRDefault="008C0E94" w:rsidP="00D022B3">
      <w:pPr>
        <w:pStyle w:val="Pismenka"/>
        <w:numPr>
          <w:ilvl w:val="0"/>
          <w:numId w:val="13"/>
        </w:numPr>
        <w:tabs>
          <w:tab w:val="left" w:pos="708"/>
        </w:tabs>
        <w:rPr>
          <w:rFonts w:ascii="Arial" w:hAnsi="Arial" w:cs="Arial"/>
          <w:sz w:val="20"/>
        </w:rPr>
      </w:pPr>
      <w:r>
        <w:rPr>
          <w:rFonts w:ascii="Arial" w:hAnsi="Arial" w:cs="Arial"/>
          <w:sz w:val="20"/>
        </w:rPr>
        <w:t>zmeny v jednotlivých položkách dlhodobého finančného majetku</w:t>
      </w:r>
    </w:p>
    <w:p w14:paraId="312C901B" w14:textId="770DFC39" w:rsidR="006F703A" w:rsidRPr="006F703A" w:rsidRDefault="006F703A" w:rsidP="006F703A">
      <w:pPr>
        <w:pStyle w:val="Pismenka"/>
        <w:tabs>
          <w:tab w:val="clear" w:pos="426"/>
          <w:tab w:val="left" w:pos="708"/>
        </w:tabs>
        <w:ind w:left="786" w:firstLine="0"/>
        <w:rPr>
          <w:rFonts w:ascii="Arial" w:hAnsi="Arial" w:cs="Arial"/>
          <w:b w:val="0"/>
          <w:sz w:val="20"/>
        </w:rPr>
      </w:pPr>
      <w:r w:rsidRPr="006F703A">
        <w:rPr>
          <w:rFonts w:ascii="Arial" w:hAnsi="Arial" w:cs="Arial"/>
          <w:b w:val="0"/>
          <w:sz w:val="20"/>
        </w:rPr>
        <w:t xml:space="preserve">► </w:t>
      </w:r>
      <w:r w:rsidR="00A15910">
        <w:rPr>
          <w:rFonts w:ascii="Arial" w:hAnsi="Arial" w:cs="Arial"/>
          <w:b w:val="0"/>
          <w:i/>
          <w:sz w:val="20"/>
        </w:rPr>
        <w:t>Spoločnosť prehodnotila</w:t>
      </w:r>
      <w:r w:rsidRPr="006F703A">
        <w:rPr>
          <w:rFonts w:ascii="Arial" w:hAnsi="Arial" w:cs="Arial"/>
          <w:b w:val="0"/>
          <w:i/>
          <w:sz w:val="20"/>
        </w:rPr>
        <w:t xml:space="preserve"> hodnotu </w:t>
      </w:r>
      <w:r>
        <w:rPr>
          <w:rFonts w:ascii="Arial" w:hAnsi="Arial" w:cs="Arial"/>
          <w:b w:val="0"/>
          <w:i/>
          <w:sz w:val="20"/>
        </w:rPr>
        <w:t>DFM o CP, ktoré kvôli splatnosti boli preklasifikované na krátkodobé CP</w:t>
      </w:r>
      <w:r w:rsidR="00A15910">
        <w:rPr>
          <w:rFonts w:ascii="Arial" w:hAnsi="Arial" w:cs="Arial"/>
          <w:b w:val="0"/>
          <w:i/>
          <w:sz w:val="20"/>
        </w:rPr>
        <w:t>.</w:t>
      </w:r>
    </w:p>
    <w:p w14:paraId="7E4041BD" w14:textId="77777777" w:rsidR="008C0E94" w:rsidRDefault="008C0E94" w:rsidP="008C0E94">
      <w:pPr>
        <w:pStyle w:val="Odsekzoznamu"/>
        <w:rPr>
          <w:rFonts w:cs="Arial"/>
          <w:sz w:val="20"/>
        </w:rPr>
      </w:pPr>
    </w:p>
    <w:p w14:paraId="04EB4844" w14:textId="77777777" w:rsidR="00CB51D6" w:rsidRDefault="00CB51D6" w:rsidP="008C0E94">
      <w:pPr>
        <w:pStyle w:val="Odsekzoznamu"/>
        <w:rPr>
          <w:rFonts w:cs="Arial"/>
          <w:sz w:val="20"/>
        </w:rPr>
      </w:pPr>
    </w:p>
    <w:p w14:paraId="093F0C06" w14:textId="6302C448" w:rsidR="008C0E94" w:rsidRDefault="008C0E94" w:rsidP="00D022B3">
      <w:pPr>
        <w:pStyle w:val="Pismenka"/>
        <w:numPr>
          <w:ilvl w:val="0"/>
          <w:numId w:val="13"/>
        </w:numPr>
        <w:tabs>
          <w:tab w:val="left" w:pos="708"/>
        </w:tabs>
        <w:rPr>
          <w:rFonts w:ascii="Arial" w:hAnsi="Arial" w:cs="Arial"/>
          <w:sz w:val="20"/>
        </w:rPr>
      </w:pPr>
      <w:r w:rsidRPr="008C0E94">
        <w:rPr>
          <w:rFonts w:ascii="Arial" w:hAnsi="Arial" w:cs="Arial"/>
          <w:sz w:val="20"/>
        </w:rPr>
        <w:t>dlhodobý finančný majetok</w:t>
      </w:r>
      <w:r>
        <w:rPr>
          <w:rFonts w:ascii="Arial" w:hAnsi="Arial" w:cs="Arial"/>
          <w:sz w:val="20"/>
        </w:rPr>
        <w:t xml:space="preserve">, na ktorý je zriadené záložné právo </w:t>
      </w:r>
    </w:p>
    <w:p w14:paraId="23138E2F" w14:textId="58DFE914" w:rsidR="006F703A" w:rsidRDefault="006F703A" w:rsidP="00BE09C7">
      <w:pPr>
        <w:pStyle w:val="Odsekzoznamu"/>
        <w:rPr>
          <w:rFonts w:cs="Arial"/>
          <w:i/>
          <w:sz w:val="20"/>
        </w:rPr>
      </w:pPr>
      <w:r w:rsidRPr="006F703A">
        <w:rPr>
          <w:rFonts w:cs="Arial"/>
          <w:sz w:val="20"/>
        </w:rPr>
        <w:t xml:space="preserve">► </w:t>
      </w:r>
      <w:r w:rsidRPr="006F703A">
        <w:rPr>
          <w:rFonts w:cs="Arial"/>
          <w:i/>
          <w:sz w:val="20"/>
        </w:rPr>
        <w:t xml:space="preserve">Spoločnosť </w:t>
      </w:r>
      <w:r>
        <w:rPr>
          <w:rFonts w:cs="Arial"/>
          <w:i/>
          <w:sz w:val="20"/>
        </w:rPr>
        <w:t>nevlastní takýto majetok</w:t>
      </w:r>
    </w:p>
    <w:p w14:paraId="60DE4C07" w14:textId="77777777" w:rsidR="005E6A54" w:rsidRDefault="005E6A54" w:rsidP="005E6A54">
      <w:pPr>
        <w:pStyle w:val="Odsekzoznamu"/>
        <w:ind w:left="786" w:hanging="360"/>
        <w:rPr>
          <w:b/>
          <w:sz w:val="20"/>
        </w:rPr>
      </w:pPr>
    </w:p>
    <w:p w14:paraId="513FFFBD" w14:textId="77777777" w:rsidR="00CB51D6" w:rsidRDefault="00CB51D6" w:rsidP="005E6A54">
      <w:pPr>
        <w:pStyle w:val="Odsekzoznamu"/>
        <w:ind w:left="786" w:hanging="360"/>
        <w:rPr>
          <w:b/>
          <w:sz w:val="20"/>
        </w:rPr>
      </w:pPr>
    </w:p>
    <w:p w14:paraId="5701F652" w14:textId="1FEF7AFD" w:rsidR="00BE09C7" w:rsidRPr="006F703A" w:rsidRDefault="00BE09C7" w:rsidP="00D022B3">
      <w:pPr>
        <w:pStyle w:val="Pismenka"/>
        <w:numPr>
          <w:ilvl w:val="0"/>
          <w:numId w:val="13"/>
        </w:numPr>
        <w:tabs>
          <w:tab w:val="left" w:pos="708"/>
        </w:tabs>
        <w:rPr>
          <w:rFonts w:ascii="Arial" w:hAnsi="Arial" w:cs="Arial"/>
          <w:sz w:val="20"/>
        </w:rPr>
      </w:pPr>
      <w:r w:rsidRPr="006F703A">
        <w:rPr>
          <w:rFonts w:ascii="Arial" w:hAnsi="Arial" w:cs="Arial"/>
          <w:sz w:val="20"/>
        </w:rPr>
        <w:t xml:space="preserve">podielové certifikáty, konvertibilné dlhopisy, </w:t>
      </w:r>
      <w:proofErr w:type="spellStart"/>
      <w:r w:rsidRPr="006F703A">
        <w:rPr>
          <w:rFonts w:ascii="Arial" w:hAnsi="Arial" w:cs="Arial"/>
          <w:sz w:val="20"/>
        </w:rPr>
        <w:t>waranty</w:t>
      </w:r>
      <w:proofErr w:type="spellEnd"/>
      <w:r w:rsidRPr="006F703A">
        <w:rPr>
          <w:rFonts w:ascii="Arial" w:hAnsi="Arial" w:cs="Arial"/>
          <w:sz w:val="20"/>
        </w:rPr>
        <w:t>, opcie a podobné cenné papiere</w:t>
      </w:r>
    </w:p>
    <w:p w14:paraId="090E4EFF" w14:textId="77777777" w:rsidR="006F703A" w:rsidRDefault="006F703A" w:rsidP="006F703A">
      <w:pPr>
        <w:pStyle w:val="Odsekzoznamu"/>
        <w:ind w:left="786"/>
        <w:rPr>
          <w:rFonts w:cs="Arial"/>
          <w:i/>
          <w:sz w:val="20"/>
        </w:rPr>
      </w:pPr>
      <w:r w:rsidRPr="006F703A">
        <w:rPr>
          <w:rFonts w:cs="Arial"/>
          <w:sz w:val="20"/>
        </w:rPr>
        <w:t xml:space="preserve">► </w:t>
      </w:r>
      <w:r w:rsidRPr="006F703A">
        <w:rPr>
          <w:rFonts w:cs="Arial"/>
          <w:i/>
          <w:sz w:val="20"/>
        </w:rPr>
        <w:t xml:space="preserve">Spoločnosť </w:t>
      </w:r>
      <w:r>
        <w:rPr>
          <w:rFonts w:cs="Arial"/>
          <w:i/>
          <w:sz w:val="20"/>
        </w:rPr>
        <w:t>nevlastní takýto majetok</w:t>
      </w:r>
    </w:p>
    <w:p w14:paraId="414E021E" w14:textId="77777777" w:rsidR="00BE09C7" w:rsidRDefault="00BE09C7" w:rsidP="00BE09C7">
      <w:pPr>
        <w:pStyle w:val="Odsekzoznamu"/>
        <w:rPr>
          <w:rFonts w:cs="Arial"/>
          <w:sz w:val="20"/>
        </w:rPr>
      </w:pPr>
    </w:p>
    <w:p w14:paraId="4257088A" w14:textId="7764A1B4" w:rsidR="00BE09C7" w:rsidRDefault="006F703A" w:rsidP="00D022B3">
      <w:pPr>
        <w:pStyle w:val="Pismenka"/>
        <w:numPr>
          <w:ilvl w:val="0"/>
          <w:numId w:val="13"/>
        </w:numPr>
        <w:tabs>
          <w:tab w:val="left" w:pos="708"/>
        </w:tabs>
        <w:rPr>
          <w:rFonts w:ascii="Arial" w:hAnsi="Arial" w:cs="Arial"/>
          <w:sz w:val="20"/>
        </w:rPr>
      </w:pPr>
      <w:r>
        <w:rPr>
          <w:rFonts w:ascii="Arial" w:hAnsi="Arial" w:cs="Arial"/>
          <w:sz w:val="20"/>
        </w:rPr>
        <w:t xml:space="preserve"> </w:t>
      </w:r>
      <w:r w:rsidR="00BE09C7">
        <w:rPr>
          <w:rFonts w:ascii="Arial" w:hAnsi="Arial" w:cs="Arial"/>
          <w:sz w:val="20"/>
        </w:rPr>
        <w:t>opravné položky k zásobám</w:t>
      </w:r>
    </w:p>
    <w:p w14:paraId="68D62475" w14:textId="7BDB3BA5" w:rsidR="006F703A" w:rsidRDefault="006F703A" w:rsidP="006F703A">
      <w:pPr>
        <w:pStyle w:val="Odsekzoznamu"/>
        <w:ind w:left="786"/>
        <w:rPr>
          <w:i/>
          <w:sz w:val="20"/>
        </w:rPr>
      </w:pPr>
      <w:r>
        <w:rPr>
          <w:rFonts w:cs="Arial"/>
          <w:b/>
          <w:sz w:val="20"/>
        </w:rPr>
        <w:t xml:space="preserve">► </w:t>
      </w:r>
      <w:r>
        <w:rPr>
          <w:i/>
          <w:sz w:val="20"/>
        </w:rPr>
        <w:t>Spoločnosť nevytvorila v ÚO opravné položky k zásobám</w:t>
      </w:r>
    </w:p>
    <w:p w14:paraId="7A41968F" w14:textId="77777777" w:rsidR="006F703A" w:rsidRDefault="006F703A" w:rsidP="006F703A">
      <w:pPr>
        <w:pStyle w:val="Odsekzoznamu"/>
        <w:tabs>
          <w:tab w:val="left" w:pos="1576"/>
        </w:tabs>
        <w:ind w:left="786"/>
        <w:rPr>
          <w:b/>
          <w:color w:val="FF0000"/>
          <w:sz w:val="20"/>
        </w:rPr>
      </w:pPr>
    </w:p>
    <w:p w14:paraId="1F42E7DA" w14:textId="77777777" w:rsidR="00CB51D6" w:rsidRPr="006F703A" w:rsidRDefault="00CB51D6" w:rsidP="006F703A">
      <w:pPr>
        <w:pStyle w:val="Odsekzoznamu"/>
        <w:tabs>
          <w:tab w:val="left" w:pos="1576"/>
        </w:tabs>
        <w:ind w:left="786"/>
        <w:rPr>
          <w:b/>
          <w:color w:val="FF0000"/>
          <w:sz w:val="20"/>
        </w:rPr>
      </w:pPr>
    </w:p>
    <w:p w14:paraId="512E46F2" w14:textId="77777777" w:rsidR="006F703A" w:rsidRPr="003106E9" w:rsidRDefault="006F703A" w:rsidP="00D022B3">
      <w:pPr>
        <w:pStyle w:val="Odsekzoznamu"/>
        <w:numPr>
          <w:ilvl w:val="0"/>
          <w:numId w:val="13"/>
        </w:numPr>
        <w:tabs>
          <w:tab w:val="left" w:pos="851"/>
        </w:tabs>
        <w:rPr>
          <w:b/>
          <w:i/>
          <w:sz w:val="20"/>
        </w:rPr>
      </w:pPr>
      <w:r w:rsidRPr="006F703A">
        <w:rPr>
          <w:b/>
          <w:sz w:val="20"/>
        </w:rPr>
        <w:t>zásoby, na ktoré je zriadené záložné právo</w:t>
      </w:r>
    </w:p>
    <w:p w14:paraId="39887339" w14:textId="77777777" w:rsidR="003106E9" w:rsidRPr="006F703A" w:rsidRDefault="003106E9" w:rsidP="003106E9">
      <w:pPr>
        <w:pStyle w:val="Odsekzoznamu"/>
        <w:tabs>
          <w:tab w:val="left" w:pos="851"/>
        </w:tabs>
        <w:ind w:left="786"/>
        <w:rPr>
          <w:b/>
          <w:i/>
          <w:sz w:val="20"/>
        </w:rPr>
      </w:pPr>
    </w:p>
    <w:p w14:paraId="6DD24984" w14:textId="351A3FD0" w:rsidR="006F703A" w:rsidRPr="006F703A" w:rsidRDefault="006F703A" w:rsidP="006F703A">
      <w:pPr>
        <w:pStyle w:val="Odsekzoznamu"/>
        <w:tabs>
          <w:tab w:val="left" w:pos="851"/>
        </w:tabs>
        <w:ind w:left="786"/>
        <w:rPr>
          <w:i/>
          <w:sz w:val="20"/>
        </w:rPr>
      </w:pPr>
      <w:r w:rsidRPr="006F703A">
        <w:rPr>
          <w:rFonts w:cs="Arial"/>
          <w:b/>
          <w:sz w:val="20"/>
        </w:rPr>
        <w:t xml:space="preserve">► </w:t>
      </w:r>
      <w:r w:rsidRPr="006F703A">
        <w:rPr>
          <w:i/>
          <w:sz w:val="20"/>
        </w:rPr>
        <w:t>Spoločnosť nevlastní zásoby, na ktoré by bolo zriadené záložné právo</w:t>
      </w:r>
    </w:p>
    <w:p w14:paraId="4FC25EFA" w14:textId="77777777" w:rsidR="00BE09C7" w:rsidRDefault="00BE09C7" w:rsidP="00BE09C7">
      <w:pPr>
        <w:pStyle w:val="Odsekzoznamu"/>
        <w:rPr>
          <w:rFonts w:cs="Arial"/>
          <w:sz w:val="20"/>
        </w:rPr>
      </w:pPr>
    </w:p>
    <w:p w14:paraId="64C56924" w14:textId="77777777" w:rsidR="00CB51D6" w:rsidRDefault="00CB51D6" w:rsidP="00BE09C7">
      <w:pPr>
        <w:pStyle w:val="Odsekzoznamu"/>
        <w:rPr>
          <w:rFonts w:cs="Arial"/>
          <w:sz w:val="20"/>
        </w:rPr>
      </w:pPr>
    </w:p>
    <w:p w14:paraId="68B41A4E" w14:textId="03BD6682" w:rsidR="00BE09C7" w:rsidRDefault="00BE09C7" w:rsidP="00D022B3">
      <w:pPr>
        <w:pStyle w:val="Pismenka"/>
        <w:numPr>
          <w:ilvl w:val="0"/>
          <w:numId w:val="13"/>
        </w:numPr>
        <w:tabs>
          <w:tab w:val="left" w:pos="708"/>
        </w:tabs>
        <w:rPr>
          <w:rFonts w:ascii="Arial" w:hAnsi="Arial" w:cs="Arial"/>
          <w:sz w:val="20"/>
        </w:rPr>
      </w:pPr>
      <w:r>
        <w:rPr>
          <w:rFonts w:ascii="Arial" w:hAnsi="Arial" w:cs="Arial"/>
          <w:sz w:val="20"/>
        </w:rPr>
        <w:t>zákazková výroba</w:t>
      </w:r>
    </w:p>
    <w:p w14:paraId="50191C81" w14:textId="77777777" w:rsidR="00C16EFB" w:rsidRPr="001413CA" w:rsidRDefault="006F703A" w:rsidP="00FA0EF5">
      <w:pPr>
        <w:pStyle w:val="Odsekzoznamu"/>
        <w:ind w:left="786"/>
        <w:rPr>
          <w:i/>
          <w:sz w:val="20"/>
        </w:rPr>
      </w:pPr>
      <w:r w:rsidRPr="00920E68">
        <w:rPr>
          <w:rFonts w:cs="Arial"/>
          <w:b/>
          <w:sz w:val="20"/>
        </w:rPr>
        <w:t>►</w:t>
      </w:r>
      <w:r w:rsidR="00C16EFB">
        <w:rPr>
          <w:rFonts w:cs="Arial"/>
          <w:b/>
          <w:sz w:val="20"/>
        </w:rPr>
        <w:t xml:space="preserve"> </w:t>
      </w:r>
      <w:r w:rsidR="00C16EFB" w:rsidRPr="001413CA">
        <w:rPr>
          <w:i/>
          <w:sz w:val="20"/>
        </w:rPr>
        <w:t>Spoločnosť v r.2018 neúčtovala o zákazkovej výrobe</w:t>
      </w:r>
    </w:p>
    <w:p w14:paraId="1CB1098B" w14:textId="1144DEB5" w:rsidR="007C6968" w:rsidRDefault="007C6968" w:rsidP="008D43D6">
      <w:pPr>
        <w:pStyle w:val="Odsekzoznamu"/>
        <w:ind w:left="786"/>
        <w:rPr>
          <w:rFonts w:cs="Arial"/>
          <w:sz w:val="20"/>
        </w:rPr>
      </w:pPr>
    </w:p>
    <w:p w14:paraId="59312520" w14:textId="7C4B299C" w:rsidR="00BE09C7" w:rsidRPr="008C0E94" w:rsidRDefault="00BE09C7" w:rsidP="00D022B3">
      <w:pPr>
        <w:pStyle w:val="Pismenka"/>
        <w:numPr>
          <w:ilvl w:val="0"/>
          <w:numId w:val="13"/>
        </w:numPr>
        <w:tabs>
          <w:tab w:val="left" w:pos="708"/>
        </w:tabs>
        <w:rPr>
          <w:rFonts w:ascii="Arial" w:hAnsi="Arial" w:cs="Arial"/>
          <w:sz w:val="20"/>
        </w:rPr>
      </w:pPr>
      <w:r>
        <w:rPr>
          <w:rFonts w:ascii="Arial" w:hAnsi="Arial" w:cs="Arial"/>
          <w:sz w:val="20"/>
        </w:rPr>
        <w:t>najvýznamnejšie položky pohľadávok</w:t>
      </w:r>
    </w:p>
    <w:p w14:paraId="38E9D940" w14:textId="77777777" w:rsidR="008C0E94" w:rsidRDefault="008C0E94" w:rsidP="002E29EE">
      <w:pPr>
        <w:pStyle w:val="Pismenka"/>
        <w:tabs>
          <w:tab w:val="clear" w:pos="426"/>
          <w:tab w:val="left" w:pos="708"/>
        </w:tabs>
        <w:ind w:left="786" w:firstLine="0"/>
        <w:rPr>
          <w:rFonts w:ascii="Arial" w:hAnsi="Arial" w:cs="Arial"/>
          <w:sz w:val="20"/>
        </w:rPr>
      </w:pPr>
    </w:p>
    <w:p w14:paraId="5AF91AFF" w14:textId="77777777" w:rsidR="00CB51D6" w:rsidRDefault="00CB51D6" w:rsidP="002E29EE">
      <w:pPr>
        <w:pStyle w:val="Pismenka"/>
        <w:tabs>
          <w:tab w:val="clear" w:pos="426"/>
          <w:tab w:val="left" w:pos="708"/>
        </w:tabs>
        <w:ind w:left="786" w:firstLine="0"/>
        <w:rPr>
          <w:rFonts w:ascii="Arial" w:hAnsi="Arial" w:cs="Arial"/>
          <w:sz w:val="20"/>
        </w:rPr>
      </w:pPr>
    </w:p>
    <w:p w14:paraId="73C7E718" w14:textId="40E31CA0" w:rsidR="003106E9" w:rsidRDefault="003106E9" w:rsidP="003106E9">
      <w:pPr>
        <w:tabs>
          <w:tab w:val="left" w:pos="708"/>
          <w:tab w:val="left" w:pos="1416"/>
          <w:tab w:val="left" w:pos="2124"/>
          <w:tab w:val="left" w:pos="2832"/>
          <w:tab w:val="center" w:pos="5102"/>
        </w:tabs>
        <w:ind w:left="851" w:hanging="425"/>
        <w:rPr>
          <w:rFonts w:cs="Arial"/>
          <w:b/>
          <w:bCs/>
          <w:sz w:val="20"/>
        </w:rPr>
      </w:pPr>
      <w:r w:rsidRPr="00920E68">
        <w:rPr>
          <w:rFonts w:cs="Arial"/>
          <w:bCs/>
          <w:sz w:val="20"/>
        </w:rPr>
        <w:t xml:space="preserve"> </w:t>
      </w:r>
      <w:r w:rsidRPr="00920E68">
        <w:rPr>
          <w:rFonts w:cs="Arial"/>
          <w:b/>
          <w:bCs/>
          <w:sz w:val="20"/>
        </w:rPr>
        <w:t>Opravné položky k pohľadávkam</w:t>
      </w:r>
    </w:p>
    <w:p w14:paraId="2DEBB4F0" w14:textId="77777777" w:rsidR="008D43D6" w:rsidRDefault="003106E9" w:rsidP="003106E9">
      <w:pPr>
        <w:pStyle w:val="Odsekzoznamu"/>
        <w:ind w:left="786"/>
        <w:rPr>
          <w:i/>
          <w:sz w:val="20"/>
        </w:rPr>
      </w:pPr>
      <w:r>
        <w:rPr>
          <w:rFonts w:cs="Arial"/>
          <w:b/>
          <w:sz w:val="20"/>
        </w:rPr>
        <w:t xml:space="preserve">► </w:t>
      </w:r>
      <w:r>
        <w:rPr>
          <w:i/>
          <w:sz w:val="20"/>
        </w:rPr>
        <w:t xml:space="preserve">Spoločnosť </w:t>
      </w:r>
      <w:r w:rsidR="008D43D6">
        <w:rPr>
          <w:i/>
          <w:sz w:val="20"/>
        </w:rPr>
        <w:t>ne</w:t>
      </w:r>
      <w:r>
        <w:rPr>
          <w:i/>
          <w:sz w:val="20"/>
        </w:rPr>
        <w:t xml:space="preserve">tvorila opravné položky k pohľadávkam </w:t>
      </w:r>
    </w:p>
    <w:p w14:paraId="1DB57F16" w14:textId="6C3A39CD" w:rsidR="00A55939" w:rsidRDefault="00A55939" w:rsidP="00E905A6">
      <w:pPr>
        <w:pStyle w:val="Odsekzoznamu"/>
        <w:ind w:left="0" w:hanging="284"/>
        <w:rPr>
          <w:i/>
          <w:sz w:val="20"/>
        </w:rPr>
      </w:pPr>
    </w:p>
    <w:p w14:paraId="16208A3F" w14:textId="42377A7C" w:rsidR="003106E9" w:rsidRDefault="003106E9" w:rsidP="003106E9">
      <w:pPr>
        <w:pStyle w:val="Odsekzoznamu"/>
        <w:ind w:left="786"/>
        <w:rPr>
          <w:i/>
          <w:sz w:val="20"/>
        </w:rPr>
      </w:pPr>
    </w:p>
    <w:p w14:paraId="660B6307" w14:textId="337F1BD3" w:rsidR="003106E9" w:rsidRPr="00E35CD6" w:rsidRDefault="003106E9" w:rsidP="00D022B3">
      <w:pPr>
        <w:pStyle w:val="Odsekzoznamu"/>
        <w:numPr>
          <w:ilvl w:val="0"/>
          <w:numId w:val="13"/>
        </w:numPr>
        <w:spacing w:before="0" w:after="0"/>
        <w:rPr>
          <w:rFonts w:cs="Arial"/>
          <w:b/>
          <w:bCs/>
          <w:sz w:val="20"/>
        </w:rPr>
      </w:pPr>
      <w:bookmarkStart w:id="97" w:name="_MON_1388314484"/>
      <w:bookmarkStart w:id="98" w:name="_MON_1388314528"/>
      <w:bookmarkStart w:id="99" w:name="_MON_1388314568"/>
      <w:bookmarkStart w:id="100" w:name="_MON_1388314581"/>
      <w:bookmarkStart w:id="101" w:name="_MON_1388314606"/>
      <w:bookmarkStart w:id="102" w:name="_MON_1388315602"/>
      <w:bookmarkStart w:id="103" w:name="_MON_1388313964"/>
      <w:bookmarkStart w:id="104" w:name="_MON_1388314335"/>
      <w:bookmarkStart w:id="105" w:name="_MON_1388314433"/>
      <w:bookmarkEnd w:id="97"/>
      <w:bookmarkEnd w:id="98"/>
      <w:bookmarkEnd w:id="99"/>
      <w:bookmarkEnd w:id="100"/>
      <w:bookmarkEnd w:id="101"/>
      <w:bookmarkEnd w:id="102"/>
      <w:bookmarkEnd w:id="103"/>
      <w:bookmarkEnd w:id="104"/>
      <w:bookmarkEnd w:id="105"/>
      <w:r w:rsidRPr="00E35CD6">
        <w:rPr>
          <w:rFonts w:cs="Arial"/>
          <w:b/>
          <w:bCs/>
          <w:sz w:val="20"/>
        </w:rPr>
        <w:t>Hodnota pohľadávok do lehoty splatnosti a po lehote splatnosti</w:t>
      </w:r>
    </w:p>
    <w:p w14:paraId="558182B5" w14:textId="77777777" w:rsidR="003106E9" w:rsidRPr="003106E9" w:rsidRDefault="003106E9" w:rsidP="003106E9">
      <w:pPr>
        <w:pStyle w:val="Odsekzoznamu"/>
        <w:spacing w:before="0" w:after="0"/>
        <w:ind w:left="786"/>
        <w:rPr>
          <w:rFonts w:cs="Arial"/>
          <w:b/>
          <w:bCs/>
          <w:sz w:val="20"/>
        </w:rPr>
      </w:pPr>
    </w:p>
    <w:bookmarkStart w:id="106" w:name="_MON_1388315004"/>
    <w:bookmarkStart w:id="107" w:name="_MON_1388315639"/>
    <w:bookmarkStart w:id="108" w:name="_MON_1394139789"/>
    <w:bookmarkStart w:id="109" w:name="_MON_1394139840"/>
    <w:bookmarkStart w:id="110" w:name="_MON_1388315700"/>
    <w:bookmarkStart w:id="111" w:name="_MON_1388315717"/>
    <w:bookmarkStart w:id="112" w:name="_MON_1393856495"/>
    <w:bookmarkEnd w:id="106"/>
    <w:bookmarkEnd w:id="107"/>
    <w:bookmarkEnd w:id="108"/>
    <w:bookmarkEnd w:id="109"/>
    <w:bookmarkEnd w:id="110"/>
    <w:bookmarkEnd w:id="111"/>
    <w:bookmarkEnd w:id="112"/>
    <w:bookmarkStart w:id="113" w:name="_MON_1393856811"/>
    <w:bookmarkEnd w:id="113"/>
    <w:p w14:paraId="5DE2FBBA" w14:textId="60358A75" w:rsidR="003106E9" w:rsidRDefault="00E35CD6" w:rsidP="00210BE7">
      <w:pPr>
        <w:ind w:left="1276" w:hanging="1134"/>
        <w:rPr>
          <w:bCs/>
          <w:color w:val="FF0000"/>
          <w:spacing w:val="1"/>
          <w:w w:val="82"/>
          <w:sz w:val="20"/>
        </w:rPr>
      </w:pPr>
      <w:r w:rsidRPr="00E26063">
        <w:rPr>
          <w:bCs/>
          <w:color w:val="FF0000"/>
          <w:spacing w:val="1"/>
          <w:w w:val="82"/>
          <w:sz w:val="20"/>
        </w:rPr>
        <w:object w:dxaOrig="8881" w:dyaOrig="4844" w14:anchorId="330B1F8F">
          <v:shape id="_x0000_i1031" type="#_x0000_t75" style="width:435.75pt;height:264pt" o:ole="">
            <v:imagedata r:id="rId21" o:title=""/>
          </v:shape>
          <o:OLEObject Type="Embed" ProgID="Excel.Sheet.12" ShapeID="_x0000_i1031" DrawAspect="Content" ObjectID="_1615628205" r:id="rId22"/>
        </w:object>
      </w:r>
    </w:p>
    <w:p w14:paraId="2531E9DC" w14:textId="77777777" w:rsidR="0067682C" w:rsidRDefault="0067682C" w:rsidP="002F6A8A">
      <w:pPr>
        <w:pStyle w:val="Odsekzoznamu"/>
        <w:ind w:left="284"/>
        <w:rPr>
          <w:b/>
          <w:color w:val="FF0000"/>
          <w:sz w:val="20"/>
        </w:rPr>
      </w:pPr>
    </w:p>
    <w:p w14:paraId="22712D76" w14:textId="77777777" w:rsidR="00A55939" w:rsidRDefault="00A55939" w:rsidP="002F6A8A">
      <w:pPr>
        <w:pStyle w:val="Odsekzoznamu"/>
        <w:ind w:left="284"/>
        <w:rPr>
          <w:b/>
          <w:color w:val="FF0000"/>
          <w:sz w:val="20"/>
        </w:rPr>
      </w:pPr>
    </w:p>
    <w:p w14:paraId="3CBF73B4" w14:textId="77777777" w:rsidR="00953F14" w:rsidRDefault="00953F14" w:rsidP="002F6A8A">
      <w:pPr>
        <w:pStyle w:val="Odsekzoznamu"/>
        <w:ind w:left="284"/>
        <w:rPr>
          <w:b/>
          <w:color w:val="FF0000"/>
          <w:sz w:val="20"/>
        </w:rPr>
      </w:pPr>
    </w:p>
    <w:p w14:paraId="2F32DC1A" w14:textId="25AF420D" w:rsidR="003106E9" w:rsidRPr="003106E9" w:rsidRDefault="003106E9" w:rsidP="00D022B3">
      <w:pPr>
        <w:pStyle w:val="Odsekzoznamu"/>
        <w:numPr>
          <w:ilvl w:val="0"/>
          <w:numId w:val="13"/>
        </w:numPr>
        <w:rPr>
          <w:b/>
          <w:bCs/>
          <w:spacing w:val="1"/>
          <w:sz w:val="20"/>
        </w:rPr>
      </w:pPr>
      <w:r w:rsidRPr="003106E9">
        <w:rPr>
          <w:b/>
          <w:bCs/>
          <w:spacing w:val="1"/>
          <w:sz w:val="20"/>
        </w:rPr>
        <w:t>pohľadávky zabezpečené záložným  právom alebo inou formou zabezpečenia</w:t>
      </w:r>
    </w:p>
    <w:p w14:paraId="4D32AFDB" w14:textId="12D8FD20" w:rsidR="003106E9" w:rsidRPr="001413CA" w:rsidRDefault="005E570D" w:rsidP="005E570D">
      <w:pPr>
        <w:ind w:left="851"/>
        <w:rPr>
          <w:i/>
          <w:sz w:val="20"/>
        </w:rPr>
      </w:pPr>
      <w:r>
        <w:rPr>
          <w:rFonts w:cs="Arial"/>
          <w:b/>
          <w:sz w:val="20"/>
        </w:rPr>
        <w:t xml:space="preserve">► </w:t>
      </w:r>
      <w:r w:rsidR="003106E9" w:rsidRPr="001413CA">
        <w:rPr>
          <w:i/>
          <w:sz w:val="20"/>
        </w:rPr>
        <w:t xml:space="preserve">Spoločnosť </w:t>
      </w:r>
      <w:r w:rsidRPr="001413CA">
        <w:rPr>
          <w:i/>
          <w:sz w:val="20"/>
        </w:rPr>
        <w:t>v r.2016 uzavrela Zmluvu o záložnom práve k pohľadávkam. Záložné právo je zriadené v prospech Tatra banky, a.s.</w:t>
      </w:r>
      <w:r w:rsidR="003106E9" w:rsidRPr="001413CA">
        <w:rPr>
          <w:i/>
          <w:sz w:val="20"/>
        </w:rPr>
        <w:t xml:space="preserve"> </w:t>
      </w:r>
    </w:p>
    <w:p w14:paraId="33D89374" w14:textId="77777777" w:rsidR="00E41062" w:rsidRDefault="00E41062" w:rsidP="002F6A8A">
      <w:pPr>
        <w:pStyle w:val="Odsekzoznamu"/>
        <w:ind w:left="284"/>
        <w:rPr>
          <w:b/>
          <w:color w:val="FF0000"/>
          <w:sz w:val="20"/>
        </w:rPr>
      </w:pPr>
    </w:p>
    <w:p w14:paraId="4CCE0CAE" w14:textId="77777777" w:rsidR="00A55939" w:rsidRPr="00146F0B" w:rsidRDefault="00A55939" w:rsidP="002F6A8A">
      <w:pPr>
        <w:pStyle w:val="Odsekzoznamu"/>
        <w:ind w:left="284"/>
        <w:rPr>
          <w:b/>
          <w:color w:val="FF0000"/>
          <w:sz w:val="20"/>
        </w:rPr>
      </w:pPr>
    </w:p>
    <w:p w14:paraId="0646BF5F" w14:textId="0D9D29B7" w:rsidR="003106E9" w:rsidRPr="003106E9" w:rsidRDefault="003106E9" w:rsidP="00D022B3">
      <w:pPr>
        <w:pStyle w:val="Odsekzoznamu"/>
        <w:numPr>
          <w:ilvl w:val="0"/>
          <w:numId w:val="13"/>
        </w:numPr>
        <w:rPr>
          <w:b/>
          <w:bCs/>
          <w:spacing w:val="1"/>
          <w:sz w:val="20"/>
        </w:rPr>
      </w:pPr>
      <w:r w:rsidRPr="003106E9">
        <w:rPr>
          <w:b/>
          <w:bCs/>
          <w:spacing w:val="1"/>
          <w:sz w:val="20"/>
        </w:rPr>
        <w:t>výpočet</w:t>
      </w:r>
      <w:r>
        <w:rPr>
          <w:b/>
          <w:bCs/>
          <w:spacing w:val="1"/>
          <w:sz w:val="20"/>
        </w:rPr>
        <w:t> odloženej daňovej pohľadávky</w:t>
      </w:r>
    </w:p>
    <w:p w14:paraId="606E8D39" w14:textId="74553551" w:rsidR="00520042" w:rsidRPr="00520042" w:rsidRDefault="00520042" w:rsidP="00520042">
      <w:pPr>
        <w:rPr>
          <w:i/>
          <w:sz w:val="20"/>
        </w:rPr>
      </w:pPr>
      <w:r>
        <w:rPr>
          <w:i/>
          <w:sz w:val="20"/>
        </w:rPr>
        <w:t xml:space="preserve">       </w:t>
      </w:r>
      <w:r w:rsidR="00C0187F">
        <w:rPr>
          <w:i/>
          <w:sz w:val="20"/>
        </w:rPr>
        <w:t>Spoločnosť účtovala v r.201</w:t>
      </w:r>
      <w:r w:rsidR="008D43D6">
        <w:rPr>
          <w:i/>
          <w:sz w:val="20"/>
        </w:rPr>
        <w:t>8</w:t>
      </w:r>
      <w:r w:rsidR="00C0187F">
        <w:rPr>
          <w:i/>
          <w:sz w:val="20"/>
        </w:rPr>
        <w:t xml:space="preserve"> o odloženom</w:t>
      </w:r>
      <w:r w:rsidRPr="00520042">
        <w:rPr>
          <w:i/>
          <w:sz w:val="20"/>
        </w:rPr>
        <w:t xml:space="preserve"> daňov</w:t>
      </w:r>
      <w:r w:rsidR="00A55939">
        <w:rPr>
          <w:i/>
          <w:sz w:val="20"/>
        </w:rPr>
        <w:t>om záväzku – viď bod 2 f).</w:t>
      </w:r>
    </w:p>
    <w:p w14:paraId="0C2C9D1A" w14:textId="77777777" w:rsidR="00520042" w:rsidRDefault="00520042" w:rsidP="00520042">
      <w:pPr>
        <w:pStyle w:val="odstavec"/>
      </w:pPr>
      <w:r>
        <w:rPr>
          <w:rFonts w:ascii="Arial" w:hAnsi="Arial" w:cs="Arial"/>
          <w:b/>
          <w:iCs w:val="0"/>
          <w:sz w:val="18"/>
          <w:szCs w:val="18"/>
        </w:rPr>
        <w:t xml:space="preserve"> </w:t>
      </w:r>
    </w:p>
    <w:p w14:paraId="6EFF2226" w14:textId="77777777" w:rsidR="00A55939" w:rsidRDefault="00A55939" w:rsidP="003106E9">
      <w:pPr>
        <w:ind w:left="426"/>
        <w:rPr>
          <w:b/>
          <w:bCs/>
          <w:spacing w:val="1"/>
          <w:sz w:val="20"/>
        </w:rPr>
      </w:pPr>
    </w:p>
    <w:p w14:paraId="6AE9D976" w14:textId="77777777" w:rsidR="00A55939" w:rsidRDefault="00A55939" w:rsidP="003106E9">
      <w:pPr>
        <w:ind w:left="426"/>
        <w:rPr>
          <w:b/>
          <w:bCs/>
          <w:spacing w:val="1"/>
          <w:sz w:val="20"/>
        </w:rPr>
      </w:pPr>
    </w:p>
    <w:p w14:paraId="6363D930" w14:textId="3ADDEDFA" w:rsidR="003106E9" w:rsidRDefault="003106E9" w:rsidP="003106E9">
      <w:pPr>
        <w:ind w:left="426"/>
        <w:rPr>
          <w:b/>
          <w:bCs/>
          <w:spacing w:val="1"/>
          <w:sz w:val="20"/>
        </w:rPr>
      </w:pPr>
      <w:r>
        <w:rPr>
          <w:b/>
          <w:bCs/>
          <w:spacing w:val="1"/>
          <w:sz w:val="20"/>
        </w:rPr>
        <w:t>t</w:t>
      </w:r>
      <w:r w:rsidRPr="00C24302">
        <w:rPr>
          <w:b/>
          <w:bCs/>
          <w:spacing w:val="1"/>
          <w:sz w:val="20"/>
        </w:rPr>
        <w:t xml:space="preserve">)  </w:t>
      </w:r>
      <w:r>
        <w:rPr>
          <w:b/>
          <w:bCs/>
          <w:spacing w:val="1"/>
          <w:sz w:val="20"/>
        </w:rPr>
        <w:t>Krátkodobý finančný majetok</w:t>
      </w:r>
      <w:r w:rsidR="008D43D6">
        <w:rPr>
          <w:b/>
          <w:bCs/>
          <w:spacing w:val="1"/>
          <w:sz w:val="20"/>
        </w:rPr>
        <w:t xml:space="preserve">  </w:t>
      </w:r>
    </w:p>
    <w:p w14:paraId="147BDFDF" w14:textId="77777777" w:rsidR="003106E9" w:rsidRDefault="003106E9" w:rsidP="003106E9">
      <w:pPr>
        <w:ind w:left="851" w:hanging="425"/>
        <w:rPr>
          <w:bCs/>
          <w:spacing w:val="1"/>
          <w:sz w:val="20"/>
        </w:rPr>
      </w:pPr>
    </w:p>
    <w:bookmarkStart w:id="114" w:name="_MON_1394104144"/>
    <w:bookmarkEnd w:id="114"/>
    <w:p w14:paraId="6F48235C" w14:textId="00F1DCF1" w:rsidR="003106E9" w:rsidRDefault="00D755B2" w:rsidP="00C03E88">
      <w:pPr>
        <w:pStyle w:val="Odsekzoznamu"/>
        <w:ind w:left="426"/>
        <w:rPr>
          <w:bCs/>
          <w:spacing w:val="1"/>
          <w:sz w:val="20"/>
        </w:rPr>
      </w:pPr>
      <w:r w:rsidRPr="00E26063">
        <w:rPr>
          <w:bCs/>
          <w:spacing w:val="1"/>
          <w:sz w:val="20"/>
        </w:rPr>
        <w:object w:dxaOrig="8200" w:dyaOrig="3379" w14:anchorId="0722F6D4">
          <v:shape id="_x0000_i1032" type="#_x0000_t75" style="width:420.75pt;height:168.75pt" o:ole="">
            <v:imagedata r:id="rId23" o:title=""/>
          </v:shape>
          <o:OLEObject Type="Embed" ProgID="Excel.Sheet.12" ShapeID="_x0000_i1032" DrawAspect="Content" ObjectID="_1615628206" r:id="rId24"/>
        </w:object>
      </w:r>
    </w:p>
    <w:p w14:paraId="7E6A78C8" w14:textId="0F9A2F5C" w:rsidR="00210BE7" w:rsidRPr="00DF5F1E" w:rsidRDefault="00DF5F1E" w:rsidP="00A55939">
      <w:pPr>
        <w:pStyle w:val="Odsekzoznamu"/>
        <w:ind w:left="786" w:hanging="360"/>
        <w:rPr>
          <w:bCs/>
          <w:i/>
          <w:spacing w:val="1"/>
          <w:sz w:val="20"/>
        </w:rPr>
      </w:pPr>
      <w:r w:rsidRPr="00DF5F1E">
        <w:rPr>
          <w:bCs/>
          <w:i/>
          <w:spacing w:val="1"/>
          <w:sz w:val="20"/>
        </w:rPr>
        <w:t xml:space="preserve">Ide o dlhové cenné papiere, </w:t>
      </w:r>
      <w:r>
        <w:rPr>
          <w:bCs/>
          <w:i/>
          <w:spacing w:val="1"/>
          <w:sz w:val="20"/>
        </w:rPr>
        <w:t xml:space="preserve">ktoré sú bližšie špecifikované </w:t>
      </w:r>
      <w:r w:rsidRPr="00DF5F1E">
        <w:rPr>
          <w:bCs/>
          <w:i/>
          <w:spacing w:val="1"/>
          <w:sz w:val="20"/>
        </w:rPr>
        <w:t xml:space="preserve"> v bode g) dlhodobý finančný majetok.</w:t>
      </w:r>
    </w:p>
    <w:p w14:paraId="55A8932E" w14:textId="77777777" w:rsidR="00210BE7" w:rsidRDefault="00210BE7" w:rsidP="003106E9">
      <w:pPr>
        <w:pStyle w:val="Odsekzoznamu"/>
        <w:ind w:left="786"/>
        <w:rPr>
          <w:bCs/>
          <w:spacing w:val="1"/>
          <w:sz w:val="20"/>
        </w:rPr>
      </w:pPr>
    </w:p>
    <w:p w14:paraId="3F233596" w14:textId="77777777" w:rsidR="00210BE7" w:rsidRDefault="00210BE7" w:rsidP="003106E9">
      <w:pPr>
        <w:pStyle w:val="Odsekzoznamu"/>
        <w:ind w:left="786"/>
        <w:rPr>
          <w:bCs/>
          <w:spacing w:val="1"/>
          <w:sz w:val="20"/>
        </w:rPr>
      </w:pPr>
    </w:p>
    <w:p w14:paraId="3D8166D9" w14:textId="77777777" w:rsidR="003106E9" w:rsidRDefault="003106E9" w:rsidP="003106E9">
      <w:pPr>
        <w:pStyle w:val="Odsekzoznamu"/>
        <w:ind w:left="786"/>
        <w:rPr>
          <w:i/>
          <w:sz w:val="20"/>
        </w:rPr>
      </w:pPr>
    </w:p>
    <w:p w14:paraId="18AF50AC" w14:textId="2DAC55FB" w:rsidR="00E07C64" w:rsidRDefault="00E07C64" w:rsidP="00E07C64">
      <w:pPr>
        <w:ind w:left="851" w:hanging="425"/>
        <w:rPr>
          <w:b/>
          <w:sz w:val="20"/>
        </w:rPr>
      </w:pPr>
      <w:r>
        <w:rPr>
          <w:b/>
          <w:sz w:val="20"/>
        </w:rPr>
        <w:t>u)</w:t>
      </w:r>
      <w:r>
        <w:rPr>
          <w:b/>
          <w:sz w:val="20"/>
        </w:rPr>
        <w:tab/>
      </w:r>
      <w:r w:rsidRPr="00920E68">
        <w:rPr>
          <w:b/>
          <w:sz w:val="20"/>
        </w:rPr>
        <w:t>informácia o ocenení finančného majetku k dátumu účtovnej závierky</w:t>
      </w:r>
    </w:p>
    <w:p w14:paraId="0EC77DB9" w14:textId="77777777" w:rsidR="00E07C64" w:rsidRDefault="00E07C64" w:rsidP="003106E9">
      <w:pPr>
        <w:pStyle w:val="Odsekzoznamu"/>
        <w:ind w:left="786"/>
        <w:rPr>
          <w:i/>
          <w:sz w:val="20"/>
        </w:rPr>
      </w:pPr>
    </w:p>
    <w:p w14:paraId="3A601325" w14:textId="77777777" w:rsidR="00E07C64" w:rsidRPr="00E07C64" w:rsidRDefault="00E07C64" w:rsidP="00E07C64">
      <w:pPr>
        <w:ind w:left="851"/>
        <w:rPr>
          <w:i/>
          <w:sz w:val="20"/>
        </w:rPr>
      </w:pPr>
      <w:r w:rsidRPr="00E07C64">
        <w:rPr>
          <w:i/>
          <w:sz w:val="20"/>
        </w:rPr>
        <w:t>Spoločnosť vlastní dlhové dlhodobé cenné papiere držané do splatnosti (dlhopisy), ktoré boli ocenené obstarávacou cenou.</w:t>
      </w:r>
    </w:p>
    <w:p w14:paraId="162ED4C9" w14:textId="77777777" w:rsidR="00E07C64" w:rsidRPr="00E07C64" w:rsidRDefault="00E07C64" w:rsidP="00E07C64">
      <w:pPr>
        <w:pStyle w:val="Odsekzoznamu"/>
        <w:ind w:left="851"/>
        <w:rPr>
          <w:i/>
          <w:sz w:val="20"/>
        </w:rPr>
      </w:pPr>
    </w:p>
    <w:p w14:paraId="02C30A61" w14:textId="145016CA" w:rsidR="00E07C64" w:rsidRDefault="00E07C64" w:rsidP="00E07C64">
      <w:pPr>
        <w:ind w:left="851" w:hanging="425"/>
        <w:rPr>
          <w:b/>
          <w:bCs/>
          <w:spacing w:val="1"/>
          <w:sz w:val="20"/>
        </w:rPr>
      </w:pPr>
      <w:r>
        <w:rPr>
          <w:b/>
          <w:bCs/>
          <w:spacing w:val="1"/>
          <w:sz w:val="20"/>
        </w:rPr>
        <w:t>v)</w:t>
      </w:r>
      <w:r>
        <w:rPr>
          <w:b/>
          <w:bCs/>
          <w:spacing w:val="1"/>
          <w:sz w:val="20"/>
        </w:rPr>
        <w:tab/>
        <w:t>opravné položky ku krátkodobému finančnému majetku</w:t>
      </w:r>
    </w:p>
    <w:p w14:paraId="0F71D0DB" w14:textId="63A86A9B" w:rsidR="00E07C64" w:rsidRDefault="00E07C64" w:rsidP="00E07C64">
      <w:pPr>
        <w:pStyle w:val="Odsekzoznamu"/>
        <w:ind w:left="786"/>
        <w:rPr>
          <w:i/>
          <w:sz w:val="20"/>
        </w:rPr>
      </w:pPr>
      <w:r>
        <w:rPr>
          <w:rFonts w:cs="Arial"/>
          <w:b/>
          <w:sz w:val="20"/>
        </w:rPr>
        <w:t xml:space="preserve">► </w:t>
      </w:r>
      <w:r>
        <w:rPr>
          <w:i/>
          <w:sz w:val="20"/>
        </w:rPr>
        <w:t>Spoločnosť nevytvorila opravné položky k</w:t>
      </w:r>
      <w:r w:rsidR="000B04FB">
        <w:rPr>
          <w:i/>
          <w:sz w:val="20"/>
        </w:rPr>
        <w:t>u krátkodobému</w:t>
      </w:r>
      <w:r>
        <w:rPr>
          <w:i/>
          <w:sz w:val="20"/>
        </w:rPr>
        <w:t> finančnému majetku</w:t>
      </w:r>
    </w:p>
    <w:p w14:paraId="24582315" w14:textId="77777777" w:rsidR="00E41062" w:rsidRPr="009C20EE" w:rsidRDefault="00E41062" w:rsidP="009C20EE">
      <w:pPr>
        <w:pStyle w:val="Pismenka"/>
        <w:rPr>
          <w:rFonts w:ascii="Arial" w:hAnsi="Arial" w:cs="Arial"/>
          <w:sz w:val="20"/>
        </w:rPr>
      </w:pPr>
    </w:p>
    <w:p w14:paraId="3CDCE1D3" w14:textId="3BFA2745" w:rsidR="00E07C64" w:rsidRDefault="00E07C64" w:rsidP="00E07C64">
      <w:pPr>
        <w:ind w:left="426"/>
        <w:rPr>
          <w:b/>
          <w:bCs/>
          <w:spacing w:val="1"/>
          <w:sz w:val="20"/>
        </w:rPr>
      </w:pPr>
      <w:r>
        <w:rPr>
          <w:b/>
          <w:bCs/>
          <w:spacing w:val="1"/>
          <w:sz w:val="20"/>
        </w:rPr>
        <w:t>w</w:t>
      </w:r>
      <w:r w:rsidRPr="00BC40D3">
        <w:rPr>
          <w:b/>
          <w:bCs/>
          <w:spacing w:val="1"/>
          <w:sz w:val="20"/>
        </w:rPr>
        <w:t>)</w:t>
      </w:r>
      <w:r>
        <w:rPr>
          <w:b/>
          <w:bCs/>
          <w:spacing w:val="1"/>
          <w:sz w:val="20"/>
        </w:rPr>
        <w:tab/>
        <w:t xml:space="preserve">  </w:t>
      </w:r>
      <w:r w:rsidRPr="009A0DF4">
        <w:rPr>
          <w:b/>
          <w:bCs/>
          <w:spacing w:val="1"/>
          <w:sz w:val="20"/>
        </w:rPr>
        <w:t>krátkodobý finančný majetok, na ktorý bolo zriadené záložné právo a o krátkodobý finančný majetok, pri ktorom má účtovná jednotka obmedzené právo s ním nakladať</w:t>
      </w:r>
    </w:p>
    <w:p w14:paraId="00D030ED" w14:textId="77777777" w:rsidR="00E07C64" w:rsidRDefault="00E07C64" w:rsidP="00E07C64">
      <w:pPr>
        <w:pStyle w:val="Odsekzoznamu"/>
        <w:ind w:left="786"/>
        <w:rPr>
          <w:i/>
          <w:sz w:val="20"/>
        </w:rPr>
      </w:pPr>
      <w:r>
        <w:rPr>
          <w:rFonts w:cs="Arial"/>
          <w:b/>
          <w:sz w:val="20"/>
        </w:rPr>
        <w:t xml:space="preserve">► </w:t>
      </w:r>
      <w:r>
        <w:rPr>
          <w:i/>
          <w:sz w:val="20"/>
        </w:rPr>
        <w:t>Spoločnosť nevlastní krátkodobý finančný majetok, na ktorý bolo zriadené záložné právo</w:t>
      </w:r>
    </w:p>
    <w:p w14:paraId="4DF19C55" w14:textId="77777777" w:rsidR="00E07C64" w:rsidRDefault="00E07C64" w:rsidP="00E07C64">
      <w:pPr>
        <w:ind w:left="426"/>
        <w:rPr>
          <w:b/>
          <w:bCs/>
          <w:spacing w:val="1"/>
          <w:sz w:val="20"/>
        </w:rPr>
      </w:pPr>
    </w:p>
    <w:p w14:paraId="2BEAF5E4" w14:textId="6288BF46" w:rsidR="00E07C64" w:rsidRDefault="00E07C64" w:rsidP="00E07C64">
      <w:pPr>
        <w:ind w:left="426"/>
        <w:rPr>
          <w:b/>
          <w:bCs/>
          <w:spacing w:val="1"/>
          <w:sz w:val="20"/>
        </w:rPr>
      </w:pPr>
      <w:r>
        <w:rPr>
          <w:b/>
          <w:bCs/>
          <w:spacing w:val="1"/>
          <w:sz w:val="20"/>
        </w:rPr>
        <w:t>x</w:t>
      </w:r>
      <w:r w:rsidRPr="00C24302">
        <w:rPr>
          <w:b/>
          <w:bCs/>
          <w:spacing w:val="1"/>
          <w:sz w:val="20"/>
        </w:rPr>
        <w:t>)  Informácie</w:t>
      </w:r>
      <w:r w:rsidRPr="00C24302">
        <w:rPr>
          <w:b/>
          <w:bCs/>
          <w:color w:val="FF0000"/>
          <w:spacing w:val="1"/>
          <w:sz w:val="20"/>
        </w:rPr>
        <w:t xml:space="preserve">  </w:t>
      </w:r>
      <w:r w:rsidRPr="00C24302">
        <w:rPr>
          <w:b/>
          <w:bCs/>
          <w:spacing w:val="1"/>
          <w:sz w:val="20"/>
        </w:rPr>
        <w:t>o</w:t>
      </w:r>
      <w:r>
        <w:rPr>
          <w:b/>
          <w:bCs/>
          <w:spacing w:val="1"/>
          <w:sz w:val="20"/>
        </w:rPr>
        <w:t> vlastných akciách</w:t>
      </w:r>
    </w:p>
    <w:p w14:paraId="6FE7F3AF" w14:textId="77777777" w:rsidR="00E07C64" w:rsidRPr="00A53561" w:rsidRDefault="00E07C64" w:rsidP="00E07C64">
      <w:pPr>
        <w:pStyle w:val="Odsekzoznamu"/>
        <w:ind w:left="851"/>
        <w:rPr>
          <w:sz w:val="20"/>
        </w:rPr>
      </w:pPr>
      <w:r w:rsidRPr="00A53561">
        <w:rPr>
          <w:rFonts w:cs="Arial"/>
          <w:sz w:val="20"/>
        </w:rPr>
        <w:t>►</w:t>
      </w:r>
      <w:r w:rsidRPr="00A53561">
        <w:rPr>
          <w:sz w:val="20"/>
        </w:rPr>
        <w:t xml:space="preserve"> </w:t>
      </w:r>
      <w:r w:rsidRPr="00355CFA">
        <w:rPr>
          <w:i/>
          <w:sz w:val="20"/>
        </w:rPr>
        <w:t>Spoločnosť nemá pre túto oblasť obsahovú náplň</w:t>
      </w:r>
    </w:p>
    <w:p w14:paraId="5C42AED8" w14:textId="77777777" w:rsidR="00E07C64" w:rsidRDefault="00E07C64" w:rsidP="00E07C64">
      <w:pPr>
        <w:ind w:left="1276" w:right="-567"/>
        <w:rPr>
          <w:bCs/>
          <w:color w:val="FF0000"/>
          <w:spacing w:val="1"/>
          <w:sz w:val="20"/>
        </w:rPr>
      </w:pPr>
    </w:p>
    <w:p w14:paraId="053A81F1" w14:textId="3ED091A1" w:rsidR="00E07C64" w:rsidRDefault="00E07C64" w:rsidP="00E07C64">
      <w:pPr>
        <w:ind w:left="426"/>
        <w:rPr>
          <w:b/>
          <w:bCs/>
          <w:spacing w:val="1"/>
          <w:sz w:val="20"/>
        </w:rPr>
      </w:pPr>
      <w:r>
        <w:rPr>
          <w:b/>
          <w:bCs/>
          <w:spacing w:val="1"/>
          <w:sz w:val="20"/>
        </w:rPr>
        <w:t>y</w:t>
      </w:r>
      <w:r w:rsidRPr="00C24302">
        <w:rPr>
          <w:b/>
          <w:bCs/>
          <w:spacing w:val="1"/>
          <w:sz w:val="20"/>
        </w:rPr>
        <w:t>)  Informácie</w:t>
      </w:r>
      <w:r w:rsidRPr="00C24302">
        <w:rPr>
          <w:b/>
          <w:bCs/>
          <w:color w:val="FF0000"/>
          <w:spacing w:val="1"/>
          <w:sz w:val="20"/>
        </w:rPr>
        <w:t xml:space="preserve">  </w:t>
      </w:r>
      <w:r w:rsidRPr="00C24302">
        <w:rPr>
          <w:b/>
          <w:bCs/>
          <w:spacing w:val="1"/>
          <w:sz w:val="20"/>
        </w:rPr>
        <w:t xml:space="preserve">o významných </w:t>
      </w:r>
      <w:r w:rsidRPr="00FC732A">
        <w:rPr>
          <w:b/>
          <w:bCs/>
          <w:spacing w:val="1"/>
          <w:sz w:val="20"/>
        </w:rPr>
        <w:t xml:space="preserve">položkách časového rozlíšenia na strane aktív    </w:t>
      </w:r>
    </w:p>
    <w:p w14:paraId="3097BC7D" w14:textId="77777777" w:rsidR="00E07C64" w:rsidRPr="000E36F4" w:rsidRDefault="00E07C64" w:rsidP="00E07C64">
      <w:pPr>
        <w:ind w:left="426"/>
        <w:rPr>
          <w:b/>
          <w:bCs/>
          <w:spacing w:val="1"/>
          <w:sz w:val="20"/>
        </w:rPr>
      </w:pPr>
    </w:p>
    <w:bookmarkStart w:id="115" w:name="_MON_1394103195"/>
    <w:bookmarkStart w:id="116" w:name="_MON_1394104140"/>
    <w:bookmarkStart w:id="117" w:name="_MON_1388774879"/>
    <w:bookmarkEnd w:id="115"/>
    <w:bookmarkEnd w:id="116"/>
    <w:bookmarkEnd w:id="117"/>
    <w:bookmarkStart w:id="118" w:name="_MON_1388901655"/>
    <w:bookmarkEnd w:id="118"/>
    <w:p w14:paraId="4826DB41" w14:textId="522FB1AD" w:rsidR="00E07C64" w:rsidRDefault="001413CA" w:rsidP="00E07C64">
      <w:pPr>
        <w:ind w:left="426"/>
        <w:rPr>
          <w:bCs/>
          <w:color w:val="FF0000"/>
          <w:spacing w:val="1"/>
          <w:sz w:val="20"/>
        </w:rPr>
      </w:pPr>
      <w:r w:rsidRPr="00CD1CA9">
        <w:rPr>
          <w:bCs/>
          <w:color w:val="FF0000"/>
          <w:spacing w:val="1"/>
          <w:sz w:val="20"/>
        </w:rPr>
        <w:object w:dxaOrig="8231" w:dyaOrig="3103" w14:anchorId="06B81BD1">
          <v:shape id="_x0000_i1058" type="#_x0000_t75" style="width:420pt;height:175.5pt" o:ole="">
            <v:imagedata r:id="rId25" o:title=""/>
          </v:shape>
          <o:OLEObject Type="Embed" ProgID="Excel.Sheet.12" ShapeID="_x0000_i1058" DrawAspect="Content" ObjectID="_1615628207" r:id="rId26"/>
        </w:object>
      </w:r>
    </w:p>
    <w:p w14:paraId="599A6334" w14:textId="77777777" w:rsidR="003A79B2" w:rsidRDefault="003A79B2" w:rsidP="00052AC1">
      <w:pPr>
        <w:pStyle w:val="Zkladntext"/>
        <w:rPr>
          <w:rFonts w:ascii="Arial" w:hAnsi="Arial" w:cs="Arial"/>
          <w:sz w:val="20"/>
        </w:rPr>
      </w:pPr>
    </w:p>
    <w:p w14:paraId="5BBC1F78" w14:textId="77777777" w:rsidR="001D3ADD" w:rsidRDefault="001D3ADD" w:rsidP="001D3ADD">
      <w:pPr>
        <w:tabs>
          <w:tab w:val="left" w:pos="851"/>
        </w:tabs>
        <w:rPr>
          <w:rFonts w:eastAsia="Arial Unicode MS"/>
        </w:rPr>
      </w:pPr>
    </w:p>
    <w:p w14:paraId="5A3A190A" w14:textId="3143CDC6" w:rsidR="005E6A54" w:rsidRPr="00794C3D" w:rsidRDefault="005E6A54" w:rsidP="00D022B3">
      <w:pPr>
        <w:pStyle w:val="Pismenka"/>
        <w:numPr>
          <w:ilvl w:val="0"/>
          <w:numId w:val="12"/>
        </w:numPr>
        <w:ind w:left="284" w:hanging="284"/>
        <w:rPr>
          <w:rFonts w:ascii="Arial" w:hAnsi="Arial" w:cs="Arial"/>
          <w:sz w:val="24"/>
          <w:szCs w:val="24"/>
        </w:rPr>
      </w:pPr>
      <w:r w:rsidRPr="00794C3D">
        <w:rPr>
          <w:rFonts w:ascii="Arial" w:hAnsi="Arial" w:cs="Arial"/>
          <w:sz w:val="24"/>
          <w:szCs w:val="24"/>
        </w:rPr>
        <w:t>Doplňujúce a vysvetľujúce informácie k</w:t>
      </w:r>
      <w:r w:rsidR="00E82B7B" w:rsidRPr="00794C3D">
        <w:rPr>
          <w:rFonts w:ascii="Arial" w:hAnsi="Arial" w:cs="Arial"/>
          <w:sz w:val="24"/>
          <w:szCs w:val="24"/>
        </w:rPr>
        <w:t> </w:t>
      </w:r>
      <w:r w:rsidRPr="00794C3D">
        <w:rPr>
          <w:rFonts w:ascii="Arial" w:hAnsi="Arial" w:cs="Arial"/>
          <w:sz w:val="24"/>
          <w:szCs w:val="24"/>
        </w:rPr>
        <w:t>pasívam</w:t>
      </w:r>
    </w:p>
    <w:p w14:paraId="470CE42A" w14:textId="77777777" w:rsidR="00E82B7B" w:rsidRDefault="00E82B7B" w:rsidP="00E82B7B">
      <w:pPr>
        <w:pStyle w:val="Pismenka"/>
        <w:tabs>
          <w:tab w:val="clear" w:pos="426"/>
        </w:tabs>
        <w:ind w:left="284" w:firstLine="0"/>
        <w:rPr>
          <w:rFonts w:ascii="Arial" w:hAnsi="Arial" w:cs="Arial"/>
          <w:sz w:val="20"/>
        </w:rPr>
      </w:pPr>
    </w:p>
    <w:p w14:paraId="7B864BE3" w14:textId="783A5F88" w:rsidR="00E07C64" w:rsidRPr="00E82B7B" w:rsidRDefault="00E82B7B" w:rsidP="00D022B3">
      <w:pPr>
        <w:pStyle w:val="Zkladntext"/>
        <w:numPr>
          <w:ilvl w:val="0"/>
          <w:numId w:val="6"/>
        </w:numPr>
        <w:ind w:left="709" w:hanging="283"/>
        <w:rPr>
          <w:rFonts w:ascii="Arial" w:hAnsi="Arial" w:cs="Arial"/>
          <w:b/>
          <w:sz w:val="20"/>
        </w:rPr>
      </w:pPr>
      <w:r w:rsidRPr="00E82B7B">
        <w:rPr>
          <w:rFonts w:ascii="Arial" w:hAnsi="Arial" w:cs="Arial"/>
          <w:b/>
          <w:color w:val="000000"/>
          <w:spacing w:val="1"/>
          <w:sz w:val="20"/>
        </w:rPr>
        <w:t>Vlastné imanie</w:t>
      </w:r>
    </w:p>
    <w:p w14:paraId="0C7811DF" w14:textId="5A0B23DE" w:rsidR="00E82B7B" w:rsidRPr="00E82B7B" w:rsidRDefault="00E82B7B" w:rsidP="00D022B3">
      <w:pPr>
        <w:pStyle w:val="Odsekzoznamu"/>
        <w:widowControl w:val="0"/>
        <w:numPr>
          <w:ilvl w:val="0"/>
          <w:numId w:val="15"/>
        </w:numPr>
        <w:shd w:val="clear" w:color="auto" w:fill="FFFFFF"/>
        <w:autoSpaceDE w:val="0"/>
        <w:autoSpaceDN w:val="0"/>
        <w:adjustRightInd w:val="0"/>
        <w:spacing w:before="0" w:after="0" w:line="250" w:lineRule="exact"/>
        <w:ind w:left="851" w:hanging="142"/>
        <w:jc w:val="left"/>
        <w:rPr>
          <w:color w:val="000000"/>
          <w:spacing w:val="-20"/>
          <w:sz w:val="20"/>
        </w:rPr>
      </w:pPr>
      <w:r w:rsidRPr="00E82B7B">
        <w:rPr>
          <w:color w:val="000000"/>
          <w:spacing w:val="1"/>
          <w:sz w:val="20"/>
        </w:rPr>
        <w:t xml:space="preserve">opis základného imania najmä počet akcií, hodnota akcií, práva spojené </w:t>
      </w:r>
      <w:r w:rsidRPr="00BF697F">
        <w:rPr>
          <w:bCs/>
          <w:color w:val="000000"/>
          <w:spacing w:val="1"/>
          <w:sz w:val="20"/>
        </w:rPr>
        <w:t xml:space="preserve">s </w:t>
      </w:r>
      <w:r w:rsidRPr="00E82B7B">
        <w:rPr>
          <w:color w:val="000000"/>
          <w:spacing w:val="1"/>
          <w:sz w:val="20"/>
        </w:rPr>
        <w:t xml:space="preserve">jednotlivými     druhmi </w:t>
      </w:r>
      <w:r w:rsidRPr="00E82B7B">
        <w:rPr>
          <w:color w:val="000000"/>
          <w:spacing w:val="-1"/>
          <w:sz w:val="20"/>
        </w:rPr>
        <w:t>akcií, splatené základné imanie</w:t>
      </w:r>
    </w:p>
    <w:p w14:paraId="75526243" w14:textId="597F6FB3" w:rsidR="00E82B7B" w:rsidRDefault="00E82B7B" w:rsidP="00E82B7B">
      <w:pPr>
        <w:widowControl w:val="0"/>
        <w:shd w:val="clear" w:color="auto" w:fill="FFFFFF"/>
        <w:autoSpaceDE w:val="0"/>
        <w:autoSpaceDN w:val="0"/>
        <w:adjustRightInd w:val="0"/>
        <w:spacing w:before="0" w:after="0" w:line="250" w:lineRule="exact"/>
        <w:ind w:left="851" w:hanging="142"/>
        <w:jc w:val="left"/>
        <w:rPr>
          <w:i/>
          <w:color w:val="000000"/>
          <w:spacing w:val="-1"/>
          <w:sz w:val="20"/>
        </w:rPr>
      </w:pPr>
      <w:r w:rsidRPr="00E30D7B">
        <w:rPr>
          <w:i/>
          <w:color w:val="000000"/>
          <w:spacing w:val="-20"/>
          <w:sz w:val="20"/>
        </w:rPr>
        <w:t xml:space="preserve"> </w:t>
      </w:r>
      <w:r>
        <w:rPr>
          <w:i/>
          <w:color w:val="000000"/>
          <w:spacing w:val="-20"/>
          <w:sz w:val="20"/>
        </w:rPr>
        <w:t xml:space="preserve">   </w:t>
      </w:r>
      <w:r w:rsidRPr="00E30D7B">
        <w:rPr>
          <w:rFonts w:cs="Arial"/>
          <w:b/>
          <w:i/>
          <w:sz w:val="20"/>
        </w:rPr>
        <w:t xml:space="preserve">► </w:t>
      </w:r>
      <w:r w:rsidRPr="00E30D7B">
        <w:rPr>
          <w:i/>
          <w:color w:val="000000"/>
          <w:spacing w:val="-1"/>
          <w:sz w:val="20"/>
        </w:rPr>
        <w:t>základné imanie pozostáva zo 102 ks akcií – listinných, na meno</w:t>
      </w:r>
      <w:r>
        <w:rPr>
          <w:i/>
          <w:color w:val="000000"/>
          <w:spacing w:val="-1"/>
          <w:sz w:val="20"/>
        </w:rPr>
        <w:t xml:space="preserve">, </w:t>
      </w:r>
      <w:r w:rsidRPr="00E30D7B">
        <w:rPr>
          <w:i/>
          <w:color w:val="000000"/>
          <w:spacing w:val="-1"/>
          <w:sz w:val="20"/>
        </w:rPr>
        <w:t xml:space="preserve"> v menovitej hodnote </w:t>
      </w:r>
    </w:p>
    <w:p w14:paraId="7490A4C4" w14:textId="4E278FFF" w:rsidR="00E82B7B" w:rsidRPr="00E82B7B" w:rsidRDefault="00E82B7B" w:rsidP="00D022B3">
      <w:pPr>
        <w:pStyle w:val="Odsekzoznamu"/>
        <w:widowControl w:val="0"/>
        <w:numPr>
          <w:ilvl w:val="0"/>
          <w:numId w:val="16"/>
        </w:numPr>
        <w:shd w:val="clear" w:color="auto" w:fill="FFFFFF"/>
        <w:autoSpaceDE w:val="0"/>
        <w:autoSpaceDN w:val="0"/>
        <w:adjustRightInd w:val="0"/>
        <w:spacing w:before="0" w:after="0" w:line="250" w:lineRule="exact"/>
        <w:jc w:val="left"/>
        <w:rPr>
          <w:i/>
          <w:color w:val="000000"/>
          <w:spacing w:val="-20"/>
          <w:sz w:val="20"/>
        </w:rPr>
      </w:pPr>
      <w:r w:rsidRPr="00E82B7B">
        <w:rPr>
          <w:i/>
          <w:color w:val="000000"/>
          <w:spacing w:val="-1"/>
          <w:sz w:val="20"/>
        </w:rPr>
        <w:t xml:space="preserve"> ks</w:t>
      </w:r>
    </w:p>
    <w:p w14:paraId="6C0DD9C7" w14:textId="364FF676" w:rsidR="00E82B7B" w:rsidRDefault="00E82B7B" w:rsidP="00E82B7B">
      <w:pPr>
        <w:widowControl w:val="0"/>
        <w:shd w:val="clear" w:color="auto" w:fill="FFFFFF"/>
        <w:autoSpaceDE w:val="0"/>
        <w:autoSpaceDN w:val="0"/>
        <w:adjustRightInd w:val="0"/>
        <w:spacing w:before="0" w:after="0" w:line="250" w:lineRule="exact"/>
        <w:ind w:firstLine="709"/>
        <w:jc w:val="left"/>
        <w:rPr>
          <w:color w:val="000000"/>
          <w:spacing w:val="-1"/>
          <w:sz w:val="20"/>
        </w:rPr>
      </w:pPr>
      <w:r>
        <w:rPr>
          <w:color w:val="000000"/>
          <w:spacing w:val="-1"/>
          <w:sz w:val="20"/>
        </w:rPr>
        <w:t>2.</w:t>
      </w:r>
      <w:r w:rsidRPr="00636077">
        <w:rPr>
          <w:color w:val="000000"/>
          <w:spacing w:val="-1"/>
          <w:sz w:val="20"/>
        </w:rPr>
        <w:t>hodnota upísaného vlastného imania</w:t>
      </w:r>
      <w:r>
        <w:rPr>
          <w:color w:val="000000"/>
          <w:spacing w:val="-1"/>
          <w:sz w:val="20"/>
        </w:rPr>
        <w:t xml:space="preserve"> – 33.864 €</w:t>
      </w:r>
    </w:p>
    <w:p w14:paraId="6A689AC1" w14:textId="10D25E06" w:rsidR="00E82B7B" w:rsidRDefault="00E82B7B" w:rsidP="00E82B7B">
      <w:pPr>
        <w:widowControl w:val="0"/>
        <w:shd w:val="clear" w:color="auto" w:fill="FFFFFF"/>
        <w:autoSpaceDE w:val="0"/>
        <w:autoSpaceDN w:val="0"/>
        <w:adjustRightInd w:val="0"/>
        <w:spacing w:before="0" w:after="0" w:line="250" w:lineRule="exact"/>
        <w:ind w:left="851" w:hanging="142"/>
        <w:jc w:val="left"/>
        <w:rPr>
          <w:color w:val="000000"/>
          <w:spacing w:val="-2"/>
          <w:sz w:val="20"/>
        </w:rPr>
      </w:pPr>
      <w:r>
        <w:rPr>
          <w:color w:val="000000"/>
          <w:spacing w:val="-1"/>
          <w:sz w:val="20"/>
        </w:rPr>
        <w:t>3.</w:t>
      </w:r>
      <w:r w:rsidR="0070300B">
        <w:rPr>
          <w:color w:val="000000"/>
          <w:spacing w:val="-1"/>
          <w:sz w:val="20"/>
        </w:rPr>
        <w:t xml:space="preserve"> </w:t>
      </w:r>
      <w:r w:rsidRPr="00E82B7B">
        <w:rPr>
          <w:color w:val="000000"/>
          <w:spacing w:val="1"/>
          <w:sz w:val="20"/>
        </w:rPr>
        <w:t xml:space="preserve">rozdelenie účtovného zisku alebo vysporiadanie účtovnej straty vykázanej v </w:t>
      </w:r>
      <w:r w:rsidRPr="00E82B7B">
        <w:rPr>
          <w:color w:val="000000"/>
          <w:spacing w:val="-2"/>
          <w:sz w:val="20"/>
        </w:rPr>
        <w:t xml:space="preserve">účtovnom </w:t>
      </w:r>
      <w:r>
        <w:rPr>
          <w:color w:val="000000"/>
          <w:spacing w:val="-2"/>
          <w:sz w:val="20"/>
        </w:rPr>
        <w:t xml:space="preserve">                 </w:t>
      </w:r>
      <w:r w:rsidRPr="001413CA">
        <w:rPr>
          <w:color w:val="000000"/>
          <w:spacing w:val="1"/>
          <w:sz w:val="20"/>
        </w:rPr>
        <w:t xml:space="preserve">predchádzajúcom </w:t>
      </w:r>
      <w:r w:rsidRPr="001413CA">
        <w:rPr>
          <w:color w:val="000000"/>
          <w:spacing w:val="-2"/>
          <w:sz w:val="20"/>
        </w:rPr>
        <w:t>období</w:t>
      </w:r>
    </w:p>
    <w:p w14:paraId="716DBB3B" w14:textId="77777777" w:rsidR="001413CA" w:rsidRPr="00711CDC" w:rsidRDefault="001413CA" w:rsidP="00E82B7B">
      <w:pPr>
        <w:widowControl w:val="0"/>
        <w:shd w:val="clear" w:color="auto" w:fill="FFFFFF"/>
        <w:autoSpaceDE w:val="0"/>
        <w:autoSpaceDN w:val="0"/>
        <w:adjustRightInd w:val="0"/>
        <w:spacing w:before="0" w:after="0" w:line="250" w:lineRule="exact"/>
        <w:ind w:left="851" w:hanging="142"/>
        <w:jc w:val="left"/>
        <w:rPr>
          <w:color w:val="FF0000"/>
          <w:spacing w:val="-2"/>
          <w:sz w:val="20"/>
        </w:rPr>
      </w:pPr>
    </w:p>
    <w:bookmarkStart w:id="119" w:name="_MON_1388776853"/>
    <w:bookmarkEnd w:id="119"/>
    <w:p w14:paraId="3BF933D3" w14:textId="533F25F9" w:rsidR="00E82B7B" w:rsidRPr="007D0331" w:rsidRDefault="001413CA" w:rsidP="00510880">
      <w:pPr>
        <w:ind w:left="426"/>
        <w:rPr>
          <w:rFonts w:eastAsia="Arial Unicode MS" w:cs="Arial"/>
          <w:sz w:val="20"/>
        </w:rPr>
      </w:pPr>
      <w:r w:rsidRPr="0090720D">
        <w:rPr>
          <w:rFonts w:eastAsia="Arial Unicode MS" w:cs="Arial"/>
          <w:sz w:val="20"/>
        </w:rPr>
        <w:object w:dxaOrig="7591" w:dyaOrig="3233" w14:anchorId="44318CF4">
          <v:shape id="_x0000_i1061" type="#_x0000_t75" style="width:408.75pt;height:166.5pt" o:ole="">
            <v:imagedata r:id="rId27" o:title=""/>
          </v:shape>
          <o:OLEObject Type="Embed" ProgID="Excel.Sheet.12" ShapeID="_x0000_i1061" DrawAspect="Content" ObjectID="_1615628208" r:id="rId28"/>
        </w:object>
      </w:r>
    </w:p>
    <w:p w14:paraId="37CAE77D" w14:textId="77777777" w:rsidR="006B4873" w:rsidRDefault="006B4873" w:rsidP="00052AC1">
      <w:pPr>
        <w:pStyle w:val="Zkladntext"/>
        <w:rPr>
          <w:rFonts w:ascii="Arial" w:hAnsi="Arial" w:cs="Arial"/>
          <w:sz w:val="20"/>
        </w:rPr>
      </w:pPr>
    </w:p>
    <w:p w14:paraId="50ED0697" w14:textId="31A70BD5" w:rsidR="00E82B7B" w:rsidRDefault="00E82B7B" w:rsidP="00E82B7B">
      <w:pPr>
        <w:autoSpaceDE w:val="0"/>
        <w:autoSpaceDN w:val="0"/>
        <w:adjustRightInd w:val="0"/>
        <w:spacing w:after="0"/>
        <w:ind w:left="851" w:hanging="142"/>
        <w:rPr>
          <w:rFonts w:cs="Arial"/>
          <w:color w:val="000000"/>
          <w:sz w:val="20"/>
        </w:rPr>
      </w:pPr>
      <w:r w:rsidRPr="00E82B7B">
        <w:rPr>
          <w:rFonts w:cs="Arial"/>
          <w:color w:val="000000"/>
          <w:sz w:val="20"/>
        </w:rPr>
        <w:t>4. prehľad o sumách, ktoré neboli účtované ako náklad alebo výnos, ale priamo na účty vlastného</w:t>
      </w:r>
      <w:r>
        <w:rPr>
          <w:rFonts w:cs="Arial"/>
          <w:color w:val="000000"/>
          <w:sz w:val="20"/>
        </w:rPr>
        <w:t xml:space="preserve"> </w:t>
      </w:r>
      <w:r w:rsidRPr="00E82B7B">
        <w:rPr>
          <w:rFonts w:cs="Arial"/>
          <w:color w:val="000000"/>
          <w:sz w:val="20"/>
        </w:rPr>
        <w:t>imania, najmä zmeny reálnej hodnoty majetku, zmeny hodnoty majetku pri použití metódy vlastného</w:t>
      </w:r>
      <w:r>
        <w:rPr>
          <w:rFonts w:cs="Arial"/>
          <w:color w:val="000000"/>
          <w:sz w:val="20"/>
        </w:rPr>
        <w:t xml:space="preserve"> </w:t>
      </w:r>
      <w:r w:rsidRPr="00E82B7B">
        <w:rPr>
          <w:rFonts w:cs="Arial"/>
          <w:color w:val="000000"/>
          <w:sz w:val="20"/>
        </w:rPr>
        <w:t xml:space="preserve">imania </w:t>
      </w:r>
    </w:p>
    <w:p w14:paraId="0AEE3162" w14:textId="77777777" w:rsidR="00E82B7B" w:rsidRDefault="00E82B7B" w:rsidP="00E82B7B">
      <w:pPr>
        <w:pStyle w:val="Odsekzoznamu"/>
        <w:ind w:left="1418" w:hanging="567"/>
        <w:rPr>
          <w:i/>
          <w:sz w:val="20"/>
        </w:rPr>
      </w:pPr>
      <w:r>
        <w:rPr>
          <w:rFonts w:cs="Arial"/>
          <w:b/>
          <w:sz w:val="20"/>
        </w:rPr>
        <w:t xml:space="preserve">► </w:t>
      </w:r>
      <w:r>
        <w:rPr>
          <w:i/>
          <w:sz w:val="20"/>
        </w:rPr>
        <w:t>Spoločnosť neúčtovala o takýchto transakciách</w:t>
      </w:r>
    </w:p>
    <w:p w14:paraId="259E9BE0" w14:textId="77777777" w:rsidR="0070300B" w:rsidRDefault="0070300B" w:rsidP="00E82B7B">
      <w:pPr>
        <w:pStyle w:val="Odsekzoznamu"/>
        <w:ind w:left="1418" w:hanging="567"/>
        <w:rPr>
          <w:i/>
          <w:sz w:val="20"/>
        </w:rPr>
      </w:pPr>
    </w:p>
    <w:p w14:paraId="0B0F6872" w14:textId="77777777" w:rsidR="0070300B" w:rsidRDefault="0070300B" w:rsidP="00E82B7B">
      <w:pPr>
        <w:pStyle w:val="Odsekzoznamu"/>
        <w:ind w:left="1418" w:hanging="567"/>
        <w:rPr>
          <w:i/>
          <w:sz w:val="20"/>
        </w:rPr>
      </w:pPr>
    </w:p>
    <w:p w14:paraId="3022AD44" w14:textId="2E462886" w:rsidR="00E82B7B" w:rsidRPr="00634B4C" w:rsidRDefault="00634B4C" w:rsidP="006B204D">
      <w:pPr>
        <w:autoSpaceDE w:val="0"/>
        <w:autoSpaceDN w:val="0"/>
        <w:adjustRightInd w:val="0"/>
        <w:spacing w:after="0"/>
        <w:ind w:firstLine="709"/>
        <w:rPr>
          <w:rFonts w:cs="Arial"/>
          <w:color w:val="000000"/>
          <w:sz w:val="20"/>
        </w:rPr>
      </w:pPr>
      <w:r>
        <w:rPr>
          <w:rFonts w:cs="Arial"/>
          <w:sz w:val="20"/>
        </w:rPr>
        <w:t xml:space="preserve">5. </w:t>
      </w:r>
      <w:r w:rsidR="00E82B7B" w:rsidRPr="00634B4C">
        <w:rPr>
          <w:rFonts w:cs="Arial"/>
          <w:color w:val="000000"/>
          <w:sz w:val="20"/>
        </w:rPr>
        <w:t>zisk na akciu alebo podiel na základnom imaní</w:t>
      </w:r>
    </w:p>
    <w:p w14:paraId="3F4DF11F" w14:textId="5D1DCC44" w:rsidR="00634B4C" w:rsidRDefault="00634B4C" w:rsidP="0052691D">
      <w:pPr>
        <w:pStyle w:val="Odsekzoznamu"/>
        <w:widowControl w:val="0"/>
        <w:shd w:val="clear" w:color="auto" w:fill="FFFFFF"/>
        <w:autoSpaceDE w:val="0"/>
        <w:autoSpaceDN w:val="0"/>
        <w:adjustRightInd w:val="0"/>
        <w:spacing w:before="0" w:after="0" w:line="250" w:lineRule="exact"/>
        <w:ind w:left="284" w:firstLine="567"/>
        <w:jc w:val="left"/>
        <w:rPr>
          <w:i/>
          <w:color w:val="000000"/>
          <w:sz w:val="20"/>
        </w:rPr>
      </w:pPr>
      <w:r w:rsidRPr="00634B4C">
        <w:rPr>
          <w:rFonts w:cs="Arial"/>
          <w:i/>
          <w:color w:val="000000"/>
          <w:sz w:val="20"/>
        </w:rPr>
        <w:t>►</w:t>
      </w:r>
      <w:r w:rsidRPr="00634B4C">
        <w:rPr>
          <w:i/>
          <w:color w:val="000000"/>
          <w:sz w:val="20"/>
        </w:rPr>
        <w:t xml:space="preserve"> hodnota zisku na akciu </w:t>
      </w:r>
      <w:r w:rsidR="00645D37">
        <w:rPr>
          <w:i/>
          <w:color w:val="000000"/>
          <w:sz w:val="20"/>
        </w:rPr>
        <w:t>v roku 201</w:t>
      </w:r>
      <w:r w:rsidR="00E767C4">
        <w:rPr>
          <w:i/>
          <w:color w:val="000000"/>
          <w:sz w:val="20"/>
        </w:rPr>
        <w:t>8</w:t>
      </w:r>
      <w:r w:rsidR="00645D37">
        <w:rPr>
          <w:i/>
          <w:color w:val="000000"/>
          <w:sz w:val="20"/>
        </w:rPr>
        <w:t xml:space="preserve"> </w:t>
      </w:r>
      <w:r w:rsidRPr="00766234">
        <w:rPr>
          <w:i/>
          <w:color w:val="000000"/>
          <w:sz w:val="20"/>
        </w:rPr>
        <w:t xml:space="preserve">predstavuje </w:t>
      </w:r>
      <w:r w:rsidR="000D0B0E" w:rsidRPr="00AC28F9">
        <w:rPr>
          <w:i/>
          <w:color w:val="000000"/>
          <w:sz w:val="20"/>
        </w:rPr>
        <w:t>2</w:t>
      </w:r>
      <w:r w:rsidR="00953F14" w:rsidRPr="00AC28F9">
        <w:rPr>
          <w:i/>
          <w:color w:val="000000"/>
          <w:sz w:val="20"/>
        </w:rPr>
        <w:t>.</w:t>
      </w:r>
      <w:r w:rsidR="000D0B0E" w:rsidRPr="00AC28F9">
        <w:rPr>
          <w:i/>
          <w:color w:val="000000"/>
          <w:sz w:val="20"/>
        </w:rPr>
        <w:t>869</w:t>
      </w:r>
      <w:r w:rsidR="000B7CF6" w:rsidRPr="00AC28F9">
        <w:rPr>
          <w:i/>
          <w:color w:val="000000"/>
          <w:sz w:val="20"/>
        </w:rPr>
        <w:t>,</w:t>
      </w:r>
      <w:r w:rsidR="000D0B0E" w:rsidRPr="00AC28F9">
        <w:rPr>
          <w:i/>
          <w:color w:val="000000"/>
          <w:sz w:val="20"/>
        </w:rPr>
        <w:t>60</w:t>
      </w:r>
      <w:r w:rsidRPr="00AC28F9">
        <w:rPr>
          <w:i/>
          <w:color w:val="000000"/>
          <w:sz w:val="20"/>
        </w:rPr>
        <w:t xml:space="preserve"> €</w:t>
      </w:r>
      <w:r w:rsidRPr="00766234">
        <w:rPr>
          <w:i/>
          <w:color w:val="000000"/>
          <w:sz w:val="20"/>
        </w:rPr>
        <w:t xml:space="preserve">  </w:t>
      </w:r>
    </w:p>
    <w:p w14:paraId="233B3F24" w14:textId="77777777" w:rsidR="0070300B" w:rsidRDefault="0070300B" w:rsidP="0052691D">
      <w:pPr>
        <w:pStyle w:val="Odsekzoznamu"/>
        <w:widowControl w:val="0"/>
        <w:shd w:val="clear" w:color="auto" w:fill="FFFFFF"/>
        <w:autoSpaceDE w:val="0"/>
        <w:autoSpaceDN w:val="0"/>
        <w:adjustRightInd w:val="0"/>
        <w:spacing w:before="0" w:after="0" w:line="250" w:lineRule="exact"/>
        <w:ind w:left="284" w:firstLine="567"/>
        <w:jc w:val="left"/>
        <w:rPr>
          <w:i/>
          <w:color w:val="000000"/>
          <w:sz w:val="20"/>
        </w:rPr>
      </w:pPr>
    </w:p>
    <w:p w14:paraId="67B1453C" w14:textId="77777777" w:rsidR="00634B4C" w:rsidRPr="00634B4C" w:rsidRDefault="00634B4C" w:rsidP="006B204D">
      <w:pPr>
        <w:pStyle w:val="Odsekzoznamu"/>
        <w:widowControl w:val="0"/>
        <w:shd w:val="clear" w:color="auto" w:fill="FFFFFF"/>
        <w:autoSpaceDE w:val="0"/>
        <w:autoSpaceDN w:val="0"/>
        <w:adjustRightInd w:val="0"/>
        <w:spacing w:before="0" w:after="0" w:line="250" w:lineRule="exact"/>
        <w:ind w:left="993" w:hanging="284"/>
        <w:jc w:val="left"/>
        <w:rPr>
          <w:color w:val="C00000"/>
          <w:spacing w:val="-14"/>
          <w:sz w:val="20"/>
        </w:rPr>
      </w:pPr>
    </w:p>
    <w:p w14:paraId="3D5DDE73" w14:textId="5167F2E3" w:rsidR="00E82B7B" w:rsidRPr="00634B4C" w:rsidRDefault="00E82B7B" w:rsidP="006B204D">
      <w:pPr>
        <w:pStyle w:val="Odsekzoznamu"/>
        <w:numPr>
          <w:ilvl w:val="0"/>
          <w:numId w:val="10"/>
        </w:numPr>
        <w:autoSpaceDE w:val="0"/>
        <w:autoSpaceDN w:val="0"/>
        <w:adjustRightInd w:val="0"/>
        <w:spacing w:after="0"/>
        <w:ind w:left="993" w:hanging="284"/>
        <w:rPr>
          <w:rFonts w:cs="Arial"/>
          <w:color w:val="000000"/>
          <w:sz w:val="20"/>
        </w:rPr>
      </w:pPr>
      <w:r w:rsidRPr="00634B4C">
        <w:rPr>
          <w:rFonts w:cs="Arial"/>
          <w:color w:val="000000"/>
          <w:sz w:val="20"/>
        </w:rPr>
        <w:t xml:space="preserve">navrhnuté rozdelenie účtovného zisku </w:t>
      </w:r>
      <w:r w:rsidR="00634B4C">
        <w:rPr>
          <w:rFonts w:cs="Arial"/>
          <w:color w:val="000000"/>
          <w:sz w:val="20"/>
        </w:rPr>
        <w:t>alebo vysporiadania účtovnej straty</w:t>
      </w:r>
    </w:p>
    <w:p w14:paraId="19F2670D" w14:textId="16484DDE" w:rsidR="00634B4C" w:rsidRDefault="00634B4C" w:rsidP="0052691D">
      <w:pPr>
        <w:pStyle w:val="Odsekzoznamu"/>
        <w:widowControl w:val="0"/>
        <w:shd w:val="clear" w:color="auto" w:fill="FFFFFF"/>
        <w:autoSpaceDE w:val="0"/>
        <w:autoSpaceDN w:val="0"/>
        <w:adjustRightInd w:val="0"/>
        <w:spacing w:before="0" w:after="0" w:line="250" w:lineRule="exact"/>
        <w:ind w:left="993" w:hanging="142"/>
        <w:jc w:val="left"/>
        <w:rPr>
          <w:i/>
          <w:color w:val="000000"/>
          <w:sz w:val="20"/>
        </w:rPr>
      </w:pPr>
      <w:proofErr w:type="spellStart"/>
      <w:r w:rsidRPr="00634B4C">
        <w:rPr>
          <w:rFonts w:cs="Arial"/>
          <w:i/>
          <w:color w:val="000000"/>
          <w:sz w:val="20"/>
        </w:rPr>
        <w:t>►účtovný</w:t>
      </w:r>
      <w:proofErr w:type="spellEnd"/>
      <w:r w:rsidRPr="00634B4C">
        <w:rPr>
          <w:rFonts w:cs="Arial"/>
          <w:i/>
          <w:color w:val="000000"/>
          <w:sz w:val="20"/>
        </w:rPr>
        <w:t xml:space="preserve"> zisk bude rozdelený akcionárom spoločnosti</w:t>
      </w:r>
      <w:r w:rsidRPr="00634B4C">
        <w:rPr>
          <w:i/>
          <w:color w:val="000000"/>
          <w:sz w:val="20"/>
        </w:rPr>
        <w:t xml:space="preserve">  </w:t>
      </w:r>
    </w:p>
    <w:p w14:paraId="0440F4C6" w14:textId="77777777" w:rsidR="00FC54B6" w:rsidRPr="00634B4C" w:rsidRDefault="00FC54B6" w:rsidP="0052691D">
      <w:pPr>
        <w:pStyle w:val="Odsekzoznamu"/>
        <w:widowControl w:val="0"/>
        <w:shd w:val="clear" w:color="auto" w:fill="FFFFFF"/>
        <w:autoSpaceDE w:val="0"/>
        <w:autoSpaceDN w:val="0"/>
        <w:adjustRightInd w:val="0"/>
        <w:spacing w:before="0" w:after="0" w:line="250" w:lineRule="exact"/>
        <w:ind w:left="993" w:hanging="142"/>
        <w:jc w:val="left"/>
        <w:rPr>
          <w:i/>
          <w:color w:val="C00000"/>
          <w:spacing w:val="-14"/>
          <w:sz w:val="20"/>
        </w:rPr>
      </w:pPr>
    </w:p>
    <w:p w14:paraId="27C459B7" w14:textId="338A5D6A" w:rsidR="00634B4C" w:rsidRPr="00E82B7B" w:rsidRDefault="00634B4C" w:rsidP="00210BE7">
      <w:pPr>
        <w:pStyle w:val="Zkladntext"/>
        <w:numPr>
          <w:ilvl w:val="0"/>
          <w:numId w:val="6"/>
        </w:numPr>
        <w:ind w:left="709" w:hanging="284"/>
        <w:rPr>
          <w:rFonts w:ascii="Arial" w:hAnsi="Arial" w:cs="Arial"/>
          <w:b/>
          <w:sz w:val="20"/>
        </w:rPr>
      </w:pPr>
      <w:r>
        <w:rPr>
          <w:rFonts w:ascii="Arial" w:hAnsi="Arial" w:cs="Arial"/>
          <w:b/>
          <w:color w:val="000000"/>
          <w:spacing w:val="1"/>
          <w:sz w:val="20"/>
        </w:rPr>
        <w:t>Rezervy</w:t>
      </w:r>
      <w:r w:rsidR="00E767C4">
        <w:rPr>
          <w:rFonts w:ascii="Arial" w:hAnsi="Arial" w:cs="Arial"/>
          <w:b/>
          <w:color w:val="000000"/>
          <w:spacing w:val="1"/>
          <w:sz w:val="20"/>
        </w:rPr>
        <w:t xml:space="preserve">    </w:t>
      </w:r>
    </w:p>
    <w:p w14:paraId="765B57DE" w14:textId="77777777" w:rsidR="00E41062" w:rsidRDefault="00E41062" w:rsidP="00BD454D">
      <w:pPr>
        <w:ind w:left="851" w:hanging="425"/>
        <w:rPr>
          <w:b/>
          <w:sz w:val="20"/>
        </w:rPr>
      </w:pPr>
    </w:p>
    <w:bookmarkStart w:id="120" w:name="_MON_1520522050"/>
    <w:bookmarkEnd w:id="120"/>
    <w:p w14:paraId="0F6AB26F" w14:textId="192AAE7E" w:rsidR="00634B4C" w:rsidRDefault="00FC54B6" w:rsidP="00634B4C">
      <w:pPr>
        <w:ind w:left="851" w:hanging="425"/>
        <w:rPr>
          <w:rFonts w:eastAsia="Arial Unicode MS" w:cs="Arial"/>
          <w:sz w:val="20"/>
        </w:rPr>
      </w:pPr>
      <w:r w:rsidRPr="00B44CE4">
        <w:rPr>
          <w:rFonts w:eastAsia="Arial Unicode MS" w:cs="Arial"/>
          <w:sz w:val="20"/>
        </w:rPr>
        <w:object w:dxaOrig="8493" w:dyaOrig="3124" w14:anchorId="0CAD053B">
          <v:shape id="_x0000_i1035" type="#_x0000_t75" style="width:424.5pt;height:154.5pt" o:ole="">
            <v:imagedata r:id="rId29" o:title=""/>
          </v:shape>
          <o:OLEObject Type="Embed" ProgID="Excel.Sheet.12" ShapeID="_x0000_i1035" DrawAspect="Content" ObjectID="_1615628209" r:id="rId30"/>
        </w:object>
      </w:r>
    </w:p>
    <w:p w14:paraId="0B4BFBD5" w14:textId="77777777" w:rsidR="00634B4C" w:rsidRDefault="00634B4C" w:rsidP="00634B4C">
      <w:pPr>
        <w:ind w:left="851" w:hanging="425"/>
        <w:rPr>
          <w:rFonts w:eastAsia="Arial Unicode MS" w:cs="Arial"/>
          <w:sz w:val="20"/>
        </w:rPr>
      </w:pPr>
      <w:bookmarkStart w:id="121" w:name="_MON_1394112548"/>
      <w:bookmarkStart w:id="122" w:name="_MON_1394112556"/>
      <w:bookmarkStart w:id="123" w:name="_MON_1393504987"/>
      <w:bookmarkStart w:id="124" w:name="_MON_1394140836"/>
      <w:bookmarkStart w:id="125" w:name="_MON_1394104225"/>
      <w:bookmarkStart w:id="126" w:name="_MON_1394111685"/>
      <w:bookmarkStart w:id="127" w:name="_MON_1394111725"/>
      <w:bookmarkStart w:id="128" w:name="_MON_1394112374"/>
      <w:bookmarkStart w:id="129" w:name="_MON_1394112384"/>
      <w:bookmarkStart w:id="130" w:name="_MON_1394112475"/>
      <w:bookmarkStart w:id="131" w:name="_MON_1394112481"/>
      <w:bookmarkStart w:id="132" w:name="_MON_1394112512"/>
      <w:bookmarkEnd w:id="121"/>
      <w:bookmarkEnd w:id="122"/>
      <w:bookmarkEnd w:id="123"/>
      <w:bookmarkEnd w:id="124"/>
      <w:bookmarkEnd w:id="125"/>
      <w:bookmarkEnd w:id="126"/>
      <w:bookmarkEnd w:id="127"/>
      <w:bookmarkEnd w:id="128"/>
      <w:bookmarkEnd w:id="129"/>
      <w:bookmarkEnd w:id="130"/>
      <w:bookmarkEnd w:id="131"/>
      <w:bookmarkEnd w:id="132"/>
    </w:p>
    <w:p w14:paraId="3DDF26A2" w14:textId="77777777" w:rsidR="001413CA" w:rsidRDefault="001413CA" w:rsidP="00634B4C">
      <w:pPr>
        <w:ind w:left="851" w:hanging="425"/>
        <w:rPr>
          <w:rFonts w:eastAsia="Arial Unicode MS" w:cs="Arial"/>
          <w:sz w:val="20"/>
        </w:rPr>
      </w:pPr>
    </w:p>
    <w:p w14:paraId="34D9D72A" w14:textId="77777777" w:rsidR="001413CA" w:rsidRDefault="001413CA" w:rsidP="00634B4C">
      <w:pPr>
        <w:ind w:left="851" w:hanging="425"/>
        <w:rPr>
          <w:rFonts w:eastAsia="Arial Unicode MS" w:cs="Arial"/>
          <w:sz w:val="20"/>
        </w:rPr>
      </w:pPr>
    </w:p>
    <w:p w14:paraId="24203695" w14:textId="77777777" w:rsidR="001413CA" w:rsidRDefault="001413CA" w:rsidP="00634B4C">
      <w:pPr>
        <w:ind w:left="851" w:hanging="425"/>
        <w:rPr>
          <w:rFonts w:eastAsia="Arial Unicode MS" w:cs="Arial"/>
          <w:sz w:val="20"/>
        </w:rPr>
      </w:pPr>
    </w:p>
    <w:bookmarkStart w:id="133" w:name="_MON_1394112541"/>
    <w:bookmarkEnd w:id="133"/>
    <w:p w14:paraId="6C5D9F4C" w14:textId="4D782C21" w:rsidR="00634B4C" w:rsidRPr="00F75CE1" w:rsidRDefault="00AC28F9" w:rsidP="00634B4C">
      <w:pPr>
        <w:ind w:left="851" w:hanging="425"/>
        <w:rPr>
          <w:rFonts w:eastAsia="Arial Unicode MS" w:cs="Arial"/>
          <w:sz w:val="20"/>
        </w:rPr>
      </w:pPr>
      <w:r w:rsidRPr="00B44CE4">
        <w:rPr>
          <w:rFonts w:eastAsia="Arial Unicode MS" w:cs="Arial"/>
          <w:sz w:val="20"/>
        </w:rPr>
        <w:object w:dxaOrig="8493" w:dyaOrig="3510" w14:anchorId="64AE57C9">
          <v:shape id="_x0000_i1036" type="#_x0000_t75" style="width:424.5pt;height:164.25pt" o:ole="">
            <v:imagedata r:id="rId31" o:title=""/>
          </v:shape>
          <o:OLEObject Type="Embed" ProgID="Excel.Sheet.12" ShapeID="_x0000_i1036" DrawAspect="Content" ObjectID="_1615628210" r:id="rId32"/>
        </w:object>
      </w:r>
    </w:p>
    <w:p w14:paraId="5EB50910" w14:textId="77777777" w:rsidR="00634B4C" w:rsidRDefault="00634B4C" w:rsidP="00634B4C">
      <w:pPr>
        <w:ind w:left="851" w:hanging="425"/>
        <w:rPr>
          <w:rFonts w:eastAsia="Arial Unicode MS" w:cs="Arial"/>
          <w:sz w:val="20"/>
        </w:rPr>
      </w:pPr>
      <w:bookmarkStart w:id="134" w:name="_MON_1393505217"/>
      <w:bookmarkStart w:id="135" w:name="_MON_1388777778"/>
      <w:bookmarkStart w:id="136" w:name="_MON_1388778288"/>
      <w:bookmarkStart w:id="137" w:name="_MON_1388901917"/>
      <w:bookmarkStart w:id="138" w:name="_MON_1393945605"/>
      <w:bookmarkStart w:id="139" w:name="_MON_1393945983"/>
      <w:bookmarkStart w:id="140" w:name="_MON_1393946025"/>
      <w:bookmarkEnd w:id="134"/>
      <w:bookmarkEnd w:id="135"/>
      <w:bookmarkEnd w:id="136"/>
      <w:bookmarkEnd w:id="137"/>
      <w:bookmarkEnd w:id="138"/>
      <w:bookmarkEnd w:id="139"/>
      <w:bookmarkEnd w:id="140"/>
    </w:p>
    <w:p w14:paraId="02DAC12F" w14:textId="77777777" w:rsidR="001413CA" w:rsidRDefault="001413CA" w:rsidP="00634B4C">
      <w:pPr>
        <w:ind w:left="851" w:hanging="425"/>
        <w:rPr>
          <w:rFonts w:eastAsia="Arial Unicode MS" w:cs="Arial"/>
          <w:sz w:val="20"/>
        </w:rPr>
      </w:pPr>
    </w:p>
    <w:p w14:paraId="311B09B4" w14:textId="77777777" w:rsidR="003550AC" w:rsidRDefault="003550AC" w:rsidP="00634B4C">
      <w:pPr>
        <w:ind w:firstLine="708"/>
        <w:rPr>
          <w:rFonts w:eastAsia="Arial Unicode MS" w:cs="Arial"/>
          <w:sz w:val="20"/>
        </w:rPr>
      </w:pPr>
      <w:bookmarkStart w:id="141" w:name="_MON_1393505194"/>
      <w:bookmarkEnd w:id="141"/>
    </w:p>
    <w:p w14:paraId="2D5E5C4D" w14:textId="1AA625AF" w:rsidR="00634B4C" w:rsidRDefault="00634B4C" w:rsidP="00634B4C">
      <w:pPr>
        <w:ind w:left="851" w:hanging="425"/>
        <w:rPr>
          <w:rFonts w:cs="Arial"/>
          <w:b/>
          <w:bCs/>
          <w:sz w:val="20"/>
        </w:rPr>
      </w:pPr>
      <w:r w:rsidRPr="00CC2191">
        <w:rPr>
          <w:rFonts w:cs="Arial"/>
          <w:b/>
          <w:bCs/>
          <w:sz w:val="20"/>
        </w:rPr>
        <w:t>c- d)   Informácie  o</w:t>
      </w:r>
      <w:r w:rsidR="00FC54B6">
        <w:rPr>
          <w:rFonts w:cs="Arial"/>
          <w:b/>
          <w:bCs/>
          <w:sz w:val="20"/>
        </w:rPr>
        <w:t> </w:t>
      </w:r>
      <w:r w:rsidRPr="00CC2191">
        <w:rPr>
          <w:rFonts w:cs="Arial"/>
          <w:b/>
          <w:bCs/>
          <w:sz w:val="20"/>
        </w:rPr>
        <w:t>záväzkoch</w:t>
      </w:r>
    </w:p>
    <w:p w14:paraId="4C46A251" w14:textId="77777777" w:rsidR="00FC54B6" w:rsidRDefault="00FC54B6" w:rsidP="00634B4C">
      <w:pPr>
        <w:ind w:left="851" w:hanging="425"/>
        <w:rPr>
          <w:rFonts w:cs="Arial"/>
          <w:b/>
          <w:bCs/>
          <w:sz w:val="20"/>
        </w:rPr>
      </w:pPr>
    </w:p>
    <w:p w14:paraId="73007B32" w14:textId="77777777" w:rsidR="00FC54B6" w:rsidRPr="00794C3D" w:rsidRDefault="00FC54B6" w:rsidP="00FC54B6">
      <w:pPr>
        <w:rPr>
          <w:rFonts w:cs="Arial"/>
          <w:b/>
          <w:bCs/>
          <w:sz w:val="20"/>
        </w:rPr>
      </w:pPr>
    </w:p>
    <w:p w14:paraId="1807AF12" w14:textId="77777777" w:rsidR="00634B4C" w:rsidRPr="002D4194" w:rsidRDefault="00634B4C" w:rsidP="00634B4C">
      <w:pPr>
        <w:ind w:left="851" w:hanging="425"/>
        <w:rPr>
          <w:rFonts w:cs="Arial"/>
          <w:b/>
          <w:bCs/>
          <w:sz w:val="22"/>
          <w:szCs w:val="22"/>
        </w:rPr>
      </w:pPr>
    </w:p>
    <w:bookmarkStart w:id="142" w:name="_MON_1394111368"/>
    <w:bookmarkStart w:id="143" w:name="_MON_1394112631"/>
    <w:bookmarkStart w:id="144" w:name="_MON_1388819901"/>
    <w:bookmarkStart w:id="145" w:name="_MON_1394140927"/>
    <w:bookmarkStart w:id="146" w:name="_MON_1388818802"/>
    <w:bookmarkStart w:id="147" w:name="_MON_1388819098"/>
    <w:bookmarkStart w:id="148" w:name="_MON_1393946538"/>
    <w:bookmarkStart w:id="149" w:name="_MON_1393946886"/>
    <w:bookmarkEnd w:id="142"/>
    <w:bookmarkEnd w:id="143"/>
    <w:bookmarkEnd w:id="144"/>
    <w:bookmarkEnd w:id="145"/>
    <w:bookmarkEnd w:id="146"/>
    <w:bookmarkEnd w:id="147"/>
    <w:bookmarkEnd w:id="148"/>
    <w:bookmarkEnd w:id="149"/>
    <w:bookmarkStart w:id="150" w:name="_MON_1388819236"/>
    <w:bookmarkEnd w:id="150"/>
    <w:p w14:paraId="79D408BF" w14:textId="5CD6E04C" w:rsidR="00634B4C" w:rsidRDefault="00FC54B6" w:rsidP="001951F5">
      <w:pPr>
        <w:ind w:left="426"/>
        <w:rPr>
          <w:rFonts w:eastAsia="Arial Unicode MS" w:cs="Arial"/>
          <w:b/>
          <w:sz w:val="20"/>
        </w:rPr>
      </w:pPr>
      <w:r w:rsidRPr="00247E0F">
        <w:rPr>
          <w:rFonts w:eastAsia="Arial Unicode MS" w:cs="Arial"/>
          <w:b/>
          <w:sz w:val="20"/>
        </w:rPr>
        <w:object w:dxaOrig="8469" w:dyaOrig="3156" w14:anchorId="59C3B246">
          <v:shape id="_x0000_i1037" type="#_x0000_t75" style="width:424.5pt;height:160.5pt" o:ole="">
            <v:imagedata r:id="rId33" o:title=""/>
          </v:shape>
          <o:OLEObject Type="Embed" ProgID="Excel.Sheet.12" ShapeID="_x0000_i1037" DrawAspect="Content" ObjectID="_1615628211" r:id="rId34"/>
        </w:object>
      </w:r>
    </w:p>
    <w:p w14:paraId="522107E1" w14:textId="77777777" w:rsidR="00E41062" w:rsidRDefault="00E41062" w:rsidP="00C46DA3">
      <w:pPr>
        <w:tabs>
          <w:tab w:val="left" w:pos="910"/>
        </w:tabs>
        <w:rPr>
          <w:b/>
          <w:sz w:val="20"/>
        </w:rPr>
      </w:pPr>
    </w:p>
    <w:p w14:paraId="52BF350A" w14:textId="77777777" w:rsidR="003550AC" w:rsidRDefault="003550AC" w:rsidP="00C46DA3">
      <w:pPr>
        <w:tabs>
          <w:tab w:val="left" w:pos="910"/>
        </w:tabs>
        <w:rPr>
          <w:b/>
          <w:sz w:val="20"/>
        </w:rPr>
      </w:pPr>
    </w:p>
    <w:p w14:paraId="1D31CD64" w14:textId="77777777" w:rsidR="001413CA" w:rsidRDefault="001413CA" w:rsidP="00C46DA3">
      <w:pPr>
        <w:tabs>
          <w:tab w:val="left" w:pos="910"/>
        </w:tabs>
        <w:rPr>
          <w:b/>
          <w:sz w:val="20"/>
        </w:rPr>
      </w:pPr>
    </w:p>
    <w:p w14:paraId="48915593" w14:textId="77777777" w:rsidR="00794C3D" w:rsidRPr="00F04ED7" w:rsidRDefault="00794C3D" w:rsidP="00D022B3">
      <w:pPr>
        <w:widowControl w:val="0"/>
        <w:numPr>
          <w:ilvl w:val="0"/>
          <w:numId w:val="3"/>
        </w:numPr>
        <w:shd w:val="clear" w:color="auto" w:fill="FFFFFF"/>
        <w:tabs>
          <w:tab w:val="left" w:pos="709"/>
        </w:tabs>
        <w:autoSpaceDE w:val="0"/>
        <w:autoSpaceDN w:val="0"/>
        <w:adjustRightInd w:val="0"/>
        <w:spacing w:before="0" w:after="0" w:line="250" w:lineRule="exact"/>
        <w:ind w:left="709" w:hanging="283"/>
        <w:jc w:val="left"/>
        <w:rPr>
          <w:b/>
          <w:color w:val="000000"/>
          <w:spacing w:val="-8"/>
          <w:sz w:val="20"/>
        </w:rPr>
      </w:pPr>
      <w:r>
        <w:rPr>
          <w:b/>
          <w:color w:val="000000"/>
          <w:spacing w:val="1"/>
          <w:sz w:val="20"/>
        </w:rPr>
        <w:t xml:space="preserve">informácie o </w:t>
      </w:r>
      <w:r w:rsidRPr="00E9707B">
        <w:rPr>
          <w:b/>
          <w:color w:val="000000"/>
          <w:spacing w:val="1"/>
          <w:sz w:val="20"/>
        </w:rPr>
        <w:t>hodnote záväzku zabezpečenom záložným právom alebo zabezpečeným inou formou zabezpečenia a</w:t>
      </w:r>
      <w:r>
        <w:rPr>
          <w:b/>
          <w:color w:val="000000"/>
          <w:spacing w:val="1"/>
          <w:sz w:val="20"/>
        </w:rPr>
        <w:t> </w:t>
      </w:r>
      <w:r w:rsidRPr="00E9707B">
        <w:rPr>
          <w:b/>
          <w:color w:val="000000"/>
          <w:spacing w:val="1"/>
          <w:sz w:val="20"/>
        </w:rPr>
        <w:t>to</w:t>
      </w:r>
      <w:r>
        <w:rPr>
          <w:b/>
          <w:color w:val="000000"/>
          <w:spacing w:val="1"/>
          <w:sz w:val="20"/>
        </w:rPr>
        <w:t xml:space="preserve"> </w:t>
      </w:r>
      <w:r w:rsidRPr="00E9707B">
        <w:rPr>
          <w:b/>
          <w:color w:val="000000"/>
          <w:spacing w:val="-1"/>
          <w:sz w:val="20"/>
        </w:rPr>
        <w:t>s uvedením formy zabezpečenia</w:t>
      </w:r>
    </w:p>
    <w:p w14:paraId="2079B536" w14:textId="38A0A842" w:rsidR="005C2136" w:rsidRPr="007C49EC" w:rsidRDefault="005C2136" w:rsidP="00794C3D">
      <w:pPr>
        <w:pStyle w:val="Odsekzoznamu"/>
        <w:rPr>
          <w:i/>
          <w:color w:val="FF0000"/>
          <w:sz w:val="20"/>
        </w:rPr>
      </w:pPr>
      <w:r w:rsidRPr="00766234">
        <w:rPr>
          <w:i/>
          <w:sz w:val="20"/>
        </w:rPr>
        <w:t xml:space="preserve">Na základe zmluvy o splátkovom úvere v roku 2016 bolo zriadené záložné právo k nehnuteľnostiam pozemok  </w:t>
      </w:r>
      <w:proofErr w:type="spellStart"/>
      <w:r w:rsidRPr="00766234">
        <w:rPr>
          <w:i/>
          <w:sz w:val="20"/>
        </w:rPr>
        <w:t>parc.č</w:t>
      </w:r>
      <w:proofErr w:type="spellEnd"/>
      <w:r w:rsidR="00766BA4">
        <w:rPr>
          <w:i/>
          <w:sz w:val="20"/>
        </w:rPr>
        <w:t xml:space="preserve"> </w:t>
      </w:r>
      <w:r w:rsidRPr="00766234">
        <w:rPr>
          <w:i/>
          <w:sz w:val="20"/>
        </w:rPr>
        <w:t xml:space="preserve">.3093/19, 3111 a stavba </w:t>
      </w:r>
      <w:proofErr w:type="spellStart"/>
      <w:r w:rsidRPr="00766234">
        <w:rPr>
          <w:i/>
          <w:sz w:val="20"/>
        </w:rPr>
        <w:t>s</w:t>
      </w:r>
      <w:r w:rsidR="007C49EC">
        <w:rPr>
          <w:i/>
          <w:sz w:val="20"/>
        </w:rPr>
        <w:t>ú</w:t>
      </w:r>
      <w:r w:rsidRPr="00766234">
        <w:rPr>
          <w:i/>
          <w:sz w:val="20"/>
        </w:rPr>
        <w:t>p</w:t>
      </w:r>
      <w:proofErr w:type="spellEnd"/>
      <w:r w:rsidRPr="00766234">
        <w:rPr>
          <w:i/>
          <w:sz w:val="20"/>
        </w:rPr>
        <w:t>.</w:t>
      </w:r>
      <w:r w:rsidR="007C49EC">
        <w:rPr>
          <w:i/>
          <w:sz w:val="20"/>
        </w:rPr>
        <w:t xml:space="preserve"> </w:t>
      </w:r>
      <w:r w:rsidRPr="00766234">
        <w:rPr>
          <w:i/>
          <w:sz w:val="20"/>
        </w:rPr>
        <w:t>č.</w:t>
      </w:r>
      <w:r w:rsidR="00766BA4">
        <w:rPr>
          <w:i/>
          <w:sz w:val="20"/>
        </w:rPr>
        <w:t xml:space="preserve"> </w:t>
      </w:r>
      <w:r w:rsidRPr="00766234">
        <w:rPr>
          <w:i/>
          <w:sz w:val="20"/>
        </w:rPr>
        <w:t>1777 na pozemku parc.č.3093/19.</w:t>
      </w:r>
    </w:p>
    <w:p w14:paraId="290D1844" w14:textId="77777777" w:rsidR="00E41062" w:rsidRDefault="00E41062" w:rsidP="007B6A3F">
      <w:pPr>
        <w:tabs>
          <w:tab w:val="left" w:pos="2201"/>
        </w:tabs>
        <w:rPr>
          <w:b/>
          <w:sz w:val="20"/>
        </w:rPr>
      </w:pPr>
      <w:bookmarkStart w:id="151" w:name="_MON_1388174291"/>
      <w:bookmarkStart w:id="152" w:name="_MON_1388174330"/>
      <w:bookmarkStart w:id="153" w:name="_MON_1388174369"/>
      <w:bookmarkStart w:id="154" w:name="_MON_1388174475"/>
      <w:bookmarkStart w:id="155" w:name="_MON_1393944245"/>
      <w:bookmarkStart w:id="156" w:name="_MON_1388174491"/>
      <w:bookmarkEnd w:id="151"/>
      <w:bookmarkEnd w:id="152"/>
      <w:bookmarkEnd w:id="153"/>
      <w:bookmarkEnd w:id="154"/>
      <w:bookmarkEnd w:id="155"/>
      <w:bookmarkEnd w:id="156"/>
    </w:p>
    <w:p w14:paraId="6E0CD996" w14:textId="77777777" w:rsidR="005C2136" w:rsidRDefault="005C2136" w:rsidP="007B6A3F">
      <w:pPr>
        <w:tabs>
          <w:tab w:val="left" w:pos="2201"/>
        </w:tabs>
        <w:rPr>
          <w:b/>
          <w:sz w:val="20"/>
        </w:rPr>
      </w:pPr>
    </w:p>
    <w:p w14:paraId="1AA13A58" w14:textId="77777777" w:rsidR="001413CA" w:rsidRDefault="001413CA" w:rsidP="007B6A3F">
      <w:pPr>
        <w:tabs>
          <w:tab w:val="left" w:pos="2201"/>
        </w:tabs>
        <w:rPr>
          <w:b/>
          <w:sz w:val="20"/>
        </w:rPr>
      </w:pPr>
    </w:p>
    <w:p w14:paraId="3647F140" w14:textId="77777777" w:rsidR="001413CA" w:rsidRDefault="001413CA" w:rsidP="007B6A3F">
      <w:pPr>
        <w:tabs>
          <w:tab w:val="left" w:pos="2201"/>
        </w:tabs>
        <w:rPr>
          <w:b/>
          <w:sz w:val="20"/>
        </w:rPr>
      </w:pPr>
    </w:p>
    <w:p w14:paraId="00FEEF55" w14:textId="77777777" w:rsidR="001413CA" w:rsidRDefault="001413CA" w:rsidP="007B6A3F">
      <w:pPr>
        <w:tabs>
          <w:tab w:val="left" w:pos="2201"/>
        </w:tabs>
        <w:rPr>
          <w:b/>
          <w:sz w:val="20"/>
        </w:rPr>
      </w:pPr>
    </w:p>
    <w:p w14:paraId="4F304381" w14:textId="77777777" w:rsidR="001413CA" w:rsidRDefault="001413CA" w:rsidP="007B6A3F">
      <w:pPr>
        <w:tabs>
          <w:tab w:val="left" w:pos="2201"/>
        </w:tabs>
        <w:rPr>
          <w:b/>
          <w:sz w:val="20"/>
        </w:rPr>
      </w:pPr>
    </w:p>
    <w:p w14:paraId="099A8B7A" w14:textId="77777777" w:rsidR="001413CA" w:rsidRDefault="001413CA" w:rsidP="007B6A3F">
      <w:pPr>
        <w:tabs>
          <w:tab w:val="left" w:pos="2201"/>
        </w:tabs>
        <w:rPr>
          <w:b/>
          <w:sz w:val="20"/>
        </w:rPr>
      </w:pPr>
    </w:p>
    <w:p w14:paraId="08E57D92" w14:textId="77777777" w:rsidR="001413CA" w:rsidRDefault="001413CA" w:rsidP="007B6A3F">
      <w:pPr>
        <w:tabs>
          <w:tab w:val="left" w:pos="2201"/>
        </w:tabs>
        <w:rPr>
          <w:b/>
          <w:sz w:val="20"/>
        </w:rPr>
      </w:pPr>
    </w:p>
    <w:p w14:paraId="670F10FE" w14:textId="77777777" w:rsidR="001413CA" w:rsidRDefault="001413CA" w:rsidP="007B6A3F">
      <w:pPr>
        <w:tabs>
          <w:tab w:val="left" w:pos="2201"/>
        </w:tabs>
        <w:rPr>
          <w:b/>
          <w:sz w:val="20"/>
        </w:rPr>
      </w:pPr>
    </w:p>
    <w:p w14:paraId="1990171E" w14:textId="77777777" w:rsidR="00C0187F" w:rsidRDefault="00794C3D" w:rsidP="00C0187F">
      <w:pPr>
        <w:pStyle w:val="Odsekzoznamu"/>
        <w:numPr>
          <w:ilvl w:val="0"/>
          <w:numId w:val="3"/>
        </w:numPr>
        <w:ind w:left="-142" w:hanging="425"/>
        <w:rPr>
          <w:b/>
          <w:bCs/>
          <w:spacing w:val="1"/>
          <w:sz w:val="20"/>
        </w:rPr>
      </w:pPr>
      <w:r w:rsidRPr="00794C3D">
        <w:rPr>
          <w:b/>
          <w:bCs/>
          <w:spacing w:val="1"/>
          <w:sz w:val="20"/>
        </w:rPr>
        <w:t>výpočet odloženého daňového záväzku</w:t>
      </w:r>
    </w:p>
    <w:p w14:paraId="1A704736" w14:textId="77777777" w:rsidR="00C0187F" w:rsidRDefault="00C0187F" w:rsidP="00C0187F">
      <w:pPr>
        <w:pStyle w:val="Odsekzoznamu"/>
        <w:ind w:left="-142"/>
        <w:rPr>
          <w:b/>
          <w:bCs/>
          <w:spacing w:val="1"/>
          <w:sz w:val="20"/>
        </w:rPr>
      </w:pPr>
    </w:p>
    <w:p w14:paraId="6B274858" w14:textId="04A756C3" w:rsidR="00C0187F" w:rsidRDefault="00C0187F" w:rsidP="00C0187F">
      <w:pPr>
        <w:pStyle w:val="Odsekzoznamu"/>
        <w:ind w:left="-142"/>
        <w:rPr>
          <w:i/>
          <w:sz w:val="20"/>
        </w:rPr>
      </w:pPr>
      <w:r w:rsidRPr="00C0187F">
        <w:rPr>
          <w:i/>
          <w:sz w:val="20"/>
        </w:rPr>
        <w:t>Výpočet odloženého daňového záväzku je uvedený v nasledujúcej tabuľke:</w:t>
      </w:r>
    </w:p>
    <w:p w14:paraId="480BE100" w14:textId="77777777" w:rsidR="001413CA" w:rsidRDefault="001413CA" w:rsidP="00C0187F">
      <w:pPr>
        <w:pStyle w:val="Odsekzoznamu"/>
        <w:ind w:left="-142"/>
        <w:rPr>
          <w:i/>
          <w:sz w:val="20"/>
        </w:rPr>
      </w:pPr>
    </w:p>
    <w:tbl>
      <w:tblPr>
        <w:tblW w:w="9396" w:type="dxa"/>
        <w:tblInd w:w="75" w:type="dxa"/>
        <w:tblCellMar>
          <w:left w:w="70" w:type="dxa"/>
          <w:right w:w="70" w:type="dxa"/>
        </w:tblCellMar>
        <w:tblLook w:val="04A0" w:firstRow="1" w:lastRow="0" w:firstColumn="1" w:lastColumn="0" w:noHBand="0" w:noVBand="1"/>
      </w:tblPr>
      <w:tblGrid>
        <w:gridCol w:w="5052"/>
        <w:gridCol w:w="1571"/>
        <w:gridCol w:w="2773"/>
      </w:tblGrid>
      <w:tr w:rsidR="007C49EC" w:rsidRPr="007C49EC" w14:paraId="215D3E69" w14:textId="77777777" w:rsidTr="007C49EC">
        <w:trPr>
          <w:trHeight w:val="300"/>
        </w:trPr>
        <w:tc>
          <w:tcPr>
            <w:tcW w:w="5052"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8767286" w14:textId="77777777" w:rsidR="007C49EC" w:rsidRPr="007C49EC" w:rsidRDefault="007C49EC" w:rsidP="007C49EC">
            <w:pPr>
              <w:spacing w:before="0" w:after="0"/>
              <w:jc w:val="center"/>
              <w:rPr>
                <w:rFonts w:cs="Arial"/>
                <w:b/>
                <w:bCs/>
                <w:color w:val="000000"/>
                <w:sz w:val="16"/>
                <w:szCs w:val="16"/>
              </w:rPr>
            </w:pPr>
            <w:r w:rsidRPr="007C49EC">
              <w:rPr>
                <w:rFonts w:cs="Arial"/>
                <w:b/>
                <w:bCs/>
                <w:color w:val="000000"/>
                <w:sz w:val="16"/>
                <w:szCs w:val="16"/>
              </w:rPr>
              <w:t>Názov položky</w:t>
            </w:r>
          </w:p>
        </w:tc>
        <w:tc>
          <w:tcPr>
            <w:tcW w:w="1571" w:type="dxa"/>
            <w:tcBorders>
              <w:top w:val="single" w:sz="4" w:space="0" w:color="auto"/>
              <w:left w:val="nil"/>
              <w:bottom w:val="single" w:sz="8" w:space="0" w:color="auto"/>
              <w:right w:val="single" w:sz="4" w:space="0" w:color="auto"/>
            </w:tcBorders>
            <w:shd w:val="clear" w:color="auto" w:fill="auto"/>
            <w:noWrap/>
            <w:vAlign w:val="center"/>
            <w:hideMark/>
          </w:tcPr>
          <w:p w14:paraId="4314378D" w14:textId="77777777" w:rsidR="007C49EC" w:rsidRPr="007C49EC" w:rsidRDefault="007C49EC" w:rsidP="007C49EC">
            <w:pPr>
              <w:spacing w:before="0" w:after="0"/>
              <w:jc w:val="right"/>
              <w:rPr>
                <w:rFonts w:cs="Arial"/>
                <w:b/>
                <w:bCs/>
                <w:color w:val="000000"/>
                <w:sz w:val="16"/>
                <w:szCs w:val="16"/>
              </w:rPr>
            </w:pPr>
            <w:r w:rsidRPr="007C49EC">
              <w:rPr>
                <w:rFonts w:cs="Arial"/>
                <w:b/>
                <w:bCs/>
                <w:color w:val="000000"/>
                <w:sz w:val="16"/>
                <w:szCs w:val="16"/>
              </w:rPr>
              <w:t>Stav k 31.12.2018</w:t>
            </w:r>
          </w:p>
        </w:tc>
        <w:tc>
          <w:tcPr>
            <w:tcW w:w="2773" w:type="dxa"/>
            <w:tcBorders>
              <w:top w:val="single" w:sz="4" w:space="0" w:color="auto"/>
              <w:left w:val="nil"/>
              <w:bottom w:val="single" w:sz="8" w:space="0" w:color="auto"/>
              <w:right w:val="single" w:sz="4" w:space="0" w:color="auto"/>
            </w:tcBorders>
            <w:shd w:val="clear" w:color="auto" w:fill="auto"/>
            <w:noWrap/>
            <w:vAlign w:val="center"/>
            <w:hideMark/>
          </w:tcPr>
          <w:p w14:paraId="79A3F0E3" w14:textId="77777777" w:rsidR="007C49EC" w:rsidRPr="007C49EC" w:rsidRDefault="007C49EC" w:rsidP="007C49EC">
            <w:pPr>
              <w:spacing w:before="0" w:after="0"/>
              <w:jc w:val="right"/>
              <w:rPr>
                <w:rFonts w:cs="Arial"/>
                <w:b/>
                <w:bCs/>
                <w:color w:val="000000"/>
                <w:sz w:val="16"/>
                <w:szCs w:val="16"/>
              </w:rPr>
            </w:pPr>
            <w:r w:rsidRPr="007C49EC">
              <w:rPr>
                <w:rFonts w:cs="Arial"/>
                <w:b/>
                <w:bCs/>
                <w:color w:val="000000"/>
                <w:sz w:val="16"/>
                <w:szCs w:val="16"/>
              </w:rPr>
              <w:t>Stav k 31.12.2017</w:t>
            </w:r>
          </w:p>
        </w:tc>
      </w:tr>
      <w:tr w:rsidR="007C49EC" w:rsidRPr="007C49EC" w14:paraId="3176C98D" w14:textId="77777777" w:rsidTr="007C49EC">
        <w:trPr>
          <w:trHeight w:val="420"/>
        </w:trPr>
        <w:tc>
          <w:tcPr>
            <w:tcW w:w="5052" w:type="dxa"/>
            <w:tcBorders>
              <w:top w:val="nil"/>
              <w:left w:val="single" w:sz="4" w:space="0" w:color="auto"/>
              <w:bottom w:val="double" w:sz="6" w:space="0" w:color="auto"/>
              <w:right w:val="single" w:sz="4" w:space="0" w:color="auto"/>
            </w:tcBorders>
            <w:shd w:val="clear" w:color="auto" w:fill="auto"/>
            <w:vAlign w:val="center"/>
            <w:hideMark/>
          </w:tcPr>
          <w:p w14:paraId="1130050F" w14:textId="77777777" w:rsidR="007C49EC" w:rsidRPr="007C49EC" w:rsidRDefault="007C49EC" w:rsidP="007C49EC">
            <w:pPr>
              <w:spacing w:before="0" w:after="0"/>
              <w:rPr>
                <w:rFonts w:cs="Arial"/>
                <w:b/>
                <w:bCs/>
                <w:color w:val="000000"/>
                <w:sz w:val="16"/>
                <w:szCs w:val="16"/>
              </w:rPr>
            </w:pPr>
            <w:r w:rsidRPr="007C49EC">
              <w:rPr>
                <w:rFonts w:cs="Arial"/>
                <w:b/>
                <w:bCs/>
                <w:color w:val="000000"/>
                <w:sz w:val="16"/>
                <w:szCs w:val="16"/>
              </w:rPr>
              <w:t>Dočasné rozdiely medzi účtovnou hodnotou majetku a daňovou základňou, z toho:</w:t>
            </w:r>
          </w:p>
        </w:tc>
        <w:tc>
          <w:tcPr>
            <w:tcW w:w="1571" w:type="dxa"/>
            <w:tcBorders>
              <w:top w:val="nil"/>
              <w:left w:val="nil"/>
              <w:bottom w:val="double" w:sz="6" w:space="0" w:color="auto"/>
              <w:right w:val="single" w:sz="4" w:space="0" w:color="auto"/>
            </w:tcBorders>
            <w:shd w:val="clear" w:color="auto" w:fill="auto"/>
            <w:noWrap/>
            <w:vAlign w:val="center"/>
            <w:hideMark/>
          </w:tcPr>
          <w:p w14:paraId="7A3ECBCA" w14:textId="77777777" w:rsidR="007C49EC" w:rsidRPr="007C49EC" w:rsidRDefault="007C49EC" w:rsidP="007C49EC">
            <w:pPr>
              <w:spacing w:before="0" w:after="0"/>
              <w:jc w:val="right"/>
              <w:rPr>
                <w:rFonts w:cs="Arial"/>
                <w:b/>
                <w:bCs/>
                <w:color w:val="000000"/>
                <w:sz w:val="16"/>
                <w:szCs w:val="16"/>
              </w:rPr>
            </w:pPr>
            <w:r w:rsidRPr="007C49EC">
              <w:rPr>
                <w:rFonts w:cs="Arial"/>
                <w:b/>
                <w:bCs/>
                <w:color w:val="000000"/>
                <w:sz w:val="16"/>
                <w:szCs w:val="16"/>
              </w:rPr>
              <w:t>-71 743</w:t>
            </w:r>
          </w:p>
        </w:tc>
        <w:tc>
          <w:tcPr>
            <w:tcW w:w="2773" w:type="dxa"/>
            <w:tcBorders>
              <w:top w:val="nil"/>
              <w:left w:val="nil"/>
              <w:bottom w:val="double" w:sz="6" w:space="0" w:color="auto"/>
              <w:right w:val="single" w:sz="4" w:space="0" w:color="auto"/>
            </w:tcBorders>
            <w:shd w:val="clear" w:color="auto" w:fill="auto"/>
            <w:noWrap/>
            <w:vAlign w:val="center"/>
            <w:hideMark/>
          </w:tcPr>
          <w:p w14:paraId="561CFF30" w14:textId="77777777" w:rsidR="007C49EC" w:rsidRPr="007C49EC" w:rsidRDefault="007C49EC" w:rsidP="007C49EC">
            <w:pPr>
              <w:spacing w:before="0" w:after="0"/>
              <w:jc w:val="right"/>
              <w:rPr>
                <w:rFonts w:cs="Arial"/>
                <w:b/>
                <w:bCs/>
                <w:color w:val="000000"/>
                <w:sz w:val="16"/>
                <w:szCs w:val="16"/>
              </w:rPr>
            </w:pPr>
            <w:r w:rsidRPr="007C49EC">
              <w:rPr>
                <w:rFonts w:cs="Arial"/>
                <w:b/>
                <w:bCs/>
                <w:color w:val="000000"/>
                <w:sz w:val="16"/>
                <w:szCs w:val="16"/>
              </w:rPr>
              <w:t>-41 967</w:t>
            </w:r>
          </w:p>
        </w:tc>
      </w:tr>
      <w:tr w:rsidR="007C49EC" w:rsidRPr="007C49EC" w14:paraId="436961FA" w14:textId="77777777" w:rsidTr="007C49EC">
        <w:trPr>
          <w:trHeight w:val="300"/>
        </w:trPr>
        <w:tc>
          <w:tcPr>
            <w:tcW w:w="5052" w:type="dxa"/>
            <w:tcBorders>
              <w:top w:val="nil"/>
              <w:left w:val="single" w:sz="4" w:space="0" w:color="auto"/>
              <w:bottom w:val="nil"/>
              <w:right w:val="single" w:sz="4" w:space="0" w:color="auto"/>
            </w:tcBorders>
            <w:shd w:val="clear" w:color="auto" w:fill="auto"/>
            <w:noWrap/>
            <w:vAlign w:val="center"/>
            <w:hideMark/>
          </w:tcPr>
          <w:p w14:paraId="351EFC64" w14:textId="77777777" w:rsidR="007C49EC" w:rsidRPr="007C49EC" w:rsidRDefault="007C49EC" w:rsidP="007C49EC">
            <w:pPr>
              <w:spacing w:before="0" w:after="0"/>
              <w:rPr>
                <w:rFonts w:cs="Arial"/>
                <w:color w:val="000000"/>
                <w:sz w:val="16"/>
                <w:szCs w:val="16"/>
              </w:rPr>
            </w:pPr>
            <w:r w:rsidRPr="007C49EC">
              <w:rPr>
                <w:rFonts w:cs="Arial"/>
                <w:color w:val="000000"/>
                <w:sz w:val="16"/>
                <w:szCs w:val="16"/>
              </w:rPr>
              <w:t>odpočítateľné</w:t>
            </w:r>
          </w:p>
        </w:tc>
        <w:tc>
          <w:tcPr>
            <w:tcW w:w="1571" w:type="dxa"/>
            <w:tcBorders>
              <w:top w:val="nil"/>
              <w:left w:val="nil"/>
              <w:bottom w:val="nil"/>
              <w:right w:val="single" w:sz="4" w:space="0" w:color="auto"/>
            </w:tcBorders>
            <w:shd w:val="clear" w:color="auto" w:fill="auto"/>
            <w:vAlign w:val="bottom"/>
            <w:hideMark/>
          </w:tcPr>
          <w:p w14:paraId="00C55DD3" w14:textId="77777777" w:rsidR="007C49EC" w:rsidRPr="007C49EC" w:rsidRDefault="007C49EC" w:rsidP="007C49EC">
            <w:pPr>
              <w:spacing w:before="0" w:after="0"/>
              <w:jc w:val="left"/>
              <w:rPr>
                <w:rFonts w:ascii="Times New Roman" w:hAnsi="Times New Roman"/>
                <w:color w:val="000000"/>
                <w:sz w:val="16"/>
                <w:szCs w:val="16"/>
              </w:rPr>
            </w:pPr>
            <w:r w:rsidRPr="007C49EC">
              <w:rPr>
                <w:rFonts w:ascii="Times New Roman" w:hAnsi="Times New Roman"/>
                <w:color w:val="000000"/>
                <w:sz w:val="16"/>
                <w:szCs w:val="16"/>
              </w:rPr>
              <w:t> </w:t>
            </w:r>
          </w:p>
        </w:tc>
        <w:tc>
          <w:tcPr>
            <w:tcW w:w="2773" w:type="dxa"/>
            <w:tcBorders>
              <w:top w:val="nil"/>
              <w:left w:val="nil"/>
              <w:bottom w:val="nil"/>
              <w:right w:val="single" w:sz="4" w:space="0" w:color="auto"/>
            </w:tcBorders>
            <w:shd w:val="clear" w:color="auto" w:fill="auto"/>
            <w:vAlign w:val="bottom"/>
            <w:hideMark/>
          </w:tcPr>
          <w:p w14:paraId="2EAD24CC" w14:textId="77777777" w:rsidR="007C49EC" w:rsidRPr="007C49EC" w:rsidRDefault="007C49EC" w:rsidP="007C49EC">
            <w:pPr>
              <w:spacing w:before="0" w:after="0"/>
              <w:jc w:val="left"/>
              <w:rPr>
                <w:rFonts w:ascii="Times New Roman" w:hAnsi="Times New Roman"/>
                <w:color w:val="000000"/>
                <w:sz w:val="16"/>
                <w:szCs w:val="16"/>
              </w:rPr>
            </w:pPr>
            <w:r w:rsidRPr="007C49EC">
              <w:rPr>
                <w:rFonts w:ascii="Times New Roman" w:hAnsi="Times New Roman"/>
                <w:color w:val="000000"/>
                <w:sz w:val="16"/>
                <w:szCs w:val="16"/>
              </w:rPr>
              <w:t> </w:t>
            </w:r>
          </w:p>
        </w:tc>
      </w:tr>
      <w:tr w:rsidR="007C49EC" w:rsidRPr="007C49EC" w14:paraId="039EE7AB" w14:textId="77777777" w:rsidTr="007C49EC">
        <w:trPr>
          <w:trHeight w:val="300"/>
        </w:trPr>
        <w:tc>
          <w:tcPr>
            <w:tcW w:w="5052" w:type="dxa"/>
            <w:tcBorders>
              <w:top w:val="nil"/>
              <w:left w:val="single" w:sz="4" w:space="0" w:color="auto"/>
              <w:bottom w:val="nil"/>
              <w:right w:val="single" w:sz="4" w:space="0" w:color="auto"/>
            </w:tcBorders>
            <w:shd w:val="clear" w:color="auto" w:fill="auto"/>
            <w:noWrap/>
            <w:vAlign w:val="center"/>
            <w:hideMark/>
          </w:tcPr>
          <w:p w14:paraId="3CE09E2E" w14:textId="77777777" w:rsidR="007C49EC" w:rsidRPr="007C49EC" w:rsidRDefault="007C49EC" w:rsidP="007C49EC">
            <w:pPr>
              <w:spacing w:before="0" w:after="0"/>
              <w:rPr>
                <w:rFonts w:cs="Arial"/>
                <w:color w:val="000000"/>
                <w:sz w:val="16"/>
                <w:szCs w:val="16"/>
              </w:rPr>
            </w:pPr>
            <w:r w:rsidRPr="007C49EC">
              <w:rPr>
                <w:rFonts w:cs="Arial"/>
                <w:color w:val="000000"/>
                <w:sz w:val="16"/>
                <w:szCs w:val="16"/>
              </w:rPr>
              <w:t>zdaniteľné</w:t>
            </w:r>
          </w:p>
        </w:tc>
        <w:tc>
          <w:tcPr>
            <w:tcW w:w="1571" w:type="dxa"/>
            <w:tcBorders>
              <w:top w:val="nil"/>
              <w:left w:val="nil"/>
              <w:bottom w:val="nil"/>
              <w:right w:val="single" w:sz="4" w:space="0" w:color="auto"/>
            </w:tcBorders>
            <w:shd w:val="clear" w:color="auto" w:fill="auto"/>
            <w:vAlign w:val="center"/>
            <w:hideMark/>
          </w:tcPr>
          <w:p w14:paraId="10213184" w14:textId="77777777" w:rsidR="007C49EC" w:rsidRPr="007C49EC" w:rsidRDefault="007C49EC" w:rsidP="007C49EC">
            <w:pPr>
              <w:spacing w:before="0" w:after="0"/>
              <w:jc w:val="right"/>
              <w:rPr>
                <w:rFonts w:cs="Arial"/>
                <w:color w:val="000000"/>
                <w:sz w:val="16"/>
                <w:szCs w:val="16"/>
              </w:rPr>
            </w:pPr>
            <w:r w:rsidRPr="007C49EC">
              <w:rPr>
                <w:rFonts w:cs="Arial"/>
                <w:color w:val="000000"/>
                <w:sz w:val="16"/>
                <w:szCs w:val="16"/>
              </w:rPr>
              <w:t>71 743</w:t>
            </w:r>
          </w:p>
        </w:tc>
        <w:tc>
          <w:tcPr>
            <w:tcW w:w="2773" w:type="dxa"/>
            <w:tcBorders>
              <w:top w:val="nil"/>
              <w:left w:val="nil"/>
              <w:bottom w:val="nil"/>
              <w:right w:val="single" w:sz="4" w:space="0" w:color="auto"/>
            </w:tcBorders>
            <w:shd w:val="clear" w:color="auto" w:fill="auto"/>
            <w:vAlign w:val="center"/>
            <w:hideMark/>
          </w:tcPr>
          <w:p w14:paraId="64755085" w14:textId="77777777" w:rsidR="007C49EC" w:rsidRPr="007C49EC" w:rsidRDefault="007C49EC" w:rsidP="007C49EC">
            <w:pPr>
              <w:spacing w:before="0" w:after="0"/>
              <w:jc w:val="right"/>
              <w:rPr>
                <w:rFonts w:cs="Arial"/>
                <w:color w:val="000000"/>
                <w:sz w:val="16"/>
                <w:szCs w:val="16"/>
              </w:rPr>
            </w:pPr>
            <w:r w:rsidRPr="007C49EC">
              <w:rPr>
                <w:rFonts w:cs="Arial"/>
                <w:color w:val="000000"/>
                <w:sz w:val="16"/>
                <w:szCs w:val="16"/>
              </w:rPr>
              <w:t>41 967</w:t>
            </w:r>
          </w:p>
        </w:tc>
      </w:tr>
      <w:tr w:rsidR="007C49EC" w:rsidRPr="007C49EC" w14:paraId="33091BBE" w14:textId="77777777" w:rsidTr="007C49EC">
        <w:trPr>
          <w:trHeight w:val="432"/>
        </w:trPr>
        <w:tc>
          <w:tcPr>
            <w:tcW w:w="5052" w:type="dxa"/>
            <w:tcBorders>
              <w:top w:val="double" w:sz="6" w:space="0" w:color="auto"/>
              <w:left w:val="single" w:sz="4" w:space="0" w:color="auto"/>
              <w:bottom w:val="double" w:sz="6" w:space="0" w:color="auto"/>
              <w:right w:val="single" w:sz="4" w:space="0" w:color="auto"/>
            </w:tcBorders>
            <w:shd w:val="clear" w:color="auto" w:fill="auto"/>
            <w:vAlign w:val="center"/>
            <w:hideMark/>
          </w:tcPr>
          <w:p w14:paraId="022A4D70" w14:textId="77777777" w:rsidR="007C49EC" w:rsidRPr="007C49EC" w:rsidRDefault="007C49EC" w:rsidP="007C49EC">
            <w:pPr>
              <w:spacing w:before="0" w:after="0"/>
              <w:rPr>
                <w:rFonts w:cs="Arial"/>
                <w:b/>
                <w:bCs/>
                <w:color w:val="000000"/>
                <w:sz w:val="16"/>
                <w:szCs w:val="16"/>
              </w:rPr>
            </w:pPr>
            <w:r w:rsidRPr="007C49EC">
              <w:rPr>
                <w:rFonts w:cs="Arial"/>
                <w:b/>
                <w:bCs/>
                <w:color w:val="000000"/>
                <w:sz w:val="16"/>
                <w:szCs w:val="16"/>
              </w:rPr>
              <w:t>Dočasné rozdiely medzi účtovnou hodnotou záväzkov a daňovou základňou, z toho:</w:t>
            </w:r>
          </w:p>
        </w:tc>
        <w:tc>
          <w:tcPr>
            <w:tcW w:w="1571" w:type="dxa"/>
            <w:tcBorders>
              <w:top w:val="double" w:sz="6" w:space="0" w:color="auto"/>
              <w:left w:val="nil"/>
              <w:bottom w:val="double" w:sz="6" w:space="0" w:color="auto"/>
              <w:right w:val="single" w:sz="4" w:space="0" w:color="auto"/>
            </w:tcBorders>
            <w:shd w:val="clear" w:color="auto" w:fill="auto"/>
            <w:noWrap/>
            <w:vAlign w:val="center"/>
            <w:hideMark/>
          </w:tcPr>
          <w:p w14:paraId="2BE96BA6" w14:textId="77777777" w:rsidR="007C49EC" w:rsidRPr="007C49EC" w:rsidRDefault="007C49EC" w:rsidP="007C49EC">
            <w:pPr>
              <w:spacing w:before="0" w:after="0"/>
              <w:jc w:val="right"/>
              <w:rPr>
                <w:rFonts w:cs="Arial"/>
                <w:b/>
                <w:bCs/>
                <w:color w:val="000000"/>
                <w:sz w:val="16"/>
                <w:szCs w:val="16"/>
              </w:rPr>
            </w:pPr>
            <w:r w:rsidRPr="007C49EC">
              <w:rPr>
                <w:rFonts w:cs="Arial"/>
                <w:b/>
                <w:bCs/>
                <w:color w:val="000000"/>
                <w:sz w:val="16"/>
                <w:szCs w:val="16"/>
              </w:rPr>
              <w:t>65 943</w:t>
            </w:r>
          </w:p>
        </w:tc>
        <w:tc>
          <w:tcPr>
            <w:tcW w:w="2773" w:type="dxa"/>
            <w:tcBorders>
              <w:top w:val="double" w:sz="6" w:space="0" w:color="auto"/>
              <w:left w:val="nil"/>
              <w:bottom w:val="double" w:sz="6" w:space="0" w:color="auto"/>
              <w:right w:val="single" w:sz="4" w:space="0" w:color="auto"/>
            </w:tcBorders>
            <w:shd w:val="clear" w:color="auto" w:fill="auto"/>
            <w:noWrap/>
            <w:vAlign w:val="center"/>
            <w:hideMark/>
          </w:tcPr>
          <w:p w14:paraId="34D38E5B" w14:textId="77777777" w:rsidR="007C49EC" w:rsidRPr="007C49EC" w:rsidRDefault="007C49EC" w:rsidP="007C49EC">
            <w:pPr>
              <w:spacing w:before="0" w:after="0"/>
              <w:jc w:val="right"/>
              <w:rPr>
                <w:rFonts w:cs="Arial"/>
                <w:b/>
                <w:bCs/>
                <w:color w:val="000000"/>
                <w:sz w:val="16"/>
                <w:szCs w:val="16"/>
              </w:rPr>
            </w:pPr>
            <w:r w:rsidRPr="007C49EC">
              <w:rPr>
                <w:rFonts w:cs="Arial"/>
                <w:b/>
                <w:bCs/>
                <w:color w:val="000000"/>
                <w:sz w:val="16"/>
                <w:szCs w:val="16"/>
              </w:rPr>
              <w:t>26 896</w:t>
            </w:r>
          </w:p>
        </w:tc>
      </w:tr>
      <w:tr w:rsidR="007C49EC" w:rsidRPr="007C49EC" w14:paraId="5F3D6BE2" w14:textId="77777777" w:rsidTr="007C49EC">
        <w:trPr>
          <w:trHeight w:val="300"/>
        </w:trPr>
        <w:tc>
          <w:tcPr>
            <w:tcW w:w="5052" w:type="dxa"/>
            <w:tcBorders>
              <w:top w:val="nil"/>
              <w:left w:val="single" w:sz="4" w:space="0" w:color="auto"/>
              <w:bottom w:val="nil"/>
              <w:right w:val="single" w:sz="4" w:space="0" w:color="auto"/>
            </w:tcBorders>
            <w:shd w:val="clear" w:color="auto" w:fill="auto"/>
            <w:noWrap/>
            <w:vAlign w:val="center"/>
            <w:hideMark/>
          </w:tcPr>
          <w:p w14:paraId="7F7A03F6" w14:textId="77777777" w:rsidR="007C49EC" w:rsidRPr="007C49EC" w:rsidRDefault="007C49EC" w:rsidP="007C49EC">
            <w:pPr>
              <w:spacing w:before="0" w:after="0"/>
              <w:rPr>
                <w:rFonts w:cs="Arial"/>
                <w:color w:val="000000"/>
                <w:sz w:val="16"/>
                <w:szCs w:val="16"/>
              </w:rPr>
            </w:pPr>
            <w:r w:rsidRPr="007C49EC">
              <w:rPr>
                <w:rFonts w:cs="Arial"/>
                <w:color w:val="000000"/>
                <w:sz w:val="16"/>
                <w:szCs w:val="16"/>
              </w:rPr>
              <w:t>odpočítateľné</w:t>
            </w:r>
          </w:p>
        </w:tc>
        <w:tc>
          <w:tcPr>
            <w:tcW w:w="1571" w:type="dxa"/>
            <w:tcBorders>
              <w:top w:val="nil"/>
              <w:left w:val="nil"/>
              <w:bottom w:val="nil"/>
              <w:right w:val="single" w:sz="4" w:space="0" w:color="auto"/>
            </w:tcBorders>
            <w:shd w:val="clear" w:color="auto" w:fill="auto"/>
            <w:vAlign w:val="center"/>
            <w:hideMark/>
          </w:tcPr>
          <w:p w14:paraId="06F70090" w14:textId="77777777" w:rsidR="007C49EC" w:rsidRPr="007C49EC" w:rsidRDefault="007C49EC" w:rsidP="007C49EC">
            <w:pPr>
              <w:spacing w:before="0" w:after="0"/>
              <w:jc w:val="right"/>
              <w:rPr>
                <w:rFonts w:cs="Arial"/>
                <w:color w:val="000000"/>
                <w:sz w:val="16"/>
                <w:szCs w:val="16"/>
              </w:rPr>
            </w:pPr>
            <w:r w:rsidRPr="007C49EC">
              <w:rPr>
                <w:rFonts w:cs="Arial"/>
                <w:color w:val="000000"/>
                <w:sz w:val="16"/>
                <w:szCs w:val="16"/>
              </w:rPr>
              <w:t>65 943</w:t>
            </w:r>
          </w:p>
        </w:tc>
        <w:tc>
          <w:tcPr>
            <w:tcW w:w="2773" w:type="dxa"/>
            <w:tcBorders>
              <w:top w:val="nil"/>
              <w:left w:val="nil"/>
              <w:bottom w:val="nil"/>
              <w:right w:val="single" w:sz="4" w:space="0" w:color="auto"/>
            </w:tcBorders>
            <w:shd w:val="clear" w:color="auto" w:fill="auto"/>
            <w:vAlign w:val="center"/>
            <w:hideMark/>
          </w:tcPr>
          <w:p w14:paraId="4CDD4218" w14:textId="77777777" w:rsidR="007C49EC" w:rsidRPr="007C49EC" w:rsidRDefault="007C49EC" w:rsidP="007C49EC">
            <w:pPr>
              <w:spacing w:before="0" w:after="0"/>
              <w:jc w:val="right"/>
              <w:rPr>
                <w:rFonts w:cs="Arial"/>
                <w:color w:val="000000"/>
                <w:sz w:val="16"/>
                <w:szCs w:val="16"/>
              </w:rPr>
            </w:pPr>
            <w:r w:rsidRPr="007C49EC">
              <w:rPr>
                <w:rFonts w:cs="Arial"/>
                <w:color w:val="000000"/>
                <w:sz w:val="16"/>
                <w:szCs w:val="16"/>
              </w:rPr>
              <w:t>26 896</w:t>
            </w:r>
          </w:p>
        </w:tc>
      </w:tr>
      <w:tr w:rsidR="007C49EC" w:rsidRPr="007C49EC" w14:paraId="1DDFE620" w14:textId="77777777" w:rsidTr="007C49EC">
        <w:trPr>
          <w:trHeight w:val="288"/>
        </w:trPr>
        <w:tc>
          <w:tcPr>
            <w:tcW w:w="5052" w:type="dxa"/>
            <w:tcBorders>
              <w:top w:val="nil"/>
              <w:left w:val="single" w:sz="4" w:space="0" w:color="auto"/>
              <w:bottom w:val="nil"/>
              <w:right w:val="single" w:sz="4" w:space="0" w:color="auto"/>
            </w:tcBorders>
            <w:shd w:val="clear" w:color="auto" w:fill="auto"/>
            <w:noWrap/>
            <w:vAlign w:val="center"/>
            <w:hideMark/>
          </w:tcPr>
          <w:p w14:paraId="52609CC9" w14:textId="77777777" w:rsidR="007C49EC" w:rsidRPr="007C49EC" w:rsidRDefault="007C49EC" w:rsidP="007C49EC">
            <w:pPr>
              <w:spacing w:before="0" w:after="0"/>
              <w:rPr>
                <w:rFonts w:cs="Arial"/>
                <w:color w:val="000000"/>
                <w:sz w:val="16"/>
                <w:szCs w:val="16"/>
              </w:rPr>
            </w:pPr>
            <w:r w:rsidRPr="007C49EC">
              <w:rPr>
                <w:rFonts w:cs="Arial"/>
                <w:color w:val="000000"/>
                <w:sz w:val="16"/>
                <w:szCs w:val="16"/>
              </w:rPr>
              <w:t>zdaniteľné</w:t>
            </w:r>
          </w:p>
        </w:tc>
        <w:tc>
          <w:tcPr>
            <w:tcW w:w="1571" w:type="dxa"/>
            <w:tcBorders>
              <w:top w:val="nil"/>
              <w:left w:val="nil"/>
              <w:bottom w:val="nil"/>
              <w:right w:val="single" w:sz="4" w:space="0" w:color="auto"/>
            </w:tcBorders>
            <w:shd w:val="clear" w:color="auto" w:fill="auto"/>
            <w:vAlign w:val="center"/>
            <w:hideMark/>
          </w:tcPr>
          <w:p w14:paraId="5F6BA322" w14:textId="77777777" w:rsidR="007C49EC" w:rsidRPr="007C49EC" w:rsidRDefault="007C49EC" w:rsidP="007C49EC">
            <w:pPr>
              <w:spacing w:before="0" w:after="0"/>
              <w:jc w:val="right"/>
              <w:rPr>
                <w:rFonts w:cs="Arial"/>
                <w:color w:val="000000"/>
                <w:sz w:val="16"/>
                <w:szCs w:val="16"/>
              </w:rPr>
            </w:pPr>
            <w:r w:rsidRPr="007C49EC">
              <w:rPr>
                <w:rFonts w:cs="Arial"/>
                <w:color w:val="000000"/>
                <w:sz w:val="16"/>
                <w:szCs w:val="16"/>
              </w:rPr>
              <w:t>0</w:t>
            </w:r>
          </w:p>
        </w:tc>
        <w:tc>
          <w:tcPr>
            <w:tcW w:w="2773" w:type="dxa"/>
            <w:tcBorders>
              <w:top w:val="nil"/>
              <w:left w:val="nil"/>
              <w:bottom w:val="nil"/>
              <w:right w:val="single" w:sz="4" w:space="0" w:color="auto"/>
            </w:tcBorders>
            <w:shd w:val="clear" w:color="auto" w:fill="auto"/>
            <w:vAlign w:val="center"/>
            <w:hideMark/>
          </w:tcPr>
          <w:p w14:paraId="3F5E4092" w14:textId="77777777" w:rsidR="007C49EC" w:rsidRPr="007C49EC" w:rsidRDefault="007C49EC" w:rsidP="007C49EC">
            <w:pPr>
              <w:spacing w:before="0" w:after="0"/>
              <w:jc w:val="right"/>
              <w:rPr>
                <w:rFonts w:cs="Arial"/>
                <w:color w:val="000000"/>
                <w:sz w:val="16"/>
                <w:szCs w:val="16"/>
              </w:rPr>
            </w:pPr>
            <w:r w:rsidRPr="007C49EC">
              <w:rPr>
                <w:rFonts w:cs="Arial"/>
                <w:color w:val="000000"/>
                <w:sz w:val="16"/>
                <w:szCs w:val="16"/>
              </w:rPr>
              <w:t>0</w:t>
            </w:r>
          </w:p>
        </w:tc>
      </w:tr>
      <w:tr w:rsidR="007C49EC" w:rsidRPr="007C49EC" w14:paraId="5AB79E2D" w14:textId="77777777" w:rsidTr="007C49EC">
        <w:trPr>
          <w:trHeight w:val="288"/>
        </w:trPr>
        <w:tc>
          <w:tcPr>
            <w:tcW w:w="5052" w:type="dxa"/>
            <w:tcBorders>
              <w:top w:val="nil"/>
              <w:left w:val="single" w:sz="4" w:space="0" w:color="auto"/>
              <w:bottom w:val="nil"/>
              <w:right w:val="single" w:sz="4" w:space="0" w:color="auto"/>
            </w:tcBorders>
            <w:shd w:val="clear" w:color="auto" w:fill="auto"/>
            <w:noWrap/>
            <w:vAlign w:val="center"/>
            <w:hideMark/>
          </w:tcPr>
          <w:p w14:paraId="318C1F3C" w14:textId="77777777" w:rsidR="007C49EC" w:rsidRPr="007C49EC" w:rsidRDefault="007C49EC" w:rsidP="007C49EC">
            <w:pPr>
              <w:spacing w:before="0" w:after="0"/>
              <w:rPr>
                <w:rFonts w:cs="Arial"/>
                <w:b/>
                <w:bCs/>
                <w:color w:val="000000"/>
                <w:sz w:val="16"/>
                <w:szCs w:val="16"/>
              </w:rPr>
            </w:pPr>
            <w:r w:rsidRPr="007C49EC">
              <w:rPr>
                <w:rFonts w:cs="Arial"/>
                <w:b/>
                <w:bCs/>
                <w:color w:val="000000"/>
                <w:sz w:val="16"/>
                <w:szCs w:val="16"/>
              </w:rPr>
              <w:t>Možnosť umorovať daňovú stratu v budúcnosti</w:t>
            </w:r>
          </w:p>
        </w:tc>
        <w:tc>
          <w:tcPr>
            <w:tcW w:w="1571" w:type="dxa"/>
            <w:tcBorders>
              <w:top w:val="nil"/>
              <w:left w:val="nil"/>
              <w:bottom w:val="nil"/>
              <w:right w:val="single" w:sz="4" w:space="0" w:color="auto"/>
            </w:tcBorders>
            <w:shd w:val="clear" w:color="auto" w:fill="auto"/>
            <w:vAlign w:val="center"/>
            <w:hideMark/>
          </w:tcPr>
          <w:p w14:paraId="679710D1" w14:textId="77777777" w:rsidR="007C49EC" w:rsidRPr="007C49EC" w:rsidRDefault="007C49EC" w:rsidP="007C49EC">
            <w:pPr>
              <w:spacing w:before="0" w:after="0"/>
              <w:jc w:val="right"/>
              <w:rPr>
                <w:rFonts w:cs="Arial"/>
                <w:color w:val="000000"/>
                <w:sz w:val="16"/>
                <w:szCs w:val="16"/>
              </w:rPr>
            </w:pPr>
            <w:r w:rsidRPr="007C49EC">
              <w:rPr>
                <w:rFonts w:cs="Arial"/>
                <w:color w:val="000000"/>
                <w:sz w:val="16"/>
                <w:szCs w:val="16"/>
              </w:rPr>
              <w:t>0</w:t>
            </w:r>
          </w:p>
        </w:tc>
        <w:tc>
          <w:tcPr>
            <w:tcW w:w="2773" w:type="dxa"/>
            <w:tcBorders>
              <w:top w:val="nil"/>
              <w:left w:val="nil"/>
              <w:bottom w:val="nil"/>
              <w:right w:val="single" w:sz="4" w:space="0" w:color="auto"/>
            </w:tcBorders>
            <w:shd w:val="clear" w:color="auto" w:fill="auto"/>
            <w:vAlign w:val="center"/>
            <w:hideMark/>
          </w:tcPr>
          <w:p w14:paraId="296D21D4" w14:textId="77777777" w:rsidR="007C49EC" w:rsidRPr="007C49EC" w:rsidRDefault="007C49EC" w:rsidP="007C49EC">
            <w:pPr>
              <w:spacing w:before="0" w:after="0"/>
              <w:jc w:val="right"/>
              <w:rPr>
                <w:rFonts w:cs="Arial"/>
                <w:color w:val="000000"/>
                <w:sz w:val="16"/>
                <w:szCs w:val="16"/>
              </w:rPr>
            </w:pPr>
            <w:r w:rsidRPr="007C49EC">
              <w:rPr>
                <w:rFonts w:cs="Arial"/>
                <w:color w:val="000000"/>
                <w:sz w:val="16"/>
                <w:szCs w:val="16"/>
              </w:rPr>
              <w:t>0</w:t>
            </w:r>
          </w:p>
        </w:tc>
      </w:tr>
      <w:tr w:rsidR="007C49EC" w:rsidRPr="007C49EC" w14:paraId="4E49BDEE" w14:textId="77777777" w:rsidTr="007C49EC">
        <w:trPr>
          <w:trHeight w:val="288"/>
        </w:trPr>
        <w:tc>
          <w:tcPr>
            <w:tcW w:w="5052" w:type="dxa"/>
            <w:tcBorders>
              <w:top w:val="nil"/>
              <w:left w:val="single" w:sz="4" w:space="0" w:color="auto"/>
              <w:bottom w:val="nil"/>
              <w:right w:val="single" w:sz="4" w:space="0" w:color="auto"/>
            </w:tcBorders>
            <w:shd w:val="clear" w:color="auto" w:fill="auto"/>
            <w:noWrap/>
            <w:vAlign w:val="center"/>
            <w:hideMark/>
          </w:tcPr>
          <w:p w14:paraId="513C0E38" w14:textId="77777777" w:rsidR="007C49EC" w:rsidRPr="007C49EC" w:rsidRDefault="007C49EC" w:rsidP="007C49EC">
            <w:pPr>
              <w:spacing w:before="0" w:after="0"/>
              <w:rPr>
                <w:rFonts w:cs="Arial"/>
                <w:b/>
                <w:bCs/>
                <w:color w:val="000000"/>
                <w:sz w:val="16"/>
                <w:szCs w:val="16"/>
              </w:rPr>
            </w:pPr>
            <w:r w:rsidRPr="007C49EC">
              <w:rPr>
                <w:rFonts w:cs="Arial"/>
                <w:b/>
                <w:bCs/>
                <w:color w:val="000000"/>
                <w:sz w:val="16"/>
                <w:szCs w:val="16"/>
              </w:rPr>
              <w:t>Možnosť previesť nevyužité daňové odpočty</w:t>
            </w:r>
          </w:p>
        </w:tc>
        <w:tc>
          <w:tcPr>
            <w:tcW w:w="1571" w:type="dxa"/>
            <w:tcBorders>
              <w:top w:val="nil"/>
              <w:left w:val="nil"/>
              <w:bottom w:val="nil"/>
              <w:right w:val="single" w:sz="4" w:space="0" w:color="auto"/>
            </w:tcBorders>
            <w:shd w:val="clear" w:color="auto" w:fill="auto"/>
            <w:vAlign w:val="center"/>
            <w:hideMark/>
          </w:tcPr>
          <w:p w14:paraId="07FA6D70" w14:textId="77777777" w:rsidR="007C49EC" w:rsidRPr="007C49EC" w:rsidRDefault="007C49EC" w:rsidP="007C49EC">
            <w:pPr>
              <w:spacing w:before="0" w:after="0"/>
              <w:jc w:val="right"/>
              <w:rPr>
                <w:rFonts w:cs="Arial"/>
                <w:color w:val="000000"/>
                <w:sz w:val="16"/>
                <w:szCs w:val="16"/>
              </w:rPr>
            </w:pPr>
            <w:r w:rsidRPr="007C49EC">
              <w:rPr>
                <w:rFonts w:cs="Arial"/>
                <w:color w:val="000000"/>
                <w:sz w:val="16"/>
                <w:szCs w:val="16"/>
              </w:rPr>
              <w:t>0</w:t>
            </w:r>
          </w:p>
        </w:tc>
        <w:tc>
          <w:tcPr>
            <w:tcW w:w="2773" w:type="dxa"/>
            <w:tcBorders>
              <w:top w:val="nil"/>
              <w:left w:val="nil"/>
              <w:bottom w:val="nil"/>
              <w:right w:val="single" w:sz="4" w:space="0" w:color="auto"/>
            </w:tcBorders>
            <w:shd w:val="clear" w:color="auto" w:fill="auto"/>
            <w:vAlign w:val="center"/>
            <w:hideMark/>
          </w:tcPr>
          <w:p w14:paraId="2D45152A" w14:textId="77777777" w:rsidR="007C49EC" w:rsidRPr="007C49EC" w:rsidRDefault="007C49EC" w:rsidP="007C49EC">
            <w:pPr>
              <w:spacing w:before="0" w:after="0"/>
              <w:jc w:val="right"/>
              <w:rPr>
                <w:rFonts w:cs="Arial"/>
                <w:color w:val="000000"/>
                <w:sz w:val="16"/>
                <w:szCs w:val="16"/>
              </w:rPr>
            </w:pPr>
            <w:r w:rsidRPr="007C49EC">
              <w:rPr>
                <w:rFonts w:cs="Arial"/>
                <w:color w:val="000000"/>
                <w:sz w:val="16"/>
                <w:szCs w:val="16"/>
              </w:rPr>
              <w:t>0</w:t>
            </w:r>
          </w:p>
        </w:tc>
      </w:tr>
      <w:tr w:rsidR="007C49EC" w:rsidRPr="007C49EC" w14:paraId="0E6764E4" w14:textId="77777777" w:rsidTr="007C49EC">
        <w:trPr>
          <w:trHeight w:val="300"/>
        </w:trPr>
        <w:tc>
          <w:tcPr>
            <w:tcW w:w="5052" w:type="dxa"/>
            <w:tcBorders>
              <w:top w:val="nil"/>
              <w:left w:val="single" w:sz="4" w:space="0" w:color="auto"/>
              <w:bottom w:val="nil"/>
              <w:right w:val="single" w:sz="4" w:space="0" w:color="auto"/>
            </w:tcBorders>
            <w:shd w:val="clear" w:color="auto" w:fill="auto"/>
            <w:noWrap/>
            <w:vAlign w:val="center"/>
            <w:hideMark/>
          </w:tcPr>
          <w:p w14:paraId="7E082CD9" w14:textId="77777777" w:rsidR="007C49EC" w:rsidRPr="007C49EC" w:rsidRDefault="007C49EC" w:rsidP="007C49EC">
            <w:pPr>
              <w:spacing w:before="0" w:after="0"/>
              <w:rPr>
                <w:rFonts w:cs="Arial"/>
                <w:b/>
                <w:bCs/>
                <w:color w:val="000000"/>
                <w:sz w:val="16"/>
                <w:szCs w:val="16"/>
              </w:rPr>
            </w:pPr>
            <w:r w:rsidRPr="007C49EC">
              <w:rPr>
                <w:rFonts w:cs="Arial"/>
                <w:b/>
                <w:bCs/>
                <w:color w:val="000000"/>
                <w:sz w:val="16"/>
                <w:szCs w:val="16"/>
              </w:rPr>
              <w:t>Sadzba dane z príjmov ( v %) *</w:t>
            </w:r>
          </w:p>
        </w:tc>
        <w:tc>
          <w:tcPr>
            <w:tcW w:w="1571" w:type="dxa"/>
            <w:tcBorders>
              <w:top w:val="nil"/>
              <w:left w:val="nil"/>
              <w:bottom w:val="nil"/>
              <w:right w:val="single" w:sz="4" w:space="0" w:color="auto"/>
            </w:tcBorders>
            <w:shd w:val="clear" w:color="auto" w:fill="auto"/>
            <w:noWrap/>
            <w:vAlign w:val="center"/>
            <w:hideMark/>
          </w:tcPr>
          <w:p w14:paraId="1AAD756C" w14:textId="77777777" w:rsidR="007C49EC" w:rsidRPr="007C49EC" w:rsidRDefault="007C49EC" w:rsidP="007C49EC">
            <w:pPr>
              <w:spacing w:before="0" w:after="0"/>
              <w:jc w:val="right"/>
              <w:rPr>
                <w:rFonts w:cs="Arial"/>
                <w:color w:val="000000"/>
                <w:sz w:val="16"/>
                <w:szCs w:val="16"/>
              </w:rPr>
            </w:pPr>
            <w:r w:rsidRPr="007C49EC">
              <w:rPr>
                <w:rFonts w:cs="Arial"/>
                <w:color w:val="000000"/>
                <w:sz w:val="16"/>
                <w:szCs w:val="16"/>
              </w:rPr>
              <w:t>21%</w:t>
            </w:r>
          </w:p>
        </w:tc>
        <w:tc>
          <w:tcPr>
            <w:tcW w:w="2773" w:type="dxa"/>
            <w:tcBorders>
              <w:top w:val="nil"/>
              <w:left w:val="nil"/>
              <w:bottom w:val="nil"/>
              <w:right w:val="single" w:sz="4" w:space="0" w:color="auto"/>
            </w:tcBorders>
            <w:shd w:val="clear" w:color="auto" w:fill="auto"/>
            <w:noWrap/>
            <w:vAlign w:val="center"/>
            <w:hideMark/>
          </w:tcPr>
          <w:p w14:paraId="0B7E7BFE" w14:textId="77777777" w:rsidR="007C49EC" w:rsidRPr="007C49EC" w:rsidRDefault="007C49EC" w:rsidP="007C49EC">
            <w:pPr>
              <w:spacing w:before="0" w:after="0"/>
              <w:jc w:val="right"/>
              <w:rPr>
                <w:rFonts w:cs="Arial"/>
                <w:color w:val="000000"/>
                <w:sz w:val="16"/>
                <w:szCs w:val="16"/>
              </w:rPr>
            </w:pPr>
            <w:r w:rsidRPr="007C49EC">
              <w:rPr>
                <w:rFonts w:cs="Arial"/>
                <w:color w:val="000000"/>
                <w:sz w:val="16"/>
                <w:szCs w:val="16"/>
              </w:rPr>
              <w:t>21%</w:t>
            </w:r>
          </w:p>
        </w:tc>
      </w:tr>
      <w:tr w:rsidR="007C49EC" w:rsidRPr="007C49EC" w14:paraId="6FB89A2E" w14:textId="77777777" w:rsidTr="007C49EC">
        <w:trPr>
          <w:trHeight w:val="312"/>
        </w:trPr>
        <w:tc>
          <w:tcPr>
            <w:tcW w:w="5052"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14:paraId="2F963959" w14:textId="77777777" w:rsidR="007C49EC" w:rsidRPr="007C49EC" w:rsidRDefault="007C49EC" w:rsidP="007C49EC">
            <w:pPr>
              <w:spacing w:before="0" w:after="0"/>
              <w:rPr>
                <w:rFonts w:cs="Arial"/>
                <w:b/>
                <w:bCs/>
                <w:color w:val="000000"/>
                <w:sz w:val="16"/>
                <w:szCs w:val="16"/>
              </w:rPr>
            </w:pPr>
            <w:r w:rsidRPr="007C49EC">
              <w:rPr>
                <w:rFonts w:cs="Arial"/>
                <w:b/>
                <w:bCs/>
                <w:color w:val="000000"/>
                <w:sz w:val="16"/>
                <w:szCs w:val="16"/>
              </w:rPr>
              <w:t xml:space="preserve">Odložená daňová pohľadávka </w:t>
            </w:r>
          </w:p>
        </w:tc>
        <w:tc>
          <w:tcPr>
            <w:tcW w:w="1571" w:type="dxa"/>
            <w:tcBorders>
              <w:top w:val="double" w:sz="6" w:space="0" w:color="auto"/>
              <w:left w:val="nil"/>
              <w:bottom w:val="double" w:sz="6" w:space="0" w:color="auto"/>
              <w:right w:val="single" w:sz="4" w:space="0" w:color="auto"/>
            </w:tcBorders>
            <w:shd w:val="clear" w:color="auto" w:fill="auto"/>
            <w:vAlign w:val="center"/>
            <w:hideMark/>
          </w:tcPr>
          <w:p w14:paraId="3122DFDA" w14:textId="77777777" w:rsidR="007C49EC" w:rsidRPr="007C49EC" w:rsidRDefault="007C49EC" w:rsidP="007C49EC">
            <w:pPr>
              <w:spacing w:before="0" w:after="0"/>
              <w:jc w:val="right"/>
              <w:rPr>
                <w:rFonts w:cs="Arial"/>
                <w:b/>
                <w:bCs/>
                <w:color w:val="000000"/>
                <w:sz w:val="16"/>
                <w:szCs w:val="16"/>
              </w:rPr>
            </w:pPr>
            <w:r w:rsidRPr="007C49EC">
              <w:rPr>
                <w:rFonts w:cs="Arial"/>
                <w:b/>
                <w:bCs/>
                <w:color w:val="000000"/>
                <w:sz w:val="16"/>
                <w:szCs w:val="16"/>
              </w:rPr>
              <w:t>13 848</w:t>
            </w:r>
          </w:p>
        </w:tc>
        <w:tc>
          <w:tcPr>
            <w:tcW w:w="2773" w:type="dxa"/>
            <w:tcBorders>
              <w:top w:val="double" w:sz="6" w:space="0" w:color="auto"/>
              <w:left w:val="nil"/>
              <w:bottom w:val="double" w:sz="6" w:space="0" w:color="auto"/>
              <w:right w:val="single" w:sz="4" w:space="0" w:color="auto"/>
            </w:tcBorders>
            <w:shd w:val="clear" w:color="auto" w:fill="auto"/>
            <w:vAlign w:val="center"/>
            <w:hideMark/>
          </w:tcPr>
          <w:p w14:paraId="21F283D7" w14:textId="77777777" w:rsidR="007C49EC" w:rsidRPr="007C49EC" w:rsidRDefault="007C49EC" w:rsidP="007C49EC">
            <w:pPr>
              <w:spacing w:before="0" w:after="0"/>
              <w:jc w:val="right"/>
              <w:rPr>
                <w:rFonts w:cs="Arial"/>
                <w:b/>
                <w:bCs/>
                <w:color w:val="000000"/>
                <w:sz w:val="16"/>
                <w:szCs w:val="16"/>
              </w:rPr>
            </w:pPr>
            <w:r w:rsidRPr="007C49EC">
              <w:rPr>
                <w:rFonts w:cs="Arial"/>
                <w:b/>
                <w:bCs/>
                <w:color w:val="000000"/>
                <w:sz w:val="16"/>
                <w:szCs w:val="16"/>
              </w:rPr>
              <w:t>5 648</w:t>
            </w:r>
          </w:p>
        </w:tc>
      </w:tr>
      <w:tr w:rsidR="007C49EC" w:rsidRPr="007C49EC" w14:paraId="3DD04878" w14:textId="77777777" w:rsidTr="007C49EC">
        <w:trPr>
          <w:trHeight w:val="300"/>
        </w:trPr>
        <w:tc>
          <w:tcPr>
            <w:tcW w:w="5052" w:type="dxa"/>
            <w:tcBorders>
              <w:top w:val="nil"/>
              <w:left w:val="single" w:sz="4" w:space="0" w:color="auto"/>
              <w:bottom w:val="nil"/>
              <w:right w:val="single" w:sz="4" w:space="0" w:color="auto"/>
            </w:tcBorders>
            <w:shd w:val="clear" w:color="auto" w:fill="auto"/>
            <w:noWrap/>
            <w:vAlign w:val="center"/>
            <w:hideMark/>
          </w:tcPr>
          <w:p w14:paraId="17FFD711" w14:textId="77777777" w:rsidR="007C49EC" w:rsidRPr="007C49EC" w:rsidRDefault="007C49EC" w:rsidP="007C49EC">
            <w:pPr>
              <w:spacing w:before="0" w:after="0"/>
              <w:rPr>
                <w:rFonts w:cs="Arial"/>
                <w:color w:val="000000"/>
                <w:sz w:val="16"/>
                <w:szCs w:val="16"/>
              </w:rPr>
            </w:pPr>
            <w:r w:rsidRPr="007C49EC">
              <w:rPr>
                <w:rFonts w:cs="Arial"/>
                <w:color w:val="000000"/>
                <w:sz w:val="16"/>
                <w:szCs w:val="16"/>
              </w:rPr>
              <w:t>Zaúčtovaná  ako náklad</w:t>
            </w:r>
          </w:p>
        </w:tc>
        <w:tc>
          <w:tcPr>
            <w:tcW w:w="1571" w:type="dxa"/>
            <w:tcBorders>
              <w:top w:val="nil"/>
              <w:left w:val="nil"/>
              <w:bottom w:val="nil"/>
              <w:right w:val="single" w:sz="4" w:space="0" w:color="auto"/>
            </w:tcBorders>
            <w:shd w:val="clear" w:color="auto" w:fill="auto"/>
            <w:noWrap/>
            <w:vAlign w:val="center"/>
            <w:hideMark/>
          </w:tcPr>
          <w:p w14:paraId="4CEA607F" w14:textId="77777777" w:rsidR="007C49EC" w:rsidRPr="007C49EC" w:rsidRDefault="007C49EC" w:rsidP="007C49EC">
            <w:pPr>
              <w:spacing w:before="0" w:after="0"/>
              <w:jc w:val="right"/>
              <w:rPr>
                <w:rFonts w:cs="Arial"/>
                <w:color w:val="000000"/>
                <w:sz w:val="16"/>
                <w:szCs w:val="16"/>
              </w:rPr>
            </w:pPr>
            <w:r w:rsidRPr="007C49EC">
              <w:rPr>
                <w:rFonts w:cs="Arial"/>
                <w:color w:val="000000"/>
                <w:sz w:val="16"/>
                <w:szCs w:val="16"/>
              </w:rPr>
              <w:t>-8200</w:t>
            </w:r>
          </w:p>
        </w:tc>
        <w:tc>
          <w:tcPr>
            <w:tcW w:w="2773" w:type="dxa"/>
            <w:tcBorders>
              <w:top w:val="nil"/>
              <w:left w:val="nil"/>
              <w:bottom w:val="nil"/>
              <w:right w:val="single" w:sz="4" w:space="0" w:color="auto"/>
            </w:tcBorders>
            <w:shd w:val="clear" w:color="auto" w:fill="auto"/>
            <w:noWrap/>
            <w:vAlign w:val="center"/>
            <w:hideMark/>
          </w:tcPr>
          <w:p w14:paraId="5684C040" w14:textId="77777777" w:rsidR="007C49EC" w:rsidRPr="007C49EC" w:rsidRDefault="007C49EC" w:rsidP="007C49EC">
            <w:pPr>
              <w:spacing w:before="0" w:after="0"/>
              <w:jc w:val="right"/>
              <w:rPr>
                <w:rFonts w:cs="Arial"/>
                <w:color w:val="000000"/>
                <w:sz w:val="16"/>
                <w:szCs w:val="16"/>
              </w:rPr>
            </w:pPr>
            <w:r w:rsidRPr="007C49EC">
              <w:rPr>
                <w:rFonts w:cs="Arial"/>
                <w:color w:val="000000"/>
                <w:sz w:val="16"/>
                <w:szCs w:val="16"/>
              </w:rPr>
              <w:t>-878</w:t>
            </w:r>
          </w:p>
        </w:tc>
      </w:tr>
      <w:tr w:rsidR="007C49EC" w:rsidRPr="007C49EC" w14:paraId="4575FE79" w14:textId="77777777" w:rsidTr="007C49EC">
        <w:trPr>
          <w:trHeight w:val="300"/>
        </w:trPr>
        <w:tc>
          <w:tcPr>
            <w:tcW w:w="5052" w:type="dxa"/>
            <w:tcBorders>
              <w:top w:val="nil"/>
              <w:left w:val="single" w:sz="4" w:space="0" w:color="auto"/>
              <w:bottom w:val="nil"/>
              <w:right w:val="single" w:sz="4" w:space="0" w:color="auto"/>
            </w:tcBorders>
            <w:shd w:val="clear" w:color="auto" w:fill="auto"/>
            <w:noWrap/>
            <w:vAlign w:val="center"/>
            <w:hideMark/>
          </w:tcPr>
          <w:p w14:paraId="7A78E8AD" w14:textId="77777777" w:rsidR="007C49EC" w:rsidRPr="007C49EC" w:rsidRDefault="007C49EC" w:rsidP="007C49EC">
            <w:pPr>
              <w:spacing w:before="0" w:after="0"/>
              <w:rPr>
                <w:rFonts w:cs="Arial"/>
                <w:color w:val="000000"/>
                <w:sz w:val="16"/>
                <w:szCs w:val="16"/>
              </w:rPr>
            </w:pPr>
            <w:r w:rsidRPr="007C49EC">
              <w:rPr>
                <w:rFonts w:cs="Arial"/>
                <w:color w:val="000000"/>
                <w:sz w:val="16"/>
                <w:szCs w:val="16"/>
              </w:rPr>
              <w:t>Zaúčtovaná do vlastného imania</w:t>
            </w:r>
          </w:p>
        </w:tc>
        <w:tc>
          <w:tcPr>
            <w:tcW w:w="1571" w:type="dxa"/>
            <w:tcBorders>
              <w:top w:val="nil"/>
              <w:left w:val="nil"/>
              <w:bottom w:val="nil"/>
              <w:right w:val="single" w:sz="4" w:space="0" w:color="auto"/>
            </w:tcBorders>
            <w:shd w:val="clear" w:color="auto" w:fill="auto"/>
            <w:vAlign w:val="center"/>
            <w:hideMark/>
          </w:tcPr>
          <w:p w14:paraId="0B8320D3" w14:textId="77777777" w:rsidR="007C49EC" w:rsidRPr="007C49EC" w:rsidRDefault="007C49EC" w:rsidP="007C49EC">
            <w:pPr>
              <w:spacing w:before="0" w:after="0"/>
              <w:jc w:val="right"/>
              <w:rPr>
                <w:rFonts w:cs="Arial"/>
                <w:color w:val="000000"/>
                <w:sz w:val="16"/>
                <w:szCs w:val="16"/>
              </w:rPr>
            </w:pPr>
            <w:r w:rsidRPr="007C49EC">
              <w:rPr>
                <w:rFonts w:cs="Arial"/>
                <w:color w:val="000000"/>
                <w:sz w:val="16"/>
                <w:szCs w:val="16"/>
              </w:rPr>
              <w:t>0</w:t>
            </w:r>
          </w:p>
        </w:tc>
        <w:tc>
          <w:tcPr>
            <w:tcW w:w="2773" w:type="dxa"/>
            <w:tcBorders>
              <w:top w:val="nil"/>
              <w:left w:val="nil"/>
              <w:bottom w:val="nil"/>
              <w:right w:val="single" w:sz="4" w:space="0" w:color="auto"/>
            </w:tcBorders>
            <w:shd w:val="clear" w:color="auto" w:fill="auto"/>
            <w:vAlign w:val="center"/>
            <w:hideMark/>
          </w:tcPr>
          <w:p w14:paraId="408EE863" w14:textId="77777777" w:rsidR="007C49EC" w:rsidRPr="007C49EC" w:rsidRDefault="007C49EC" w:rsidP="007C49EC">
            <w:pPr>
              <w:spacing w:before="0" w:after="0"/>
              <w:jc w:val="right"/>
              <w:rPr>
                <w:rFonts w:cs="Arial"/>
                <w:color w:val="000000"/>
                <w:sz w:val="16"/>
                <w:szCs w:val="16"/>
              </w:rPr>
            </w:pPr>
            <w:r w:rsidRPr="007C49EC">
              <w:rPr>
                <w:rFonts w:cs="Arial"/>
                <w:color w:val="000000"/>
                <w:sz w:val="16"/>
                <w:szCs w:val="16"/>
              </w:rPr>
              <w:t>0</w:t>
            </w:r>
          </w:p>
        </w:tc>
      </w:tr>
      <w:tr w:rsidR="007C49EC" w:rsidRPr="007C49EC" w14:paraId="4B025FB8" w14:textId="77777777" w:rsidTr="007C49EC">
        <w:trPr>
          <w:trHeight w:val="312"/>
        </w:trPr>
        <w:tc>
          <w:tcPr>
            <w:tcW w:w="5052"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14:paraId="5AB03FFF" w14:textId="77777777" w:rsidR="007C49EC" w:rsidRPr="007C49EC" w:rsidRDefault="007C49EC" w:rsidP="007C49EC">
            <w:pPr>
              <w:spacing w:before="0" w:after="0"/>
              <w:rPr>
                <w:rFonts w:cs="Arial"/>
                <w:b/>
                <w:bCs/>
                <w:color w:val="000000"/>
                <w:sz w:val="16"/>
                <w:szCs w:val="16"/>
              </w:rPr>
            </w:pPr>
            <w:r w:rsidRPr="007C49EC">
              <w:rPr>
                <w:rFonts w:cs="Arial"/>
                <w:b/>
                <w:bCs/>
                <w:color w:val="000000"/>
                <w:sz w:val="16"/>
                <w:szCs w:val="16"/>
              </w:rPr>
              <w:t>Odložený daňový záväzok</w:t>
            </w:r>
          </w:p>
        </w:tc>
        <w:tc>
          <w:tcPr>
            <w:tcW w:w="1571" w:type="dxa"/>
            <w:tcBorders>
              <w:top w:val="double" w:sz="6" w:space="0" w:color="auto"/>
              <w:left w:val="nil"/>
              <w:bottom w:val="double" w:sz="6" w:space="0" w:color="auto"/>
              <w:right w:val="single" w:sz="4" w:space="0" w:color="auto"/>
            </w:tcBorders>
            <w:shd w:val="clear" w:color="auto" w:fill="auto"/>
            <w:vAlign w:val="center"/>
            <w:hideMark/>
          </w:tcPr>
          <w:p w14:paraId="369403E3" w14:textId="77777777" w:rsidR="007C49EC" w:rsidRPr="007C49EC" w:rsidRDefault="007C49EC" w:rsidP="007C49EC">
            <w:pPr>
              <w:spacing w:before="0" w:after="0"/>
              <w:jc w:val="right"/>
              <w:rPr>
                <w:rFonts w:cs="Arial"/>
                <w:b/>
                <w:bCs/>
                <w:color w:val="000000"/>
                <w:sz w:val="16"/>
                <w:szCs w:val="16"/>
              </w:rPr>
            </w:pPr>
            <w:r w:rsidRPr="007C49EC">
              <w:rPr>
                <w:rFonts w:cs="Arial"/>
                <w:b/>
                <w:bCs/>
                <w:color w:val="000000"/>
                <w:sz w:val="16"/>
                <w:szCs w:val="16"/>
              </w:rPr>
              <w:t>15 066</w:t>
            </w:r>
          </w:p>
        </w:tc>
        <w:tc>
          <w:tcPr>
            <w:tcW w:w="2773" w:type="dxa"/>
            <w:tcBorders>
              <w:top w:val="double" w:sz="6" w:space="0" w:color="auto"/>
              <w:left w:val="nil"/>
              <w:bottom w:val="double" w:sz="6" w:space="0" w:color="auto"/>
              <w:right w:val="single" w:sz="4" w:space="0" w:color="auto"/>
            </w:tcBorders>
            <w:shd w:val="clear" w:color="auto" w:fill="auto"/>
            <w:vAlign w:val="center"/>
            <w:hideMark/>
          </w:tcPr>
          <w:p w14:paraId="6765E4AB" w14:textId="77777777" w:rsidR="007C49EC" w:rsidRPr="007C49EC" w:rsidRDefault="007C49EC" w:rsidP="007C49EC">
            <w:pPr>
              <w:spacing w:before="0" w:after="0"/>
              <w:jc w:val="right"/>
              <w:rPr>
                <w:rFonts w:cs="Arial"/>
                <w:b/>
                <w:bCs/>
                <w:color w:val="000000"/>
                <w:sz w:val="16"/>
                <w:szCs w:val="16"/>
              </w:rPr>
            </w:pPr>
            <w:r w:rsidRPr="007C49EC">
              <w:rPr>
                <w:rFonts w:cs="Arial"/>
                <w:b/>
                <w:bCs/>
                <w:color w:val="000000"/>
                <w:sz w:val="16"/>
                <w:szCs w:val="16"/>
              </w:rPr>
              <w:t>8 813</w:t>
            </w:r>
          </w:p>
        </w:tc>
      </w:tr>
      <w:tr w:rsidR="007C49EC" w:rsidRPr="007C49EC" w14:paraId="373B5110" w14:textId="77777777" w:rsidTr="007C49EC">
        <w:trPr>
          <w:trHeight w:val="300"/>
        </w:trPr>
        <w:tc>
          <w:tcPr>
            <w:tcW w:w="5052" w:type="dxa"/>
            <w:tcBorders>
              <w:top w:val="nil"/>
              <w:left w:val="single" w:sz="4" w:space="0" w:color="auto"/>
              <w:bottom w:val="nil"/>
              <w:right w:val="single" w:sz="4" w:space="0" w:color="auto"/>
            </w:tcBorders>
            <w:shd w:val="clear" w:color="auto" w:fill="auto"/>
            <w:noWrap/>
            <w:vAlign w:val="center"/>
            <w:hideMark/>
          </w:tcPr>
          <w:p w14:paraId="351EE964" w14:textId="77777777" w:rsidR="007C49EC" w:rsidRPr="007C49EC" w:rsidRDefault="007C49EC" w:rsidP="007C49EC">
            <w:pPr>
              <w:spacing w:before="0" w:after="0"/>
              <w:rPr>
                <w:rFonts w:cs="Arial"/>
                <w:b/>
                <w:bCs/>
                <w:color w:val="000000"/>
                <w:sz w:val="16"/>
                <w:szCs w:val="16"/>
              </w:rPr>
            </w:pPr>
            <w:r w:rsidRPr="007C49EC">
              <w:rPr>
                <w:rFonts w:cs="Arial"/>
                <w:b/>
                <w:bCs/>
                <w:color w:val="000000"/>
                <w:sz w:val="16"/>
                <w:szCs w:val="16"/>
              </w:rPr>
              <w:t>Zmena odloženého daňového záväzku</w:t>
            </w:r>
          </w:p>
        </w:tc>
        <w:tc>
          <w:tcPr>
            <w:tcW w:w="1571" w:type="dxa"/>
            <w:tcBorders>
              <w:top w:val="nil"/>
              <w:left w:val="nil"/>
              <w:bottom w:val="nil"/>
              <w:right w:val="single" w:sz="4" w:space="0" w:color="auto"/>
            </w:tcBorders>
            <w:shd w:val="clear" w:color="auto" w:fill="auto"/>
            <w:noWrap/>
            <w:vAlign w:val="center"/>
            <w:hideMark/>
          </w:tcPr>
          <w:p w14:paraId="7DEC691B" w14:textId="77777777" w:rsidR="007C49EC" w:rsidRPr="007C49EC" w:rsidRDefault="007C49EC" w:rsidP="007C49EC">
            <w:pPr>
              <w:spacing w:before="0" w:after="0"/>
              <w:jc w:val="right"/>
              <w:rPr>
                <w:rFonts w:cs="Arial"/>
                <w:color w:val="000000"/>
                <w:sz w:val="16"/>
                <w:szCs w:val="16"/>
              </w:rPr>
            </w:pPr>
            <w:r w:rsidRPr="007C49EC">
              <w:rPr>
                <w:rFonts w:cs="Arial"/>
                <w:color w:val="000000"/>
                <w:sz w:val="16"/>
                <w:szCs w:val="16"/>
              </w:rPr>
              <w:t>6 235</w:t>
            </w:r>
          </w:p>
        </w:tc>
        <w:tc>
          <w:tcPr>
            <w:tcW w:w="2773" w:type="dxa"/>
            <w:tcBorders>
              <w:top w:val="nil"/>
              <w:left w:val="nil"/>
              <w:bottom w:val="nil"/>
              <w:right w:val="single" w:sz="4" w:space="0" w:color="auto"/>
            </w:tcBorders>
            <w:shd w:val="clear" w:color="auto" w:fill="auto"/>
            <w:noWrap/>
            <w:vAlign w:val="center"/>
            <w:hideMark/>
          </w:tcPr>
          <w:p w14:paraId="71893175" w14:textId="77777777" w:rsidR="007C49EC" w:rsidRPr="007C49EC" w:rsidRDefault="007C49EC" w:rsidP="007C49EC">
            <w:pPr>
              <w:spacing w:before="0" w:after="0"/>
              <w:jc w:val="right"/>
              <w:rPr>
                <w:rFonts w:cs="Arial"/>
                <w:color w:val="000000"/>
                <w:sz w:val="16"/>
                <w:szCs w:val="16"/>
              </w:rPr>
            </w:pPr>
            <w:r w:rsidRPr="007C49EC">
              <w:rPr>
                <w:rFonts w:cs="Arial"/>
                <w:color w:val="000000"/>
                <w:sz w:val="16"/>
                <w:szCs w:val="16"/>
              </w:rPr>
              <w:t xml:space="preserve">                          6 218</w:t>
            </w:r>
          </w:p>
        </w:tc>
      </w:tr>
      <w:tr w:rsidR="007C49EC" w:rsidRPr="007C49EC" w14:paraId="08B941CC" w14:textId="77777777" w:rsidTr="007C49EC">
        <w:trPr>
          <w:trHeight w:val="288"/>
        </w:trPr>
        <w:tc>
          <w:tcPr>
            <w:tcW w:w="5052" w:type="dxa"/>
            <w:tcBorders>
              <w:top w:val="nil"/>
              <w:left w:val="single" w:sz="4" w:space="0" w:color="auto"/>
              <w:bottom w:val="nil"/>
              <w:right w:val="single" w:sz="4" w:space="0" w:color="auto"/>
            </w:tcBorders>
            <w:shd w:val="clear" w:color="auto" w:fill="auto"/>
            <w:noWrap/>
            <w:vAlign w:val="center"/>
            <w:hideMark/>
          </w:tcPr>
          <w:p w14:paraId="79A19A84" w14:textId="77777777" w:rsidR="007C49EC" w:rsidRPr="007C49EC" w:rsidRDefault="007C49EC" w:rsidP="007C49EC">
            <w:pPr>
              <w:spacing w:before="0" w:after="0"/>
              <w:rPr>
                <w:rFonts w:cs="Arial"/>
                <w:color w:val="000000"/>
                <w:sz w:val="16"/>
                <w:szCs w:val="16"/>
              </w:rPr>
            </w:pPr>
            <w:r w:rsidRPr="007C49EC">
              <w:rPr>
                <w:rFonts w:cs="Arial"/>
                <w:color w:val="000000"/>
                <w:sz w:val="16"/>
                <w:szCs w:val="16"/>
              </w:rPr>
              <w:t>Zaúčtovaná ako náklad</w:t>
            </w:r>
          </w:p>
        </w:tc>
        <w:tc>
          <w:tcPr>
            <w:tcW w:w="1571" w:type="dxa"/>
            <w:tcBorders>
              <w:top w:val="nil"/>
              <w:left w:val="nil"/>
              <w:bottom w:val="nil"/>
              <w:right w:val="single" w:sz="4" w:space="0" w:color="auto"/>
            </w:tcBorders>
            <w:shd w:val="clear" w:color="auto" w:fill="auto"/>
            <w:vAlign w:val="center"/>
            <w:hideMark/>
          </w:tcPr>
          <w:p w14:paraId="47B1B3A3" w14:textId="77777777" w:rsidR="007C49EC" w:rsidRPr="007C49EC" w:rsidRDefault="007C49EC" w:rsidP="007C49EC">
            <w:pPr>
              <w:spacing w:before="0" w:after="0"/>
              <w:jc w:val="right"/>
              <w:rPr>
                <w:rFonts w:cs="Arial"/>
                <w:color w:val="000000"/>
                <w:sz w:val="16"/>
                <w:szCs w:val="16"/>
              </w:rPr>
            </w:pPr>
            <w:r w:rsidRPr="007C49EC">
              <w:rPr>
                <w:rFonts w:cs="Arial"/>
                <w:color w:val="000000"/>
                <w:sz w:val="16"/>
                <w:szCs w:val="16"/>
              </w:rPr>
              <w:t>6 253</w:t>
            </w:r>
          </w:p>
        </w:tc>
        <w:tc>
          <w:tcPr>
            <w:tcW w:w="2773" w:type="dxa"/>
            <w:tcBorders>
              <w:top w:val="nil"/>
              <w:left w:val="nil"/>
              <w:bottom w:val="nil"/>
              <w:right w:val="single" w:sz="4" w:space="0" w:color="auto"/>
            </w:tcBorders>
            <w:shd w:val="clear" w:color="auto" w:fill="auto"/>
            <w:vAlign w:val="center"/>
            <w:hideMark/>
          </w:tcPr>
          <w:p w14:paraId="07454D75" w14:textId="77777777" w:rsidR="007C49EC" w:rsidRPr="007C49EC" w:rsidRDefault="007C49EC" w:rsidP="007C49EC">
            <w:pPr>
              <w:spacing w:before="0" w:after="0"/>
              <w:jc w:val="right"/>
              <w:rPr>
                <w:rFonts w:cs="Arial"/>
                <w:color w:val="000000"/>
                <w:sz w:val="16"/>
                <w:szCs w:val="16"/>
              </w:rPr>
            </w:pPr>
            <w:r w:rsidRPr="007C49EC">
              <w:rPr>
                <w:rFonts w:cs="Arial"/>
                <w:color w:val="000000"/>
                <w:sz w:val="16"/>
                <w:szCs w:val="16"/>
              </w:rPr>
              <w:t xml:space="preserve">            6 218 </w:t>
            </w:r>
          </w:p>
        </w:tc>
      </w:tr>
      <w:tr w:rsidR="007C49EC" w:rsidRPr="007C49EC" w14:paraId="562968B7" w14:textId="77777777" w:rsidTr="007C49EC">
        <w:trPr>
          <w:trHeight w:val="300"/>
        </w:trPr>
        <w:tc>
          <w:tcPr>
            <w:tcW w:w="5052" w:type="dxa"/>
            <w:tcBorders>
              <w:top w:val="nil"/>
              <w:left w:val="single" w:sz="4" w:space="0" w:color="auto"/>
              <w:bottom w:val="double" w:sz="6" w:space="0" w:color="auto"/>
              <w:right w:val="single" w:sz="4" w:space="0" w:color="auto"/>
            </w:tcBorders>
            <w:shd w:val="clear" w:color="auto" w:fill="auto"/>
            <w:noWrap/>
            <w:vAlign w:val="center"/>
            <w:hideMark/>
          </w:tcPr>
          <w:p w14:paraId="461DDCBE" w14:textId="77777777" w:rsidR="007C49EC" w:rsidRPr="007C49EC" w:rsidRDefault="007C49EC" w:rsidP="007C49EC">
            <w:pPr>
              <w:spacing w:before="0" w:after="0"/>
              <w:rPr>
                <w:rFonts w:cs="Arial"/>
                <w:color w:val="000000"/>
                <w:sz w:val="16"/>
                <w:szCs w:val="16"/>
              </w:rPr>
            </w:pPr>
            <w:r w:rsidRPr="007C49EC">
              <w:rPr>
                <w:rFonts w:cs="Arial"/>
                <w:color w:val="000000"/>
                <w:sz w:val="16"/>
                <w:szCs w:val="16"/>
              </w:rPr>
              <w:t>Zaúčtovaná do vlastného imania</w:t>
            </w:r>
          </w:p>
        </w:tc>
        <w:tc>
          <w:tcPr>
            <w:tcW w:w="1571" w:type="dxa"/>
            <w:tcBorders>
              <w:top w:val="nil"/>
              <w:left w:val="nil"/>
              <w:bottom w:val="double" w:sz="6" w:space="0" w:color="auto"/>
              <w:right w:val="single" w:sz="4" w:space="0" w:color="auto"/>
            </w:tcBorders>
            <w:shd w:val="clear" w:color="auto" w:fill="auto"/>
            <w:vAlign w:val="bottom"/>
            <w:hideMark/>
          </w:tcPr>
          <w:p w14:paraId="02AA3041" w14:textId="77777777" w:rsidR="007C49EC" w:rsidRPr="007C49EC" w:rsidRDefault="007C49EC" w:rsidP="007C49EC">
            <w:pPr>
              <w:spacing w:before="0" w:after="0"/>
              <w:jc w:val="left"/>
              <w:rPr>
                <w:rFonts w:ascii="Times New Roman" w:hAnsi="Times New Roman"/>
                <w:color w:val="000000"/>
                <w:sz w:val="16"/>
                <w:szCs w:val="16"/>
              </w:rPr>
            </w:pPr>
            <w:r w:rsidRPr="007C49EC">
              <w:rPr>
                <w:rFonts w:ascii="Times New Roman" w:hAnsi="Times New Roman"/>
                <w:color w:val="000000"/>
                <w:sz w:val="16"/>
                <w:szCs w:val="16"/>
              </w:rPr>
              <w:t> </w:t>
            </w:r>
          </w:p>
        </w:tc>
        <w:tc>
          <w:tcPr>
            <w:tcW w:w="2773" w:type="dxa"/>
            <w:tcBorders>
              <w:top w:val="nil"/>
              <w:left w:val="nil"/>
              <w:bottom w:val="double" w:sz="6" w:space="0" w:color="auto"/>
              <w:right w:val="single" w:sz="4" w:space="0" w:color="auto"/>
            </w:tcBorders>
            <w:shd w:val="clear" w:color="auto" w:fill="auto"/>
            <w:vAlign w:val="center"/>
            <w:hideMark/>
          </w:tcPr>
          <w:p w14:paraId="5609EF2D" w14:textId="77777777" w:rsidR="007C49EC" w:rsidRPr="007C49EC" w:rsidRDefault="007C49EC" w:rsidP="007C49EC">
            <w:pPr>
              <w:spacing w:before="0" w:after="0"/>
              <w:ind w:firstLineChars="800" w:firstLine="1280"/>
              <w:jc w:val="right"/>
              <w:rPr>
                <w:rFonts w:cs="Arial"/>
                <w:color w:val="000000"/>
                <w:sz w:val="16"/>
                <w:szCs w:val="16"/>
              </w:rPr>
            </w:pPr>
            <w:r w:rsidRPr="007C49EC">
              <w:rPr>
                <w:rFonts w:cs="Arial"/>
                <w:color w:val="000000"/>
                <w:sz w:val="16"/>
                <w:szCs w:val="16"/>
              </w:rPr>
              <w:t> </w:t>
            </w:r>
          </w:p>
        </w:tc>
      </w:tr>
      <w:tr w:rsidR="007C49EC" w:rsidRPr="007C49EC" w14:paraId="3A0D8BF5" w14:textId="77777777" w:rsidTr="007C49EC">
        <w:trPr>
          <w:trHeight w:val="300"/>
        </w:trPr>
        <w:tc>
          <w:tcPr>
            <w:tcW w:w="5052" w:type="dxa"/>
            <w:tcBorders>
              <w:top w:val="nil"/>
              <w:left w:val="single" w:sz="4" w:space="0" w:color="auto"/>
              <w:bottom w:val="single" w:sz="4" w:space="0" w:color="auto"/>
              <w:right w:val="single" w:sz="4" w:space="0" w:color="auto"/>
            </w:tcBorders>
            <w:shd w:val="clear" w:color="auto" w:fill="auto"/>
            <w:noWrap/>
            <w:vAlign w:val="bottom"/>
            <w:hideMark/>
          </w:tcPr>
          <w:p w14:paraId="0DA31D62" w14:textId="77777777" w:rsidR="007C49EC" w:rsidRPr="007C49EC" w:rsidRDefault="007C49EC" w:rsidP="007C49EC">
            <w:pPr>
              <w:spacing w:before="0" w:after="0"/>
              <w:jc w:val="left"/>
              <w:rPr>
                <w:rFonts w:ascii="Times New Roman" w:hAnsi="Times New Roman"/>
                <w:color w:val="000000"/>
                <w:sz w:val="16"/>
                <w:szCs w:val="16"/>
              </w:rPr>
            </w:pPr>
            <w:r w:rsidRPr="007C49EC">
              <w:rPr>
                <w:rFonts w:ascii="Times New Roman" w:hAnsi="Times New Roman"/>
                <w:color w:val="000000"/>
                <w:sz w:val="16"/>
                <w:szCs w:val="16"/>
              </w:rPr>
              <w:t> </w:t>
            </w:r>
          </w:p>
        </w:tc>
        <w:tc>
          <w:tcPr>
            <w:tcW w:w="1571" w:type="dxa"/>
            <w:tcBorders>
              <w:top w:val="nil"/>
              <w:left w:val="nil"/>
              <w:bottom w:val="single" w:sz="4" w:space="0" w:color="auto"/>
              <w:right w:val="single" w:sz="4" w:space="0" w:color="auto"/>
            </w:tcBorders>
            <w:shd w:val="clear" w:color="auto" w:fill="auto"/>
            <w:vAlign w:val="center"/>
            <w:hideMark/>
          </w:tcPr>
          <w:p w14:paraId="45AAF777" w14:textId="77777777" w:rsidR="007C49EC" w:rsidRPr="007C49EC" w:rsidRDefault="007C49EC" w:rsidP="007C49EC">
            <w:pPr>
              <w:spacing w:before="0" w:after="0"/>
              <w:jc w:val="right"/>
              <w:rPr>
                <w:rFonts w:cs="Arial"/>
                <w:b/>
                <w:bCs/>
                <w:color w:val="000000"/>
                <w:sz w:val="16"/>
                <w:szCs w:val="16"/>
              </w:rPr>
            </w:pPr>
            <w:r w:rsidRPr="007C49EC">
              <w:rPr>
                <w:rFonts w:cs="Arial"/>
                <w:b/>
                <w:bCs/>
                <w:color w:val="000000"/>
                <w:sz w:val="16"/>
                <w:szCs w:val="16"/>
              </w:rPr>
              <w:t>-1 218</w:t>
            </w:r>
          </w:p>
        </w:tc>
        <w:tc>
          <w:tcPr>
            <w:tcW w:w="2773" w:type="dxa"/>
            <w:tcBorders>
              <w:top w:val="nil"/>
              <w:left w:val="nil"/>
              <w:bottom w:val="single" w:sz="4" w:space="0" w:color="auto"/>
              <w:right w:val="single" w:sz="4" w:space="0" w:color="auto"/>
            </w:tcBorders>
            <w:shd w:val="clear" w:color="auto" w:fill="auto"/>
            <w:vAlign w:val="center"/>
            <w:hideMark/>
          </w:tcPr>
          <w:p w14:paraId="4AE47948" w14:textId="77777777" w:rsidR="007C49EC" w:rsidRPr="007C49EC" w:rsidRDefault="007C49EC" w:rsidP="007C49EC">
            <w:pPr>
              <w:spacing w:before="0" w:after="0"/>
              <w:jc w:val="right"/>
              <w:rPr>
                <w:rFonts w:cs="Arial"/>
                <w:b/>
                <w:bCs/>
                <w:color w:val="000000"/>
                <w:sz w:val="16"/>
                <w:szCs w:val="16"/>
              </w:rPr>
            </w:pPr>
            <w:r w:rsidRPr="007C49EC">
              <w:rPr>
                <w:rFonts w:cs="Arial"/>
                <w:b/>
                <w:bCs/>
                <w:color w:val="000000"/>
                <w:sz w:val="16"/>
                <w:szCs w:val="16"/>
              </w:rPr>
              <w:t>-3 165</w:t>
            </w:r>
          </w:p>
        </w:tc>
      </w:tr>
    </w:tbl>
    <w:p w14:paraId="22B828AB" w14:textId="0DFCF9F2" w:rsidR="007C49EC" w:rsidRDefault="007C49EC" w:rsidP="00C0187F">
      <w:pPr>
        <w:pStyle w:val="Odsekzoznamu"/>
        <w:ind w:left="-142"/>
        <w:rPr>
          <w:i/>
          <w:sz w:val="20"/>
        </w:rPr>
      </w:pPr>
    </w:p>
    <w:p w14:paraId="596C1F67" w14:textId="77777777" w:rsidR="001413CA" w:rsidRDefault="001413CA" w:rsidP="00C0187F">
      <w:pPr>
        <w:pStyle w:val="Odsekzoznamu"/>
        <w:ind w:left="-142"/>
        <w:rPr>
          <w:i/>
          <w:sz w:val="20"/>
        </w:rPr>
      </w:pPr>
    </w:p>
    <w:p w14:paraId="2BD94700" w14:textId="77777777" w:rsidR="00DC4995" w:rsidRPr="00DC4995" w:rsidRDefault="00794C3D" w:rsidP="00210BE7">
      <w:pPr>
        <w:pStyle w:val="Odsekzoznamu"/>
        <w:numPr>
          <w:ilvl w:val="0"/>
          <w:numId w:val="4"/>
        </w:numPr>
        <w:tabs>
          <w:tab w:val="left" w:pos="965"/>
        </w:tabs>
        <w:ind w:left="-142" w:right="281" w:hanging="425"/>
        <w:jc w:val="left"/>
        <w:rPr>
          <w:rFonts w:eastAsia="Arial Unicode MS"/>
        </w:rPr>
      </w:pPr>
      <w:r w:rsidRPr="0047172F">
        <w:rPr>
          <w:rFonts w:eastAsia="Arial Unicode MS" w:cs="Arial"/>
          <w:b/>
          <w:sz w:val="20"/>
        </w:rPr>
        <w:t>Informácie o záväzkoch zo sociálneho fondu</w:t>
      </w:r>
      <w:bookmarkStart w:id="157" w:name="_MON_1388820568"/>
      <w:bookmarkStart w:id="158" w:name="_MON_1394104275"/>
      <w:bookmarkStart w:id="159" w:name="_MON_1394104432"/>
      <w:bookmarkEnd w:id="157"/>
      <w:bookmarkEnd w:id="158"/>
      <w:bookmarkEnd w:id="159"/>
    </w:p>
    <w:p w14:paraId="26E67FB8" w14:textId="77777777" w:rsidR="00DC4995" w:rsidRPr="00DC4995" w:rsidRDefault="00DC4995" w:rsidP="00DC4995">
      <w:pPr>
        <w:pStyle w:val="Odsekzoznamu"/>
        <w:tabs>
          <w:tab w:val="left" w:pos="965"/>
        </w:tabs>
        <w:ind w:left="-142" w:right="281"/>
        <w:jc w:val="left"/>
        <w:rPr>
          <w:rFonts w:eastAsia="Arial Unicode MS"/>
        </w:rPr>
      </w:pPr>
    </w:p>
    <w:bookmarkStart w:id="160" w:name="_MON_1388820888"/>
    <w:bookmarkEnd w:id="160"/>
    <w:p w14:paraId="7F01FC6E" w14:textId="4985A3B7" w:rsidR="00794C3D" w:rsidRDefault="00DC4995" w:rsidP="00DC4995">
      <w:pPr>
        <w:pStyle w:val="Odsekzoznamu"/>
        <w:tabs>
          <w:tab w:val="left" w:pos="965"/>
        </w:tabs>
        <w:ind w:left="-142" w:right="281"/>
        <w:jc w:val="left"/>
        <w:rPr>
          <w:rFonts w:eastAsia="Arial Unicode MS"/>
        </w:rPr>
      </w:pPr>
      <w:r w:rsidRPr="00247E0F">
        <w:rPr>
          <w:rFonts w:eastAsia="Arial Unicode MS"/>
        </w:rPr>
        <w:object w:dxaOrig="8761" w:dyaOrig="2453" w14:anchorId="3B95DB11">
          <v:shape id="_x0000_i1038" type="#_x0000_t75" style="width:465.75pt;height:143.25pt" o:ole="">
            <v:imagedata r:id="rId35" o:title=""/>
          </v:shape>
          <o:OLEObject Type="Embed" ProgID="Excel.Sheet.12" ShapeID="_x0000_i1038" DrawAspect="Content" ObjectID="_1615628212" r:id="rId36"/>
        </w:object>
      </w:r>
    </w:p>
    <w:p w14:paraId="3731683A" w14:textId="77777777" w:rsidR="00766BA4" w:rsidRDefault="00766BA4" w:rsidP="00766BA4">
      <w:pPr>
        <w:pStyle w:val="Odsekzoznamu"/>
        <w:tabs>
          <w:tab w:val="left" w:pos="965"/>
        </w:tabs>
        <w:ind w:left="-142" w:right="281"/>
        <w:jc w:val="left"/>
        <w:rPr>
          <w:rFonts w:eastAsia="Arial Unicode MS"/>
        </w:rPr>
      </w:pPr>
    </w:p>
    <w:p w14:paraId="69961F2E" w14:textId="46356299" w:rsidR="00794C3D" w:rsidRPr="00794C3D" w:rsidRDefault="00794C3D" w:rsidP="003550AC">
      <w:pPr>
        <w:pStyle w:val="Odsekzoznamu"/>
        <w:numPr>
          <w:ilvl w:val="0"/>
          <w:numId w:val="4"/>
        </w:numPr>
        <w:ind w:left="-142" w:hanging="425"/>
        <w:rPr>
          <w:rFonts w:eastAsia="Arial Unicode MS"/>
          <w:b/>
          <w:sz w:val="20"/>
        </w:rPr>
      </w:pPr>
      <w:r w:rsidRPr="00794C3D">
        <w:rPr>
          <w:rFonts w:eastAsia="Arial Unicode MS"/>
          <w:b/>
          <w:sz w:val="20"/>
        </w:rPr>
        <w:t>Informácie o vydaných dlhopisoch</w:t>
      </w:r>
    </w:p>
    <w:p w14:paraId="3F371FF9" w14:textId="122701B9" w:rsidR="00794C3D" w:rsidRDefault="003550AC" w:rsidP="003550AC">
      <w:pPr>
        <w:pStyle w:val="Odsekzoznamu"/>
        <w:ind w:left="-142"/>
        <w:rPr>
          <w:i/>
          <w:sz w:val="20"/>
        </w:rPr>
      </w:pPr>
      <w:r>
        <w:rPr>
          <w:rFonts w:cs="Arial"/>
          <w:b/>
          <w:sz w:val="20"/>
        </w:rPr>
        <w:t xml:space="preserve"> </w:t>
      </w:r>
      <w:r w:rsidR="00794C3D">
        <w:rPr>
          <w:rFonts w:cs="Arial"/>
          <w:b/>
          <w:sz w:val="20"/>
        </w:rPr>
        <w:t xml:space="preserve">► </w:t>
      </w:r>
      <w:r w:rsidR="00794C3D">
        <w:rPr>
          <w:i/>
          <w:sz w:val="20"/>
        </w:rPr>
        <w:t>Spoločnosť nevlastní dlhopisy</w:t>
      </w:r>
    </w:p>
    <w:p w14:paraId="1052553E" w14:textId="77777777" w:rsidR="00FD50EB" w:rsidRDefault="00FD50EB" w:rsidP="003550AC">
      <w:pPr>
        <w:pStyle w:val="Odsekzoznamu"/>
        <w:ind w:left="-142"/>
        <w:rPr>
          <w:i/>
          <w:sz w:val="20"/>
        </w:rPr>
      </w:pPr>
    </w:p>
    <w:p w14:paraId="40D25B63" w14:textId="77777777" w:rsidR="00794C3D" w:rsidRDefault="00794C3D" w:rsidP="00794C3D">
      <w:pPr>
        <w:pStyle w:val="Odsekzoznamu"/>
        <w:ind w:hanging="436"/>
        <w:rPr>
          <w:i/>
          <w:sz w:val="20"/>
        </w:rPr>
      </w:pPr>
    </w:p>
    <w:p w14:paraId="6108CD30" w14:textId="77777777" w:rsidR="00794C3D" w:rsidRDefault="00794C3D" w:rsidP="00DC4995">
      <w:pPr>
        <w:pStyle w:val="Odsekzoznamu"/>
        <w:numPr>
          <w:ilvl w:val="0"/>
          <w:numId w:val="4"/>
        </w:numPr>
        <w:ind w:left="0" w:hanging="567"/>
        <w:rPr>
          <w:rFonts w:eastAsia="Arial Unicode MS"/>
          <w:b/>
          <w:sz w:val="20"/>
        </w:rPr>
      </w:pPr>
      <w:r>
        <w:rPr>
          <w:rFonts w:eastAsia="Arial Unicode MS"/>
          <w:b/>
          <w:sz w:val="20"/>
        </w:rPr>
        <w:t>Informácie o bankových úveroch, pôžičkách a krátkodobých finančných výpomociach</w:t>
      </w:r>
    </w:p>
    <w:p w14:paraId="30447B6B" w14:textId="2A48DE9D" w:rsidR="00AB6444" w:rsidRDefault="00766234" w:rsidP="00DC4995">
      <w:pPr>
        <w:pStyle w:val="Odsekzoznamu"/>
        <w:ind w:left="0" w:hanging="567"/>
        <w:rPr>
          <w:i/>
          <w:sz w:val="20"/>
        </w:rPr>
      </w:pPr>
      <w:bookmarkStart w:id="161" w:name="_MON_1388824790"/>
      <w:bookmarkStart w:id="162" w:name="_MON_1388824272"/>
      <w:bookmarkStart w:id="163" w:name="_MON_1388824285"/>
      <w:bookmarkStart w:id="164" w:name="_MON_1388824615"/>
      <w:bookmarkEnd w:id="161"/>
      <w:bookmarkEnd w:id="162"/>
      <w:bookmarkEnd w:id="163"/>
      <w:bookmarkEnd w:id="164"/>
      <w:r>
        <w:rPr>
          <w:rFonts w:cs="Arial"/>
          <w:b/>
          <w:sz w:val="20"/>
        </w:rPr>
        <w:t xml:space="preserve">       </w:t>
      </w:r>
      <w:r w:rsidR="00DC4995">
        <w:rPr>
          <w:rFonts w:cs="Arial"/>
          <w:b/>
          <w:sz w:val="20"/>
        </w:rPr>
        <w:t xml:space="preserve">  </w:t>
      </w:r>
      <w:r w:rsidR="00794C3D" w:rsidRPr="00766234">
        <w:rPr>
          <w:i/>
          <w:sz w:val="20"/>
        </w:rPr>
        <w:t xml:space="preserve">Spoločnosť </w:t>
      </w:r>
      <w:r w:rsidR="00AB6444" w:rsidRPr="00766234">
        <w:rPr>
          <w:i/>
          <w:sz w:val="20"/>
        </w:rPr>
        <w:t xml:space="preserve">v r.2016 zobrala úver vo výške 1.450.000 od </w:t>
      </w:r>
      <w:proofErr w:type="spellStart"/>
      <w:r w:rsidR="00AB6444" w:rsidRPr="00766234">
        <w:rPr>
          <w:i/>
          <w:sz w:val="20"/>
        </w:rPr>
        <w:t>Tatrabanky</w:t>
      </w:r>
      <w:proofErr w:type="spellEnd"/>
      <w:r w:rsidR="00AB6444" w:rsidRPr="00766234">
        <w:rPr>
          <w:i/>
          <w:sz w:val="20"/>
        </w:rPr>
        <w:t xml:space="preserve">, a.s. na kúpu nehnuteľnosti v Košiciach. Spoločnosť </w:t>
      </w:r>
      <w:r w:rsidR="00FC54B6">
        <w:rPr>
          <w:i/>
          <w:sz w:val="20"/>
        </w:rPr>
        <w:t>od</w:t>
      </w:r>
      <w:r w:rsidR="00AB6444" w:rsidRPr="00766234">
        <w:rPr>
          <w:i/>
          <w:sz w:val="20"/>
        </w:rPr>
        <w:t> roku 201</w:t>
      </w:r>
      <w:r w:rsidR="00766BA4">
        <w:rPr>
          <w:i/>
          <w:sz w:val="20"/>
        </w:rPr>
        <w:t>7</w:t>
      </w:r>
      <w:r w:rsidR="00AB6444" w:rsidRPr="00766234">
        <w:rPr>
          <w:i/>
          <w:sz w:val="20"/>
        </w:rPr>
        <w:t xml:space="preserve"> účtuje o finančnej výpomoci od akcioná</w:t>
      </w:r>
      <w:r w:rsidRPr="00766234">
        <w:rPr>
          <w:i/>
          <w:sz w:val="20"/>
        </w:rPr>
        <w:t>r</w:t>
      </w:r>
      <w:r w:rsidR="00AB6444" w:rsidRPr="00766234">
        <w:rPr>
          <w:i/>
          <w:sz w:val="20"/>
        </w:rPr>
        <w:t xml:space="preserve">ov vo výške </w:t>
      </w:r>
      <w:r w:rsidR="00766BA4">
        <w:rPr>
          <w:i/>
          <w:sz w:val="20"/>
        </w:rPr>
        <w:t>1.182.</w:t>
      </w:r>
      <w:r w:rsidR="00AB6444" w:rsidRPr="00766234">
        <w:rPr>
          <w:i/>
          <w:sz w:val="20"/>
        </w:rPr>
        <w:t>000 EUR.</w:t>
      </w:r>
    </w:p>
    <w:p w14:paraId="419CF7E0" w14:textId="77777777" w:rsidR="00FD50EB" w:rsidRDefault="00FD50EB" w:rsidP="00DC4995">
      <w:pPr>
        <w:pStyle w:val="Odsekzoznamu"/>
        <w:ind w:left="0" w:hanging="567"/>
        <w:rPr>
          <w:i/>
          <w:sz w:val="20"/>
        </w:rPr>
      </w:pPr>
    </w:p>
    <w:p w14:paraId="1111DDA0" w14:textId="748CC9E7" w:rsidR="00794C3D" w:rsidRDefault="00AB6444" w:rsidP="00DC4995">
      <w:pPr>
        <w:pStyle w:val="Odsekzoznamu"/>
        <w:tabs>
          <w:tab w:val="left" w:pos="812"/>
        </w:tabs>
        <w:ind w:left="0" w:hanging="567"/>
        <w:rPr>
          <w:rFonts w:eastAsia="Arial Unicode MS"/>
          <w:b/>
          <w:sz w:val="20"/>
        </w:rPr>
      </w:pPr>
      <w:r>
        <w:rPr>
          <w:rFonts w:eastAsia="Arial Unicode MS"/>
          <w:b/>
          <w:sz w:val="20"/>
        </w:rPr>
        <w:tab/>
      </w:r>
    </w:p>
    <w:p w14:paraId="75700C8D" w14:textId="77777777" w:rsidR="00794C3D" w:rsidRPr="00677253" w:rsidRDefault="00794C3D" w:rsidP="00DC4995">
      <w:pPr>
        <w:pStyle w:val="Odsekzoznamu"/>
        <w:numPr>
          <w:ilvl w:val="0"/>
          <w:numId w:val="4"/>
        </w:numPr>
        <w:tabs>
          <w:tab w:val="left" w:pos="1019"/>
        </w:tabs>
        <w:ind w:left="0" w:hanging="567"/>
        <w:rPr>
          <w:rFonts w:eastAsia="Arial Unicode MS"/>
          <w:b/>
          <w:sz w:val="20"/>
        </w:rPr>
      </w:pPr>
      <w:r w:rsidRPr="00677253">
        <w:rPr>
          <w:rFonts w:eastAsia="Arial Unicode MS"/>
          <w:b/>
          <w:sz w:val="20"/>
        </w:rPr>
        <w:t>Informácie o významných položkách časového rozlíšenia na strane pasív</w:t>
      </w:r>
    </w:p>
    <w:p w14:paraId="669E7DB9" w14:textId="467BA180" w:rsidR="00794C3D" w:rsidRDefault="00794C3D" w:rsidP="00DC4995">
      <w:pPr>
        <w:pStyle w:val="Odsekzoznamu"/>
        <w:ind w:left="0" w:hanging="567"/>
        <w:rPr>
          <w:i/>
          <w:sz w:val="20"/>
        </w:rPr>
      </w:pPr>
      <w:bookmarkStart w:id="165" w:name="_MON_1388825460"/>
      <w:bookmarkEnd w:id="165"/>
      <w:r>
        <w:rPr>
          <w:rFonts w:cs="Arial"/>
          <w:b/>
          <w:sz w:val="20"/>
        </w:rPr>
        <w:t xml:space="preserve">      ► </w:t>
      </w:r>
      <w:r>
        <w:rPr>
          <w:i/>
          <w:sz w:val="20"/>
        </w:rPr>
        <w:t>Spoločnosť neúčtovala o časovom rozlíšení na strane pasív</w:t>
      </w:r>
    </w:p>
    <w:p w14:paraId="58A5D107" w14:textId="77777777" w:rsidR="00E41062" w:rsidRDefault="00E41062" w:rsidP="00794C3D">
      <w:pPr>
        <w:tabs>
          <w:tab w:val="left" w:pos="2201"/>
        </w:tabs>
        <w:ind w:hanging="436"/>
        <w:rPr>
          <w:b/>
          <w:sz w:val="20"/>
        </w:rPr>
      </w:pPr>
    </w:p>
    <w:p w14:paraId="778CB1ED" w14:textId="51804FBC" w:rsidR="00794C3D" w:rsidRPr="00794C3D" w:rsidRDefault="007B1584" w:rsidP="00D022B3">
      <w:pPr>
        <w:pStyle w:val="Pismenka"/>
        <w:numPr>
          <w:ilvl w:val="0"/>
          <w:numId w:val="2"/>
        </w:numPr>
        <w:ind w:left="284" w:hanging="284"/>
        <w:rPr>
          <w:rFonts w:ascii="Arial" w:hAnsi="Arial" w:cs="Arial"/>
          <w:sz w:val="24"/>
          <w:szCs w:val="24"/>
        </w:rPr>
      </w:pPr>
      <w:r>
        <w:rPr>
          <w:rFonts w:ascii="Arial" w:hAnsi="Arial" w:cs="Arial"/>
          <w:sz w:val="24"/>
          <w:szCs w:val="24"/>
        </w:rPr>
        <w:t>Majetok prenajatý formou finančného prenájmu</w:t>
      </w:r>
    </w:p>
    <w:p w14:paraId="26FD2220" w14:textId="77777777" w:rsidR="00E41062" w:rsidRDefault="00E41062" w:rsidP="007D4960">
      <w:pPr>
        <w:tabs>
          <w:tab w:val="left" w:pos="1576"/>
        </w:tabs>
        <w:ind w:left="851" w:hanging="425"/>
        <w:rPr>
          <w:b/>
          <w:sz w:val="20"/>
        </w:rPr>
      </w:pPr>
    </w:p>
    <w:p w14:paraId="05ADD736" w14:textId="283F560D" w:rsidR="007B1584" w:rsidRDefault="007B1584" w:rsidP="007B1584">
      <w:pPr>
        <w:rPr>
          <w:i/>
          <w:sz w:val="20"/>
        </w:rPr>
      </w:pPr>
      <w:r>
        <w:rPr>
          <w:rFonts w:cs="Arial"/>
          <w:b/>
          <w:sz w:val="20"/>
        </w:rPr>
        <w:t xml:space="preserve">     </w:t>
      </w:r>
      <w:r w:rsidRPr="007B1584">
        <w:rPr>
          <w:rFonts w:cs="Arial"/>
          <w:b/>
          <w:sz w:val="20"/>
        </w:rPr>
        <w:t xml:space="preserve">► </w:t>
      </w:r>
      <w:r w:rsidRPr="007B1584">
        <w:rPr>
          <w:i/>
          <w:sz w:val="20"/>
        </w:rPr>
        <w:t>Spoločnosť neeviduje tak</w:t>
      </w:r>
      <w:r>
        <w:rPr>
          <w:i/>
          <w:sz w:val="20"/>
        </w:rPr>
        <w:t>ýto majetok</w:t>
      </w:r>
    </w:p>
    <w:p w14:paraId="78286A7B" w14:textId="77777777" w:rsidR="00210BE7" w:rsidRDefault="00210BE7" w:rsidP="007B1584">
      <w:pPr>
        <w:rPr>
          <w:i/>
          <w:sz w:val="20"/>
        </w:rPr>
      </w:pPr>
    </w:p>
    <w:p w14:paraId="31896664" w14:textId="77777777" w:rsidR="006B4873" w:rsidRDefault="006B4873" w:rsidP="007B1584">
      <w:pPr>
        <w:rPr>
          <w:i/>
          <w:sz w:val="20"/>
        </w:rPr>
      </w:pPr>
    </w:p>
    <w:p w14:paraId="2E6CFE01" w14:textId="2BFD5A99" w:rsidR="007B1584" w:rsidRDefault="007B1584" w:rsidP="00D022B3">
      <w:pPr>
        <w:pStyle w:val="Pismenka"/>
        <w:numPr>
          <w:ilvl w:val="0"/>
          <w:numId w:val="2"/>
        </w:numPr>
        <w:ind w:left="284" w:hanging="284"/>
        <w:rPr>
          <w:rFonts w:ascii="Arial" w:hAnsi="Arial" w:cs="Arial"/>
          <w:sz w:val="24"/>
          <w:szCs w:val="24"/>
        </w:rPr>
      </w:pPr>
      <w:r>
        <w:rPr>
          <w:rFonts w:ascii="Arial" w:hAnsi="Arial" w:cs="Arial"/>
          <w:sz w:val="24"/>
          <w:szCs w:val="24"/>
        </w:rPr>
        <w:t>Odložená daň z</w:t>
      </w:r>
      <w:r w:rsidR="006B4873">
        <w:rPr>
          <w:rFonts w:ascii="Arial" w:hAnsi="Arial" w:cs="Arial"/>
          <w:sz w:val="24"/>
          <w:szCs w:val="24"/>
        </w:rPr>
        <w:t> </w:t>
      </w:r>
      <w:r>
        <w:rPr>
          <w:rFonts w:ascii="Arial" w:hAnsi="Arial" w:cs="Arial"/>
          <w:sz w:val="24"/>
          <w:szCs w:val="24"/>
        </w:rPr>
        <w:t>príjmov</w:t>
      </w:r>
    </w:p>
    <w:p w14:paraId="1C3A13B8" w14:textId="77777777" w:rsidR="006B4873" w:rsidRDefault="006B4873" w:rsidP="006B4873">
      <w:pPr>
        <w:pStyle w:val="Pismenka"/>
        <w:tabs>
          <w:tab w:val="clear" w:pos="426"/>
        </w:tabs>
        <w:ind w:left="284" w:firstLine="0"/>
        <w:rPr>
          <w:rFonts w:ascii="Arial" w:hAnsi="Arial" w:cs="Arial"/>
          <w:sz w:val="24"/>
          <w:szCs w:val="24"/>
        </w:rPr>
      </w:pPr>
    </w:p>
    <w:tbl>
      <w:tblPr>
        <w:tblW w:w="5000" w:type="pct"/>
        <w:jc w:val="center"/>
        <w:tblLayout w:type="fixed"/>
        <w:tblLook w:val="00A0" w:firstRow="1" w:lastRow="0" w:firstColumn="1" w:lastColumn="0" w:noHBand="0" w:noVBand="0"/>
      </w:tblPr>
      <w:tblGrid>
        <w:gridCol w:w="6308"/>
        <w:gridCol w:w="1817"/>
        <w:gridCol w:w="2014"/>
      </w:tblGrid>
      <w:tr w:rsidR="001D3ADD" w:rsidRPr="006F4407" w14:paraId="5617E388" w14:textId="77777777" w:rsidTr="008C5A68">
        <w:trPr>
          <w:trHeight w:val="840"/>
          <w:jc w:val="center"/>
        </w:trPr>
        <w:tc>
          <w:tcPr>
            <w:tcW w:w="3111" w:type="pct"/>
            <w:tcBorders>
              <w:top w:val="single" w:sz="12" w:space="0" w:color="auto"/>
              <w:left w:val="single" w:sz="12" w:space="0" w:color="auto"/>
              <w:bottom w:val="single" w:sz="12" w:space="0" w:color="auto"/>
              <w:right w:val="single" w:sz="12" w:space="0" w:color="auto"/>
            </w:tcBorders>
            <w:noWrap/>
            <w:vAlign w:val="center"/>
          </w:tcPr>
          <w:p w14:paraId="512B6A54" w14:textId="77777777" w:rsidR="001D3ADD" w:rsidRPr="006F4407" w:rsidRDefault="001D3ADD" w:rsidP="008C5A68">
            <w:pPr>
              <w:pStyle w:val="TopHeader"/>
              <w:rPr>
                <w:rFonts w:ascii="Arial" w:hAnsi="Arial" w:cs="Arial"/>
                <w:sz w:val="20"/>
                <w:szCs w:val="20"/>
              </w:rPr>
            </w:pPr>
            <w:r w:rsidRPr="006F4407">
              <w:rPr>
                <w:rFonts w:ascii="Arial" w:hAnsi="Arial" w:cs="Arial"/>
                <w:sz w:val="20"/>
                <w:szCs w:val="20"/>
              </w:rPr>
              <w:t>Názov položky</w:t>
            </w:r>
          </w:p>
        </w:tc>
        <w:tc>
          <w:tcPr>
            <w:tcW w:w="896" w:type="pct"/>
            <w:tcBorders>
              <w:top w:val="single" w:sz="12" w:space="0" w:color="auto"/>
              <w:left w:val="single" w:sz="12" w:space="0" w:color="auto"/>
              <w:bottom w:val="single" w:sz="12" w:space="0" w:color="auto"/>
              <w:right w:val="single" w:sz="12" w:space="0" w:color="auto"/>
            </w:tcBorders>
            <w:vAlign w:val="center"/>
          </w:tcPr>
          <w:p w14:paraId="099AFFEC" w14:textId="77777777" w:rsidR="001D3ADD" w:rsidRPr="006F4407" w:rsidRDefault="001D3ADD" w:rsidP="008C5A68">
            <w:pPr>
              <w:pStyle w:val="TopHeader"/>
              <w:rPr>
                <w:rFonts w:ascii="Arial" w:hAnsi="Arial" w:cs="Arial"/>
                <w:sz w:val="20"/>
                <w:szCs w:val="20"/>
              </w:rPr>
            </w:pPr>
            <w:r w:rsidRPr="006F4407">
              <w:rPr>
                <w:rFonts w:ascii="Arial" w:hAnsi="Arial" w:cs="Arial"/>
                <w:sz w:val="20"/>
                <w:szCs w:val="20"/>
              </w:rPr>
              <w:t>Bežné účtovné obdobie</w:t>
            </w:r>
          </w:p>
        </w:tc>
        <w:tc>
          <w:tcPr>
            <w:tcW w:w="993" w:type="pct"/>
            <w:tcBorders>
              <w:top w:val="single" w:sz="12" w:space="0" w:color="auto"/>
              <w:left w:val="single" w:sz="12" w:space="0" w:color="auto"/>
              <w:bottom w:val="single" w:sz="12" w:space="0" w:color="auto"/>
              <w:right w:val="single" w:sz="12" w:space="0" w:color="auto"/>
            </w:tcBorders>
            <w:vAlign w:val="center"/>
          </w:tcPr>
          <w:p w14:paraId="1A58A753" w14:textId="77777777" w:rsidR="001D3ADD" w:rsidRPr="006F4407" w:rsidRDefault="001D3ADD" w:rsidP="008C5A68">
            <w:pPr>
              <w:pStyle w:val="TopHeader"/>
              <w:rPr>
                <w:rFonts w:ascii="Arial" w:hAnsi="Arial" w:cs="Arial"/>
                <w:sz w:val="20"/>
                <w:szCs w:val="20"/>
              </w:rPr>
            </w:pPr>
            <w:r w:rsidRPr="006F4407">
              <w:rPr>
                <w:rFonts w:ascii="Arial" w:hAnsi="Arial" w:cs="Arial"/>
                <w:sz w:val="20"/>
                <w:szCs w:val="20"/>
              </w:rPr>
              <w:t>Bezprostredne predchádzajúce účtovné obdobie</w:t>
            </w:r>
          </w:p>
        </w:tc>
      </w:tr>
      <w:tr w:rsidR="00766BA4" w:rsidRPr="006F4407" w14:paraId="73D17F29" w14:textId="77777777" w:rsidTr="008C5A68">
        <w:trPr>
          <w:trHeight w:val="567"/>
          <w:jc w:val="center"/>
        </w:trPr>
        <w:tc>
          <w:tcPr>
            <w:tcW w:w="3111" w:type="pct"/>
            <w:tcBorders>
              <w:top w:val="single" w:sz="12" w:space="0" w:color="auto"/>
              <w:left w:val="single" w:sz="12" w:space="0" w:color="auto"/>
              <w:bottom w:val="nil"/>
              <w:right w:val="single" w:sz="12" w:space="0" w:color="auto"/>
            </w:tcBorders>
            <w:vAlign w:val="center"/>
          </w:tcPr>
          <w:p w14:paraId="6D80C413" w14:textId="77777777" w:rsidR="00766BA4" w:rsidRPr="006F4407" w:rsidRDefault="00766BA4" w:rsidP="008C5A68">
            <w:pPr>
              <w:spacing w:after="0"/>
              <w:rPr>
                <w:rFonts w:cs="Arial"/>
                <w:sz w:val="20"/>
              </w:rPr>
            </w:pPr>
            <w:r w:rsidRPr="006F4407">
              <w:rPr>
                <w:rFonts w:cs="Arial"/>
                <w:sz w:val="20"/>
              </w:rPr>
              <w:t>Suma odloženej daňovej pohľadávky účtovanej ako náklad alebo výnos vyplývajúca zo zmeny sadzby dane z príjmov</w:t>
            </w:r>
          </w:p>
        </w:tc>
        <w:tc>
          <w:tcPr>
            <w:tcW w:w="896" w:type="pct"/>
            <w:tcBorders>
              <w:top w:val="single" w:sz="12" w:space="0" w:color="auto"/>
              <w:left w:val="single" w:sz="12" w:space="0" w:color="auto"/>
              <w:bottom w:val="single" w:sz="4" w:space="0" w:color="auto"/>
              <w:right w:val="single" w:sz="12" w:space="0" w:color="auto"/>
            </w:tcBorders>
            <w:noWrap/>
            <w:vAlign w:val="center"/>
          </w:tcPr>
          <w:p w14:paraId="7FEF0DC7" w14:textId="5A7F25F2" w:rsidR="00766BA4" w:rsidRPr="00993AE7" w:rsidRDefault="00766BA4" w:rsidP="008C5A68">
            <w:pPr>
              <w:spacing w:after="0"/>
              <w:jc w:val="center"/>
              <w:rPr>
                <w:rFonts w:cs="Arial"/>
                <w:sz w:val="20"/>
                <w:highlight w:val="yellow"/>
              </w:rPr>
            </w:pPr>
            <w:r>
              <w:rPr>
                <w:rFonts w:cs="Arial"/>
                <w:sz w:val="20"/>
              </w:rPr>
              <w:t>0</w:t>
            </w:r>
          </w:p>
        </w:tc>
        <w:tc>
          <w:tcPr>
            <w:tcW w:w="993" w:type="pct"/>
            <w:tcBorders>
              <w:top w:val="single" w:sz="12" w:space="0" w:color="auto"/>
              <w:left w:val="single" w:sz="12" w:space="0" w:color="auto"/>
              <w:bottom w:val="single" w:sz="4" w:space="0" w:color="auto"/>
              <w:right w:val="single" w:sz="12" w:space="0" w:color="auto"/>
            </w:tcBorders>
            <w:noWrap/>
            <w:vAlign w:val="center"/>
          </w:tcPr>
          <w:p w14:paraId="10F07552" w14:textId="2D808545" w:rsidR="00766BA4" w:rsidRPr="006F4407" w:rsidRDefault="00DC4995" w:rsidP="00DC4995">
            <w:pPr>
              <w:spacing w:after="0"/>
              <w:jc w:val="center"/>
              <w:rPr>
                <w:rFonts w:cs="Arial"/>
                <w:sz w:val="20"/>
              </w:rPr>
            </w:pPr>
            <w:r>
              <w:rPr>
                <w:rFonts w:cs="Arial"/>
                <w:sz w:val="20"/>
              </w:rPr>
              <w:t>0</w:t>
            </w:r>
          </w:p>
        </w:tc>
      </w:tr>
      <w:tr w:rsidR="00766BA4" w:rsidRPr="006F4407" w14:paraId="1233D8A5" w14:textId="77777777" w:rsidTr="00766BA4">
        <w:trPr>
          <w:trHeight w:val="567"/>
          <w:jc w:val="center"/>
        </w:trPr>
        <w:tc>
          <w:tcPr>
            <w:tcW w:w="3111" w:type="pct"/>
            <w:tcBorders>
              <w:top w:val="single" w:sz="8" w:space="0" w:color="auto"/>
              <w:left w:val="single" w:sz="12" w:space="0" w:color="auto"/>
              <w:bottom w:val="single" w:sz="4" w:space="0" w:color="auto"/>
              <w:right w:val="single" w:sz="12" w:space="0" w:color="auto"/>
            </w:tcBorders>
            <w:vAlign w:val="center"/>
          </w:tcPr>
          <w:p w14:paraId="470846D3" w14:textId="6B609BC8" w:rsidR="00766BA4" w:rsidRPr="00766234" w:rsidRDefault="00766BA4" w:rsidP="008C5A68">
            <w:pPr>
              <w:spacing w:after="0"/>
              <w:rPr>
                <w:rFonts w:cs="Arial"/>
                <w:sz w:val="20"/>
              </w:rPr>
            </w:pPr>
            <w:r w:rsidRPr="00766234">
              <w:rPr>
                <w:rFonts w:cs="Arial"/>
                <w:sz w:val="20"/>
              </w:rPr>
              <w:t>Suma odloženého daňového záväzku účtovaného ako náklad alebo výnos vyplývajúci zo zmeny sadzby dane z príjmov</w:t>
            </w:r>
          </w:p>
        </w:tc>
        <w:tc>
          <w:tcPr>
            <w:tcW w:w="896" w:type="pct"/>
            <w:tcBorders>
              <w:top w:val="nil"/>
              <w:left w:val="single" w:sz="12" w:space="0" w:color="auto"/>
              <w:bottom w:val="single" w:sz="4" w:space="0" w:color="auto"/>
              <w:right w:val="single" w:sz="12" w:space="0" w:color="auto"/>
            </w:tcBorders>
            <w:noWrap/>
            <w:vAlign w:val="center"/>
          </w:tcPr>
          <w:p w14:paraId="298D34FB" w14:textId="77777777" w:rsidR="00766BA4" w:rsidRDefault="00766BA4" w:rsidP="00766BA4">
            <w:pPr>
              <w:pStyle w:val="Odsekzoznamu"/>
              <w:spacing w:after="0"/>
              <w:ind w:left="81"/>
              <w:jc w:val="center"/>
              <w:rPr>
                <w:rFonts w:cs="Arial"/>
                <w:sz w:val="20"/>
              </w:rPr>
            </w:pPr>
            <w:r>
              <w:rPr>
                <w:rFonts w:cs="Arial"/>
                <w:sz w:val="20"/>
              </w:rPr>
              <w:t>0</w:t>
            </w:r>
          </w:p>
          <w:p w14:paraId="2391DAF4" w14:textId="00326D06" w:rsidR="00766BA4" w:rsidRPr="00766234" w:rsidRDefault="00766BA4" w:rsidP="00766BA4">
            <w:pPr>
              <w:pStyle w:val="Odsekzoznamu"/>
              <w:spacing w:after="0"/>
              <w:ind w:left="81"/>
              <w:jc w:val="center"/>
              <w:rPr>
                <w:rFonts w:cs="Arial"/>
                <w:sz w:val="20"/>
              </w:rPr>
            </w:pPr>
          </w:p>
        </w:tc>
        <w:tc>
          <w:tcPr>
            <w:tcW w:w="993" w:type="pct"/>
            <w:tcBorders>
              <w:top w:val="nil"/>
              <w:left w:val="single" w:sz="12" w:space="0" w:color="auto"/>
              <w:bottom w:val="single" w:sz="4" w:space="0" w:color="auto"/>
              <w:right w:val="single" w:sz="12" w:space="0" w:color="auto"/>
            </w:tcBorders>
            <w:noWrap/>
            <w:vAlign w:val="center"/>
          </w:tcPr>
          <w:p w14:paraId="2D89955D" w14:textId="762DF8E0" w:rsidR="00766BA4" w:rsidRPr="006F4407" w:rsidRDefault="00DC4995" w:rsidP="00DC4995">
            <w:pPr>
              <w:spacing w:after="0"/>
              <w:jc w:val="center"/>
              <w:rPr>
                <w:rFonts w:cs="Arial"/>
                <w:sz w:val="20"/>
              </w:rPr>
            </w:pPr>
            <w:r>
              <w:rPr>
                <w:rFonts w:cs="Arial"/>
                <w:sz w:val="20"/>
              </w:rPr>
              <w:t>0</w:t>
            </w:r>
          </w:p>
        </w:tc>
      </w:tr>
      <w:tr w:rsidR="001D3ADD" w:rsidRPr="006F4407" w14:paraId="4D5352C3" w14:textId="77777777" w:rsidTr="008C5A68">
        <w:trPr>
          <w:trHeight w:val="567"/>
          <w:jc w:val="center"/>
        </w:trPr>
        <w:tc>
          <w:tcPr>
            <w:tcW w:w="3111" w:type="pct"/>
            <w:tcBorders>
              <w:top w:val="single" w:sz="4" w:space="0" w:color="auto"/>
              <w:left w:val="single" w:sz="12" w:space="0" w:color="auto"/>
              <w:bottom w:val="single" w:sz="6" w:space="0" w:color="auto"/>
              <w:right w:val="single" w:sz="12" w:space="0" w:color="auto"/>
            </w:tcBorders>
            <w:vAlign w:val="center"/>
          </w:tcPr>
          <w:p w14:paraId="6A0AECD5" w14:textId="293644B2" w:rsidR="001D3ADD" w:rsidRPr="006F4407" w:rsidRDefault="001D3ADD" w:rsidP="008C5A68">
            <w:pPr>
              <w:spacing w:after="0"/>
              <w:rPr>
                <w:rFonts w:cs="Arial"/>
                <w:sz w:val="20"/>
              </w:rPr>
            </w:pPr>
            <w:r w:rsidRPr="006F4407">
              <w:rPr>
                <w:rFonts w:cs="Arial"/>
                <w:sz w:val="20"/>
              </w:rPr>
              <w:t>Suma odloženej daňovej pohľadávky týkajúca sa umorenia daňovej straty, nevyužitých daňových odpočtov a iných nárokov, ako aj dočasných rozdielov predchádzajúcich účtovných období, ku ktorým sa v predchádzajúcich účtovných obdobiach odložená daňová  pohľadávka neúčtovala</w:t>
            </w:r>
          </w:p>
        </w:tc>
        <w:tc>
          <w:tcPr>
            <w:tcW w:w="896" w:type="pct"/>
            <w:tcBorders>
              <w:top w:val="single" w:sz="4" w:space="0" w:color="auto"/>
              <w:left w:val="single" w:sz="12" w:space="0" w:color="auto"/>
              <w:bottom w:val="single" w:sz="6" w:space="0" w:color="auto"/>
              <w:right w:val="single" w:sz="12" w:space="0" w:color="auto"/>
            </w:tcBorders>
            <w:noWrap/>
            <w:vAlign w:val="center"/>
          </w:tcPr>
          <w:p w14:paraId="402C9EBD" w14:textId="77777777" w:rsidR="001D3ADD" w:rsidRPr="006F4407" w:rsidRDefault="001D3ADD" w:rsidP="008C5A68">
            <w:pPr>
              <w:spacing w:after="0"/>
              <w:jc w:val="center"/>
              <w:rPr>
                <w:rFonts w:cs="Arial"/>
                <w:sz w:val="20"/>
              </w:rPr>
            </w:pPr>
            <w:r>
              <w:rPr>
                <w:rFonts w:cs="Arial"/>
                <w:sz w:val="20"/>
              </w:rPr>
              <w:t>0</w:t>
            </w:r>
          </w:p>
        </w:tc>
        <w:tc>
          <w:tcPr>
            <w:tcW w:w="993" w:type="pct"/>
            <w:tcBorders>
              <w:top w:val="single" w:sz="4" w:space="0" w:color="auto"/>
              <w:left w:val="single" w:sz="12" w:space="0" w:color="auto"/>
              <w:bottom w:val="single" w:sz="6" w:space="0" w:color="auto"/>
              <w:right w:val="single" w:sz="12" w:space="0" w:color="auto"/>
            </w:tcBorders>
            <w:noWrap/>
            <w:vAlign w:val="center"/>
          </w:tcPr>
          <w:p w14:paraId="0AD2A011" w14:textId="77777777" w:rsidR="001D3ADD" w:rsidRPr="006F4407" w:rsidRDefault="001D3ADD" w:rsidP="008C5A68">
            <w:pPr>
              <w:spacing w:after="0"/>
              <w:jc w:val="center"/>
              <w:rPr>
                <w:rFonts w:cs="Arial"/>
                <w:sz w:val="20"/>
              </w:rPr>
            </w:pPr>
            <w:r>
              <w:rPr>
                <w:rFonts w:cs="Arial"/>
                <w:sz w:val="20"/>
              </w:rPr>
              <w:t>0</w:t>
            </w:r>
          </w:p>
        </w:tc>
      </w:tr>
      <w:tr w:rsidR="001D3ADD" w:rsidRPr="006F4407" w14:paraId="4930E392" w14:textId="77777777" w:rsidTr="008C5A68">
        <w:trPr>
          <w:trHeight w:val="567"/>
          <w:jc w:val="center"/>
        </w:trPr>
        <w:tc>
          <w:tcPr>
            <w:tcW w:w="3111" w:type="pct"/>
            <w:tcBorders>
              <w:top w:val="single" w:sz="6" w:space="0" w:color="auto"/>
              <w:left w:val="single" w:sz="12" w:space="0" w:color="auto"/>
              <w:bottom w:val="single" w:sz="4" w:space="0" w:color="auto"/>
              <w:right w:val="single" w:sz="12" w:space="0" w:color="auto"/>
            </w:tcBorders>
            <w:vAlign w:val="center"/>
          </w:tcPr>
          <w:p w14:paraId="109AF196" w14:textId="77777777" w:rsidR="001D3ADD" w:rsidRPr="006F4407" w:rsidRDefault="001D3ADD" w:rsidP="008C5A68">
            <w:pPr>
              <w:spacing w:after="0"/>
              <w:rPr>
                <w:rFonts w:cs="Arial"/>
                <w:sz w:val="20"/>
              </w:rPr>
            </w:pPr>
            <w:r w:rsidRPr="006F4407">
              <w:rPr>
                <w:rFonts w:cs="Arial"/>
                <w:sz w:val="20"/>
              </w:rPr>
              <w:t xml:space="preserve">Suma odloženého daňového záväzku, ktorý vznikol </w:t>
            </w:r>
            <w:r w:rsidRPr="006F4407">
              <w:rPr>
                <w:rFonts w:cs="Arial"/>
                <w:sz w:val="20"/>
              </w:rPr>
              <w:br/>
              <w:t>z dôvodu neúčtovania tej časti odloženej daňovej pohľadávky v bežnom účtovnom období, o ktorej sa účtovalo v predchádzajúcich účtovných obdobiach</w:t>
            </w:r>
          </w:p>
        </w:tc>
        <w:tc>
          <w:tcPr>
            <w:tcW w:w="896" w:type="pct"/>
            <w:tcBorders>
              <w:top w:val="single" w:sz="6" w:space="0" w:color="auto"/>
              <w:left w:val="single" w:sz="12" w:space="0" w:color="auto"/>
              <w:bottom w:val="single" w:sz="4" w:space="0" w:color="auto"/>
              <w:right w:val="single" w:sz="12" w:space="0" w:color="auto"/>
            </w:tcBorders>
            <w:noWrap/>
            <w:vAlign w:val="center"/>
          </w:tcPr>
          <w:p w14:paraId="2332CCCE" w14:textId="77777777" w:rsidR="001D3ADD" w:rsidRPr="006F4407" w:rsidRDefault="001D3ADD" w:rsidP="008C5A68">
            <w:pPr>
              <w:spacing w:after="0"/>
              <w:jc w:val="center"/>
              <w:rPr>
                <w:rFonts w:cs="Arial"/>
                <w:sz w:val="20"/>
              </w:rPr>
            </w:pPr>
            <w:r>
              <w:rPr>
                <w:rFonts w:cs="Arial"/>
                <w:sz w:val="20"/>
              </w:rPr>
              <w:t>0</w:t>
            </w:r>
          </w:p>
        </w:tc>
        <w:tc>
          <w:tcPr>
            <w:tcW w:w="993" w:type="pct"/>
            <w:tcBorders>
              <w:top w:val="single" w:sz="6" w:space="0" w:color="auto"/>
              <w:left w:val="single" w:sz="12" w:space="0" w:color="auto"/>
              <w:bottom w:val="single" w:sz="4" w:space="0" w:color="auto"/>
              <w:right w:val="single" w:sz="12" w:space="0" w:color="auto"/>
            </w:tcBorders>
            <w:noWrap/>
            <w:vAlign w:val="center"/>
          </w:tcPr>
          <w:p w14:paraId="6EE7AEFC" w14:textId="77777777" w:rsidR="001D3ADD" w:rsidRPr="006F4407" w:rsidRDefault="001D3ADD" w:rsidP="008C5A68">
            <w:pPr>
              <w:spacing w:after="0"/>
              <w:jc w:val="center"/>
              <w:rPr>
                <w:rFonts w:cs="Arial"/>
                <w:sz w:val="20"/>
              </w:rPr>
            </w:pPr>
            <w:r>
              <w:rPr>
                <w:rFonts w:cs="Arial"/>
                <w:sz w:val="20"/>
              </w:rPr>
              <w:t>0</w:t>
            </w:r>
          </w:p>
        </w:tc>
      </w:tr>
      <w:tr w:rsidR="001D3ADD" w:rsidRPr="006F4407" w14:paraId="071FBF6F" w14:textId="77777777" w:rsidTr="008C5A68">
        <w:trPr>
          <w:trHeight w:val="567"/>
          <w:jc w:val="center"/>
        </w:trPr>
        <w:tc>
          <w:tcPr>
            <w:tcW w:w="3111" w:type="pct"/>
            <w:tcBorders>
              <w:top w:val="single" w:sz="4" w:space="0" w:color="auto"/>
              <w:left w:val="single" w:sz="12" w:space="0" w:color="auto"/>
              <w:bottom w:val="nil"/>
              <w:right w:val="single" w:sz="12" w:space="0" w:color="auto"/>
            </w:tcBorders>
            <w:vAlign w:val="center"/>
          </w:tcPr>
          <w:p w14:paraId="739732C6" w14:textId="77777777" w:rsidR="001D3ADD" w:rsidRPr="006F4407" w:rsidRDefault="001D3ADD" w:rsidP="008C5A68">
            <w:pPr>
              <w:spacing w:after="0"/>
              <w:rPr>
                <w:rFonts w:cs="Arial"/>
                <w:sz w:val="20"/>
              </w:rPr>
            </w:pPr>
            <w:r w:rsidRPr="006F4407">
              <w:rPr>
                <w:rFonts w:cs="Arial"/>
                <w:sz w:val="20"/>
              </w:rPr>
              <w:t>Suma neuplatneného umorenia daňovej straty, nevyužitých daňových odpočtov a iných nárokov a odpočítateľných dočasných rozdielov, ku ktorým nebola účtovaná odložená daňová pohľadávka</w:t>
            </w:r>
          </w:p>
        </w:tc>
        <w:tc>
          <w:tcPr>
            <w:tcW w:w="896" w:type="pct"/>
            <w:tcBorders>
              <w:top w:val="single" w:sz="4" w:space="0" w:color="auto"/>
              <w:left w:val="single" w:sz="12" w:space="0" w:color="auto"/>
              <w:bottom w:val="single" w:sz="4" w:space="0" w:color="auto"/>
              <w:right w:val="single" w:sz="12" w:space="0" w:color="auto"/>
            </w:tcBorders>
            <w:noWrap/>
            <w:vAlign w:val="center"/>
          </w:tcPr>
          <w:p w14:paraId="0A83D4DD" w14:textId="77777777" w:rsidR="001D3ADD" w:rsidRPr="006F4407" w:rsidRDefault="001D3ADD" w:rsidP="008C5A68">
            <w:pPr>
              <w:spacing w:after="0"/>
              <w:jc w:val="center"/>
              <w:rPr>
                <w:rFonts w:cs="Arial"/>
                <w:sz w:val="20"/>
              </w:rPr>
            </w:pPr>
            <w:r>
              <w:rPr>
                <w:rFonts w:cs="Arial"/>
                <w:sz w:val="20"/>
              </w:rPr>
              <w:t>0</w:t>
            </w:r>
          </w:p>
        </w:tc>
        <w:tc>
          <w:tcPr>
            <w:tcW w:w="993" w:type="pct"/>
            <w:tcBorders>
              <w:top w:val="single" w:sz="4" w:space="0" w:color="auto"/>
              <w:left w:val="single" w:sz="12" w:space="0" w:color="auto"/>
              <w:bottom w:val="single" w:sz="4" w:space="0" w:color="auto"/>
              <w:right w:val="single" w:sz="12" w:space="0" w:color="auto"/>
            </w:tcBorders>
            <w:noWrap/>
            <w:vAlign w:val="center"/>
          </w:tcPr>
          <w:p w14:paraId="7E89CA38" w14:textId="77777777" w:rsidR="001D3ADD" w:rsidRPr="006F4407" w:rsidRDefault="001D3ADD" w:rsidP="008C5A68">
            <w:pPr>
              <w:spacing w:after="0"/>
              <w:jc w:val="center"/>
              <w:rPr>
                <w:rFonts w:cs="Arial"/>
                <w:sz w:val="20"/>
              </w:rPr>
            </w:pPr>
            <w:r>
              <w:rPr>
                <w:rFonts w:cs="Arial"/>
                <w:sz w:val="20"/>
              </w:rPr>
              <w:t>0</w:t>
            </w:r>
          </w:p>
        </w:tc>
      </w:tr>
      <w:tr w:rsidR="001D3ADD" w:rsidRPr="006F4407" w14:paraId="7BF7CEF0" w14:textId="77777777" w:rsidTr="008C5A68">
        <w:trPr>
          <w:trHeight w:val="567"/>
          <w:jc w:val="center"/>
        </w:trPr>
        <w:tc>
          <w:tcPr>
            <w:tcW w:w="3111" w:type="pct"/>
            <w:tcBorders>
              <w:top w:val="single" w:sz="4" w:space="0" w:color="auto"/>
              <w:left w:val="single" w:sz="12" w:space="0" w:color="auto"/>
              <w:bottom w:val="single" w:sz="12" w:space="0" w:color="auto"/>
              <w:right w:val="single" w:sz="12" w:space="0" w:color="auto"/>
            </w:tcBorders>
            <w:vAlign w:val="center"/>
          </w:tcPr>
          <w:p w14:paraId="67FFA6D1" w14:textId="77777777" w:rsidR="001D3ADD" w:rsidRPr="006F4407" w:rsidRDefault="001D3ADD" w:rsidP="008C5A68">
            <w:pPr>
              <w:spacing w:after="0"/>
              <w:rPr>
                <w:sz w:val="20"/>
              </w:rPr>
            </w:pPr>
            <w:r w:rsidRPr="006F4407">
              <w:rPr>
                <w:sz w:val="20"/>
              </w:rPr>
              <w:t>Suma odloženej dani z príjmov, ktorá sa vzťahuje na položky účtované priamo na účty vlastného imania bez účtovania na účty nákladov a výnosov</w:t>
            </w:r>
          </w:p>
        </w:tc>
        <w:tc>
          <w:tcPr>
            <w:tcW w:w="896" w:type="pct"/>
            <w:tcBorders>
              <w:top w:val="nil"/>
              <w:left w:val="single" w:sz="12" w:space="0" w:color="auto"/>
              <w:bottom w:val="single" w:sz="12" w:space="0" w:color="auto"/>
              <w:right w:val="single" w:sz="12" w:space="0" w:color="auto"/>
            </w:tcBorders>
            <w:noWrap/>
            <w:vAlign w:val="center"/>
          </w:tcPr>
          <w:p w14:paraId="55AF812F" w14:textId="77777777" w:rsidR="001D3ADD" w:rsidRPr="006F4407" w:rsidRDefault="001D3ADD" w:rsidP="008C5A68">
            <w:pPr>
              <w:spacing w:after="0"/>
              <w:jc w:val="center"/>
              <w:rPr>
                <w:sz w:val="20"/>
              </w:rPr>
            </w:pPr>
            <w:r>
              <w:rPr>
                <w:sz w:val="20"/>
              </w:rPr>
              <w:t>0</w:t>
            </w:r>
          </w:p>
        </w:tc>
        <w:tc>
          <w:tcPr>
            <w:tcW w:w="993" w:type="pct"/>
            <w:tcBorders>
              <w:top w:val="nil"/>
              <w:left w:val="single" w:sz="12" w:space="0" w:color="auto"/>
              <w:bottom w:val="single" w:sz="12" w:space="0" w:color="auto"/>
              <w:right w:val="single" w:sz="12" w:space="0" w:color="auto"/>
            </w:tcBorders>
            <w:noWrap/>
            <w:vAlign w:val="center"/>
          </w:tcPr>
          <w:p w14:paraId="48FBB912" w14:textId="77777777" w:rsidR="001D3ADD" w:rsidRPr="006F4407" w:rsidRDefault="001D3ADD" w:rsidP="008C5A68">
            <w:pPr>
              <w:spacing w:after="0"/>
              <w:jc w:val="center"/>
              <w:rPr>
                <w:sz w:val="20"/>
              </w:rPr>
            </w:pPr>
            <w:r>
              <w:rPr>
                <w:sz w:val="20"/>
              </w:rPr>
              <w:t>0</w:t>
            </w:r>
          </w:p>
        </w:tc>
      </w:tr>
    </w:tbl>
    <w:p w14:paraId="5EFAFA68" w14:textId="77777777" w:rsidR="003550AC" w:rsidRDefault="003550AC" w:rsidP="00CE4F59">
      <w:pPr>
        <w:pStyle w:val="odstavec"/>
        <w:ind w:left="0"/>
      </w:pPr>
    </w:p>
    <w:p w14:paraId="7F29D6C0" w14:textId="77777777" w:rsidR="006B4873" w:rsidRDefault="006B4873" w:rsidP="00CE4F59">
      <w:pPr>
        <w:pStyle w:val="odstavec"/>
        <w:ind w:left="0"/>
      </w:pPr>
    </w:p>
    <w:p w14:paraId="03208E72" w14:textId="77777777" w:rsidR="006B4873" w:rsidRDefault="006B4873" w:rsidP="00CE4F59">
      <w:pPr>
        <w:pStyle w:val="odstavec"/>
        <w:ind w:left="0"/>
      </w:pPr>
    </w:p>
    <w:p w14:paraId="13056749" w14:textId="77777777" w:rsidR="006B4873" w:rsidRDefault="006B4873" w:rsidP="00CE4F59">
      <w:pPr>
        <w:pStyle w:val="odstavec"/>
        <w:ind w:left="0"/>
      </w:pPr>
    </w:p>
    <w:p w14:paraId="51581404" w14:textId="77777777" w:rsidR="006B4873" w:rsidRDefault="006B4873" w:rsidP="00CE4F59">
      <w:pPr>
        <w:pStyle w:val="odstavec"/>
        <w:ind w:left="0"/>
      </w:pPr>
    </w:p>
    <w:p w14:paraId="3B04CCA6" w14:textId="77777777" w:rsidR="006B4873" w:rsidRDefault="006B4873" w:rsidP="00CE4F59">
      <w:pPr>
        <w:pStyle w:val="odstavec"/>
        <w:ind w:left="0"/>
      </w:pPr>
    </w:p>
    <w:p w14:paraId="422BC50F" w14:textId="77777777" w:rsidR="006B4873" w:rsidRDefault="006B4873" w:rsidP="00CE4F59">
      <w:pPr>
        <w:pStyle w:val="odstavec"/>
        <w:ind w:left="0"/>
      </w:pPr>
    </w:p>
    <w:p w14:paraId="2433B89A" w14:textId="77777777" w:rsidR="006B4873" w:rsidRDefault="006B4873" w:rsidP="00CE4F59">
      <w:pPr>
        <w:pStyle w:val="odstavec"/>
        <w:ind w:left="0"/>
      </w:pPr>
    </w:p>
    <w:p w14:paraId="6F3DB1DA" w14:textId="77777777" w:rsidR="006B4873" w:rsidRDefault="006B4873" w:rsidP="00CE4F59">
      <w:pPr>
        <w:pStyle w:val="odstavec"/>
        <w:ind w:left="0"/>
      </w:pPr>
    </w:p>
    <w:p w14:paraId="2CDCE418" w14:textId="77777777" w:rsidR="006B4873" w:rsidRDefault="006B4873" w:rsidP="00CE4F59">
      <w:pPr>
        <w:pStyle w:val="odstavec"/>
        <w:ind w:left="0"/>
      </w:pPr>
    </w:p>
    <w:p w14:paraId="312735C6" w14:textId="77777777" w:rsidR="006B4873" w:rsidRDefault="006B4873" w:rsidP="00CE4F59">
      <w:pPr>
        <w:pStyle w:val="odstavec"/>
        <w:ind w:left="0"/>
      </w:pPr>
    </w:p>
    <w:p w14:paraId="4846CA97" w14:textId="77777777" w:rsidR="006B4873" w:rsidRDefault="006B4873" w:rsidP="00CE4F59">
      <w:pPr>
        <w:pStyle w:val="odstavec"/>
        <w:ind w:left="0"/>
      </w:pPr>
    </w:p>
    <w:p w14:paraId="5ED6DEA4" w14:textId="77777777" w:rsidR="006B4873" w:rsidRDefault="006B4873" w:rsidP="00CE4F59">
      <w:pPr>
        <w:pStyle w:val="odstavec"/>
        <w:ind w:left="0"/>
      </w:pPr>
    </w:p>
    <w:p w14:paraId="742826F8" w14:textId="77777777" w:rsidR="006B4873" w:rsidRDefault="006B4873" w:rsidP="00CE4F59">
      <w:pPr>
        <w:pStyle w:val="odstavec"/>
        <w:ind w:left="0"/>
      </w:pPr>
    </w:p>
    <w:p w14:paraId="436BFFCA" w14:textId="77777777" w:rsidR="006B4873" w:rsidRDefault="006B4873" w:rsidP="00CE4F59">
      <w:pPr>
        <w:pStyle w:val="odstavec"/>
        <w:ind w:left="0"/>
      </w:pPr>
    </w:p>
    <w:p w14:paraId="2140C06D" w14:textId="77777777" w:rsidR="006B4873" w:rsidRDefault="006B4873" w:rsidP="00CE4F59">
      <w:pPr>
        <w:pStyle w:val="odstavec"/>
        <w:ind w:left="0"/>
      </w:pPr>
    </w:p>
    <w:p w14:paraId="4C22D97B" w14:textId="77777777" w:rsidR="006B4873" w:rsidRDefault="006B4873" w:rsidP="00CE4F59">
      <w:pPr>
        <w:pStyle w:val="odstavec"/>
        <w:ind w:left="0"/>
      </w:pPr>
    </w:p>
    <w:p w14:paraId="6FFE3340" w14:textId="77777777" w:rsidR="006B4873" w:rsidRDefault="006B4873" w:rsidP="00CE4F59">
      <w:pPr>
        <w:pStyle w:val="odstavec"/>
        <w:ind w:left="0"/>
      </w:pPr>
    </w:p>
    <w:p w14:paraId="060109DA" w14:textId="77777777" w:rsidR="006B4873" w:rsidRDefault="006B4873" w:rsidP="00CE4F59">
      <w:pPr>
        <w:pStyle w:val="odstavec"/>
        <w:ind w:left="0"/>
      </w:pPr>
    </w:p>
    <w:p w14:paraId="70E39D60" w14:textId="77777777" w:rsidR="006B4873" w:rsidRDefault="006B4873" w:rsidP="00CE4F59">
      <w:pPr>
        <w:pStyle w:val="odstavec"/>
        <w:ind w:left="0"/>
      </w:pPr>
    </w:p>
    <w:p w14:paraId="67195A04" w14:textId="77777777" w:rsidR="006B4873" w:rsidRDefault="006B4873" w:rsidP="00CE4F59">
      <w:pPr>
        <w:pStyle w:val="odstavec"/>
        <w:ind w:left="0"/>
      </w:pPr>
    </w:p>
    <w:p w14:paraId="529F4C1B" w14:textId="77777777" w:rsidR="006B4873" w:rsidRDefault="006B4873" w:rsidP="00CE4F59">
      <w:pPr>
        <w:pStyle w:val="odstavec"/>
        <w:ind w:left="0"/>
      </w:pPr>
    </w:p>
    <w:p w14:paraId="3DDE29BC" w14:textId="77777777" w:rsidR="00FD50EB" w:rsidRDefault="00FD50EB" w:rsidP="00CE4F59">
      <w:pPr>
        <w:pStyle w:val="odstavec"/>
        <w:ind w:left="0"/>
      </w:pPr>
    </w:p>
    <w:p w14:paraId="0EF3F794" w14:textId="77777777" w:rsidR="00FD50EB" w:rsidRDefault="00FD50EB" w:rsidP="00CE4F59">
      <w:pPr>
        <w:pStyle w:val="odstavec"/>
        <w:ind w:left="0"/>
      </w:pPr>
    </w:p>
    <w:p w14:paraId="44377CED" w14:textId="77777777" w:rsidR="006B4873" w:rsidRDefault="006B4873" w:rsidP="00CE4F59">
      <w:pPr>
        <w:pStyle w:val="odstavec"/>
        <w:ind w:left="0"/>
      </w:pPr>
    </w:p>
    <w:p w14:paraId="1FC07720" w14:textId="77777777" w:rsidR="006B4873" w:rsidRDefault="006B4873" w:rsidP="00CE4F59">
      <w:pPr>
        <w:pStyle w:val="odstavec"/>
        <w:ind w:left="0"/>
      </w:pPr>
    </w:p>
    <w:p w14:paraId="44E6FA93" w14:textId="77777777" w:rsidR="00CE4F59" w:rsidRDefault="00CE4F59" w:rsidP="00CE4F59">
      <w:pPr>
        <w:pStyle w:val="odstavec"/>
        <w:ind w:left="0"/>
      </w:pPr>
      <w:r w:rsidRPr="00126362">
        <w:t>Prechod od teoretickej k vykázanej dani z príjmov je uvedený v nasledujúcej tabuľke:</w:t>
      </w:r>
    </w:p>
    <w:p w14:paraId="35A6D719" w14:textId="77777777" w:rsidR="006B4873" w:rsidRDefault="006B4873" w:rsidP="00CE4F59">
      <w:pPr>
        <w:pStyle w:val="odstavec"/>
        <w:ind w:left="0"/>
      </w:pPr>
    </w:p>
    <w:bookmarkStart w:id="166" w:name="_MON_1583414825"/>
    <w:bookmarkEnd w:id="166"/>
    <w:p w14:paraId="6C27B929" w14:textId="7D353117" w:rsidR="00CE4F59" w:rsidRDefault="005003AC" w:rsidP="00CE4F59">
      <w:pPr>
        <w:pStyle w:val="odstavec"/>
        <w:ind w:left="0"/>
        <w:rPr>
          <w:rFonts w:ascii="Arial" w:hAnsi="Arial" w:cs="Arial"/>
          <w:b/>
          <w:iCs w:val="0"/>
          <w:sz w:val="18"/>
          <w:szCs w:val="18"/>
        </w:rPr>
      </w:pPr>
      <w:r>
        <w:rPr>
          <w:rFonts w:ascii="Arial" w:hAnsi="Arial" w:cs="Arial"/>
          <w:b/>
          <w:iCs w:val="0"/>
          <w:sz w:val="18"/>
          <w:szCs w:val="18"/>
        </w:rPr>
        <w:object w:dxaOrig="9202" w:dyaOrig="5907" w14:anchorId="19010A08">
          <v:shape id="_x0000_i1039" type="#_x0000_t75" style="width:459.75pt;height:294.75pt" o:ole="">
            <v:imagedata r:id="rId37" o:title=""/>
          </v:shape>
          <o:OLEObject Type="Embed" ProgID="Excel.Sheet.12" ShapeID="_x0000_i1039" DrawAspect="Content" ObjectID="_1615628213" r:id="rId38"/>
        </w:object>
      </w:r>
      <w:r w:rsidR="00CE4F59">
        <w:rPr>
          <w:rFonts w:ascii="Arial" w:hAnsi="Arial" w:cs="Arial"/>
          <w:b/>
          <w:iCs w:val="0"/>
          <w:sz w:val="18"/>
          <w:szCs w:val="18"/>
        </w:rPr>
        <w:t xml:space="preserve"> </w:t>
      </w:r>
    </w:p>
    <w:p w14:paraId="406D99EB" w14:textId="77777777" w:rsidR="00FD50EB" w:rsidRDefault="00FD50EB" w:rsidP="00CE4F59">
      <w:pPr>
        <w:pStyle w:val="odstavec"/>
        <w:ind w:left="0"/>
        <w:rPr>
          <w:rFonts w:ascii="Arial" w:hAnsi="Arial" w:cs="Arial"/>
          <w:b/>
          <w:iCs w:val="0"/>
          <w:sz w:val="18"/>
          <w:szCs w:val="18"/>
        </w:rPr>
      </w:pPr>
    </w:p>
    <w:p w14:paraId="47B6AC34" w14:textId="77777777" w:rsidR="00FD50EB" w:rsidRDefault="00FD50EB" w:rsidP="00CE4F59">
      <w:pPr>
        <w:pStyle w:val="odstavec"/>
        <w:ind w:left="0"/>
        <w:rPr>
          <w:rFonts w:ascii="Arial" w:hAnsi="Arial" w:cs="Arial"/>
          <w:b/>
          <w:iCs w:val="0"/>
          <w:sz w:val="18"/>
          <w:szCs w:val="18"/>
        </w:rPr>
      </w:pPr>
    </w:p>
    <w:p w14:paraId="290A097F" w14:textId="77777777" w:rsidR="003647E5" w:rsidRDefault="003647E5" w:rsidP="00CE4F59">
      <w:pPr>
        <w:pStyle w:val="odstavec"/>
        <w:ind w:left="0"/>
        <w:rPr>
          <w:rFonts w:ascii="Arial" w:hAnsi="Arial" w:cs="Arial"/>
          <w:b/>
          <w:iCs w:val="0"/>
          <w:sz w:val="18"/>
          <w:szCs w:val="18"/>
        </w:rPr>
      </w:pPr>
    </w:p>
    <w:p w14:paraId="79F588F4" w14:textId="398E575B" w:rsidR="007B1584" w:rsidRDefault="007B1584" w:rsidP="00D022B3">
      <w:pPr>
        <w:pStyle w:val="Pismenka"/>
        <w:numPr>
          <w:ilvl w:val="0"/>
          <w:numId w:val="2"/>
        </w:numPr>
        <w:ind w:left="284" w:hanging="284"/>
        <w:rPr>
          <w:rFonts w:ascii="Arial" w:hAnsi="Arial" w:cs="Arial"/>
          <w:sz w:val="24"/>
          <w:szCs w:val="24"/>
        </w:rPr>
      </w:pPr>
      <w:r>
        <w:rPr>
          <w:rFonts w:ascii="Arial" w:hAnsi="Arial" w:cs="Arial"/>
          <w:sz w:val="24"/>
          <w:szCs w:val="24"/>
        </w:rPr>
        <w:t>Významné položky majetku a záväzkov zabezpečených derivátmi</w:t>
      </w:r>
    </w:p>
    <w:p w14:paraId="12AC5ECC" w14:textId="526CE5EF" w:rsidR="007B1584" w:rsidRPr="007B1584" w:rsidRDefault="007B1584" w:rsidP="007B1584">
      <w:pPr>
        <w:pStyle w:val="Odsekzoznamu"/>
        <w:ind w:left="284" w:hanging="927"/>
        <w:rPr>
          <w:i/>
          <w:sz w:val="20"/>
        </w:rPr>
      </w:pPr>
      <w:r w:rsidRPr="007B1584">
        <w:rPr>
          <w:rFonts w:cs="Arial"/>
          <w:b/>
          <w:sz w:val="20"/>
        </w:rPr>
        <w:t xml:space="preserve">     </w:t>
      </w:r>
      <w:r>
        <w:rPr>
          <w:rFonts w:cs="Arial"/>
          <w:b/>
          <w:sz w:val="20"/>
        </w:rPr>
        <w:t xml:space="preserve">           </w:t>
      </w:r>
      <w:r w:rsidRPr="007B1584">
        <w:rPr>
          <w:rFonts w:cs="Arial"/>
          <w:b/>
          <w:sz w:val="20"/>
        </w:rPr>
        <w:t xml:space="preserve">► </w:t>
      </w:r>
      <w:r w:rsidRPr="007B1584">
        <w:rPr>
          <w:i/>
          <w:sz w:val="20"/>
        </w:rPr>
        <w:t>Spoločnosť neeviduje takýto majetok</w:t>
      </w:r>
    </w:p>
    <w:p w14:paraId="56093049" w14:textId="77777777" w:rsidR="007B1584" w:rsidRDefault="007B1584" w:rsidP="007B1584">
      <w:pPr>
        <w:pStyle w:val="Odsekzoznamu"/>
        <w:rPr>
          <w:rFonts w:cs="Arial"/>
          <w:szCs w:val="24"/>
        </w:rPr>
      </w:pPr>
    </w:p>
    <w:p w14:paraId="21D44B7A" w14:textId="77777777" w:rsidR="007B1584" w:rsidRDefault="007B1584" w:rsidP="00372F83">
      <w:pPr>
        <w:ind w:left="1276" w:hanging="850"/>
        <w:rPr>
          <w:bCs/>
          <w:color w:val="FF0000"/>
          <w:spacing w:val="1"/>
          <w:w w:val="82"/>
          <w:sz w:val="20"/>
        </w:rPr>
      </w:pPr>
    </w:p>
    <w:p w14:paraId="5C96B711" w14:textId="77777777" w:rsidR="006B4873" w:rsidRDefault="006B4873" w:rsidP="00372F83">
      <w:pPr>
        <w:ind w:left="1276" w:hanging="850"/>
        <w:rPr>
          <w:bCs/>
          <w:color w:val="FF0000"/>
          <w:spacing w:val="1"/>
          <w:w w:val="82"/>
          <w:sz w:val="20"/>
        </w:rPr>
      </w:pPr>
    </w:p>
    <w:p w14:paraId="68604A14" w14:textId="7BA3D267" w:rsidR="007B1584" w:rsidRDefault="007B1584" w:rsidP="007B1584">
      <w:pPr>
        <w:ind w:left="567" w:hanging="851"/>
        <w:rPr>
          <w:b/>
          <w:caps/>
          <w:sz w:val="22"/>
          <w:szCs w:val="22"/>
        </w:rPr>
      </w:pPr>
      <w:r>
        <w:rPr>
          <w:b/>
          <w:sz w:val="22"/>
          <w:szCs w:val="22"/>
        </w:rPr>
        <w:t>Čl. IV</w:t>
      </w:r>
      <w:r w:rsidRPr="007B1584">
        <w:rPr>
          <w:b/>
          <w:sz w:val="22"/>
          <w:szCs w:val="22"/>
        </w:rPr>
        <w:t xml:space="preserve">     </w:t>
      </w:r>
      <w:r>
        <w:rPr>
          <w:b/>
          <w:caps/>
          <w:sz w:val="22"/>
          <w:szCs w:val="22"/>
        </w:rPr>
        <w:t>IN</w:t>
      </w:r>
      <w:r w:rsidRPr="007B1584">
        <w:rPr>
          <w:b/>
          <w:caps/>
          <w:sz w:val="22"/>
          <w:szCs w:val="22"/>
        </w:rPr>
        <w:t>formácie, ktoré vysvetľujú a</w:t>
      </w:r>
      <w:r>
        <w:rPr>
          <w:b/>
          <w:caps/>
          <w:sz w:val="22"/>
          <w:szCs w:val="22"/>
        </w:rPr>
        <w:t> dopĺ</w:t>
      </w:r>
      <w:r w:rsidRPr="007B1584">
        <w:rPr>
          <w:b/>
          <w:caps/>
          <w:sz w:val="22"/>
          <w:szCs w:val="22"/>
        </w:rPr>
        <w:t>ň</w:t>
      </w:r>
      <w:r>
        <w:rPr>
          <w:b/>
          <w:caps/>
          <w:sz w:val="22"/>
          <w:szCs w:val="22"/>
        </w:rPr>
        <w:t>AJ</w:t>
      </w:r>
      <w:r w:rsidRPr="007B1584">
        <w:rPr>
          <w:b/>
          <w:caps/>
          <w:sz w:val="22"/>
          <w:szCs w:val="22"/>
        </w:rPr>
        <w:t>ú</w:t>
      </w:r>
      <w:r>
        <w:rPr>
          <w:b/>
          <w:caps/>
          <w:sz w:val="22"/>
          <w:szCs w:val="22"/>
        </w:rPr>
        <w:t xml:space="preserve"> výKAZ zISKOV A stráT</w:t>
      </w:r>
    </w:p>
    <w:p w14:paraId="73B71599" w14:textId="77777777" w:rsidR="007B1584" w:rsidRDefault="007B1584" w:rsidP="007B1584">
      <w:pPr>
        <w:ind w:left="567" w:hanging="851"/>
        <w:rPr>
          <w:bCs/>
          <w:color w:val="FF0000"/>
          <w:spacing w:val="1"/>
          <w:w w:val="82"/>
          <w:sz w:val="20"/>
        </w:rPr>
      </w:pPr>
    </w:p>
    <w:p w14:paraId="5EC6B8BA" w14:textId="77777777" w:rsidR="005F17E7" w:rsidRDefault="005F17E7" w:rsidP="007B1584">
      <w:pPr>
        <w:ind w:left="567" w:hanging="851"/>
        <w:rPr>
          <w:bCs/>
          <w:color w:val="FF0000"/>
          <w:spacing w:val="1"/>
          <w:w w:val="82"/>
          <w:sz w:val="20"/>
        </w:rPr>
      </w:pPr>
    </w:p>
    <w:p w14:paraId="006F9472" w14:textId="4DA9F5D7" w:rsidR="00E41062" w:rsidRDefault="00604AB1" w:rsidP="00D022B3">
      <w:pPr>
        <w:pStyle w:val="Odsekzoznamu"/>
        <w:numPr>
          <w:ilvl w:val="2"/>
          <w:numId w:val="4"/>
        </w:numPr>
        <w:ind w:left="0" w:hanging="284"/>
        <w:rPr>
          <w:b/>
          <w:bCs/>
          <w:spacing w:val="1"/>
          <w:sz w:val="20"/>
        </w:rPr>
      </w:pPr>
      <w:bookmarkStart w:id="167" w:name="_MON_1388315919"/>
      <w:bookmarkStart w:id="168" w:name="_MON_1388316015"/>
      <w:bookmarkStart w:id="169" w:name="_MON_1394139944"/>
      <w:bookmarkStart w:id="170" w:name="_MON_1394140140"/>
      <w:bookmarkEnd w:id="167"/>
      <w:bookmarkEnd w:id="168"/>
      <w:bookmarkEnd w:id="169"/>
      <w:bookmarkEnd w:id="170"/>
      <w:r w:rsidRPr="00604AB1">
        <w:rPr>
          <w:b/>
          <w:bCs/>
          <w:spacing w:val="1"/>
          <w:sz w:val="20"/>
        </w:rPr>
        <w:t>DOPLŇUJÚCE INFORM</w:t>
      </w:r>
      <w:r>
        <w:rPr>
          <w:b/>
          <w:bCs/>
          <w:spacing w:val="1"/>
          <w:sz w:val="20"/>
        </w:rPr>
        <w:t>Á</w:t>
      </w:r>
      <w:r w:rsidRPr="00604AB1">
        <w:rPr>
          <w:b/>
          <w:bCs/>
          <w:spacing w:val="1"/>
          <w:sz w:val="20"/>
        </w:rPr>
        <w:t>CIE</w:t>
      </w:r>
    </w:p>
    <w:p w14:paraId="0C4922AF" w14:textId="77777777" w:rsidR="00604AB1" w:rsidRPr="00604AB1" w:rsidRDefault="00604AB1" w:rsidP="00604AB1">
      <w:pPr>
        <w:pStyle w:val="Odsekzoznamu"/>
        <w:ind w:left="0"/>
        <w:rPr>
          <w:b/>
          <w:bCs/>
          <w:spacing w:val="1"/>
          <w:sz w:val="20"/>
        </w:rPr>
      </w:pPr>
    </w:p>
    <w:p w14:paraId="7ADB1815" w14:textId="68667284" w:rsidR="00604AB1" w:rsidRPr="00FC732A" w:rsidRDefault="00604AB1" w:rsidP="00510880">
      <w:pPr>
        <w:pStyle w:val="Odsekzoznamu"/>
        <w:numPr>
          <w:ilvl w:val="0"/>
          <w:numId w:val="5"/>
        </w:numPr>
        <w:ind w:left="709" w:hanging="709"/>
        <w:rPr>
          <w:rFonts w:eastAsia="Arial Unicode MS"/>
          <w:b/>
          <w:sz w:val="20"/>
        </w:rPr>
      </w:pPr>
      <w:r w:rsidRPr="00FC732A">
        <w:rPr>
          <w:rFonts w:eastAsia="Arial Unicode MS"/>
          <w:b/>
          <w:sz w:val="20"/>
        </w:rPr>
        <w:t>Informácie o</w:t>
      </w:r>
      <w:r>
        <w:rPr>
          <w:rFonts w:eastAsia="Arial Unicode MS"/>
          <w:b/>
          <w:sz w:val="20"/>
        </w:rPr>
        <w:t> </w:t>
      </w:r>
      <w:r w:rsidRPr="00FC732A">
        <w:rPr>
          <w:rFonts w:eastAsia="Arial Unicode MS"/>
          <w:b/>
          <w:sz w:val="20"/>
        </w:rPr>
        <w:t>tržbách</w:t>
      </w:r>
      <w:r>
        <w:rPr>
          <w:rFonts w:eastAsia="Arial Unicode MS"/>
          <w:b/>
          <w:sz w:val="20"/>
        </w:rPr>
        <w:t xml:space="preserve"> za vlastné výkony</w:t>
      </w:r>
    </w:p>
    <w:p w14:paraId="4237D00B" w14:textId="77777777" w:rsidR="00604AB1" w:rsidRDefault="00604AB1" w:rsidP="00604AB1">
      <w:pPr>
        <w:pStyle w:val="Odsekzoznamu"/>
        <w:ind w:left="1080"/>
        <w:rPr>
          <w:rFonts w:eastAsia="Arial Unicode MS"/>
          <w:b/>
          <w:sz w:val="20"/>
        </w:rPr>
      </w:pPr>
    </w:p>
    <w:bookmarkStart w:id="171" w:name="_MON_1394113020"/>
    <w:bookmarkStart w:id="172" w:name="_MON_1394113040"/>
    <w:bookmarkStart w:id="173" w:name="_MON_1394113065"/>
    <w:bookmarkStart w:id="174" w:name="_MON_1388829464"/>
    <w:bookmarkEnd w:id="171"/>
    <w:bookmarkEnd w:id="172"/>
    <w:bookmarkEnd w:id="173"/>
    <w:bookmarkEnd w:id="174"/>
    <w:bookmarkStart w:id="175" w:name="_MON_1388829922"/>
    <w:bookmarkEnd w:id="175"/>
    <w:p w14:paraId="7AC9BE19" w14:textId="211D4F41" w:rsidR="00604AB1" w:rsidRDefault="00DD0DF2" w:rsidP="00510880">
      <w:pPr>
        <w:pStyle w:val="Odsekzoznamu"/>
        <w:ind w:left="0"/>
        <w:rPr>
          <w:rFonts w:eastAsia="Arial Unicode MS"/>
          <w:b/>
          <w:sz w:val="20"/>
        </w:rPr>
      </w:pPr>
      <w:r w:rsidRPr="00157B85">
        <w:rPr>
          <w:rFonts w:eastAsia="Arial Unicode MS"/>
          <w:b/>
          <w:sz w:val="20"/>
        </w:rPr>
        <w:object w:dxaOrig="7979" w:dyaOrig="3295" w14:anchorId="11335F48">
          <v:shape id="_x0000_i1040" type="#_x0000_t75" style="width:441pt;height:176.25pt" o:ole="">
            <v:imagedata r:id="rId39" o:title=""/>
          </v:shape>
          <o:OLEObject Type="Embed" ProgID="Excel.Sheet.12" ShapeID="_x0000_i1040" DrawAspect="Content" ObjectID="_1615628214" r:id="rId40"/>
        </w:object>
      </w:r>
      <w:r w:rsidR="00604AB1">
        <w:rPr>
          <w:rFonts w:eastAsia="Arial Unicode MS"/>
          <w:b/>
          <w:sz w:val="20"/>
        </w:rPr>
        <w:tab/>
      </w:r>
    </w:p>
    <w:p w14:paraId="3CA40AE5" w14:textId="77777777" w:rsidR="00604AB1" w:rsidRDefault="00604AB1" w:rsidP="00604AB1">
      <w:pPr>
        <w:pStyle w:val="Odsekzoznamu"/>
        <w:ind w:left="709"/>
        <w:rPr>
          <w:rFonts w:eastAsia="Arial Unicode MS"/>
          <w:b/>
          <w:sz w:val="20"/>
        </w:rPr>
      </w:pPr>
    </w:p>
    <w:p w14:paraId="7C42C7B5" w14:textId="0A66574F" w:rsidR="00604AB1" w:rsidRPr="00604AB1" w:rsidRDefault="00604AB1" w:rsidP="00510880">
      <w:pPr>
        <w:pStyle w:val="Odsekzoznamu"/>
        <w:numPr>
          <w:ilvl w:val="0"/>
          <w:numId w:val="5"/>
        </w:numPr>
        <w:ind w:left="709" w:hanging="709"/>
        <w:rPr>
          <w:rFonts w:eastAsia="Arial Unicode MS"/>
          <w:b/>
          <w:sz w:val="20"/>
        </w:rPr>
      </w:pPr>
      <w:r w:rsidRPr="00604AB1">
        <w:rPr>
          <w:rFonts w:eastAsia="Arial Unicode MS"/>
          <w:b/>
          <w:sz w:val="20"/>
        </w:rPr>
        <w:t>Informácie o zmene stavu vnútroorganizačných zásob</w:t>
      </w:r>
    </w:p>
    <w:p w14:paraId="28F466C3" w14:textId="77777777" w:rsidR="00604AB1" w:rsidRDefault="00604AB1" w:rsidP="00510880">
      <w:pPr>
        <w:pStyle w:val="Odsekzoznamu"/>
        <w:ind w:left="709"/>
        <w:rPr>
          <w:i/>
          <w:sz w:val="20"/>
        </w:rPr>
      </w:pPr>
      <w:r>
        <w:rPr>
          <w:rFonts w:cs="Arial"/>
          <w:b/>
          <w:sz w:val="20"/>
        </w:rPr>
        <w:t xml:space="preserve">► </w:t>
      </w:r>
      <w:r>
        <w:rPr>
          <w:i/>
          <w:sz w:val="20"/>
        </w:rPr>
        <w:t>Spoločnosť neúčtovala o takýchto položkách</w:t>
      </w:r>
    </w:p>
    <w:p w14:paraId="431711FE" w14:textId="77777777" w:rsidR="00604AB1" w:rsidRDefault="00604AB1" w:rsidP="00604AB1">
      <w:pPr>
        <w:pStyle w:val="Odsekzoznamu"/>
        <w:ind w:left="1080"/>
        <w:rPr>
          <w:rFonts w:eastAsia="Arial Unicode MS"/>
          <w:b/>
          <w:sz w:val="20"/>
        </w:rPr>
      </w:pPr>
    </w:p>
    <w:p w14:paraId="700698EB" w14:textId="77777777" w:rsidR="00604AB1" w:rsidRDefault="00604AB1" w:rsidP="00604AB1">
      <w:pPr>
        <w:ind w:left="720"/>
        <w:rPr>
          <w:rFonts w:eastAsia="Arial Unicode MS"/>
          <w:b/>
          <w:sz w:val="20"/>
        </w:rPr>
      </w:pPr>
    </w:p>
    <w:p w14:paraId="0F6F8BF4" w14:textId="77777777" w:rsidR="003550AC" w:rsidRDefault="003550AC" w:rsidP="00604AB1">
      <w:pPr>
        <w:ind w:left="720"/>
        <w:rPr>
          <w:rFonts w:eastAsia="Arial Unicode MS"/>
          <w:b/>
          <w:sz w:val="20"/>
        </w:rPr>
      </w:pPr>
    </w:p>
    <w:p w14:paraId="48256742" w14:textId="4A84B1AE" w:rsidR="00604AB1" w:rsidRDefault="00604AB1" w:rsidP="00604AB1">
      <w:pPr>
        <w:rPr>
          <w:rFonts w:eastAsia="Arial Unicode MS"/>
          <w:b/>
          <w:sz w:val="20"/>
        </w:rPr>
      </w:pPr>
      <w:r w:rsidRPr="001B1517">
        <w:rPr>
          <w:rFonts w:eastAsia="Arial Unicode MS"/>
          <w:b/>
          <w:sz w:val="20"/>
        </w:rPr>
        <w:t>c – f)</w:t>
      </w:r>
      <w:r w:rsidRPr="001B1517">
        <w:rPr>
          <w:rFonts w:eastAsia="Arial Unicode MS"/>
          <w:b/>
          <w:sz w:val="20"/>
        </w:rPr>
        <w:tab/>
        <w:t>Informácie o výnosoch pri aktivácii nákladov a o výnosoch</w:t>
      </w:r>
      <w:r w:rsidR="00D82DE9">
        <w:rPr>
          <w:rFonts w:eastAsia="Arial Unicode MS"/>
          <w:b/>
          <w:sz w:val="20"/>
        </w:rPr>
        <w:t xml:space="preserve"> z hospodárskej činnosti a</w:t>
      </w:r>
      <w:r>
        <w:rPr>
          <w:rFonts w:eastAsia="Arial Unicode MS"/>
          <w:b/>
          <w:sz w:val="20"/>
        </w:rPr>
        <w:t xml:space="preserve"> </w:t>
      </w:r>
      <w:r w:rsidR="001951F5">
        <w:rPr>
          <w:rFonts w:eastAsia="Arial Unicode MS"/>
          <w:b/>
          <w:sz w:val="20"/>
        </w:rPr>
        <w:t xml:space="preserve">  </w:t>
      </w:r>
      <w:r w:rsidRPr="00261CB6">
        <w:rPr>
          <w:rFonts w:eastAsia="Arial Unicode MS"/>
          <w:b/>
          <w:sz w:val="20"/>
        </w:rPr>
        <w:t>f</w:t>
      </w:r>
      <w:r w:rsidR="00D82DE9">
        <w:rPr>
          <w:rFonts w:eastAsia="Arial Unicode MS"/>
          <w:b/>
          <w:sz w:val="20"/>
        </w:rPr>
        <w:t xml:space="preserve">inančnej </w:t>
      </w:r>
      <w:r w:rsidRPr="00261CB6">
        <w:rPr>
          <w:rFonts w:eastAsia="Arial Unicode MS"/>
          <w:b/>
          <w:sz w:val="20"/>
        </w:rPr>
        <w:t>činnosti</w:t>
      </w:r>
    </w:p>
    <w:p w14:paraId="5DF71A6E" w14:textId="77777777" w:rsidR="00604AB1" w:rsidRPr="009D62FC" w:rsidRDefault="00604AB1" w:rsidP="00604AB1">
      <w:pPr>
        <w:tabs>
          <w:tab w:val="left" w:pos="426"/>
        </w:tabs>
        <w:ind w:left="720"/>
        <w:rPr>
          <w:rFonts w:eastAsia="Arial Unicode MS"/>
          <w:b/>
          <w:sz w:val="20"/>
        </w:rPr>
      </w:pPr>
    </w:p>
    <w:bookmarkStart w:id="176" w:name="_MON_1394106794"/>
    <w:bookmarkStart w:id="177" w:name="_MON_1394106813"/>
    <w:bookmarkStart w:id="178" w:name="_MON_1394105887"/>
    <w:bookmarkEnd w:id="176"/>
    <w:bookmarkEnd w:id="177"/>
    <w:bookmarkEnd w:id="178"/>
    <w:bookmarkStart w:id="179" w:name="_MON_1394106515"/>
    <w:bookmarkEnd w:id="179"/>
    <w:p w14:paraId="6BBDC46D" w14:textId="4FDD0637" w:rsidR="00604AB1" w:rsidRDefault="006B4873" w:rsidP="00604AB1">
      <w:pPr>
        <w:tabs>
          <w:tab w:val="left" w:pos="426"/>
          <w:tab w:val="left" w:pos="709"/>
        </w:tabs>
        <w:rPr>
          <w:rFonts w:eastAsia="Arial Unicode MS"/>
        </w:rPr>
      </w:pPr>
      <w:r w:rsidRPr="00CD1CA9">
        <w:rPr>
          <w:rFonts w:eastAsia="Arial Unicode MS"/>
        </w:rPr>
        <w:object w:dxaOrig="8689" w:dyaOrig="3477" w14:anchorId="0A92CBE0">
          <v:shape id="_x0000_i1041" type="#_x0000_t75" style="width:438.75pt;height:168.75pt" o:ole="">
            <v:imagedata r:id="rId41" o:title=""/>
          </v:shape>
          <o:OLEObject Type="Embed" ProgID="Excel.Sheet.12" ShapeID="_x0000_i1041" DrawAspect="Content" ObjectID="_1615628215" r:id="rId42"/>
        </w:object>
      </w:r>
    </w:p>
    <w:p w14:paraId="3435E3BB" w14:textId="77777777" w:rsidR="00510880" w:rsidRDefault="00510880" w:rsidP="009D4A47">
      <w:pPr>
        <w:ind w:left="426"/>
        <w:rPr>
          <w:bCs/>
          <w:spacing w:val="1"/>
          <w:sz w:val="20"/>
        </w:rPr>
      </w:pPr>
    </w:p>
    <w:p w14:paraId="3BB0F9E5" w14:textId="77777777" w:rsidR="003550AC" w:rsidRDefault="003550AC" w:rsidP="009D4A47">
      <w:pPr>
        <w:ind w:left="426"/>
        <w:rPr>
          <w:bCs/>
          <w:spacing w:val="1"/>
          <w:sz w:val="20"/>
        </w:rPr>
      </w:pPr>
    </w:p>
    <w:p w14:paraId="2411F411" w14:textId="384D68F5" w:rsidR="00E41062" w:rsidRDefault="00604AB1" w:rsidP="00510880">
      <w:pPr>
        <w:pStyle w:val="Odsekzoznamu"/>
        <w:numPr>
          <w:ilvl w:val="0"/>
          <w:numId w:val="17"/>
        </w:numPr>
        <w:ind w:left="567" w:hanging="567"/>
        <w:rPr>
          <w:b/>
          <w:bCs/>
          <w:spacing w:val="1"/>
          <w:sz w:val="20"/>
        </w:rPr>
      </w:pPr>
      <w:r w:rsidRPr="00604AB1">
        <w:rPr>
          <w:b/>
          <w:bCs/>
          <w:spacing w:val="1"/>
          <w:sz w:val="20"/>
        </w:rPr>
        <w:t>Významné položky nákladov za poskytnuté služby</w:t>
      </w:r>
    </w:p>
    <w:p w14:paraId="125FEEBF" w14:textId="77777777" w:rsidR="005C7FA4" w:rsidRPr="00604AB1" w:rsidRDefault="005C7FA4" w:rsidP="001D3ADD">
      <w:pPr>
        <w:pStyle w:val="Odsekzoznamu"/>
        <w:ind w:left="644"/>
        <w:rPr>
          <w:b/>
          <w:bCs/>
          <w:spacing w:val="1"/>
          <w:sz w:val="20"/>
        </w:rPr>
      </w:pPr>
    </w:p>
    <w:bookmarkStart w:id="180" w:name="_MON_1552311735"/>
    <w:bookmarkEnd w:id="180"/>
    <w:p w14:paraId="56FAB927" w14:textId="62A3889F" w:rsidR="00E41062" w:rsidRDefault="006B4873" w:rsidP="00362525">
      <w:pPr>
        <w:rPr>
          <w:bCs/>
          <w:spacing w:val="1"/>
          <w:sz w:val="20"/>
        </w:rPr>
      </w:pPr>
      <w:r w:rsidRPr="00CD1CA9">
        <w:rPr>
          <w:rFonts w:eastAsia="Arial Unicode MS"/>
          <w:b/>
          <w:sz w:val="20"/>
          <w:vertAlign w:val="superscript"/>
        </w:rPr>
        <w:object w:dxaOrig="8927" w:dyaOrig="2882" w14:anchorId="38273EC3">
          <v:shape id="_x0000_i1042" type="#_x0000_t75" style="width:447pt;height:138pt" o:ole="">
            <v:imagedata r:id="rId43" o:title=""/>
          </v:shape>
          <o:OLEObject Type="Embed" ProgID="Excel.Sheet.12" ShapeID="_x0000_i1042" DrawAspect="Content" ObjectID="_1615628216" r:id="rId44"/>
        </w:object>
      </w:r>
    </w:p>
    <w:p w14:paraId="6B9DE62E" w14:textId="77777777" w:rsidR="00E41062" w:rsidRDefault="00E41062" w:rsidP="009D4A47">
      <w:pPr>
        <w:ind w:left="426"/>
        <w:rPr>
          <w:bCs/>
          <w:spacing w:val="1"/>
          <w:sz w:val="20"/>
        </w:rPr>
      </w:pPr>
    </w:p>
    <w:p w14:paraId="49062607" w14:textId="77777777" w:rsidR="00651E2A" w:rsidRDefault="00651E2A" w:rsidP="009D4A47">
      <w:pPr>
        <w:ind w:left="426"/>
        <w:rPr>
          <w:bCs/>
          <w:spacing w:val="1"/>
          <w:sz w:val="20"/>
        </w:rPr>
      </w:pPr>
    </w:p>
    <w:p w14:paraId="205C9FCC" w14:textId="614A8C5E" w:rsidR="009D3D1D" w:rsidRDefault="00604AB1" w:rsidP="009D3D1D">
      <w:pPr>
        <w:pStyle w:val="Odsekzoznamu"/>
        <w:numPr>
          <w:ilvl w:val="0"/>
          <w:numId w:val="11"/>
        </w:numPr>
        <w:ind w:left="567" w:hanging="567"/>
        <w:rPr>
          <w:b/>
          <w:bCs/>
          <w:spacing w:val="1"/>
          <w:sz w:val="20"/>
        </w:rPr>
      </w:pPr>
      <w:r w:rsidRPr="00FD50EB">
        <w:rPr>
          <w:b/>
          <w:bCs/>
          <w:spacing w:val="1"/>
          <w:sz w:val="20"/>
        </w:rPr>
        <w:t>Významné položky nákladov z hospodárskej činnosti</w:t>
      </w:r>
      <w:r w:rsidR="001175C8" w:rsidRPr="00FD50EB">
        <w:rPr>
          <w:b/>
          <w:bCs/>
          <w:spacing w:val="1"/>
          <w:sz w:val="20"/>
        </w:rPr>
        <w:t xml:space="preserve"> </w:t>
      </w:r>
    </w:p>
    <w:p w14:paraId="03F7EF82" w14:textId="77777777" w:rsidR="00FD50EB" w:rsidRPr="00FD50EB" w:rsidRDefault="00FD50EB" w:rsidP="00FD50EB">
      <w:pPr>
        <w:pStyle w:val="Odsekzoznamu"/>
        <w:ind w:left="567"/>
        <w:rPr>
          <w:b/>
          <w:bCs/>
          <w:spacing w:val="1"/>
          <w:sz w:val="20"/>
        </w:rPr>
      </w:pPr>
    </w:p>
    <w:bookmarkStart w:id="181" w:name="_MON_1552312201"/>
    <w:bookmarkEnd w:id="181"/>
    <w:p w14:paraId="3ACCDE2A" w14:textId="7D43D0E5" w:rsidR="00E41062" w:rsidRDefault="001175C8" w:rsidP="001951F5">
      <w:pPr>
        <w:rPr>
          <w:bCs/>
          <w:spacing w:val="1"/>
          <w:sz w:val="20"/>
        </w:rPr>
      </w:pPr>
      <w:r w:rsidRPr="00CD1CA9">
        <w:rPr>
          <w:rFonts w:eastAsia="Arial Unicode MS"/>
          <w:b/>
          <w:sz w:val="20"/>
          <w:vertAlign w:val="superscript"/>
        </w:rPr>
        <w:object w:dxaOrig="8927" w:dyaOrig="2882" w14:anchorId="1670A95A">
          <v:shape id="_x0000_i1043" type="#_x0000_t75" style="width:447pt;height:138pt" o:ole="">
            <v:imagedata r:id="rId45" o:title=""/>
          </v:shape>
          <o:OLEObject Type="Embed" ProgID="Excel.Sheet.12" ShapeID="_x0000_i1043" DrawAspect="Content" ObjectID="_1615628217" r:id="rId46"/>
        </w:object>
      </w:r>
    </w:p>
    <w:p w14:paraId="6073BA16" w14:textId="77777777" w:rsidR="00E41062" w:rsidRDefault="00E41062" w:rsidP="009D4A47">
      <w:pPr>
        <w:ind w:left="426"/>
        <w:rPr>
          <w:bCs/>
          <w:spacing w:val="1"/>
          <w:sz w:val="20"/>
        </w:rPr>
      </w:pPr>
    </w:p>
    <w:p w14:paraId="7CB808BB" w14:textId="77777777" w:rsidR="00651E2A" w:rsidRDefault="00651E2A" w:rsidP="009D4A47">
      <w:pPr>
        <w:ind w:left="426"/>
        <w:rPr>
          <w:bCs/>
          <w:spacing w:val="1"/>
          <w:sz w:val="20"/>
        </w:rPr>
      </w:pPr>
    </w:p>
    <w:p w14:paraId="43D21D92" w14:textId="7B09E808" w:rsidR="005C7FA4" w:rsidRPr="00604AB1" w:rsidRDefault="005C7FA4" w:rsidP="00510880">
      <w:pPr>
        <w:pStyle w:val="Odsekzoznamu"/>
        <w:numPr>
          <w:ilvl w:val="0"/>
          <w:numId w:val="11"/>
        </w:numPr>
        <w:ind w:left="567" w:hanging="567"/>
        <w:rPr>
          <w:b/>
          <w:bCs/>
          <w:spacing w:val="1"/>
          <w:sz w:val="20"/>
        </w:rPr>
      </w:pPr>
      <w:r w:rsidRPr="00604AB1">
        <w:rPr>
          <w:b/>
          <w:bCs/>
          <w:spacing w:val="1"/>
          <w:sz w:val="20"/>
        </w:rPr>
        <w:t xml:space="preserve">Významné položky </w:t>
      </w:r>
      <w:r>
        <w:rPr>
          <w:b/>
          <w:bCs/>
          <w:spacing w:val="1"/>
          <w:sz w:val="20"/>
        </w:rPr>
        <w:t>finančných nákladov</w:t>
      </w:r>
    </w:p>
    <w:bookmarkStart w:id="182" w:name="_MON_1552312834"/>
    <w:bookmarkEnd w:id="182"/>
    <w:p w14:paraId="52B6CD1C" w14:textId="7E796745" w:rsidR="00E41062" w:rsidRDefault="006B4873" w:rsidP="00510880">
      <w:pPr>
        <w:rPr>
          <w:bCs/>
          <w:spacing w:val="1"/>
          <w:sz w:val="20"/>
        </w:rPr>
      </w:pPr>
      <w:r w:rsidRPr="00CD1CA9">
        <w:rPr>
          <w:rFonts w:eastAsia="Arial Unicode MS"/>
          <w:b/>
          <w:sz w:val="20"/>
          <w:vertAlign w:val="superscript"/>
        </w:rPr>
        <w:object w:dxaOrig="8927" w:dyaOrig="2652" w14:anchorId="6EAF62DF">
          <v:shape id="_x0000_i1044" type="#_x0000_t75" style="width:447pt;height:128.25pt" o:ole="">
            <v:imagedata r:id="rId47" o:title=""/>
          </v:shape>
          <o:OLEObject Type="Embed" ProgID="Excel.Sheet.12" ShapeID="_x0000_i1044" DrawAspect="Content" ObjectID="_1615628218" r:id="rId48"/>
        </w:object>
      </w:r>
    </w:p>
    <w:p w14:paraId="49E79352" w14:textId="77777777" w:rsidR="00E41062" w:rsidRDefault="00E41062" w:rsidP="009D4A47">
      <w:pPr>
        <w:ind w:left="426"/>
        <w:rPr>
          <w:bCs/>
          <w:spacing w:val="1"/>
          <w:sz w:val="20"/>
        </w:rPr>
      </w:pPr>
    </w:p>
    <w:p w14:paraId="2A0A5353" w14:textId="77777777" w:rsidR="005C7FA4" w:rsidRDefault="005C7FA4" w:rsidP="00510880">
      <w:pPr>
        <w:pStyle w:val="Notesubtitle"/>
        <w:rPr>
          <w:rFonts w:eastAsia="Arial Unicode MS"/>
        </w:rPr>
      </w:pPr>
      <w:r>
        <w:rPr>
          <w:rFonts w:eastAsia="Arial Unicode MS"/>
        </w:rPr>
        <w:t>3. celková suma nákladov za overenie individuálnej účtovnej závierky</w:t>
      </w:r>
    </w:p>
    <w:bookmarkStart w:id="183" w:name="_MON_1520940686"/>
    <w:bookmarkEnd w:id="183"/>
    <w:p w14:paraId="4062D09F" w14:textId="0F66A63F" w:rsidR="00E41062" w:rsidRDefault="006B4873" w:rsidP="00510880">
      <w:pPr>
        <w:pStyle w:val="Notesubtitle"/>
        <w:rPr>
          <w:spacing w:val="1"/>
        </w:rPr>
      </w:pPr>
      <w:r w:rsidRPr="00CD1CA9">
        <w:rPr>
          <w:rFonts w:eastAsia="Arial Unicode MS"/>
          <w:vertAlign w:val="superscript"/>
        </w:rPr>
        <w:object w:dxaOrig="8927" w:dyaOrig="1500" w14:anchorId="32671C87">
          <v:shape id="_x0000_i1045" type="#_x0000_t75" style="width:446.25pt;height:1in" o:ole="">
            <v:imagedata r:id="rId49" o:title=""/>
          </v:shape>
          <o:OLEObject Type="Embed" ProgID="Excel.Sheet.12" ShapeID="_x0000_i1045" DrawAspect="Content" ObjectID="_1615628219" r:id="rId50"/>
        </w:object>
      </w:r>
    </w:p>
    <w:p w14:paraId="71D52CEF" w14:textId="77777777" w:rsidR="00E41062" w:rsidRDefault="00E41062" w:rsidP="006C2771">
      <w:pPr>
        <w:ind w:left="851" w:hanging="425"/>
        <w:rPr>
          <w:bCs/>
          <w:spacing w:val="1"/>
          <w:sz w:val="20"/>
        </w:rPr>
      </w:pPr>
      <w:bookmarkStart w:id="184" w:name="_MON_1394104157"/>
      <w:bookmarkStart w:id="185" w:name="_MON_1388319029"/>
      <w:bookmarkStart w:id="186" w:name="_MON_1393830205"/>
      <w:bookmarkStart w:id="187" w:name="_MON_1388319045"/>
      <w:bookmarkStart w:id="188" w:name="_MON_1388319179"/>
      <w:bookmarkStart w:id="189" w:name="_MON_1393944960"/>
      <w:bookmarkStart w:id="190" w:name="_MON_1388774069"/>
      <w:bookmarkStart w:id="191" w:name="_MON_1388319705"/>
      <w:bookmarkStart w:id="192" w:name="_MON_1388319923"/>
      <w:bookmarkStart w:id="193" w:name="_MON_1388319959"/>
      <w:bookmarkStart w:id="194" w:name="_MON_1388319986"/>
      <w:bookmarkStart w:id="195" w:name="_MON_1388320020"/>
      <w:bookmarkEnd w:id="184"/>
      <w:bookmarkEnd w:id="185"/>
      <w:bookmarkEnd w:id="186"/>
      <w:bookmarkEnd w:id="187"/>
      <w:bookmarkEnd w:id="188"/>
      <w:bookmarkEnd w:id="189"/>
      <w:bookmarkEnd w:id="190"/>
      <w:bookmarkEnd w:id="191"/>
      <w:bookmarkEnd w:id="192"/>
      <w:bookmarkEnd w:id="193"/>
      <w:bookmarkEnd w:id="194"/>
      <w:bookmarkEnd w:id="195"/>
    </w:p>
    <w:p w14:paraId="3CC6E0E2" w14:textId="298A63D2" w:rsidR="005C7FA4" w:rsidRPr="005C7FA4" w:rsidRDefault="005C7FA4" w:rsidP="00510880">
      <w:pPr>
        <w:pStyle w:val="Notesubtitle"/>
        <w:rPr>
          <w:rFonts w:eastAsia="Arial Unicode MS"/>
        </w:rPr>
      </w:pPr>
      <w:r>
        <w:rPr>
          <w:rFonts w:eastAsia="Arial Unicode MS"/>
        </w:rPr>
        <w:t>4. in</w:t>
      </w:r>
      <w:r w:rsidRPr="005C7FA4">
        <w:rPr>
          <w:rFonts w:eastAsia="Arial Unicode MS"/>
        </w:rPr>
        <w:t>formácie o čistom obrate</w:t>
      </w:r>
    </w:p>
    <w:p w14:paraId="15215281" w14:textId="77777777" w:rsidR="005C7FA4" w:rsidRPr="006165CE" w:rsidRDefault="005C7FA4" w:rsidP="005C7FA4">
      <w:pPr>
        <w:pStyle w:val="Odsekzoznamu"/>
        <w:tabs>
          <w:tab w:val="left" w:pos="924"/>
        </w:tabs>
        <w:ind w:left="786"/>
        <w:rPr>
          <w:rFonts w:eastAsia="Arial Unicode MS"/>
          <w:b/>
          <w:sz w:val="20"/>
        </w:rPr>
      </w:pPr>
    </w:p>
    <w:bookmarkStart w:id="196" w:name="_MON_1394109583"/>
    <w:bookmarkStart w:id="197" w:name="_MON_1388831087"/>
    <w:bookmarkEnd w:id="196"/>
    <w:bookmarkEnd w:id="197"/>
    <w:bookmarkStart w:id="198" w:name="_MON_1394107653"/>
    <w:bookmarkEnd w:id="198"/>
    <w:p w14:paraId="3A66CD18" w14:textId="0CA36828" w:rsidR="005C7FA4" w:rsidRDefault="00FD50EB" w:rsidP="001951F5">
      <w:pPr>
        <w:pStyle w:val="Odsekzoznamu"/>
        <w:tabs>
          <w:tab w:val="left" w:pos="924"/>
        </w:tabs>
        <w:ind w:left="-426"/>
        <w:jc w:val="center"/>
        <w:rPr>
          <w:rFonts w:eastAsia="Arial Unicode MS"/>
          <w:b/>
          <w:sz w:val="20"/>
        </w:rPr>
      </w:pPr>
      <w:r w:rsidRPr="00157B85">
        <w:rPr>
          <w:rFonts w:eastAsia="Arial Unicode MS"/>
          <w:b/>
          <w:sz w:val="20"/>
        </w:rPr>
        <w:object w:dxaOrig="8466" w:dyaOrig="2184" w14:anchorId="4F279689">
          <v:shape id="_x0000_i1065" type="#_x0000_t75" style="width:418.5pt;height:109.5pt" o:ole="">
            <v:imagedata r:id="rId51" o:title=""/>
          </v:shape>
          <o:OLEObject Type="Embed" ProgID="Excel.Sheet.12" ShapeID="_x0000_i1065" DrawAspect="Content" ObjectID="_1615628220" r:id="rId52"/>
        </w:object>
      </w:r>
    </w:p>
    <w:p w14:paraId="1A29B367" w14:textId="77777777" w:rsidR="00E41062" w:rsidRDefault="00E41062" w:rsidP="006C2771">
      <w:pPr>
        <w:ind w:left="851" w:hanging="425"/>
        <w:rPr>
          <w:bCs/>
          <w:spacing w:val="1"/>
          <w:sz w:val="20"/>
        </w:rPr>
      </w:pPr>
    </w:p>
    <w:p w14:paraId="062F1BA3" w14:textId="77777777" w:rsidR="00E41062" w:rsidRDefault="00E41062" w:rsidP="006C2771">
      <w:pPr>
        <w:ind w:left="851" w:hanging="425"/>
        <w:rPr>
          <w:bCs/>
          <w:spacing w:val="1"/>
          <w:sz w:val="20"/>
        </w:rPr>
      </w:pPr>
    </w:p>
    <w:p w14:paraId="5843F948" w14:textId="2A7FE5CA" w:rsidR="00E41062" w:rsidRDefault="005C7FA4" w:rsidP="005C7FA4">
      <w:pPr>
        <w:ind w:left="567" w:hanging="851"/>
        <w:rPr>
          <w:bCs/>
          <w:spacing w:val="1"/>
          <w:sz w:val="20"/>
        </w:rPr>
      </w:pPr>
      <w:r>
        <w:rPr>
          <w:b/>
          <w:sz w:val="22"/>
          <w:szCs w:val="22"/>
        </w:rPr>
        <w:t xml:space="preserve">Čl. </w:t>
      </w:r>
      <w:r w:rsidRPr="00E60B2B">
        <w:rPr>
          <w:b/>
          <w:sz w:val="22"/>
          <w:szCs w:val="22"/>
        </w:rPr>
        <w:t xml:space="preserve">V     </w:t>
      </w:r>
      <w:r w:rsidRPr="00E60B2B">
        <w:rPr>
          <w:b/>
          <w:caps/>
          <w:sz w:val="22"/>
          <w:szCs w:val="22"/>
        </w:rPr>
        <w:t>INformácie o iných aktívach a iných pasívach</w:t>
      </w:r>
    </w:p>
    <w:p w14:paraId="42BF1A6B" w14:textId="77777777" w:rsidR="00E41062" w:rsidRDefault="00E41062" w:rsidP="006C2771">
      <w:pPr>
        <w:ind w:left="851" w:hanging="425"/>
        <w:rPr>
          <w:bCs/>
          <w:spacing w:val="1"/>
          <w:sz w:val="20"/>
        </w:rPr>
      </w:pPr>
    </w:p>
    <w:p w14:paraId="759E23FA" w14:textId="5770092B" w:rsidR="00651E2A" w:rsidRDefault="00651E2A" w:rsidP="00651E2A">
      <w:pPr>
        <w:autoSpaceDE w:val="0"/>
        <w:autoSpaceDN w:val="0"/>
        <w:adjustRightInd w:val="0"/>
        <w:spacing w:after="0"/>
        <w:rPr>
          <w:rFonts w:ascii="Times New Roman" w:hAnsi="Times New Roman"/>
          <w:szCs w:val="24"/>
        </w:rPr>
      </w:pPr>
      <w:r>
        <w:rPr>
          <w:rFonts w:ascii="Arial Narrow" w:hAnsi="Arial Narrow" w:cs="Arial Narrow"/>
          <w:color w:val="000000"/>
        </w:rPr>
        <w:t>(1)</w:t>
      </w:r>
      <w:r>
        <w:rPr>
          <w:rFonts w:cs="Arial"/>
          <w:color w:val="000000"/>
        </w:rPr>
        <w:t xml:space="preserve"> </w:t>
      </w:r>
      <w:r w:rsidR="00FD0CB4">
        <w:rPr>
          <w:rFonts w:cs="Arial"/>
          <w:color w:val="000000"/>
        </w:rPr>
        <w:t>I</w:t>
      </w:r>
      <w:r w:rsidR="00FD0CB4">
        <w:rPr>
          <w:rFonts w:ascii="Arial Narrow" w:hAnsi="Arial Narrow" w:cs="Arial Narrow"/>
          <w:color w:val="000000"/>
        </w:rPr>
        <w:t xml:space="preserve">né </w:t>
      </w:r>
      <w:r>
        <w:rPr>
          <w:rFonts w:ascii="Arial Narrow" w:hAnsi="Arial Narrow" w:cs="Arial Narrow"/>
          <w:color w:val="000000"/>
        </w:rPr>
        <w:t>aktíva a</w:t>
      </w:r>
      <w:r w:rsidR="00B12B76">
        <w:rPr>
          <w:rFonts w:ascii="Arial Narrow" w:hAnsi="Arial Narrow" w:cs="Arial Narrow"/>
          <w:color w:val="000000"/>
        </w:rPr>
        <w:t> </w:t>
      </w:r>
      <w:r>
        <w:rPr>
          <w:rFonts w:ascii="Arial Narrow" w:hAnsi="Arial Narrow" w:cs="Arial Narrow"/>
          <w:color w:val="000000"/>
        </w:rPr>
        <w:t>pasíva</w:t>
      </w:r>
      <w:r w:rsidR="00B12B76">
        <w:rPr>
          <w:rFonts w:ascii="Arial Narrow" w:hAnsi="Arial Narrow" w:cs="Arial Narrow"/>
          <w:color w:val="000000"/>
        </w:rPr>
        <w:t>:</w:t>
      </w:r>
    </w:p>
    <w:p w14:paraId="4ED7337E" w14:textId="77777777" w:rsidR="00651E2A" w:rsidRDefault="00651E2A" w:rsidP="00651E2A">
      <w:pPr>
        <w:autoSpaceDE w:val="0"/>
        <w:autoSpaceDN w:val="0"/>
        <w:adjustRightInd w:val="0"/>
        <w:spacing w:after="0"/>
        <w:rPr>
          <w:rFonts w:ascii="Arial Narrow" w:hAnsi="Arial Narrow" w:cs="Arial Narrow"/>
          <w:color w:val="000000"/>
          <w:sz w:val="22"/>
          <w:szCs w:val="22"/>
        </w:rPr>
      </w:pPr>
      <w:r>
        <w:rPr>
          <w:rFonts w:ascii="Arial Narrow" w:hAnsi="Arial Narrow" w:cs="Arial Narrow"/>
          <w:color w:val="000000"/>
        </w:rPr>
        <w:t>a)</w:t>
      </w:r>
      <w:r>
        <w:rPr>
          <w:rFonts w:cs="Arial"/>
          <w:color w:val="000000"/>
        </w:rPr>
        <w:t xml:space="preserve"> </w:t>
      </w:r>
      <w:r>
        <w:rPr>
          <w:rFonts w:ascii="Arial Narrow" w:hAnsi="Arial Narrow" w:cs="Arial Narrow"/>
          <w:color w:val="000000"/>
        </w:rPr>
        <w:t>opis a hodnota podmieneného majetku, ktorým sa rozumie možný majetok, ktorý vznikol v dôsledku</w:t>
      </w:r>
    </w:p>
    <w:p w14:paraId="30DF4469" w14:textId="77777777" w:rsidR="00651E2A" w:rsidRDefault="00651E2A" w:rsidP="00651E2A">
      <w:pPr>
        <w:autoSpaceDE w:val="0"/>
        <w:autoSpaceDN w:val="0"/>
        <w:adjustRightInd w:val="0"/>
        <w:spacing w:after="0"/>
        <w:rPr>
          <w:rFonts w:ascii="Arial Narrow" w:hAnsi="Arial Narrow" w:cs="Arial Narrow"/>
          <w:color w:val="000000"/>
        </w:rPr>
      </w:pPr>
      <w:r>
        <w:rPr>
          <w:rFonts w:ascii="Arial Narrow" w:hAnsi="Arial Narrow" w:cs="Arial Narrow"/>
          <w:color w:val="000000"/>
        </w:rPr>
        <w:t>minulých udalostí a ktorého existencia alebo vlastníctvo závisí od toho, či nastane alebo nenastane jedna</w:t>
      </w:r>
    </w:p>
    <w:p w14:paraId="00504F9B" w14:textId="77777777" w:rsidR="00651E2A" w:rsidRDefault="00651E2A" w:rsidP="00651E2A">
      <w:pPr>
        <w:autoSpaceDE w:val="0"/>
        <w:autoSpaceDN w:val="0"/>
        <w:adjustRightInd w:val="0"/>
        <w:spacing w:after="0"/>
        <w:rPr>
          <w:rFonts w:ascii="Arial Narrow" w:hAnsi="Arial Narrow" w:cs="Arial Narrow"/>
          <w:color w:val="000000"/>
        </w:rPr>
      </w:pPr>
      <w:r>
        <w:rPr>
          <w:rFonts w:ascii="Arial Narrow" w:hAnsi="Arial Narrow" w:cs="Arial Narrow"/>
          <w:color w:val="000000"/>
        </w:rPr>
        <w:t>alebo viac neistých udalostí v budúcnosti, ktorých vznik nezávisí od účtovnej jednotky; týmito majetkom</w:t>
      </w:r>
    </w:p>
    <w:p w14:paraId="240AB085" w14:textId="77777777" w:rsidR="00651E2A" w:rsidRDefault="00651E2A" w:rsidP="00651E2A">
      <w:pPr>
        <w:autoSpaceDE w:val="0"/>
        <w:autoSpaceDN w:val="0"/>
        <w:adjustRightInd w:val="0"/>
        <w:spacing w:after="0"/>
        <w:rPr>
          <w:rFonts w:ascii="Times New Roman" w:hAnsi="Times New Roman"/>
          <w:szCs w:val="24"/>
        </w:rPr>
      </w:pPr>
      <w:r>
        <w:rPr>
          <w:rFonts w:ascii="Arial Narrow" w:hAnsi="Arial Narrow" w:cs="Arial Narrow"/>
          <w:color w:val="000000"/>
        </w:rPr>
        <w:t xml:space="preserve">sú napríklad práva zo servisných zmlúv, poistných zmlúv, koncesionárskych zmlúv, licenčných zmlúv, </w:t>
      </w:r>
    </w:p>
    <w:p w14:paraId="4922B589" w14:textId="77777777" w:rsidR="00651E2A" w:rsidRDefault="00651E2A" w:rsidP="00651E2A">
      <w:pPr>
        <w:autoSpaceDE w:val="0"/>
        <w:autoSpaceDN w:val="0"/>
        <w:adjustRightInd w:val="0"/>
        <w:spacing w:after="0"/>
        <w:rPr>
          <w:rFonts w:ascii="Arial Narrow" w:hAnsi="Arial Narrow" w:cs="Arial Narrow"/>
          <w:color w:val="000000"/>
          <w:sz w:val="22"/>
          <w:szCs w:val="22"/>
        </w:rPr>
      </w:pPr>
      <w:r>
        <w:rPr>
          <w:rFonts w:ascii="Arial Narrow" w:hAnsi="Arial Narrow" w:cs="Arial Narrow"/>
          <w:color w:val="000000"/>
        </w:rPr>
        <w:t>b)</w:t>
      </w:r>
      <w:r>
        <w:rPr>
          <w:rFonts w:cs="Arial"/>
          <w:color w:val="000000"/>
        </w:rPr>
        <w:t xml:space="preserve"> </w:t>
      </w:r>
      <w:r>
        <w:rPr>
          <w:rFonts w:ascii="Arial Narrow" w:hAnsi="Arial Narrow" w:cs="Arial Narrow"/>
          <w:color w:val="000000"/>
        </w:rPr>
        <w:t>opis a hodnota podmienených záväzkov vyplývajúcich napríklad zo súdnych rozhodnutí, z poskytnutých</w:t>
      </w:r>
    </w:p>
    <w:p w14:paraId="539B1B1D" w14:textId="77777777" w:rsidR="00651E2A" w:rsidRDefault="00651E2A" w:rsidP="00651E2A">
      <w:pPr>
        <w:autoSpaceDE w:val="0"/>
        <w:autoSpaceDN w:val="0"/>
        <w:adjustRightInd w:val="0"/>
        <w:spacing w:after="0"/>
        <w:rPr>
          <w:rFonts w:ascii="Arial Narrow" w:hAnsi="Arial Narrow" w:cs="Arial Narrow"/>
          <w:color w:val="000000"/>
        </w:rPr>
      </w:pPr>
      <w:r>
        <w:rPr>
          <w:rFonts w:ascii="Arial Narrow" w:hAnsi="Arial Narrow" w:cs="Arial Narrow"/>
          <w:color w:val="000000"/>
        </w:rPr>
        <w:t>záruk, zo všeobecne záväzných právnych predpisov, z ručenia podľa jednotlivých druhov ručenia;</w:t>
      </w:r>
    </w:p>
    <w:p w14:paraId="3B2FDE3C" w14:textId="77777777" w:rsidR="002E0093" w:rsidRPr="007B1584" w:rsidRDefault="002E0093" w:rsidP="002E0093">
      <w:pPr>
        <w:pStyle w:val="Odsekzoznamu"/>
        <w:ind w:left="284" w:hanging="927"/>
        <w:rPr>
          <w:i/>
          <w:sz w:val="20"/>
        </w:rPr>
      </w:pPr>
      <w:r w:rsidRPr="007B1584">
        <w:rPr>
          <w:rFonts w:cs="Arial"/>
          <w:b/>
          <w:sz w:val="20"/>
        </w:rPr>
        <w:t xml:space="preserve">     </w:t>
      </w:r>
      <w:r>
        <w:rPr>
          <w:rFonts w:cs="Arial"/>
          <w:b/>
          <w:sz w:val="20"/>
        </w:rPr>
        <w:t xml:space="preserve">           </w:t>
      </w:r>
      <w:r w:rsidRPr="007B1584">
        <w:rPr>
          <w:rFonts w:cs="Arial"/>
          <w:b/>
          <w:sz w:val="20"/>
        </w:rPr>
        <w:t xml:space="preserve">► </w:t>
      </w:r>
      <w:r w:rsidRPr="007B1584">
        <w:rPr>
          <w:i/>
          <w:sz w:val="20"/>
        </w:rPr>
        <w:t>Spoločnosť neeviduje takýto majetok</w:t>
      </w:r>
    </w:p>
    <w:p w14:paraId="3428861A" w14:textId="0A4E1258" w:rsidR="00651E2A" w:rsidRDefault="00C7185E" w:rsidP="00651E2A">
      <w:pPr>
        <w:autoSpaceDE w:val="0"/>
        <w:autoSpaceDN w:val="0"/>
        <w:adjustRightInd w:val="0"/>
        <w:spacing w:after="0"/>
        <w:rPr>
          <w:rFonts w:ascii="Times New Roman" w:hAnsi="Times New Roman"/>
          <w:szCs w:val="24"/>
        </w:rPr>
      </w:pPr>
      <w:r>
        <w:rPr>
          <w:rFonts w:ascii="Times New Roman" w:hAnsi="Times New Roman"/>
          <w:szCs w:val="24"/>
        </w:rPr>
        <w:t xml:space="preserve">   </w:t>
      </w:r>
    </w:p>
    <w:p w14:paraId="001CA080" w14:textId="77777777" w:rsidR="00B12B76" w:rsidRDefault="00651E2A" w:rsidP="00651E2A">
      <w:pPr>
        <w:autoSpaceDE w:val="0"/>
        <w:autoSpaceDN w:val="0"/>
        <w:adjustRightInd w:val="0"/>
        <w:spacing w:after="0"/>
        <w:rPr>
          <w:rFonts w:ascii="Arial Narrow" w:hAnsi="Arial Narrow" w:cs="Arial Narrow"/>
          <w:color w:val="000000"/>
        </w:rPr>
      </w:pPr>
      <w:r>
        <w:rPr>
          <w:rFonts w:ascii="Arial Narrow" w:hAnsi="Arial Narrow" w:cs="Arial Narrow"/>
          <w:color w:val="000000"/>
        </w:rPr>
        <w:t>(2)</w:t>
      </w:r>
      <w:r>
        <w:rPr>
          <w:rFonts w:cs="Arial"/>
          <w:color w:val="000000"/>
        </w:rPr>
        <w:t xml:space="preserve"> </w:t>
      </w:r>
      <w:r w:rsidR="00FD0CB4">
        <w:rPr>
          <w:rFonts w:ascii="Arial Narrow" w:hAnsi="Arial Narrow" w:cs="Arial Narrow"/>
          <w:color w:val="000000"/>
        </w:rPr>
        <w:t>V</w:t>
      </w:r>
      <w:r>
        <w:rPr>
          <w:rFonts w:ascii="Arial Narrow" w:hAnsi="Arial Narrow" w:cs="Arial Narrow"/>
          <w:color w:val="000000"/>
        </w:rPr>
        <w:t>ýznamné položky ostatných finančných povinností, ktoré sa nevykazujú v</w:t>
      </w:r>
      <w:r w:rsidR="00FD0CB4">
        <w:rPr>
          <w:rFonts w:ascii="Arial Narrow" w:hAnsi="Arial Narrow" w:cs="Arial Narrow"/>
          <w:color w:val="000000"/>
        </w:rPr>
        <w:t xml:space="preserve"> </w:t>
      </w:r>
      <w:r>
        <w:rPr>
          <w:rFonts w:ascii="Arial Narrow" w:hAnsi="Arial Narrow" w:cs="Arial Narrow"/>
          <w:color w:val="000000"/>
        </w:rPr>
        <w:t xml:space="preserve">účtovných výkazoch; </w:t>
      </w:r>
    </w:p>
    <w:p w14:paraId="40F03E9F" w14:textId="77777777" w:rsidR="002E0093" w:rsidRPr="007B1584" w:rsidRDefault="002E0093" w:rsidP="002E0093">
      <w:pPr>
        <w:pStyle w:val="Odsekzoznamu"/>
        <w:ind w:left="284" w:hanging="927"/>
        <w:rPr>
          <w:i/>
          <w:sz w:val="20"/>
        </w:rPr>
      </w:pPr>
      <w:r>
        <w:rPr>
          <w:rFonts w:ascii="Arial Narrow" w:hAnsi="Arial Narrow" w:cs="Arial Narrow"/>
          <w:color w:val="000000"/>
        </w:rPr>
        <w:t xml:space="preserve"> </w:t>
      </w:r>
      <w:r w:rsidRPr="007B1584">
        <w:rPr>
          <w:rFonts w:cs="Arial"/>
          <w:b/>
          <w:sz w:val="20"/>
        </w:rPr>
        <w:t xml:space="preserve">     </w:t>
      </w:r>
      <w:r>
        <w:rPr>
          <w:rFonts w:cs="Arial"/>
          <w:b/>
          <w:sz w:val="20"/>
        </w:rPr>
        <w:t xml:space="preserve">           </w:t>
      </w:r>
      <w:r w:rsidRPr="007B1584">
        <w:rPr>
          <w:rFonts w:cs="Arial"/>
          <w:b/>
          <w:sz w:val="20"/>
        </w:rPr>
        <w:t xml:space="preserve">► </w:t>
      </w:r>
      <w:r w:rsidRPr="007B1584">
        <w:rPr>
          <w:i/>
          <w:sz w:val="20"/>
        </w:rPr>
        <w:t>Spoločnosť neeviduje tak</w:t>
      </w:r>
      <w:r>
        <w:rPr>
          <w:i/>
          <w:sz w:val="20"/>
        </w:rPr>
        <w:t>éto položky</w:t>
      </w:r>
    </w:p>
    <w:p w14:paraId="5B9F1E52" w14:textId="77777777" w:rsidR="002E0093" w:rsidRDefault="002E0093" w:rsidP="002E0093">
      <w:pPr>
        <w:pStyle w:val="Odsekzoznamu"/>
        <w:rPr>
          <w:rFonts w:cs="Arial"/>
          <w:szCs w:val="24"/>
        </w:rPr>
      </w:pPr>
    </w:p>
    <w:p w14:paraId="47CF9C20" w14:textId="77777777" w:rsidR="00B12B76" w:rsidRDefault="00651E2A" w:rsidP="00651E2A">
      <w:pPr>
        <w:autoSpaceDE w:val="0"/>
        <w:autoSpaceDN w:val="0"/>
        <w:adjustRightInd w:val="0"/>
        <w:spacing w:after="0"/>
        <w:rPr>
          <w:rFonts w:ascii="Arial Narrow" w:hAnsi="Arial Narrow" w:cs="Arial Narrow"/>
          <w:color w:val="000000"/>
        </w:rPr>
      </w:pPr>
      <w:r>
        <w:rPr>
          <w:rFonts w:ascii="Arial Narrow" w:hAnsi="Arial Narrow" w:cs="Arial Narrow"/>
          <w:color w:val="000000"/>
        </w:rPr>
        <w:t>(3)</w:t>
      </w:r>
      <w:r>
        <w:rPr>
          <w:rFonts w:cs="Arial"/>
          <w:color w:val="000000"/>
        </w:rPr>
        <w:t xml:space="preserve"> </w:t>
      </w:r>
      <w:r w:rsidR="00FD0CB4">
        <w:rPr>
          <w:rFonts w:cs="Arial"/>
          <w:color w:val="000000"/>
        </w:rPr>
        <w:t>S</w:t>
      </w:r>
      <w:r>
        <w:rPr>
          <w:rFonts w:ascii="Arial Narrow" w:hAnsi="Arial Narrow" w:cs="Arial Narrow"/>
          <w:color w:val="000000"/>
        </w:rPr>
        <w:t>kutočnosti sle</w:t>
      </w:r>
      <w:r w:rsidR="00FD0CB4">
        <w:rPr>
          <w:rFonts w:ascii="Arial Narrow" w:hAnsi="Arial Narrow" w:cs="Arial Narrow"/>
          <w:color w:val="000000"/>
        </w:rPr>
        <w:t>dované</w:t>
      </w:r>
      <w:r>
        <w:rPr>
          <w:rFonts w:ascii="Arial Narrow" w:hAnsi="Arial Narrow" w:cs="Arial Narrow"/>
          <w:color w:val="000000"/>
        </w:rPr>
        <w:t xml:space="preserve"> na podsúvahových účtoch </w:t>
      </w:r>
    </w:p>
    <w:p w14:paraId="671732F7" w14:textId="2371EA1B" w:rsidR="002E0093" w:rsidRPr="007B1584" w:rsidRDefault="002E0093" w:rsidP="002E0093">
      <w:pPr>
        <w:pStyle w:val="Odsekzoznamu"/>
        <w:ind w:left="284" w:hanging="927"/>
        <w:rPr>
          <w:i/>
          <w:sz w:val="20"/>
        </w:rPr>
      </w:pPr>
      <w:r>
        <w:rPr>
          <w:rFonts w:ascii="Arial Narrow" w:hAnsi="Arial Narrow" w:cs="Arial Narrow"/>
          <w:color w:val="000000"/>
        </w:rPr>
        <w:t xml:space="preserve"> </w:t>
      </w:r>
      <w:r w:rsidRPr="007B1584">
        <w:rPr>
          <w:rFonts w:cs="Arial"/>
          <w:b/>
          <w:sz w:val="20"/>
        </w:rPr>
        <w:t xml:space="preserve">     </w:t>
      </w:r>
      <w:r>
        <w:rPr>
          <w:rFonts w:cs="Arial"/>
          <w:b/>
          <w:sz w:val="20"/>
        </w:rPr>
        <w:t xml:space="preserve">           </w:t>
      </w:r>
      <w:r w:rsidRPr="007B1584">
        <w:rPr>
          <w:rFonts w:cs="Arial"/>
          <w:b/>
          <w:sz w:val="20"/>
        </w:rPr>
        <w:t xml:space="preserve">► </w:t>
      </w:r>
      <w:r w:rsidRPr="007B1584">
        <w:rPr>
          <w:i/>
          <w:sz w:val="20"/>
        </w:rPr>
        <w:t>Spoločnosť ne</w:t>
      </w:r>
      <w:r>
        <w:rPr>
          <w:i/>
          <w:sz w:val="20"/>
        </w:rPr>
        <w:t>účtuje na podsúvahových účtoch</w:t>
      </w:r>
    </w:p>
    <w:p w14:paraId="23CE4C03" w14:textId="77777777" w:rsidR="00E41062" w:rsidRDefault="00E41062" w:rsidP="006C2771">
      <w:pPr>
        <w:ind w:left="851" w:hanging="425"/>
        <w:rPr>
          <w:bCs/>
          <w:spacing w:val="1"/>
          <w:sz w:val="20"/>
        </w:rPr>
      </w:pPr>
    </w:p>
    <w:p w14:paraId="3101E3E5" w14:textId="77777777" w:rsidR="001D3ADD" w:rsidRDefault="005C7FA4" w:rsidP="005C7FA4">
      <w:pPr>
        <w:ind w:left="567" w:hanging="851"/>
        <w:rPr>
          <w:b/>
          <w:sz w:val="22"/>
          <w:szCs w:val="22"/>
        </w:rPr>
      </w:pPr>
      <w:r>
        <w:rPr>
          <w:b/>
          <w:sz w:val="22"/>
          <w:szCs w:val="22"/>
        </w:rPr>
        <w:t>Čl. V</w:t>
      </w:r>
      <w:r w:rsidR="001D3ADD">
        <w:rPr>
          <w:b/>
          <w:sz w:val="22"/>
          <w:szCs w:val="22"/>
        </w:rPr>
        <w:t>I</w:t>
      </w:r>
      <w:r>
        <w:rPr>
          <w:b/>
          <w:sz w:val="22"/>
          <w:szCs w:val="22"/>
        </w:rPr>
        <w:t xml:space="preserve">     </w:t>
      </w:r>
      <w:r w:rsidR="001D3ADD">
        <w:rPr>
          <w:b/>
          <w:sz w:val="22"/>
          <w:szCs w:val="22"/>
        </w:rPr>
        <w:t>Udalosti, ktoré nastali po dni, ku ktorému sa zostavuje ÚZ</w:t>
      </w:r>
    </w:p>
    <w:p w14:paraId="5C738879" w14:textId="11BC6A59" w:rsidR="002E0093" w:rsidRPr="002E0093" w:rsidRDefault="002E0093" w:rsidP="002E0093">
      <w:pPr>
        <w:pStyle w:val="Odsekzoznamu"/>
        <w:ind w:left="284" w:hanging="927"/>
        <w:rPr>
          <w:rFonts w:cs="Arial"/>
          <w:i/>
          <w:sz w:val="20"/>
        </w:rPr>
      </w:pPr>
      <w:r w:rsidRPr="002E0093">
        <w:rPr>
          <w:i/>
          <w:sz w:val="22"/>
          <w:szCs w:val="22"/>
        </w:rPr>
        <w:t xml:space="preserve"> </w:t>
      </w:r>
      <w:r w:rsidRPr="002E0093">
        <w:rPr>
          <w:rFonts w:ascii="Arial Narrow" w:hAnsi="Arial Narrow" w:cs="Arial Narrow"/>
          <w:i/>
          <w:color w:val="000000"/>
        </w:rPr>
        <w:t xml:space="preserve"> </w:t>
      </w:r>
      <w:r w:rsidRPr="002E0093">
        <w:rPr>
          <w:rFonts w:cs="Arial"/>
          <w:i/>
          <w:sz w:val="20"/>
        </w:rPr>
        <w:t xml:space="preserve">                ► Po dni, ku ktorému sa zostavuje ÚZ, nenastali žiadne významné udalosti</w:t>
      </w:r>
    </w:p>
    <w:p w14:paraId="47D0EC15" w14:textId="54023D27" w:rsidR="00C51AC0" w:rsidRDefault="00C51AC0" w:rsidP="00DA43CF">
      <w:pPr>
        <w:pStyle w:val="Odsekzoznamu"/>
        <w:ind w:left="786"/>
        <w:rPr>
          <w:i/>
          <w:sz w:val="20"/>
        </w:rPr>
      </w:pPr>
    </w:p>
    <w:p w14:paraId="47D7448D" w14:textId="77777777" w:rsidR="0070300B" w:rsidRDefault="0070300B" w:rsidP="00DA43CF">
      <w:pPr>
        <w:pStyle w:val="Odsekzoznamu"/>
        <w:ind w:left="786"/>
        <w:rPr>
          <w:i/>
          <w:sz w:val="20"/>
        </w:rPr>
      </w:pPr>
    </w:p>
    <w:p w14:paraId="286DB6DB" w14:textId="77777777" w:rsidR="0070300B" w:rsidRPr="00920E68" w:rsidRDefault="0070300B" w:rsidP="00DA43CF">
      <w:pPr>
        <w:pStyle w:val="Odsekzoznamu"/>
        <w:ind w:left="786"/>
        <w:rPr>
          <w:i/>
          <w:sz w:val="20"/>
        </w:rPr>
      </w:pPr>
    </w:p>
    <w:p w14:paraId="2D82B3D6" w14:textId="77777777" w:rsidR="005C7FA4" w:rsidRDefault="005C7FA4" w:rsidP="005C7FA4">
      <w:pPr>
        <w:ind w:left="567" w:hanging="851"/>
        <w:rPr>
          <w:b/>
          <w:caps/>
          <w:sz w:val="22"/>
          <w:szCs w:val="22"/>
        </w:rPr>
      </w:pPr>
      <w:r>
        <w:rPr>
          <w:b/>
          <w:sz w:val="22"/>
          <w:szCs w:val="22"/>
        </w:rPr>
        <w:t xml:space="preserve">Čl. VII     </w:t>
      </w:r>
      <w:r>
        <w:rPr>
          <w:b/>
          <w:caps/>
          <w:sz w:val="22"/>
          <w:szCs w:val="22"/>
        </w:rPr>
        <w:t>IN</w:t>
      </w:r>
      <w:r w:rsidRPr="007B1584">
        <w:rPr>
          <w:b/>
          <w:caps/>
          <w:sz w:val="22"/>
          <w:szCs w:val="22"/>
        </w:rPr>
        <w:t>formácie</w:t>
      </w:r>
      <w:r>
        <w:rPr>
          <w:b/>
          <w:caps/>
          <w:sz w:val="22"/>
          <w:szCs w:val="22"/>
        </w:rPr>
        <w:t xml:space="preserve"> o Transakciách so spriaznenými osobami</w:t>
      </w:r>
    </w:p>
    <w:p w14:paraId="3A223A38" w14:textId="77777777" w:rsidR="00510880" w:rsidRDefault="00510880" w:rsidP="005C7FA4">
      <w:pPr>
        <w:ind w:left="567" w:hanging="851"/>
        <w:rPr>
          <w:b/>
          <w:caps/>
          <w:sz w:val="22"/>
          <w:szCs w:val="22"/>
        </w:rPr>
      </w:pPr>
    </w:p>
    <w:p w14:paraId="4F8C57F4" w14:textId="2F6EC2F7" w:rsidR="005C7FA4" w:rsidRDefault="005C7FA4" w:rsidP="00D022B3">
      <w:pPr>
        <w:pStyle w:val="Odsekzoznamu"/>
        <w:numPr>
          <w:ilvl w:val="0"/>
          <w:numId w:val="18"/>
        </w:numPr>
        <w:ind w:left="0" w:hanging="284"/>
        <w:rPr>
          <w:rFonts w:eastAsia="Arial Unicode MS"/>
          <w:b/>
          <w:sz w:val="20"/>
        </w:rPr>
      </w:pPr>
      <w:r w:rsidRPr="001728BD">
        <w:rPr>
          <w:rFonts w:eastAsia="Arial Unicode MS"/>
          <w:b/>
          <w:sz w:val="20"/>
        </w:rPr>
        <w:t>ÚDAJE O SPRIAZNENÝCH OSOBÁCH</w:t>
      </w:r>
    </w:p>
    <w:p w14:paraId="47D977B8" w14:textId="77777777" w:rsidR="000B04FB" w:rsidRDefault="000B04FB" w:rsidP="000B04FB">
      <w:pPr>
        <w:pStyle w:val="Odsekzoznamu"/>
        <w:ind w:left="0"/>
        <w:rPr>
          <w:rFonts w:eastAsia="Arial Unicode MS"/>
          <w:b/>
          <w:sz w:val="20"/>
        </w:rPr>
      </w:pPr>
    </w:p>
    <w:p w14:paraId="1A3C9EFF" w14:textId="176B084C" w:rsidR="000B04FB" w:rsidRDefault="00126362" w:rsidP="00126362">
      <w:pPr>
        <w:pStyle w:val="Odsekzoznamu"/>
        <w:shd w:val="clear" w:color="auto" w:fill="FFFFFF"/>
        <w:tabs>
          <w:tab w:val="left" w:pos="0"/>
        </w:tabs>
        <w:spacing w:line="250" w:lineRule="exact"/>
        <w:ind w:left="426"/>
        <w:rPr>
          <w:i/>
          <w:sz w:val="20"/>
        </w:rPr>
      </w:pPr>
      <w:r w:rsidRPr="000B04FB">
        <w:rPr>
          <w:rFonts w:cs="Arial"/>
          <w:i/>
          <w:sz w:val="20"/>
        </w:rPr>
        <w:t xml:space="preserve">► </w:t>
      </w:r>
      <w:r w:rsidR="000B04FB" w:rsidRPr="000B04FB">
        <w:rPr>
          <w:i/>
          <w:sz w:val="20"/>
        </w:rPr>
        <w:t>Spoločnosť</w:t>
      </w:r>
      <w:r w:rsidR="000B04FB">
        <w:rPr>
          <w:i/>
          <w:sz w:val="20"/>
        </w:rPr>
        <w:t xml:space="preserve"> </w:t>
      </w:r>
      <w:r w:rsidR="001175C8">
        <w:rPr>
          <w:i/>
          <w:sz w:val="20"/>
        </w:rPr>
        <w:t xml:space="preserve">v r.2018 </w:t>
      </w:r>
      <w:r w:rsidR="000B04FB">
        <w:rPr>
          <w:i/>
          <w:sz w:val="20"/>
        </w:rPr>
        <w:t>účtovala o</w:t>
      </w:r>
      <w:r w:rsidR="001175C8">
        <w:rPr>
          <w:i/>
          <w:sz w:val="20"/>
        </w:rPr>
        <w:t xml:space="preserve"> týchto </w:t>
      </w:r>
      <w:r w:rsidR="000B04FB">
        <w:rPr>
          <w:i/>
          <w:sz w:val="20"/>
        </w:rPr>
        <w:t>transakciách so spriaznenými osobami</w:t>
      </w:r>
    </w:p>
    <w:p w14:paraId="002A121F" w14:textId="16792DAD" w:rsidR="001175C8" w:rsidRPr="00FD50EB" w:rsidRDefault="00C7185E" w:rsidP="00C7185E">
      <w:pPr>
        <w:pStyle w:val="Odsekzoznamu"/>
        <w:shd w:val="clear" w:color="auto" w:fill="FFFFFF"/>
        <w:tabs>
          <w:tab w:val="left" w:pos="0"/>
        </w:tabs>
        <w:spacing w:line="250" w:lineRule="exact"/>
        <w:ind w:left="426" w:firstLine="283"/>
        <w:rPr>
          <w:i/>
          <w:sz w:val="20"/>
        </w:rPr>
      </w:pPr>
      <w:r w:rsidRPr="00FD50EB">
        <w:rPr>
          <w:i/>
          <w:sz w:val="20"/>
        </w:rPr>
        <w:t xml:space="preserve">EMPIRICA a.s. </w:t>
      </w:r>
    </w:p>
    <w:p w14:paraId="70226DD1" w14:textId="4FD95C8C" w:rsidR="00C7185E" w:rsidRPr="00FD50EB" w:rsidRDefault="00C7185E" w:rsidP="00C7185E">
      <w:pPr>
        <w:pStyle w:val="Odsekzoznamu"/>
        <w:numPr>
          <w:ilvl w:val="3"/>
          <w:numId w:val="4"/>
        </w:numPr>
        <w:shd w:val="clear" w:color="auto" w:fill="FFFFFF"/>
        <w:tabs>
          <w:tab w:val="left" w:pos="0"/>
        </w:tabs>
        <w:spacing w:line="250" w:lineRule="exact"/>
        <w:ind w:left="993" w:hanging="284"/>
        <w:rPr>
          <w:i/>
          <w:sz w:val="20"/>
        </w:rPr>
      </w:pPr>
      <w:r w:rsidRPr="00FD50EB">
        <w:rPr>
          <w:i/>
          <w:sz w:val="20"/>
        </w:rPr>
        <w:t>tržby z poskytovania služieb – 5</w:t>
      </w:r>
      <w:r w:rsidR="00FD50EB">
        <w:rPr>
          <w:i/>
          <w:sz w:val="20"/>
        </w:rPr>
        <w:t>4</w:t>
      </w:r>
      <w:r w:rsidRPr="00FD50EB">
        <w:rPr>
          <w:i/>
          <w:sz w:val="20"/>
        </w:rPr>
        <w:t>.</w:t>
      </w:r>
      <w:r w:rsidR="00FD50EB">
        <w:rPr>
          <w:i/>
          <w:sz w:val="20"/>
        </w:rPr>
        <w:t>482</w:t>
      </w:r>
      <w:r w:rsidRPr="00FD50EB">
        <w:rPr>
          <w:i/>
          <w:sz w:val="20"/>
        </w:rPr>
        <w:t xml:space="preserve"> EUR</w:t>
      </w:r>
    </w:p>
    <w:p w14:paraId="2D5A5789" w14:textId="098C5D32" w:rsidR="00C7185E" w:rsidRPr="00FD50EB" w:rsidRDefault="00C7185E" w:rsidP="00C7185E">
      <w:pPr>
        <w:pStyle w:val="Odsekzoznamu"/>
        <w:numPr>
          <w:ilvl w:val="3"/>
          <w:numId w:val="4"/>
        </w:numPr>
        <w:shd w:val="clear" w:color="auto" w:fill="FFFFFF"/>
        <w:tabs>
          <w:tab w:val="left" w:pos="0"/>
        </w:tabs>
        <w:spacing w:line="250" w:lineRule="exact"/>
        <w:ind w:left="993" w:hanging="284"/>
        <w:rPr>
          <w:i/>
          <w:sz w:val="20"/>
        </w:rPr>
      </w:pPr>
      <w:r w:rsidRPr="00FD50EB">
        <w:rPr>
          <w:i/>
          <w:sz w:val="20"/>
        </w:rPr>
        <w:t>nákupy služieb – 11.400 EUR</w:t>
      </w:r>
    </w:p>
    <w:p w14:paraId="68DFEF19" w14:textId="455C7AAD" w:rsidR="00C7185E" w:rsidRPr="00FD50EB" w:rsidRDefault="00C7185E" w:rsidP="00C7185E">
      <w:pPr>
        <w:pStyle w:val="Odsekzoznamu"/>
        <w:numPr>
          <w:ilvl w:val="3"/>
          <w:numId w:val="4"/>
        </w:numPr>
        <w:shd w:val="clear" w:color="auto" w:fill="FFFFFF"/>
        <w:tabs>
          <w:tab w:val="left" w:pos="0"/>
        </w:tabs>
        <w:spacing w:line="250" w:lineRule="exact"/>
        <w:ind w:left="993" w:hanging="284"/>
        <w:rPr>
          <w:i/>
          <w:sz w:val="20"/>
        </w:rPr>
      </w:pPr>
      <w:r w:rsidRPr="00FD50EB">
        <w:rPr>
          <w:i/>
          <w:sz w:val="20"/>
        </w:rPr>
        <w:t>pohľadávky k 31.12.2018 - 20.160 EUR</w:t>
      </w:r>
    </w:p>
    <w:p w14:paraId="386C8552" w14:textId="77777777" w:rsidR="00C72575" w:rsidRPr="00FD50EB" w:rsidRDefault="00C72575" w:rsidP="00C72575">
      <w:pPr>
        <w:pStyle w:val="Odsekzoznamu"/>
        <w:shd w:val="clear" w:color="auto" w:fill="FFFFFF"/>
        <w:tabs>
          <w:tab w:val="left" w:pos="0"/>
        </w:tabs>
        <w:spacing w:line="250" w:lineRule="exact"/>
        <w:ind w:left="993"/>
        <w:rPr>
          <w:i/>
          <w:sz w:val="20"/>
        </w:rPr>
      </w:pPr>
    </w:p>
    <w:p w14:paraId="0F14647E" w14:textId="75F9C27E" w:rsidR="00C72575" w:rsidRPr="00FD50EB" w:rsidRDefault="00C72575" w:rsidP="00C72575">
      <w:pPr>
        <w:pStyle w:val="Odsekzoznamu"/>
        <w:shd w:val="clear" w:color="auto" w:fill="FFFFFF"/>
        <w:tabs>
          <w:tab w:val="left" w:pos="0"/>
        </w:tabs>
        <w:spacing w:line="250" w:lineRule="exact"/>
        <w:ind w:left="2040" w:hanging="1331"/>
        <w:rPr>
          <w:i/>
          <w:sz w:val="20"/>
        </w:rPr>
      </w:pPr>
      <w:proofErr w:type="spellStart"/>
      <w:r w:rsidRPr="00FD50EB">
        <w:rPr>
          <w:i/>
          <w:sz w:val="20"/>
        </w:rPr>
        <w:t>Vsl</w:t>
      </w:r>
      <w:proofErr w:type="spellEnd"/>
      <w:r w:rsidRPr="00FD50EB">
        <w:rPr>
          <w:i/>
          <w:sz w:val="20"/>
        </w:rPr>
        <w:t xml:space="preserve"> Software </w:t>
      </w:r>
    </w:p>
    <w:p w14:paraId="0E237BAC" w14:textId="28A0B5D5" w:rsidR="00C72575" w:rsidRPr="00FD50EB" w:rsidRDefault="00C72575" w:rsidP="00C72575">
      <w:pPr>
        <w:pStyle w:val="Odsekzoznamu"/>
        <w:numPr>
          <w:ilvl w:val="3"/>
          <w:numId w:val="4"/>
        </w:numPr>
        <w:shd w:val="clear" w:color="auto" w:fill="FFFFFF"/>
        <w:tabs>
          <w:tab w:val="left" w:pos="0"/>
        </w:tabs>
        <w:spacing w:line="250" w:lineRule="exact"/>
        <w:ind w:left="993" w:hanging="284"/>
        <w:rPr>
          <w:i/>
          <w:sz w:val="20"/>
        </w:rPr>
      </w:pPr>
      <w:r w:rsidRPr="00FD50EB">
        <w:rPr>
          <w:i/>
          <w:sz w:val="20"/>
        </w:rPr>
        <w:t>tržby z poskytovania služieb – 58.158 EUR</w:t>
      </w:r>
    </w:p>
    <w:p w14:paraId="2E6451FD" w14:textId="092D680E" w:rsidR="00C72575" w:rsidRPr="00FD50EB" w:rsidRDefault="00C72575" w:rsidP="00C72575">
      <w:pPr>
        <w:pStyle w:val="Odsekzoznamu"/>
        <w:numPr>
          <w:ilvl w:val="3"/>
          <w:numId w:val="4"/>
        </w:numPr>
        <w:shd w:val="clear" w:color="auto" w:fill="FFFFFF"/>
        <w:tabs>
          <w:tab w:val="left" w:pos="0"/>
        </w:tabs>
        <w:spacing w:line="250" w:lineRule="exact"/>
        <w:ind w:left="993" w:hanging="284"/>
        <w:rPr>
          <w:i/>
          <w:sz w:val="20"/>
        </w:rPr>
      </w:pPr>
      <w:r w:rsidRPr="00FD50EB">
        <w:rPr>
          <w:i/>
          <w:sz w:val="20"/>
        </w:rPr>
        <w:t>pohľadávky k 31.12.2018 - 12.952 EUR</w:t>
      </w:r>
    </w:p>
    <w:p w14:paraId="59AA33F8" w14:textId="77777777" w:rsidR="00C72575" w:rsidRDefault="00C72575" w:rsidP="00C72575">
      <w:pPr>
        <w:pStyle w:val="Odsekzoznamu"/>
        <w:shd w:val="clear" w:color="auto" w:fill="FFFFFF"/>
        <w:tabs>
          <w:tab w:val="left" w:pos="0"/>
        </w:tabs>
        <w:spacing w:line="250" w:lineRule="exact"/>
        <w:ind w:left="993"/>
        <w:rPr>
          <w:i/>
          <w:color w:val="FF0000"/>
          <w:sz w:val="20"/>
        </w:rPr>
      </w:pPr>
    </w:p>
    <w:p w14:paraId="7C7623A3" w14:textId="77777777" w:rsidR="005C7FA4" w:rsidRPr="00753E4F" w:rsidRDefault="005C7FA4" w:rsidP="005C7FA4">
      <w:pPr>
        <w:shd w:val="clear" w:color="auto" w:fill="FFFFFF"/>
        <w:tabs>
          <w:tab w:val="left" w:pos="0"/>
        </w:tabs>
        <w:spacing w:line="250" w:lineRule="exact"/>
        <w:ind w:left="567"/>
        <w:rPr>
          <w:i/>
          <w:color w:val="000000"/>
          <w:spacing w:val="-7"/>
          <w:sz w:val="20"/>
        </w:rPr>
      </w:pPr>
    </w:p>
    <w:p w14:paraId="0D89A8C8" w14:textId="39D868D0" w:rsidR="001728BD" w:rsidRPr="00210EA1" w:rsidRDefault="001728BD" w:rsidP="001728BD">
      <w:pPr>
        <w:ind w:hanging="284"/>
        <w:rPr>
          <w:rFonts w:cs="Arial"/>
          <w:b/>
          <w:sz w:val="20"/>
        </w:rPr>
      </w:pPr>
      <w:r>
        <w:rPr>
          <w:rFonts w:eastAsia="Arial Unicode MS"/>
          <w:b/>
          <w:sz w:val="20"/>
        </w:rPr>
        <w:t xml:space="preserve">2. Informácie o príjmoch </w:t>
      </w:r>
      <w:r w:rsidRPr="00C2763F">
        <w:rPr>
          <w:rFonts w:eastAsia="Arial Unicode MS"/>
          <w:b/>
          <w:sz w:val="20"/>
        </w:rPr>
        <w:t>a výhodách členov štatutárnych orgánov,</w:t>
      </w:r>
      <w:r w:rsidRPr="00C2763F">
        <w:rPr>
          <w:rFonts w:cs="Arial"/>
        </w:rPr>
        <w:t xml:space="preserve"> </w:t>
      </w:r>
      <w:r w:rsidRPr="00210EA1">
        <w:rPr>
          <w:rFonts w:cs="Arial"/>
          <w:b/>
          <w:sz w:val="20"/>
        </w:rPr>
        <w:t xml:space="preserve">dozorných orgánov a iných </w:t>
      </w:r>
      <w:r>
        <w:rPr>
          <w:rFonts w:cs="Arial"/>
          <w:b/>
          <w:sz w:val="20"/>
        </w:rPr>
        <w:t xml:space="preserve">  </w:t>
      </w:r>
      <w:r w:rsidRPr="00210EA1">
        <w:rPr>
          <w:rFonts w:cs="Arial"/>
          <w:b/>
          <w:sz w:val="20"/>
        </w:rPr>
        <w:t>orgánov</w:t>
      </w:r>
    </w:p>
    <w:p w14:paraId="751CB5C7" w14:textId="77777777" w:rsidR="001728BD" w:rsidRDefault="001728BD" w:rsidP="001728BD">
      <w:pPr>
        <w:tabs>
          <w:tab w:val="left" w:pos="1418"/>
        </w:tabs>
        <w:ind w:left="709"/>
        <w:rPr>
          <w:rFonts w:eastAsia="Arial Unicode MS"/>
          <w:b/>
          <w:sz w:val="20"/>
        </w:rPr>
      </w:pPr>
    </w:p>
    <w:p w14:paraId="69768B2D" w14:textId="77777777" w:rsidR="001728BD" w:rsidRDefault="001728BD" w:rsidP="001728BD">
      <w:pPr>
        <w:ind w:firstLine="349"/>
        <w:rPr>
          <w:i/>
          <w:sz w:val="20"/>
        </w:rPr>
      </w:pPr>
      <w:r>
        <w:rPr>
          <w:rFonts w:cs="Arial"/>
          <w:b/>
          <w:sz w:val="20"/>
        </w:rPr>
        <w:t xml:space="preserve">► </w:t>
      </w:r>
      <w:r>
        <w:rPr>
          <w:i/>
          <w:sz w:val="20"/>
        </w:rPr>
        <w:t>Spoločnosť nemala pre vyššie uvedené skutočnosti obsahovú náplň</w:t>
      </w:r>
    </w:p>
    <w:p w14:paraId="03C62F2B" w14:textId="77777777" w:rsidR="001728BD" w:rsidRDefault="001728BD" w:rsidP="001728BD">
      <w:pPr>
        <w:rPr>
          <w:rFonts w:eastAsia="Arial Unicode MS"/>
          <w:sz w:val="20"/>
        </w:rPr>
      </w:pPr>
    </w:p>
    <w:p w14:paraId="60C05680" w14:textId="77777777" w:rsidR="00FD50EB" w:rsidRDefault="00FD50EB" w:rsidP="001728BD">
      <w:pPr>
        <w:rPr>
          <w:rFonts w:eastAsia="Arial Unicode MS"/>
          <w:sz w:val="20"/>
        </w:rPr>
      </w:pPr>
    </w:p>
    <w:p w14:paraId="75B10F2F" w14:textId="38E04095" w:rsidR="001D3ADD" w:rsidRDefault="001D3ADD" w:rsidP="001D3ADD">
      <w:pPr>
        <w:ind w:left="567" w:hanging="851"/>
        <w:rPr>
          <w:b/>
          <w:sz w:val="22"/>
          <w:szCs w:val="22"/>
        </w:rPr>
      </w:pPr>
      <w:bookmarkStart w:id="199" w:name="_MON_1388820712"/>
      <w:bookmarkStart w:id="200" w:name="_MON_1391940553"/>
      <w:bookmarkStart w:id="201" w:name="_MON_1391940633"/>
      <w:bookmarkStart w:id="202" w:name="_MON_1388819763"/>
      <w:bookmarkStart w:id="203" w:name="_MON_1388901932"/>
      <w:bookmarkStart w:id="204" w:name="_MON_1388819800"/>
      <w:bookmarkStart w:id="205" w:name="_MON_1388819820"/>
      <w:bookmarkStart w:id="206" w:name="_MON_1388820119"/>
      <w:bookmarkStart w:id="207" w:name="_MON_1388820133"/>
      <w:bookmarkStart w:id="208" w:name="_MON_1388820193"/>
      <w:bookmarkStart w:id="209" w:name="_MON_1388820211"/>
      <w:bookmarkStart w:id="210" w:name="_MON_1391921391"/>
      <w:bookmarkStart w:id="211" w:name="_MON_1391922142"/>
      <w:bookmarkStart w:id="212" w:name="_MON_1391923634"/>
      <w:bookmarkStart w:id="213" w:name="_MON_1391923693"/>
      <w:bookmarkStart w:id="214" w:name="_MON_1391924099"/>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Pr>
          <w:b/>
          <w:sz w:val="22"/>
          <w:szCs w:val="22"/>
        </w:rPr>
        <w:t>Čl. VIII     Ostatné informácie</w:t>
      </w:r>
    </w:p>
    <w:p w14:paraId="326B21E6" w14:textId="77777777" w:rsidR="002E0093" w:rsidRDefault="002E0093" w:rsidP="002E0093">
      <w:pPr>
        <w:ind w:firstLine="349"/>
        <w:rPr>
          <w:i/>
          <w:sz w:val="20"/>
        </w:rPr>
      </w:pPr>
      <w:r>
        <w:rPr>
          <w:rFonts w:cs="Arial"/>
          <w:b/>
          <w:sz w:val="20"/>
        </w:rPr>
        <w:t xml:space="preserve">► </w:t>
      </w:r>
      <w:r>
        <w:rPr>
          <w:i/>
          <w:sz w:val="20"/>
        </w:rPr>
        <w:t>Spoločnosť neposkytuje služby vo verejnom záujme</w:t>
      </w:r>
    </w:p>
    <w:p w14:paraId="25E452CB" w14:textId="0A180B8C" w:rsidR="002E0093" w:rsidRDefault="002E0093" w:rsidP="002E0093">
      <w:pPr>
        <w:ind w:firstLine="349"/>
        <w:rPr>
          <w:i/>
          <w:sz w:val="20"/>
        </w:rPr>
      </w:pPr>
      <w:r>
        <w:rPr>
          <w:rFonts w:cs="Arial"/>
          <w:b/>
          <w:sz w:val="20"/>
        </w:rPr>
        <w:t xml:space="preserve">► </w:t>
      </w:r>
      <w:r>
        <w:rPr>
          <w:i/>
          <w:sz w:val="20"/>
        </w:rPr>
        <w:t>Spoločnosť nie je zaradená do kategórie priemyselnej výroby</w:t>
      </w:r>
    </w:p>
    <w:p w14:paraId="2DA2C014" w14:textId="77777777" w:rsidR="00E41062" w:rsidRDefault="00E41062" w:rsidP="00E21CC1">
      <w:pPr>
        <w:ind w:left="709" w:right="707"/>
        <w:jc w:val="left"/>
        <w:rPr>
          <w:rFonts w:eastAsia="Arial Unicode MS" w:cs="Arial"/>
          <w:b/>
          <w:sz w:val="20"/>
        </w:rPr>
      </w:pPr>
    </w:p>
    <w:p w14:paraId="77653C03" w14:textId="77777777" w:rsidR="00510880" w:rsidRDefault="00510880" w:rsidP="00E21CC1">
      <w:pPr>
        <w:ind w:left="709" w:right="707"/>
        <w:jc w:val="left"/>
        <w:rPr>
          <w:rFonts w:eastAsia="Arial Unicode MS" w:cs="Arial"/>
          <w:b/>
          <w:sz w:val="20"/>
        </w:rPr>
      </w:pPr>
    </w:p>
    <w:p w14:paraId="4DC35F11" w14:textId="77777777" w:rsidR="00FD50EB" w:rsidRDefault="00FD50EB" w:rsidP="00E21CC1">
      <w:pPr>
        <w:ind w:left="709" w:right="707"/>
        <w:jc w:val="left"/>
        <w:rPr>
          <w:rFonts w:eastAsia="Arial Unicode MS" w:cs="Arial"/>
          <w:b/>
          <w:sz w:val="20"/>
        </w:rPr>
      </w:pPr>
    </w:p>
    <w:p w14:paraId="5B22DE99" w14:textId="77777777" w:rsidR="00FD50EB" w:rsidRDefault="00FD50EB" w:rsidP="00E21CC1">
      <w:pPr>
        <w:ind w:left="709" w:right="707"/>
        <w:jc w:val="left"/>
        <w:rPr>
          <w:rFonts w:eastAsia="Arial Unicode MS" w:cs="Arial"/>
          <w:b/>
          <w:sz w:val="20"/>
        </w:rPr>
      </w:pPr>
    </w:p>
    <w:p w14:paraId="63C28219" w14:textId="77777777" w:rsidR="00FD50EB" w:rsidRDefault="00FD50EB" w:rsidP="00E21CC1">
      <w:pPr>
        <w:ind w:left="709" w:right="707"/>
        <w:jc w:val="left"/>
        <w:rPr>
          <w:rFonts w:eastAsia="Arial Unicode MS" w:cs="Arial"/>
          <w:b/>
          <w:sz w:val="20"/>
        </w:rPr>
      </w:pPr>
    </w:p>
    <w:p w14:paraId="3805F637" w14:textId="77777777" w:rsidR="00FD50EB" w:rsidRDefault="00FD50EB" w:rsidP="00E21CC1">
      <w:pPr>
        <w:ind w:left="709" w:right="707"/>
        <w:jc w:val="left"/>
        <w:rPr>
          <w:rFonts w:eastAsia="Arial Unicode MS" w:cs="Arial"/>
          <w:b/>
          <w:sz w:val="20"/>
        </w:rPr>
      </w:pPr>
    </w:p>
    <w:p w14:paraId="57C35C7E" w14:textId="77777777" w:rsidR="00FD50EB" w:rsidRDefault="00FD50EB" w:rsidP="00E21CC1">
      <w:pPr>
        <w:ind w:left="709" w:right="707"/>
        <w:jc w:val="left"/>
        <w:rPr>
          <w:rFonts w:eastAsia="Arial Unicode MS" w:cs="Arial"/>
          <w:b/>
          <w:sz w:val="20"/>
        </w:rPr>
      </w:pPr>
    </w:p>
    <w:p w14:paraId="7CC036AB" w14:textId="77777777" w:rsidR="00FD50EB" w:rsidRDefault="00FD50EB" w:rsidP="00E21CC1">
      <w:pPr>
        <w:ind w:left="709" w:right="707"/>
        <w:jc w:val="left"/>
        <w:rPr>
          <w:rFonts w:eastAsia="Arial Unicode MS" w:cs="Arial"/>
          <w:b/>
          <w:sz w:val="20"/>
        </w:rPr>
      </w:pPr>
    </w:p>
    <w:p w14:paraId="74FE49B6" w14:textId="77777777" w:rsidR="00FD50EB" w:rsidRDefault="00FD50EB" w:rsidP="00E21CC1">
      <w:pPr>
        <w:ind w:left="709" w:right="707"/>
        <w:jc w:val="left"/>
        <w:rPr>
          <w:rFonts w:eastAsia="Arial Unicode MS" w:cs="Arial"/>
          <w:b/>
          <w:sz w:val="20"/>
        </w:rPr>
      </w:pPr>
    </w:p>
    <w:p w14:paraId="5A5EB43E" w14:textId="77777777" w:rsidR="00FD50EB" w:rsidRDefault="00FD50EB" w:rsidP="00E21CC1">
      <w:pPr>
        <w:ind w:left="709" w:right="707"/>
        <w:jc w:val="left"/>
        <w:rPr>
          <w:rFonts w:eastAsia="Arial Unicode MS" w:cs="Arial"/>
          <w:b/>
          <w:sz w:val="20"/>
        </w:rPr>
      </w:pPr>
    </w:p>
    <w:p w14:paraId="7E35825D" w14:textId="77777777" w:rsidR="00FD50EB" w:rsidRDefault="00FD50EB" w:rsidP="00E21CC1">
      <w:pPr>
        <w:ind w:left="709" w:right="707"/>
        <w:jc w:val="left"/>
        <w:rPr>
          <w:rFonts w:eastAsia="Arial Unicode MS" w:cs="Arial"/>
          <w:b/>
          <w:sz w:val="20"/>
        </w:rPr>
      </w:pPr>
    </w:p>
    <w:p w14:paraId="65D733CD" w14:textId="77777777" w:rsidR="00FD50EB" w:rsidRDefault="00FD50EB" w:rsidP="00E21CC1">
      <w:pPr>
        <w:ind w:left="709" w:right="707"/>
        <w:jc w:val="left"/>
        <w:rPr>
          <w:rFonts w:eastAsia="Arial Unicode MS" w:cs="Arial"/>
          <w:b/>
          <w:sz w:val="20"/>
        </w:rPr>
      </w:pPr>
    </w:p>
    <w:p w14:paraId="0BEB2FA5" w14:textId="77777777" w:rsidR="00FD50EB" w:rsidRDefault="00FD50EB" w:rsidP="00E21CC1">
      <w:pPr>
        <w:ind w:left="709" w:right="707"/>
        <w:jc w:val="left"/>
        <w:rPr>
          <w:rFonts w:eastAsia="Arial Unicode MS" w:cs="Arial"/>
          <w:b/>
          <w:sz w:val="20"/>
        </w:rPr>
      </w:pPr>
    </w:p>
    <w:p w14:paraId="588F7D32" w14:textId="77777777" w:rsidR="00FD50EB" w:rsidRDefault="00FD50EB" w:rsidP="00E21CC1">
      <w:pPr>
        <w:ind w:left="709" w:right="707"/>
        <w:jc w:val="left"/>
        <w:rPr>
          <w:rFonts w:eastAsia="Arial Unicode MS" w:cs="Arial"/>
          <w:b/>
          <w:sz w:val="20"/>
        </w:rPr>
      </w:pPr>
    </w:p>
    <w:p w14:paraId="13C2C01B" w14:textId="77777777" w:rsidR="00FD50EB" w:rsidRDefault="00FD50EB" w:rsidP="00E21CC1">
      <w:pPr>
        <w:ind w:left="709" w:right="707"/>
        <w:jc w:val="left"/>
        <w:rPr>
          <w:rFonts w:eastAsia="Arial Unicode MS" w:cs="Arial"/>
          <w:b/>
          <w:sz w:val="20"/>
        </w:rPr>
      </w:pPr>
    </w:p>
    <w:p w14:paraId="31509697" w14:textId="77777777" w:rsidR="00FD50EB" w:rsidRDefault="00FD50EB" w:rsidP="00E21CC1">
      <w:pPr>
        <w:ind w:left="709" w:right="707"/>
        <w:jc w:val="left"/>
        <w:rPr>
          <w:rFonts w:eastAsia="Arial Unicode MS" w:cs="Arial"/>
          <w:b/>
          <w:sz w:val="20"/>
        </w:rPr>
      </w:pPr>
    </w:p>
    <w:p w14:paraId="7BADDCF8" w14:textId="77777777" w:rsidR="00FD50EB" w:rsidRDefault="00FD50EB" w:rsidP="00E21CC1">
      <w:pPr>
        <w:ind w:left="709" w:right="707"/>
        <w:jc w:val="left"/>
        <w:rPr>
          <w:rFonts w:eastAsia="Arial Unicode MS" w:cs="Arial"/>
          <w:b/>
          <w:sz w:val="20"/>
        </w:rPr>
      </w:pPr>
    </w:p>
    <w:p w14:paraId="5803062F" w14:textId="77777777" w:rsidR="00FD50EB" w:rsidRDefault="00FD50EB" w:rsidP="00E21CC1">
      <w:pPr>
        <w:ind w:left="709" w:right="707"/>
        <w:jc w:val="left"/>
        <w:rPr>
          <w:rFonts w:eastAsia="Arial Unicode MS" w:cs="Arial"/>
          <w:b/>
          <w:sz w:val="20"/>
        </w:rPr>
      </w:pPr>
    </w:p>
    <w:p w14:paraId="07112F17" w14:textId="77777777" w:rsidR="00FD50EB" w:rsidRDefault="00FD50EB" w:rsidP="00E21CC1">
      <w:pPr>
        <w:ind w:left="709" w:right="707"/>
        <w:jc w:val="left"/>
        <w:rPr>
          <w:rFonts w:eastAsia="Arial Unicode MS" w:cs="Arial"/>
          <w:b/>
          <w:sz w:val="20"/>
        </w:rPr>
      </w:pPr>
    </w:p>
    <w:p w14:paraId="117577FD" w14:textId="296F9CD2" w:rsidR="001D3ADD" w:rsidRDefault="001D3ADD" w:rsidP="001D3ADD">
      <w:pPr>
        <w:ind w:left="567" w:hanging="851"/>
        <w:rPr>
          <w:b/>
          <w:sz w:val="22"/>
          <w:szCs w:val="22"/>
        </w:rPr>
      </w:pPr>
      <w:r>
        <w:rPr>
          <w:b/>
          <w:sz w:val="22"/>
          <w:szCs w:val="22"/>
        </w:rPr>
        <w:t>Čl. IX     Prehľad o pohybe vlastného imania</w:t>
      </w:r>
    </w:p>
    <w:p w14:paraId="373D3669" w14:textId="77777777" w:rsidR="00FD50EB" w:rsidRDefault="00FD50EB" w:rsidP="001D3ADD">
      <w:pPr>
        <w:ind w:left="567" w:hanging="851"/>
        <w:rPr>
          <w:b/>
          <w:sz w:val="22"/>
          <w:szCs w:val="22"/>
        </w:rPr>
      </w:pPr>
    </w:p>
    <w:p w14:paraId="39DFDFC8" w14:textId="77777777" w:rsidR="00DF6BE8" w:rsidRDefault="00DF6BE8" w:rsidP="001D3ADD">
      <w:pPr>
        <w:ind w:left="567" w:hanging="851"/>
        <w:rPr>
          <w:b/>
          <w:sz w:val="22"/>
          <w:szCs w:val="22"/>
        </w:rPr>
      </w:pPr>
    </w:p>
    <w:bookmarkStart w:id="215" w:name="_MON_1394111256"/>
    <w:bookmarkStart w:id="216" w:name="_MON_1394111327"/>
    <w:bookmarkStart w:id="217" w:name="_MON_1388919869"/>
    <w:bookmarkStart w:id="218" w:name="_MON_1394141930"/>
    <w:bookmarkEnd w:id="215"/>
    <w:bookmarkEnd w:id="216"/>
    <w:bookmarkEnd w:id="217"/>
    <w:bookmarkEnd w:id="218"/>
    <w:bookmarkStart w:id="219" w:name="_MON_1394110931"/>
    <w:bookmarkEnd w:id="219"/>
    <w:p w14:paraId="06243766" w14:textId="1CBF3AC2" w:rsidR="00E41062" w:rsidRDefault="000B04FB" w:rsidP="001D3ADD">
      <w:pPr>
        <w:ind w:right="707" w:hanging="426"/>
        <w:jc w:val="left"/>
        <w:rPr>
          <w:rFonts w:eastAsia="Arial Unicode MS"/>
          <w:b/>
          <w:sz w:val="20"/>
        </w:rPr>
      </w:pPr>
      <w:r w:rsidRPr="00EC23E1">
        <w:rPr>
          <w:rFonts w:eastAsia="Arial Unicode MS"/>
          <w:b/>
          <w:sz w:val="20"/>
        </w:rPr>
        <w:object w:dxaOrig="9402" w:dyaOrig="5178" w14:anchorId="156703C6">
          <v:shape id="_x0000_i1047" type="#_x0000_t75" style="width:470.25pt;height:258.75pt" o:ole="">
            <v:imagedata r:id="rId53" o:title=""/>
          </v:shape>
          <o:OLEObject Type="Embed" ProgID="Excel.Sheet.12" ShapeID="_x0000_i1047" DrawAspect="Content" ObjectID="_1615628221" r:id="rId54"/>
        </w:object>
      </w:r>
    </w:p>
    <w:p w14:paraId="39483C0E" w14:textId="77777777" w:rsidR="00FD50EB" w:rsidRDefault="00FD50EB" w:rsidP="001D3ADD">
      <w:pPr>
        <w:ind w:right="707" w:hanging="426"/>
        <w:jc w:val="left"/>
        <w:rPr>
          <w:rFonts w:eastAsia="Arial Unicode MS"/>
          <w:b/>
          <w:sz w:val="20"/>
        </w:rPr>
      </w:pPr>
    </w:p>
    <w:p w14:paraId="425D387B" w14:textId="77777777" w:rsidR="00FD50EB" w:rsidRDefault="00FD50EB" w:rsidP="001D3ADD">
      <w:pPr>
        <w:ind w:right="707" w:hanging="426"/>
        <w:jc w:val="left"/>
        <w:rPr>
          <w:rFonts w:eastAsia="Arial Unicode MS"/>
          <w:b/>
          <w:sz w:val="20"/>
        </w:rPr>
      </w:pPr>
    </w:p>
    <w:p w14:paraId="2334AF7E" w14:textId="77777777" w:rsidR="00FD50EB" w:rsidRDefault="00FD50EB" w:rsidP="001D3ADD">
      <w:pPr>
        <w:ind w:right="707" w:hanging="426"/>
        <w:jc w:val="left"/>
        <w:rPr>
          <w:rFonts w:eastAsia="Arial Unicode MS" w:cs="Arial"/>
          <w:b/>
          <w:sz w:val="20"/>
        </w:rPr>
      </w:pPr>
    </w:p>
    <w:bookmarkStart w:id="220" w:name="_MON_1394111270"/>
    <w:bookmarkEnd w:id="220"/>
    <w:p w14:paraId="080C382F" w14:textId="431D1F3E" w:rsidR="00362525" w:rsidRDefault="000B04FB" w:rsidP="001951F5">
      <w:pPr>
        <w:ind w:left="-426"/>
        <w:rPr>
          <w:rFonts w:eastAsia="Arial Unicode MS"/>
          <w:b/>
          <w:sz w:val="20"/>
        </w:rPr>
      </w:pPr>
      <w:r w:rsidRPr="00EC23E1">
        <w:rPr>
          <w:rFonts w:eastAsia="Arial Unicode MS"/>
          <w:b/>
          <w:sz w:val="20"/>
        </w:rPr>
        <w:object w:dxaOrig="9402" w:dyaOrig="5178" w14:anchorId="3B7163BE">
          <v:shape id="_x0000_i1048" type="#_x0000_t75" style="width:470.25pt;height:273.75pt" o:ole="">
            <v:imagedata r:id="rId55" o:title=""/>
          </v:shape>
          <o:OLEObject Type="Embed" ProgID="Excel.Sheet.12" ShapeID="_x0000_i1048" DrawAspect="Content" ObjectID="_1615628222" r:id="rId56"/>
        </w:object>
      </w:r>
    </w:p>
    <w:p w14:paraId="7A133C62" w14:textId="77777777" w:rsidR="00126362" w:rsidRDefault="00126362" w:rsidP="001951F5">
      <w:pPr>
        <w:ind w:left="-426"/>
        <w:rPr>
          <w:rFonts w:eastAsia="Arial Unicode MS"/>
          <w:b/>
          <w:sz w:val="20"/>
        </w:rPr>
      </w:pPr>
    </w:p>
    <w:p w14:paraId="4F00749C" w14:textId="77777777" w:rsidR="00126362" w:rsidRDefault="00126362" w:rsidP="001951F5">
      <w:pPr>
        <w:ind w:left="-426"/>
        <w:rPr>
          <w:rFonts w:eastAsia="Arial Unicode MS"/>
          <w:b/>
          <w:sz w:val="20"/>
        </w:rPr>
      </w:pPr>
    </w:p>
    <w:p w14:paraId="0D4C9476" w14:textId="77777777" w:rsidR="00FD50EB" w:rsidRDefault="00FD50EB" w:rsidP="001951F5">
      <w:pPr>
        <w:ind w:left="-426"/>
        <w:rPr>
          <w:rFonts w:eastAsia="Arial Unicode MS"/>
          <w:b/>
          <w:sz w:val="20"/>
        </w:rPr>
      </w:pPr>
    </w:p>
    <w:p w14:paraId="4DE83B2C" w14:textId="77777777" w:rsidR="00FD50EB" w:rsidRDefault="00FD50EB" w:rsidP="001951F5">
      <w:pPr>
        <w:ind w:left="-426"/>
        <w:rPr>
          <w:rFonts w:eastAsia="Arial Unicode MS"/>
          <w:b/>
          <w:sz w:val="20"/>
        </w:rPr>
      </w:pPr>
    </w:p>
    <w:p w14:paraId="6132EBB0" w14:textId="77777777" w:rsidR="00FD50EB" w:rsidRDefault="00FD50EB" w:rsidP="001951F5">
      <w:pPr>
        <w:ind w:left="-426"/>
        <w:rPr>
          <w:rFonts w:eastAsia="Arial Unicode MS"/>
          <w:b/>
          <w:sz w:val="20"/>
        </w:rPr>
      </w:pPr>
      <w:bookmarkStart w:id="221" w:name="_GoBack"/>
      <w:bookmarkEnd w:id="221"/>
    </w:p>
    <w:tbl>
      <w:tblPr>
        <w:tblW w:w="9440" w:type="dxa"/>
        <w:tblInd w:w="55" w:type="dxa"/>
        <w:tblCellMar>
          <w:left w:w="70" w:type="dxa"/>
          <w:right w:w="70" w:type="dxa"/>
        </w:tblCellMar>
        <w:tblLook w:val="04A0" w:firstRow="1" w:lastRow="0" w:firstColumn="1" w:lastColumn="0" w:noHBand="0" w:noVBand="1"/>
      </w:tblPr>
      <w:tblGrid>
        <w:gridCol w:w="6280"/>
        <w:gridCol w:w="1580"/>
        <w:gridCol w:w="1580"/>
      </w:tblGrid>
      <w:tr w:rsidR="000B04FB" w:rsidRPr="000B04FB" w14:paraId="766F98B2" w14:textId="77777777" w:rsidTr="000B04FB">
        <w:trPr>
          <w:trHeight w:val="240"/>
        </w:trPr>
        <w:tc>
          <w:tcPr>
            <w:tcW w:w="6280" w:type="dxa"/>
            <w:tcBorders>
              <w:top w:val="nil"/>
              <w:left w:val="nil"/>
              <w:bottom w:val="nil"/>
              <w:right w:val="nil"/>
            </w:tcBorders>
            <w:shd w:val="clear" w:color="auto" w:fill="auto"/>
            <w:noWrap/>
            <w:vAlign w:val="bottom"/>
            <w:hideMark/>
          </w:tcPr>
          <w:p w14:paraId="1B07550C" w14:textId="77777777" w:rsidR="000B04FB" w:rsidRPr="000B04FB" w:rsidRDefault="000B04FB" w:rsidP="000B04FB">
            <w:pPr>
              <w:spacing w:before="0" w:after="0"/>
              <w:jc w:val="left"/>
              <w:rPr>
                <w:rFonts w:cs="Arial"/>
                <w:b/>
                <w:bCs/>
                <w:sz w:val="18"/>
                <w:szCs w:val="18"/>
              </w:rPr>
            </w:pPr>
            <w:r w:rsidRPr="000B04FB">
              <w:rPr>
                <w:rFonts w:cs="Arial"/>
                <w:b/>
                <w:bCs/>
                <w:sz w:val="18"/>
                <w:szCs w:val="18"/>
              </w:rPr>
              <w:t>Prehľad peňažných tokov</w:t>
            </w:r>
          </w:p>
        </w:tc>
        <w:tc>
          <w:tcPr>
            <w:tcW w:w="1580" w:type="dxa"/>
            <w:tcBorders>
              <w:top w:val="nil"/>
              <w:left w:val="nil"/>
              <w:bottom w:val="nil"/>
              <w:right w:val="nil"/>
            </w:tcBorders>
            <w:shd w:val="clear" w:color="auto" w:fill="auto"/>
            <w:vAlign w:val="bottom"/>
            <w:hideMark/>
          </w:tcPr>
          <w:p w14:paraId="03566675" w14:textId="77777777" w:rsidR="000B04FB" w:rsidRPr="000B04FB" w:rsidRDefault="000B04FB" w:rsidP="000B04FB">
            <w:pPr>
              <w:spacing w:before="0" w:after="0"/>
              <w:jc w:val="right"/>
              <w:rPr>
                <w:rFonts w:cs="Arial"/>
                <w:sz w:val="18"/>
                <w:szCs w:val="18"/>
              </w:rPr>
            </w:pPr>
          </w:p>
        </w:tc>
        <w:tc>
          <w:tcPr>
            <w:tcW w:w="1580" w:type="dxa"/>
            <w:tcBorders>
              <w:top w:val="nil"/>
              <w:left w:val="nil"/>
              <w:bottom w:val="nil"/>
              <w:right w:val="nil"/>
            </w:tcBorders>
            <w:shd w:val="clear" w:color="auto" w:fill="auto"/>
            <w:noWrap/>
            <w:vAlign w:val="bottom"/>
            <w:hideMark/>
          </w:tcPr>
          <w:p w14:paraId="24A559B7" w14:textId="77777777" w:rsidR="000B04FB" w:rsidRPr="000B04FB" w:rsidRDefault="000B04FB" w:rsidP="000B04FB">
            <w:pPr>
              <w:spacing w:before="0" w:after="0"/>
              <w:jc w:val="right"/>
              <w:rPr>
                <w:rFonts w:cs="Arial"/>
                <w:b/>
                <w:bCs/>
                <w:sz w:val="18"/>
                <w:szCs w:val="18"/>
              </w:rPr>
            </w:pPr>
          </w:p>
        </w:tc>
      </w:tr>
      <w:tr w:rsidR="000B04FB" w:rsidRPr="000B04FB" w14:paraId="0279129F" w14:textId="77777777" w:rsidTr="000B04FB">
        <w:trPr>
          <w:trHeight w:val="240"/>
        </w:trPr>
        <w:tc>
          <w:tcPr>
            <w:tcW w:w="6280" w:type="dxa"/>
            <w:tcBorders>
              <w:top w:val="nil"/>
              <w:left w:val="nil"/>
              <w:bottom w:val="nil"/>
              <w:right w:val="nil"/>
            </w:tcBorders>
            <w:shd w:val="clear" w:color="auto" w:fill="auto"/>
            <w:vAlign w:val="bottom"/>
            <w:hideMark/>
          </w:tcPr>
          <w:p w14:paraId="3241CEFD" w14:textId="77777777" w:rsidR="000B04FB" w:rsidRPr="000B04FB" w:rsidRDefault="000B04FB" w:rsidP="000B04FB">
            <w:pPr>
              <w:spacing w:before="0" w:after="0"/>
              <w:jc w:val="left"/>
              <w:rPr>
                <w:rFonts w:cs="Arial"/>
                <w:sz w:val="18"/>
                <w:szCs w:val="18"/>
              </w:rPr>
            </w:pPr>
          </w:p>
        </w:tc>
        <w:tc>
          <w:tcPr>
            <w:tcW w:w="1580" w:type="dxa"/>
            <w:tcBorders>
              <w:top w:val="nil"/>
              <w:left w:val="nil"/>
              <w:bottom w:val="nil"/>
              <w:right w:val="nil"/>
            </w:tcBorders>
            <w:shd w:val="clear" w:color="auto" w:fill="auto"/>
            <w:vAlign w:val="bottom"/>
            <w:hideMark/>
          </w:tcPr>
          <w:p w14:paraId="21AE9029" w14:textId="77777777" w:rsidR="000B04FB" w:rsidRPr="000B04FB" w:rsidRDefault="000B04FB" w:rsidP="000B04FB">
            <w:pPr>
              <w:spacing w:before="0" w:after="0"/>
              <w:jc w:val="right"/>
              <w:rPr>
                <w:rFonts w:cs="Arial"/>
                <w:sz w:val="18"/>
                <w:szCs w:val="18"/>
              </w:rPr>
            </w:pPr>
          </w:p>
        </w:tc>
        <w:tc>
          <w:tcPr>
            <w:tcW w:w="1580" w:type="dxa"/>
            <w:tcBorders>
              <w:top w:val="nil"/>
              <w:left w:val="nil"/>
              <w:bottom w:val="nil"/>
              <w:right w:val="nil"/>
            </w:tcBorders>
            <w:shd w:val="clear" w:color="auto" w:fill="auto"/>
            <w:noWrap/>
            <w:vAlign w:val="bottom"/>
            <w:hideMark/>
          </w:tcPr>
          <w:p w14:paraId="40DD3CFA" w14:textId="77777777" w:rsidR="000B04FB" w:rsidRPr="000B04FB" w:rsidRDefault="000B04FB" w:rsidP="000B04FB">
            <w:pPr>
              <w:spacing w:before="0" w:after="0"/>
              <w:jc w:val="right"/>
              <w:rPr>
                <w:rFonts w:cs="Arial"/>
                <w:b/>
                <w:bCs/>
                <w:sz w:val="18"/>
                <w:szCs w:val="18"/>
              </w:rPr>
            </w:pPr>
          </w:p>
        </w:tc>
      </w:tr>
      <w:tr w:rsidR="000B04FB" w:rsidRPr="000B04FB" w14:paraId="2C9E7086" w14:textId="77777777" w:rsidTr="000B04FB">
        <w:trPr>
          <w:trHeight w:val="240"/>
        </w:trPr>
        <w:tc>
          <w:tcPr>
            <w:tcW w:w="6280" w:type="dxa"/>
            <w:tcBorders>
              <w:top w:val="nil"/>
              <w:left w:val="nil"/>
              <w:bottom w:val="nil"/>
              <w:right w:val="nil"/>
            </w:tcBorders>
            <w:shd w:val="clear" w:color="auto" w:fill="auto"/>
            <w:vAlign w:val="bottom"/>
            <w:hideMark/>
          </w:tcPr>
          <w:p w14:paraId="79CC2265" w14:textId="77777777" w:rsidR="000B04FB" w:rsidRPr="000B04FB" w:rsidRDefault="000B04FB" w:rsidP="000B04FB">
            <w:pPr>
              <w:spacing w:before="0" w:after="0"/>
              <w:jc w:val="left"/>
              <w:rPr>
                <w:rFonts w:cs="Arial"/>
                <w:b/>
                <w:bCs/>
                <w:i/>
                <w:iCs/>
                <w:sz w:val="18"/>
                <w:szCs w:val="18"/>
              </w:rPr>
            </w:pPr>
            <w:r w:rsidRPr="000B04FB">
              <w:rPr>
                <w:rFonts w:cs="Arial"/>
                <w:b/>
                <w:bCs/>
                <w:i/>
                <w:iCs/>
                <w:sz w:val="18"/>
                <w:szCs w:val="18"/>
              </w:rPr>
              <w:t>TORY CONSULTING, a.s.</w:t>
            </w:r>
          </w:p>
        </w:tc>
        <w:tc>
          <w:tcPr>
            <w:tcW w:w="1580" w:type="dxa"/>
            <w:tcBorders>
              <w:top w:val="nil"/>
              <w:left w:val="nil"/>
              <w:bottom w:val="nil"/>
              <w:right w:val="nil"/>
            </w:tcBorders>
            <w:shd w:val="clear" w:color="auto" w:fill="auto"/>
            <w:vAlign w:val="bottom"/>
            <w:hideMark/>
          </w:tcPr>
          <w:p w14:paraId="27506538" w14:textId="77777777" w:rsidR="000B04FB" w:rsidRPr="000B04FB" w:rsidRDefault="000B04FB" w:rsidP="000B04FB">
            <w:pPr>
              <w:spacing w:before="0" w:after="0"/>
              <w:jc w:val="right"/>
              <w:rPr>
                <w:rFonts w:cs="Arial"/>
                <w:b/>
                <w:bCs/>
                <w:sz w:val="18"/>
                <w:szCs w:val="18"/>
              </w:rPr>
            </w:pPr>
            <w:r w:rsidRPr="000B04FB">
              <w:rPr>
                <w:rFonts w:cs="Arial"/>
                <w:b/>
                <w:bCs/>
                <w:sz w:val="18"/>
                <w:szCs w:val="18"/>
              </w:rPr>
              <w:t>2018</w:t>
            </w:r>
          </w:p>
        </w:tc>
        <w:tc>
          <w:tcPr>
            <w:tcW w:w="1580" w:type="dxa"/>
            <w:tcBorders>
              <w:top w:val="nil"/>
              <w:left w:val="nil"/>
              <w:bottom w:val="nil"/>
              <w:right w:val="nil"/>
            </w:tcBorders>
            <w:shd w:val="clear" w:color="000000" w:fill="FAFAC8"/>
            <w:vAlign w:val="bottom"/>
            <w:hideMark/>
          </w:tcPr>
          <w:p w14:paraId="5247EEBB" w14:textId="77777777" w:rsidR="000B04FB" w:rsidRPr="000B04FB" w:rsidRDefault="000B04FB" w:rsidP="000B04FB">
            <w:pPr>
              <w:spacing w:before="0" w:after="0"/>
              <w:jc w:val="right"/>
              <w:rPr>
                <w:rFonts w:cs="Arial"/>
                <w:b/>
                <w:bCs/>
                <w:sz w:val="18"/>
                <w:szCs w:val="18"/>
              </w:rPr>
            </w:pPr>
            <w:r w:rsidRPr="000B04FB">
              <w:rPr>
                <w:rFonts w:cs="Arial"/>
                <w:b/>
                <w:bCs/>
                <w:sz w:val="18"/>
                <w:szCs w:val="18"/>
              </w:rPr>
              <w:t>2017</w:t>
            </w:r>
          </w:p>
        </w:tc>
      </w:tr>
      <w:tr w:rsidR="000B04FB" w:rsidRPr="000B04FB" w14:paraId="2C275614" w14:textId="77777777" w:rsidTr="000B04FB">
        <w:trPr>
          <w:trHeight w:val="240"/>
        </w:trPr>
        <w:tc>
          <w:tcPr>
            <w:tcW w:w="6280" w:type="dxa"/>
            <w:tcBorders>
              <w:top w:val="nil"/>
              <w:left w:val="nil"/>
              <w:bottom w:val="single" w:sz="4" w:space="0" w:color="auto"/>
              <w:right w:val="nil"/>
            </w:tcBorders>
            <w:shd w:val="clear" w:color="auto" w:fill="auto"/>
            <w:vAlign w:val="bottom"/>
            <w:hideMark/>
          </w:tcPr>
          <w:p w14:paraId="554F906E" w14:textId="77777777" w:rsidR="000B04FB" w:rsidRPr="000B04FB" w:rsidRDefault="000B04FB" w:rsidP="000B04FB">
            <w:pPr>
              <w:spacing w:before="0" w:after="0"/>
              <w:jc w:val="left"/>
              <w:rPr>
                <w:rFonts w:cs="Arial"/>
                <w:sz w:val="18"/>
                <w:szCs w:val="18"/>
              </w:rPr>
            </w:pPr>
            <w:r w:rsidRPr="000B04FB">
              <w:rPr>
                <w:rFonts w:cs="Arial"/>
                <w:sz w:val="18"/>
                <w:szCs w:val="18"/>
              </w:rPr>
              <w:t xml:space="preserve"> </w:t>
            </w:r>
          </w:p>
        </w:tc>
        <w:tc>
          <w:tcPr>
            <w:tcW w:w="1580" w:type="dxa"/>
            <w:tcBorders>
              <w:top w:val="nil"/>
              <w:left w:val="nil"/>
              <w:bottom w:val="single" w:sz="4" w:space="0" w:color="auto"/>
              <w:right w:val="nil"/>
            </w:tcBorders>
            <w:shd w:val="clear" w:color="auto" w:fill="auto"/>
            <w:vAlign w:val="bottom"/>
            <w:hideMark/>
          </w:tcPr>
          <w:p w14:paraId="6864BE4D" w14:textId="77777777" w:rsidR="000B04FB" w:rsidRPr="000B04FB" w:rsidRDefault="000B04FB" w:rsidP="000B04FB">
            <w:pPr>
              <w:spacing w:before="0" w:after="0"/>
              <w:jc w:val="right"/>
              <w:rPr>
                <w:rFonts w:cs="Arial"/>
                <w:sz w:val="18"/>
                <w:szCs w:val="18"/>
              </w:rPr>
            </w:pPr>
            <w:r w:rsidRPr="000B04FB">
              <w:rPr>
                <w:rFonts w:cs="Arial"/>
                <w:sz w:val="18"/>
                <w:szCs w:val="18"/>
              </w:rPr>
              <w:t>EUR</w:t>
            </w:r>
          </w:p>
        </w:tc>
        <w:tc>
          <w:tcPr>
            <w:tcW w:w="1580" w:type="dxa"/>
            <w:tcBorders>
              <w:top w:val="nil"/>
              <w:left w:val="nil"/>
              <w:bottom w:val="single" w:sz="4" w:space="0" w:color="auto"/>
              <w:right w:val="nil"/>
            </w:tcBorders>
            <w:shd w:val="clear" w:color="000000" w:fill="FAFAC8"/>
            <w:vAlign w:val="bottom"/>
            <w:hideMark/>
          </w:tcPr>
          <w:p w14:paraId="7BE570DA" w14:textId="77777777" w:rsidR="000B04FB" w:rsidRPr="000B04FB" w:rsidRDefault="000B04FB" w:rsidP="000B04FB">
            <w:pPr>
              <w:spacing w:before="0" w:after="0"/>
              <w:jc w:val="right"/>
              <w:rPr>
                <w:rFonts w:cs="Arial"/>
                <w:sz w:val="18"/>
                <w:szCs w:val="18"/>
              </w:rPr>
            </w:pPr>
            <w:r w:rsidRPr="000B04FB">
              <w:rPr>
                <w:rFonts w:cs="Arial"/>
                <w:sz w:val="18"/>
                <w:szCs w:val="18"/>
              </w:rPr>
              <w:t>EUR</w:t>
            </w:r>
          </w:p>
        </w:tc>
      </w:tr>
      <w:tr w:rsidR="000B04FB" w:rsidRPr="000B04FB" w14:paraId="5B603BC5" w14:textId="77777777" w:rsidTr="000B04FB">
        <w:trPr>
          <w:trHeight w:val="240"/>
        </w:trPr>
        <w:tc>
          <w:tcPr>
            <w:tcW w:w="6280" w:type="dxa"/>
            <w:tcBorders>
              <w:top w:val="nil"/>
              <w:left w:val="nil"/>
              <w:bottom w:val="nil"/>
              <w:right w:val="nil"/>
            </w:tcBorders>
            <w:shd w:val="clear" w:color="auto" w:fill="auto"/>
            <w:vAlign w:val="bottom"/>
            <w:hideMark/>
          </w:tcPr>
          <w:p w14:paraId="7C1E12E8" w14:textId="77777777" w:rsidR="000B04FB" w:rsidRPr="000B04FB" w:rsidRDefault="000B04FB" w:rsidP="000B04FB">
            <w:pPr>
              <w:spacing w:before="0" w:after="0"/>
              <w:jc w:val="left"/>
              <w:rPr>
                <w:rFonts w:cs="Arial"/>
                <w:sz w:val="18"/>
                <w:szCs w:val="18"/>
              </w:rPr>
            </w:pPr>
          </w:p>
        </w:tc>
        <w:tc>
          <w:tcPr>
            <w:tcW w:w="1580" w:type="dxa"/>
            <w:tcBorders>
              <w:top w:val="nil"/>
              <w:left w:val="nil"/>
              <w:bottom w:val="nil"/>
              <w:right w:val="nil"/>
            </w:tcBorders>
            <w:shd w:val="clear" w:color="auto" w:fill="auto"/>
            <w:vAlign w:val="bottom"/>
            <w:hideMark/>
          </w:tcPr>
          <w:p w14:paraId="28C83FB9" w14:textId="77777777" w:rsidR="000B04FB" w:rsidRPr="000B04FB" w:rsidRDefault="000B04FB" w:rsidP="000B04FB">
            <w:pPr>
              <w:spacing w:before="0" w:after="0"/>
              <w:jc w:val="right"/>
              <w:rPr>
                <w:rFonts w:cs="Arial"/>
                <w:sz w:val="18"/>
                <w:szCs w:val="18"/>
              </w:rPr>
            </w:pPr>
          </w:p>
        </w:tc>
        <w:tc>
          <w:tcPr>
            <w:tcW w:w="1580" w:type="dxa"/>
            <w:tcBorders>
              <w:top w:val="nil"/>
              <w:left w:val="nil"/>
              <w:bottom w:val="nil"/>
              <w:right w:val="nil"/>
            </w:tcBorders>
            <w:shd w:val="clear" w:color="000000" w:fill="FAFAC8"/>
            <w:vAlign w:val="bottom"/>
            <w:hideMark/>
          </w:tcPr>
          <w:p w14:paraId="25417633" w14:textId="77777777" w:rsidR="000B04FB" w:rsidRPr="000B04FB" w:rsidRDefault="000B04FB" w:rsidP="000B04FB">
            <w:pPr>
              <w:spacing w:before="0" w:after="0"/>
              <w:jc w:val="right"/>
              <w:rPr>
                <w:rFonts w:cs="Arial"/>
                <w:sz w:val="18"/>
                <w:szCs w:val="18"/>
              </w:rPr>
            </w:pPr>
            <w:r w:rsidRPr="000B04FB">
              <w:rPr>
                <w:rFonts w:cs="Arial"/>
                <w:sz w:val="18"/>
                <w:szCs w:val="18"/>
              </w:rPr>
              <w:t> </w:t>
            </w:r>
          </w:p>
        </w:tc>
      </w:tr>
      <w:tr w:rsidR="000B04FB" w:rsidRPr="000B04FB" w14:paraId="469B93ED" w14:textId="77777777" w:rsidTr="000B04FB">
        <w:trPr>
          <w:trHeight w:val="240"/>
        </w:trPr>
        <w:tc>
          <w:tcPr>
            <w:tcW w:w="6280" w:type="dxa"/>
            <w:tcBorders>
              <w:top w:val="nil"/>
              <w:left w:val="nil"/>
              <w:bottom w:val="nil"/>
              <w:right w:val="nil"/>
            </w:tcBorders>
            <w:shd w:val="clear" w:color="auto" w:fill="auto"/>
            <w:vAlign w:val="bottom"/>
            <w:hideMark/>
          </w:tcPr>
          <w:p w14:paraId="15E1EC14" w14:textId="77777777" w:rsidR="000B04FB" w:rsidRPr="000B04FB" w:rsidRDefault="000B04FB" w:rsidP="000B04FB">
            <w:pPr>
              <w:spacing w:before="0" w:after="0"/>
              <w:jc w:val="left"/>
              <w:rPr>
                <w:rFonts w:cs="Arial"/>
                <w:b/>
                <w:bCs/>
                <w:sz w:val="18"/>
                <w:szCs w:val="18"/>
              </w:rPr>
            </w:pPr>
            <w:r w:rsidRPr="000B04FB">
              <w:rPr>
                <w:rFonts w:cs="Arial"/>
                <w:b/>
                <w:bCs/>
                <w:sz w:val="18"/>
                <w:szCs w:val="18"/>
              </w:rPr>
              <w:t>Čistý zisk (pred odpočítaním daňových a mimoriadnych položiek)</w:t>
            </w:r>
          </w:p>
        </w:tc>
        <w:tc>
          <w:tcPr>
            <w:tcW w:w="1580" w:type="dxa"/>
            <w:tcBorders>
              <w:top w:val="nil"/>
              <w:left w:val="nil"/>
              <w:bottom w:val="nil"/>
              <w:right w:val="nil"/>
            </w:tcBorders>
            <w:shd w:val="clear" w:color="auto" w:fill="auto"/>
            <w:vAlign w:val="bottom"/>
            <w:hideMark/>
          </w:tcPr>
          <w:p w14:paraId="172A8A3E" w14:textId="77777777" w:rsidR="000B04FB" w:rsidRPr="000B04FB" w:rsidRDefault="000B04FB" w:rsidP="000B04FB">
            <w:pPr>
              <w:spacing w:before="0" w:after="0"/>
              <w:jc w:val="right"/>
              <w:rPr>
                <w:rFonts w:cs="Arial"/>
                <w:b/>
                <w:bCs/>
                <w:sz w:val="18"/>
                <w:szCs w:val="18"/>
              </w:rPr>
            </w:pPr>
            <w:r w:rsidRPr="000B04FB">
              <w:rPr>
                <w:rFonts w:cs="Arial"/>
                <w:b/>
                <w:bCs/>
                <w:sz w:val="18"/>
                <w:szCs w:val="18"/>
              </w:rPr>
              <w:t>382 236</w:t>
            </w:r>
          </w:p>
        </w:tc>
        <w:tc>
          <w:tcPr>
            <w:tcW w:w="1580" w:type="dxa"/>
            <w:tcBorders>
              <w:top w:val="nil"/>
              <w:left w:val="nil"/>
              <w:bottom w:val="nil"/>
              <w:right w:val="nil"/>
            </w:tcBorders>
            <w:shd w:val="clear" w:color="000000" w:fill="FAFAC8"/>
            <w:vAlign w:val="bottom"/>
            <w:hideMark/>
          </w:tcPr>
          <w:p w14:paraId="5606313B" w14:textId="77777777" w:rsidR="000B04FB" w:rsidRPr="000B04FB" w:rsidRDefault="000B04FB" w:rsidP="000B04FB">
            <w:pPr>
              <w:spacing w:before="0" w:after="0"/>
              <w:jc w:val="right"/>
              <w:rPr>
                <w:rFonts w:cs="Arial"/>
                <w:b/>
                <w:bCs/>
                <w:sz w:val="18"/>
                <w:szCs w:val="18"/>
              </w:rPr>
            </w:pPr>
            <w:r w:rsidRPr="000B04FB">
              <w:rPr>
                <w:rFonts w:cs="Arial"/>
                <w:b/>
                <w:bCs/>
                <w:sz w:val="18"/>
                <w:szCs w:val="18"/>
              </w:rPr>
              <w:t>510 856</w:t>
            </w:r>
          </w:p>
        </w:tc>
      </w:tr>
      <w:tr w:rsidR="000B04FB" w:rsidRPr="000B04FB" w14:paraId="4C67B17C" w14:textId="77777777" w:rsidTr="000B04FB">
        <w:trPr>
          <w:trHeight w:val="240"/>
        </w:trPr>
        <w:tc>
          <w:tcPr>
            <w:tcW w:w="6280" w:type="dxa"/>
            <w:tcBorders>
              <w:top w:val="nil"/>
              <w:left w:val="nil"/>
              <w:bottom w:val="nil"/>
              <w:right w:val="nil"/>
            </w:tcBorders>
            <w:shd w:val="clear" w:color="auto" w:fill="auto"/>
            <w:vAlign w:val="bottom"/>
            <w:hideMark/>
          </w:tcPr>
          <w:p w14:paraId="5986CFBA" w14:textId="77777777" w:rsidR="000B04FB" w:rsidRPr="000B04FB" w:rsidRDefault="000B04FB" w:rsidP="000B04FB">
            <w:pPr>
              <w:spacing w:before="0" w:after="0"/>
              <w:jc w:val="left"/>
              <w:rPr>
                <w:rFonts w:cs="Arial"/>
                <w:sz w:val="18"/>
                <w:szCs w:val="18"/>
              </w:rPr>
            </w:pPr>
            <w:r w:rsidRPr="000B04FB">
              <w:rPr>
                <w:rFonts w:cs="Arial"/>
                <w:sz w:val="18"/>
                <w:szCs w:val="18"/>
              </w:rPr>
              <w:t>Úpravy o nepeňažné operácie:</w:t>
            </w:r>
          </w:p>
        </w:tc>
        <w:tc>
          <w:tcPr>
            <w:tcW w:w="1580" w:type="dxa"/>
            <w:tcBorders>
              <w:top w:val="nil"/>
              <w:left w:val="nil"/>
              <w:bottom w:val="nil"/>
              <w:right w:val="nil"/>
            </w:tcBorders>
            <w:shd w:val="clear" w:color="auto" w:fill="auto"/>
            <w:vAlign w:val="bottom"/>
            <w:hideMark/>
          </w:tcPr>
          <w:p w14:paraId="23DBEA3D" w14:textId="77777777" w:rsidR="000B04FB" w:rsidRPr="000B04FB" w:rsidRDefault="000B04FB" w:rsidP="000B04FB">
            <w:pPr>
              <w:spacing w:before="0" w:after="0"/>
              <w:jc w:val="right"/>
              <w:rPr>
                <w:rFonts w:cs="Arial"/>
                <w:sz w:val="18"/>
                <w:szCs w:val="18"/>
              </w:rPr>
            </w:pPr>
          </w:p>
        </w:tc>
        <w:tc>
          <w:tcPr>
            <w:tcW w:w="1580" w:type="dxa"/>
            <w:tcBorders>
              <w:top w:val="nil"/>
              <w:left w:val="nil"/>
              <w:bottom w:val="nil"/>
              <w:right w:val="nil"/>
            </w:tcBorders>
            <w:shd w:val="clear" w:color="000000" w:fill="FAFAC8"/>
            <w:vAlign w:val="bottom"/>
            <w:hideMark/>
          </w:tcPr>
          <w:p w14:paraId="46B5ED91" w14:textId="77777777" w:rsidR="000B04FB" w:rsidRPr="000B04FB" w:rsidRDefault="000B04FB" w:rsidP="000B04FB">
            <w:pPr>
              <w:spacing w:before="0" w:after="0"/>
              <w:jc w:val="right"/>
              <w:rPr>
                <w:rFonts w:cs="Arial"/>
                <w:sz w:val="18"/>
                <w:szCs w:val="18"/>
              </w:rPr>
            </w:pPr>
            <w:r w:rsidRPr="000B04FB">
              <w:rPr>
                <w:rFonts w:cs="Arial"/>
                <w:sz w:val="18"/>
                <w:szCs w:val="18"/>
              </w:rPr>
              <w:t> </w:t>
            </w:r>
          </w:p>
        </w:tc>
      </w:tr>
      <w:tr w:rsidR="000B04FB" w:rsidRPr="000B04FB" w14:paraId="6995AA05" w14:textId="77777777" w:rsidTr="000B04FB">
        <w:trPr>
          <w:trHeight w:val="240"/>
        </w:trPr>
        <w:tc>
          <w:tcPr>
            <w:tcW w:w="6280" w:type="dxa"/>
            <w:tcBorders>
              <w:top w:val="nil"/>
              <w:left w:val="nil"/>
              <w:bottom w:val="nil"/>
              <w:right w:val="nil"/>
            </w:tcBorders>
            <w:shd w:val="clear" w:color="auto" w:fill="auto"/>
            <w:vAlign w:val="bottom"/>
            <w:hideMark/>
          </w:tcPr>
          <w:p w14:paraId="4110CBC5" w14:textId="77777777" w:rsidR="000B04FB" w:rsidRPr="000B04FB" w:rsidRDefault="000B04FB" w:rsidP="000B04FB">
            <w:pPr>
              <w:spacing w:before="0" w:after="0"/>
              <w:jc w:val="left"/>
              <w:rPr>
                <w:rFonts w:cs="Arial"/>
                <w:sz w:val="18"/>
                <w:szCs w:val="18"/>
              </w:rPr>
            </w:pPr>
            <w:r w:rsidRPr="000B04FB">
              <w:rPr>
                <w:rFonts w:cs="Arial"/>
                <w:sz w:val="18"/>
                <w:szCs w:val="18"/>
              </w:rPr>
              <w:t>Odpisy dlhodobého majetku</w:t>
            </w:r>
          </w:p>
        </w:tc>
        <w:tc>
          <w:tcPr>
            <w:tcW w:w="1580" w:type="dxa"/>
            <w:tcBorders>
              <w:top w:val="nil"/>
              <w:left w:val="nil"/>
              <w:bottom w:val="nil"/>
              <w:right w:val="nil"/>
            </w:tcBorders>
            <w:shd w:val="clear" w:color="auto" w:fill="auto"/>
            <w:vAlign w:val="bottom"/>
            <w:hideMark/>
          </w:tcPr>
          <w:p w14:paraId="3C6629B8" w14:textId="77777777" w:rsidR="000B04FB" w:rsidRPr="000B04FB" w:rsidRDefault="000B04FB" w:rsidP="000B04FB">
            <w:pPr>
              <w:spacing w:before="0" w:after="0"/>
              <w:jc w:val="right"/>
              <w:rPr>
                <w:rFonts w:cs="Arial"/>
                <w:sz w:val="18"/>
                <w:szCs w:val="18"/>
              </w:rPr>
            </w:pPr>
            <w:r w:rsidRPr="000B04FB">
              <w:rPr>
                <w:rFonts w:cs="Arial"/>
                <w:sz w:val="18"/>
                <w:szCs w:val="18"/>
              </w:rPr>
              <w:t>125 392</w:t>
            </w:r>
          </w:p>
        </w:tc>
        <w:tc>
          <w:tcPr>
            <w:tcW w:w="1580" w:type="dxa"/>
            <w:tcBorders>
              <w:top w:val="nil"/>
              <w:left w:val="nil"/>
              <w:bottom w:val="nil"/>
              <w:right w:val="nil"/>
            </w:tcBorders>
            <w:shd w:val="clear" w:color="000000" w:fill="FAFAC8"/>
            <w:vAlign w:val="bottom"/>
            <w:hideMark/>
          </w:tcPr>
          <w:p w14:paraId="365B59ED" w14:textId="77777777" w:rsidR="000B04FB" w:rsidRPr="000B04FB" w:rsidRDefault="000B04FB" w:rsidP="000B04FB">
            <w:pPr>
              <w:spacing w:before="0" w:after="0"/>
              <w:jc w:val="right"/>
              <w:rPr>
                <w:rFonts w:cs="Arial"/>
                <w:sz w:val="18"/>
                <w:szCs w:val="18"/>
              </w:rPr>
            </w:pPr>
            <w:r w:rsidRPr="000B04FB">
              <w:rPr>
                <w:rFonts w:cs="Arial"/>
                <w:sz w:val="18"/>
                <w:szCs w:val="18"/>
              </w:rPr>
              <w:t>111 129</w:t>
            </w:r>
          </w:p>
        </w:tc>
      </w:tr>
      <w:tr w:rsidR="000B04FB" w:rsidRPr="000B04FB" w14:paraId="4FC5D7B9" w14:textId="77777777" w:rsidTr="000B04FB">
        <w:trPr>
          <w:trHeight w:val="240"/>
        </w:trPr>
        <w:tc>
          <w:tcPr>
            <w:tcW w:w="6280" w:type="dxa"/>
            <w:tcBorders>
              <w:top w:val="nil"/>
              <w:left w:val="nil"/>
              <w:bottom w:val="nil"/>
              <w:right w:val="nil"/>
            </w:tcBorders>
            <w:shd w:val="clear" w:color="auto" w:fill="auto"/>
            <w:vAlign w:val="bottom"/>
            <w:hideMark/>
          </w:tcPr>
          <w:p w14:paraId="2DA86240" w14:textId="77777777" w:rsidR="000B04FB" w:rsidRPr="000B04FB" w:rsidRDefault="000B04FB" w:rsidP="000B04FB">
            <w:pPr>
              <w:spacing w:before="0" w:after="0"/>
              <w:jc w:val="left"/>
              <w:rPr>
                <w:rFonts w:cs="Arial"/>
                <w:sz w:val="18"/>
                <w:szCs w:val="18"/>
              </w:rPr>
            </w:pPr>
            <w:r w:rsidRPr="000B04FB">
              <w:rPr>
                <w:rFonts w:cs="Arial"/>
                <w:sz w:val="18"/>
                <w:szCs w:val="18"/>
              </w:rPr>
              <w:t>Odpis zásob</w:t>
            </w:r>
          </w:p>
        </w:tc>
        <w:tc>
          <w:tcPr>
            <w:tcW w:w="1580" w:type="dxa"/>
            <w:tcBorders>
              <w:top w:val="nil"/>
              <w:left w:val="nil"/>
              <w:bottom w:val="nil"/>
              <w:right w:val="nil"/>
            </w:tcBorders>
            <w:shd w:val="clear" w:color="auto" w:fill="auto"/>
            <w:vAlign w:val="bottom"/>
            <w:hideMark/>
          </w:tcPr>
          <w:p w14:paraId="2FCE0253" w14:textId="77777777" w:rsidR="000B04FB" w:rsidRPr="000B04FB" w:rsidRDefault="000B04FB" w:rsidP="000B04FB">
            <w:pPr>
              <w:spacing w:before="0" w:after="0"/>
              <w:jc w:val="right"/>
              <w:rPr>
                <w:rFonts w:cs="Arial"/>
                <w:sz w:val="18"/>
                <w:szCs w:val="18"/>
              </w:rPr>
            </w:pPr>
            <w:r w:rsidRPr="000B04FB">
              <w:rPr>
                <w:rFonts w:cs="Arial"/>
                <w:sz w:val="18"/>
                <w:szCs w:val="18"/>
              </w:rPr>
              <w:t>0</w:t>
            </w:r>
          </w:p>
        </w:tc>
        <w:tc>
          <w:tcPr>
            <w:tcW w:w="1580" w:type="dxa"/>
            <w:tcBorders>
              <w:top w:val="nil"/>
              <w:left w:val="nil"/>
              <w:bottom w:val="nil"/>
              <w:right w:val="nil"/>
            </w:tcBorders>
            <w:shd w:val="clear" w:color="000000" w:fill="FAFAC8"/>
            <w:vAlign w:val="bottom"/>
            <w:hideMark/>
          </w:tcPr>
          <w:p w14:paraId="0D3BF229" w14:textId="77777777" w:rsidR="000B04FB" w:rsidRPr="000B04FB" w:rsidRDefault="000B04FB" w:rsidP="000B04FB">
            <w:pPr>
              <w:spacing w:before="0" w:after="0"/>
              <w:jc w:val="right"/>
              <w:rPr>
                <w:rFonts w:cs="Arial"/>
                <w:sz w:val="18"/>
                <w:szCs w:val="18"/>
              </w:rPr>
            </w:pPr>
            <w:r w:rsidRPr="000B04FB">
              <w:rPr>
                <w:rFonts w:cs="Arial"/>
                <w:sz w:val="18"/>
                <w:szCs w:val="18"/>
              </w:rPr>
              <w:t>0</w:t>
            </w:r>
          </w:p>
        </w:tc>
      </w:tr>
      <w:tr w:rsidR="000B04FB" w:rsidRPr="000B04FB" w14:paraId="166BFB6C" w14:textId="77777777" w:rsidTr="000B04FB">
        <w:trPr>
          <w:trHeight w:val="240"/>
        </w:trPr>
        <w:tc>
          <w:tcPr>
            <w:tcW w:w="6280" w:type="dxa"/>
            <w:tcBorders>
              <w:top w:val="nil"/>
              <w:left w:val="nil"/>
              <w:bottom w:val="nil"/>
              <w:right w:val="nil"/>
            </w:tcBorders>
            <w:shd w:val="clear" w:color="auto" w:fill="auto"/>
            <w:vAlign w:val="bottom"/>
            <w:hideMark/>
          </w:tcPr>
          <w:p w14:paraId="73F1C353" w14:textId="77777777" w:rsidR="000B04FB" w:rsidRPr="000B04FB" w:rsidRDefault="000B04FB" w:rsidP="000B04FB">
            <w:pPr>
              <w:spacing w:before="0" w:after="0"/>
              <w:jc w:val="left"/>
              <w:rPr>
                <w:rFonts w:cs="Arial"/>
                <w:sz w:val="18"/>
                <w:szCs w:val="18"/>
              </w:rPr>
            </w:pPr>
            <w:r w:rsidRPr="000B04FB">
              <w:rPr>
                <w:rFonts w:cs="Arial"/>
                <w:sz w:val="18"/>
                <w:szCs w:val="18"/>
              </w:rPr>
              <w:t>Odpis pohľadávky</w:t>
            </w:r>
          </w:p>
        </w:tc>
        <w:tc>
          <w:tcPr>
            <w:tcW w:w="1580" w:type="dxa"/>
            <w:tcBorders>
              <w:top w:val="nil"/>
              <w:left w:val="nil"/>
              <w:bottom w:val="nil"/>
              <w:right w:val="nil"/>
            </w:tcBorders>
            <w:shd w:val="clear" w:color="auto" w:fill="auto"/>
            <w:vAlign w:val="bottom"/>
            <w:hideMark/>
          </w:tcPr>
          <w:p w14:paraId="1CDF2F4E" w14:textId="77777777" w:rsidR="000B04FB" w:rsidRPr="000B04FB" w:rsidRDefault="000B04FB" w:rsidP="000B04FB">
            <w:pPr>
              <w:spacing w:before="0" w:after="0"/>
              <w:jc w:val="right"/>
              <w:rPr>
                <w:rFonts w:cs="Arial"/>
                <w:sz w:val="18"/>
                <w:szCs w:val="18"/>
              </w:rPr>
            </w:pPr>
            <w:r w:rsidRPr="000B04FB">
              <w:rPr>
                <w:rFonts w:cs="Arial"/>
                <w:sz w:val="18"/>
                <w:szCs w:val="18"/>
              </w:rPr>
              <w:t>0</w:t>
            </w:r>
          </w:p>
        </w:tc>
        <w:tc>
          <w:tcPr>
            <w:tcW w:w="1580" w:type="dxa"/>
            <w:tcBorders>
              <w:top w:val="nil"/>
              <w:left w:val="nil"/>
              <w:bottom w:val="nil"/>
              <w:right w:val="nil"/>
            </w:tcBorders>
            <w:shd w:val="clear" w:color="000000" w:fill="FAFAC8"/>
            <w:vAlign w:val="bottom"/>
            <w:hideMark/>
          </w:tcPr>
          <w:p w14:paraId="3926893F" w14:textId="77777777" w:rsidR="000B04FB" w:rsidRPr="000B04FB" w:rsidRDefault="000B04FB" w:rsidP="000B04FB">
            <w:pPr>
              <w:spacing w:before="0" w:after="0"/>
              <w:jc w:val="right"/>
              <w:rPr>
                <w:rFonts w:cs="Arial"/>
                <w:sz w:val="18"/>
                <w:szCs w:val="18"/>
              </w:rPr>
            </w:pPr>
            <w:r w:rsidRPr="000B04FB">
              <w:rPr>
                <w:rFonts w:cs="Arial"/>
                <w:sz w:val="18"/>
                <w:szCs w:val="18"/>
              </w:rPr>
              <w:t>0</w:t>
            </w:r>
          </w:p>
        </w:tc>
      </w:tr>
      <w:tr w:rsidR="000B04FB" w:rsidRPr="000B04FB" w14:paraId="28DCFE8E" w14:textId="77777777" w:rsidTr="000B04FB">
        <w:trPr>
          <w:trHeight w:val="240"/>
        </w:trPr>
        <w:tc>
          <w:tcPr>
            <w:tcW w:w="6280" w:type="dxa"/>
            <w:tcBorders>
              <w:top w:val="nil"/>
              <w:left w:val="nil"/>
              <w:bottom w:val="nil"/>
              <w:right w:val="nil"/>
            </w:tcBorders>
            <w:shd w:val="clear" w:color="auto" w:fill="auto"/>
            <w:vAlign w:val="bottom"/>
            <w:hideMark/>
          </w:tcPr>
          <w:p w14:paraId="4799274A" w14:textId="77777777" w:rsidR="000B04FB" w:rsidRPr="000B04FB" w:rsidRDefault="000B04FB" w:rsidP="000B04FB">
            <w:pPr>
              <w:spacing w:before="0" w:after="0"/>
              <w:jc w:val="left"/>
              <w:rPr>
                <w:rFonts w:cs="Arial"/>
                <w:sz w:val="18"/>
                <w:szCs w:val="18"/>
              </w:rPr>
            </w:pPr>
            <w:r w:rsidRPr="000B04FB">
              <w:rPr>
                <w:rFonts w:cs="Arial"/>
                <w:sz w:val="18"/>
                <w:szCs w:val="18"/>
              </w:rPr>
              <w:t>Zmena stavu opravnej položky k dlhodobému majetku</w:t>
            </w:r>
          </w:p>
        </w:tc>
        <w:tc>
          <w:tcPr>
            <w:tcW w:w="1580" w:type="dxa"/>
            <w:tcBorders>
              <w:top w:val="nil"/>
              <w:left w:val="nil"/>
              <w:bottom w:val="nil"/>
              <w:right w:val="nil"/>
            </w:tcBorders>
            <w:shd w:val="clear" w:color="auto" w:fill="auto"/>
            <w:vAlign w:val="bottom"/>
            <w:hideMark/>
          </w:tcPr>
          <w:p w14:paraId="59851F8B" w14:textId="77777777" w:rsidR="000B04FB" w:rsidRPr="000B04FB" w:rsidRDefault="000B04FB" w:rsidP="000B04FB">
            <w:pPr>
              <w:spacing w:before="0" w:after="0"/>
              <w:jc w:val="right"/>
              <w:rPr>
                <w:rFonts w:cs="Arial"/>
                <w:sz w:val="18"/>
                <w:szCs w:val="18"/>
              </w:rPr>
            </w:pPr>
            <w:r w:rsidRPr="000B04FB">
              <w:rPr>
                <w:rFonts w:cs="Arial"/>
                <w:sz w:val="18"/>
                <w:szCs w:val="18"/>
              </w:rPr>
              <w:t>8 245</w:t>
            </w:r>
          </w:p>
        </w:tc>
        <w:tc>
          <w:tcPr>
            <w:tcW w:w="1580" w:type="dxa"/>
            <w:tcBorders>
              <w:top w:val="nil"/>
              <w:left w:val="nil"/>
              <w:bottom w:val="nil"/>
              <w:right w:val="nil"/>
            </w:tcBorders>
            <w:shd w:val="clear" w:color="000000" w:fill="FAFAC8"/>
            <w:vAlign w:val="bottom"/>
            <w:hideMark/>
          </w:tcPr>
          <w:p w14:paraId="6317F348" w14:textId="77777777" w:rsidR="000B04FB" w:rsidRPr="000B04FB" w:rsidRDefault="000B04FB" w:rsidP="000B04FB">
            <w:pPr>
              <w:spacing w:before="0" w:after="0"/>
              <w:jc w:val="right"/>
              <w:rPr>
                <w:rFonts w:cs="Arial"/>
                <w:sz w:val="18"/>
                <w:szCs w:val="18"/>
              </w:rPr>
            </w:pPr>
            <w:r w:rsidRPr="000B04FB">
              <w:rPr>
                <w:rFonts w:cs="Arial"/>
                <w:sz w:val="18"/>
                <w:szCs w:val="18"/>
              </w:rPr>
              <w:t>632</w:t>
            </w:r>
          </w:p>
        </w:tc>
      </w:tr>
      <w:tr w:rsidR="000B04FB" w:rsidRPr="000B04FB" w14:paraId="68985530" w14:textId="77777777" w:rsidTr="000B04FB">
        <w:trPr>
          <w:trHeight w:val="240"/>
        </w:trPr>
        <w:tc>
          <w:tcPr>
            <w:tcW w:w="6280" w:type="dxa"/>
            <w:tcBorders>
              <w:top w:val="nil"/>
              <w:left w:val="nil"/>
              <w:bottom w:val="nil"/>
              <w:right w:val="nil"/>
            </w:tcBorders>
            <w:shd w:val="clear" w:color="auto" w:fill="auto"/>
            <w:vAlign w:val="bottom"/>
            <w:hideMark/>
          </w:tcPr>
          <w:p w14:paraId="411E488E" w14:textId="77777777" w:rsidR="000B04FB" w:rsidRPr="000B04FB" w:rsidRDefault="000B04FB" w:rsidP="000B04FB">
            <w:pPr>
              <w:spacing w:before="0" w:after="0"/>
              <w:jc w:val="left"/>
              <w:rPr>
                <w:rFonts w:cs="Arial"/>
                <w:sz w:val="18"/>
                <w:szCs w:val="18"/>
              </w:rPr>
            </w:pPr>
            <w:r w:rsidRPr="000B04FB">
              <w:rPr>
                <w:rFonts w:cs="Arial"/>
                <w:sz w:val="18"/>
                <w:szCs w:val="18"/>
              </w:rPr>
              <w:t>Zmena stavu opravnej položky k pohľadávkam</w:t>
            </w:r>
          </w:p>
        </w:tc>
        <w:tc>
          <w:tcPr>
            <w:tcW w:w="1580" w:type="dxa"/>
            <w:tcBorders>
              <w:top w:val="nil"/>
              <w:left w:val="nil"/>
              <w:bottom w:val="nil"/>
              <w:right w:val="nil"/>
            </w:tcBorders>
            <w:shd w:val="clear" w:color="auto" w:fill="auto"/>
            <w:vAlign w:val="bottom"/>
            <w:hideMark/>
          </w:tcPr>
          <w:p w14:paraId="41D2478D" w14:textId="77777777" w:rsidR="000B04FB" w:rsidRPr="000B04FB" w:rsidRDefault="000B04FB" w:rsidP="000B04FB">
            <w:pPr>
              <w:spacing w:before="0" w:after="0"/>
              <w:jc w:val="right"/>
              <w:rPr>
                <w:rFonts w:cs="Arial"/>
                <w:sz w:val="18"/>
                <w:szCs w:val="18"/>
              </w:rPr>
            </w:pPr>
            <w:r w:rsidRPr="000B04FB">
              <w:rPr>
                <w:rFonts w:cs="Arial"/>
                <w:sz w:val="18"/>
                <w:szCs w:val="18"/>
              </w:rPr>
              <w:t>0</w:t>
            </w:r>
          </w:p>
        </w:tc>
        <w:tc>
          <w:tcPr>
            <w:tcW w:w="1580" w:type="dxa"/>
            <w:tcBorders>
              <w:top w:val="nil"/>
              <w:left w:val="nil"/>
              <w:bottom w:val="nil"/>
              <w:right w:val="nil"/>
            </w:tcBorders>
            <w:shd w:val="clear" w:color="000000" w:fill="FAFAC8"/>
            <w:vAlign w:val="bottom"/>
            <w:hideMark/>
          </w:tcPr>
          <w:p w14:paraId="3B0FCF81" w14:textId="77777777" w:rsidR="000B04FB" w:rsidRPr="000B04FB" w:rsidRDefault="000B04FB" w:rsidP="000B04FB">
            <w:pPr>
              <w:spacing w:before="0" w:after="0"/>
              <w:jc w:val="right"/>
              <w:rPr>
                <w:rFonts w:cs="Arial"/>
                <w:sz w:val="18"/>
                <w:szCs w:val="18"/>
              </w:rPr>
            </w:pPr>
            <w:r w:rsidRPr="000B04FB">
              <w:rPr>
                <w:rFonts w:cs="Arial"/>
                <w:sz w:val="18"/>
                <w:szCs w:val="18"/>
              </w:rPr>
              <w:t>-1 547</w:t>
            </w:r>
          </w:p>
        </w:tc>
      </w:tr>
      <w:tr w:rsidR="000B04FB" w:rsidRPr="000B04FB" w14:paraId="719F001A" w14:textId="77777777" w:rsidTr="000B04FB">
        <w:trPr>
          <w:trHeight w:val="240"/>
        </w:trPr>
        <w:tc>
          <w:tcPr>
            <w:tcW w:w="6280" w:type="dxa"/>
            <w:tcBorders>
              <w:top w:val="nil"/>
              <w:left w:val="nil"/>
              <w:bottom w:val="nil"/>
              <w:right w:val="nil"/>
            </w:tcBorders>
            <w:shd w:val="clear" w:color="auto" w:fill="auto"/>
            <w:vAlign w:val="bottom"/>
            <w:hideMark/>
          </w:tcPr>
          <w:p w14:paraId="3708FDA9" w14:textId="77777777" w:rsidR="000B04FB" w:rsidRPr="000B04FB" w:rsidRDefault="000B04FB" w:rsidP="000B04FB">
            <w:pPr>
              <w:spacing w:before="0" w:after="0"/>
              <w:jc w:val="left"/>
              <w:rPr>
                <w:rFonts w:cs="Arial"/>
                <w:sz w:val="18"/>
                <w:szCs w:val="18"/>
              </w:rPr>
            </w:pPr>
            <w:r w:rsidRPr="000B04FB">
              <w:rPr>
                <w:rFonts w:cs="Arial"/>
                <w:sz w:val="18"/>
                <w:szCs w:val="18"/>
              </w:rPr>
              <w:t>Zmena stavu opravnej položky k zásobám</w:t>
            </w:r>
          </w:p>
        </w:tc>
        <w:tc>
          <w:tcPr>
            <w:tcW w:w="1580" w:type="dxa"/>
            <w:tcBorders>
              <w:top w:val="nil"/>
              <w:left w:val="nil"/>
              <w:bottom w:val="nil"/>
              <w:right w:val="nil"/>
            </w:tcBorders>
            <w:shd w:val="clear" w:color="auto" w:fill="auto"/>
            <w:vAlign w:val="bottom"/>
            <w:hideMark/>
          </w:tcPr>
          <w:p w14:paraId="6EF81375" w14:textId="77777777" w:rsidR="000B04FB" w:rsidRPr="000B04FB" w:rsidRDefault="000B04FB" w:rsidP="000B04FB">
            <w:pPr>
              <w:spacing w:before="0" w:after="0"/>
              <w:jc w:val="right"/>
              <w:rPr>
                <w:rFonts w:cs="Arial"/>
                <w:sz w:val="18"/>
                <w:szCs w:val="18"/>
              </w:rPr>
            </w:pPr>
            <w:r w:rsidRPr="000B04FB">
              <w:rPr>
                <w:rFonts w:cs="Arial"/>
                <w:sz w:val="18"/>
                <w:szCs w:val="18"/>
              </w:rPr>
              <w:t>0</w:t>
            </w:r>
          </w:p>
        </w:tc>
        <w:tc>
          <w:tcPr>
            <w:tcW w:w="1580" w:type="dxa"/>
            <w:tcBorders>
              <w:top w:val="nil"/>
              <w:left w:val="nil"/>
              <w:bottom w:val="nil"/>
              <w:right w:val="nil"/>
            </w:tcBorders>
            <w:shd w:val="clear" w:color="000000" w:fill="FAFAC8"/>
            <w:vAlign w:val="bottom"/>
            <w:hideMark/>
          </w:tcPr>
          <w:p w14:paraId="3E0F7241" w14:textId="77777777" w:rsidR="000B04FB" w:rsidRPr="000B04FB" w:rsidRDefault="000B04FB" w:rsidP="000B04FB">
            <w:pPr>
              <w:spacing w:before="0" w:after="0"/>
              <w:jc w:val="right"/>
              <w:rPr>
                <w:rFonts w:cs="Arial"/>
                <w:sz w:val="18"/>
                <w:szCs w:val="18"/>
              </w:rPr>
            </w:pPr>
            <w:r w:rsidRPr="000B04FB">
              <w:rPr>
                <w:rFonts w:cs="Arial"/>
                <w:sz w:val="18"/>
                <w:szCs w:val="18"/>
              </w:rPr>
              <w:t>0</w:t>
            </w:r>
          </w:p>
        </w:tc>
      </w:tr>
      <w:tr w:rsidR="000B04FB" w:rsidRPr="000B04FB" w14:paraId="2DEDE5A2" w14:textId="77777777" w:rsidTr="000B04FB">
        <w:trPr>
          <w:trHeight w:val="240"/>
        </w:trPr>
        <w:tc>
          <w:tcPr>
            <w:tcW w:w="6280" w:type="dxa"/>
            <w:tcBorders>
              <w:top w:val="nil"/>
              <w:left w:val="nil"/>
              <w:bottom w:val="nil"/>
              <w:right w:val="nil"/>
            </w:tcBorders>
            <w:shd w:val="clear" w:color="auto" w:fill="auto"/>
            <w:vAlign w:val="bottom"/>
            <w:hideMark/>
          </w:tcPr>
          <w:p w14:paraId="7BD3D323" w14:textId="77777777" w:rsidR="000B04FB" w:rsidRPr="000B04FB" w:rsidRDefault="000B04FB" w:rsidP="000B04FB">
            <w:pPr>
              <w:spacing w:before="0" w:after="0"/>
              <w:jc w:val="left"/>
              <w:rPr>
                <w:rFonts w:cs="Arial"/>
                <w:sz w:val="18"/>
                <w:szCs w:val="18"/>
              </w:rPr>
            </w:pPr>
            <w:r w:rsidRPr="000B04FB">
              <w:rPr>
                <w:rFonts w:cs="Arial"/>
                <w:sz w:val="18"/>
                <w:szCs w:val="18"/>
              </w:rPr>
              <w:t>Zmena stavu rezerv</w:t>
            </w:r>
          </w:p>
        </w:tc>
        <w:tc>
          <w:tcPr>
            <w:tcW w:w="1580" w:type="dxa"/>
            <w:tcBorders>
              <w:top w:val="nil"/>
              <w:left w:val="nil"/>
              <w:bottom w:val="nil"/>
              <w:right w:val="nil"/>
            </w:tcBorders>
            <w:shd w:val="clear" w:color="auto" w:fill="auto"/>
            <w:vAlign w:val="bottom"/>
            <w:hideMark/>
          </w:tcPr>
          <w:p w14:paraId="0857E2EC" w14:textId="77777777" w:rsidR="000B04FB" w:rsidRPr="000B04FB" w:rsidRDefault="000B04FB" w:rsidP="000B04FB">
            <w:pPr>
              <w:spacing w:before="0" w:after="0"/>
              <w:jc w:val="right"/>
              <w:rPr>
                <w:rFonts w:cs="Arial"/>
                <w:sz w:val="18"/>
                <w:szCs w:val="18"/>
              </w:rPr>
            </w:pPr>
            <w:r w:rsidRPr="000B04FB">
              <w:rPr>
                <w:rFonts w:cs="Arial"/>
                <w:sz w:val="18"/>
                <w:szCs w:val="18"/>
              </w:rPr>
              <w:t>50 185</w:t>
            </w:r>
          </w:p>
        </w:tc>
        <w:tc>
          <w:tcPr>
            <w:tcW w:w="1580" w:type="dxa"/>
            <w:tcBorders>
              <w:top w:val="nil"/>
              <w:left w:val="nil"/>
              <w:bottom w:val="nil"/>
              <w:right w:val="nil"/>
            </w:tcBorders>
            <w:shd w:val="clear" w:color="000000" w:fill="FAFAC8"/>
            <w:vAlign w:val="bottom"/>
            <w:hideMark/>
          </w:tcPr>
          <w:p w14:paraId="2EA93F4B" w14:textId="77777777" w:rsidR="000B04FB" w:rsidRPr="000B04FB" w:rsidRDefault="000B04FB" w:rsidP="000B04FB">
            <w:pPr>
              <w:spacing w:before="0" w:after="0"/>
              <w:jc w:val="right"/>
              <w:rPr>
                <w:rFonts w:cs="Arial"/>
                <w:sz w:val="18"/>
                <w:szCs w:val="18"/>
              </w:rPr>
            </w:pPr>
            <w:r w:rsidRPr="000B04FB">
              <w:rPr>
                <w:rFonts w:cs="Arial"/>
                <w:sz w:val="18"/>
                <w:szCs w:val="18"/>
              </w:rPr>
              <w:t>12 516</w:t>
            </w:r>
          </w:p>
        </w:tc>
      </w:tr>
      <w:tr w:rsidR="000B04FB" w:rsidRPr="000B04FB" w14:paraId="2B76A8ED" w14:textId="77777777" w:rsidTr="000B04FB">
        <w:trPr>
          <w:trHeight w:val="240"/>
        </w:trPr>
        <w:tc>
          <w:tcPr>
            <w:tcW w:w="6280" w:type="dxa"/>
            <w:tcBorders>
              <w:top w:val="nil"/>
              <w:left w:val="nil"/>
              <w:bottom w:val="nil"/>
              <w:right w:val="nil"/>
            </w:tcBorders>
            <w:shd w:val="clear" w:color="auto" w:fill="auto"/>
            <w:vAlign w:val="bottom"/>
            <w:hideMark/>
          </w:tcPr>
          <w:p w14:paraId="1A8F32F9" w14:textId="77777777" w:rsidR="000B04FB" w:rsidRPr="000B04FB" w:rsidRDefault="000B04FB" w:rsidP="000B04FB">
            <w:pPr>
              <w:spacing w:before="0" w:after="0"/>
              <w:jc w:val="left"/>
              <w:rPr>
                <w:rFonts w:cs="Arial"/>
                <w:sz w:val="18"/>
                <w:szCs w:val="18"/>
              </w:rPr>
            </w:pPr>
            <w:r w:rsidRPr="000B04FB">
              <w:rPr>
                <w:rFonts w:cs="Arial"/>
                <w:sz w:val="18"/>
                <w:szCs w:val="18"/>
              </w:rPr>
              <w:t>Úrokové náklady (netto)</w:t>
            </w:r>
          </w:p>
        </w:tc>
        <w:tc>
          <w:tcPr>
            <w:tcW w:w="1580" w:type="dxa"/>
            <w:tcBorders>
              <w:top w:val="nil"/>
              <w:left w:val="nil"/>
              <w:bottom w:val="nil"/>
              <w:right w:val="nil"/>
            </w:tcBorders>
            <w:shd w:val="clear" w:color="auto" w:fill="auto"/>
            <w:vAlign w:val="bottom"/>
            <w:hideMark/>
          </w:tcPr>
          <w:p w14:paraId="02A33A00" w14:textId="77777777" w:rsidR="000B04FB" w:rsidRPr="000B04FB" w:rsidRDefault="000B04FB" w:rsidP="000B04FB">
            <w:pPr>
              <w:spacing w:before="0" w:after="0"/>
              <w:jc w:val="right"/>
              <w:rPr>
                <w:rFonts w:cs="Arial"/>
                <w:sz w:val="18"/>
                <w:szCs w:val="18"/>
              </w:rPr>
            </w:pPr>
            <w:r w:rsidRPr="000B04FB">
              <w:rPr>
                <w:rFonts w:cs="Arial"/>
                <w:sz w:val="18"/>
                <w:szCs w:val="18"/>
              </w:rPr>
              <w:t>11 403</w:t>
            </w:r>
          </w:p>
        </w:tc>
        <w:tc>
          <w:tcPr>
            <w:tcW w:w="1580" w:type="dxa"/>
            <w:tcBorders>
              <w:top w:val="nil"/>
              <w:left w:val="nil"/>
              <w:bottom w:val="nil"/>
              <w:right w:val="nil"/>
            </w:tcBorders>
            <w:shd w:val="clear" w:color="000000" w:fill="FAFAC8"/>
            <w:vAlign w:val="bottom"/>
            <w:hideMark/>
          </w:tcPr>
          <w:p w14:paraId="4AF4C6AD" w14:textId="77777777" w:rsidR="000B04FB" w:rsidRPr="000B04FB" w:rsidRDefault="000B04FB" w:rsidP="000B04FB">
            <w:pPr>
              <w:spacing w:before="0" w:after="0"/>
              <w:jc w:val="right"/>
              <w:rPr>
                <w:rFonts w:cs="Arial"/>
                <w:sz w:val="18"/>
                <w:szCs w:val="18"/>
              </w:rPr>
            </w:pPr>
            <w:r w:rsidRPr="000B04FB">
              <w:rPr>
                <w:rFonts w:cs="Arial"/>
                <w:sz w:val="18"/>
                <w:szCs w:val="18"/>
              </w:rPr>
              <w:t>12 423</w:t>
            </w:r>
          </w:p>
        </w:tc>
      </w:tr>
      <w:tr w:rsidR="000B04FB" w:rsidRPr="000B04FB" w14:paraId="30D0D2B5" w14:textId="77777777" w:rsidTr="000B04FB">
        <w:trPr>
          <w:trHeight w:val="240"/>
        </w:trPr>
        <w:tc>
          <w:tcPr>
            <w:tcW w:w="6280" w:type="dxa"/>
            <w:tcBorders>
              <w:top w:val="nil"/>
              <w:left w:val="nil"/>
              <w:bottom w:val="nil"/>
              <w:right w:val="nil"/>
            </w:tcBorders>
            <w:shd w:val="clear" w:color="auto" w:fill="auto"/>
            <w:vAlign w:val="bottom"/>
            <w:hideMark/>
          </w:tcPr>
          <w:p w14:paraId="023B60EC" w14:textId="77777777" w:rsidR="000B04FB" w:rsidRPr="000B04FB" w:rsidRDefault="000B04FB" w:rsidP="000B04FB">
            <w:pPr>
              <w:spacing w:before="0" w:after="0"/>
              <w:jc w:val="left"/>
              <w:rPr>
                <w:rFonts w:cs="Arial"/>
                <w:sz w:val="18"/>
                <w:szCs w:val="18"/>
              </w:rPr>
            </w:pPr>
            <w:r w:rsidRPr="000B04FB">
              <w:rPr>
                <w:rFonts w:cs="Arial"/>
                <w:sz w:val="18"/>
                <w:szCs w:val="18"/>
              </w:rPr>
              <w:t>Strata / (zisk) z predaja dlhodobého majetku</w:t>
            </w:r>
          </w:p>
        </w:tc>
        <w:tc>
          <w:tcPr>
            <w:tcW w:w="1580" w:type="dxa"/>
            <w:tcBorders>
              <w:top w:val="nil"/>
              <w:left w:val="nil"/>
              <w:bottom w:val="nil"/>
              <w:right w:val="nil"/>
            </w:tcBorders>
            <w:shd w:val="clear" w:color="auto" w:fill="auto"/>
            <w:vAlign w:val="bottom"/>
            <w:hideMark/>
          </w:tcPr>
          <w:p w14:paraId="3B01E286" w14:textId="77777777" w:rsidR="000B04FB" w:rsidRPr="000B04FB" w:rsidRDefault="000B04FB" w:rsidP="000B04FB">
            <w:pPr>
              <w:spacing w:before="0" w:after="0"/>
              <w:jc w:val="right"/>
              <w:rPr>
                <w:rFonts w:cs="Arial"/>
                <w:sz w:val="18"/>
                <w:szCs w:val="18"/>
              </w:rPr>
            </w:pPr>
            <w:r w:rsidRPr="000B04FB">
              <w:rPr>
                <w:rFonts w:cs="Arial"/>
                <w:sz w:val="18"/>
                <w:szCs w:val="18"/>
              </w:rPr>
              <w:t>-2 500</w:t>
            </w:r>
          </w:p>
        </w:tc>
        <w:tc>
          <w:tcPr>
            <w:tcW w:w="1580" w:type="dxa"/>
            <w:tcBorders>
              <w:top w:val="nil"/>
              <w:left w:val="nil"/>
              <w:bottom w:val="nil"/>
              <w:right w:val="nil"/>
            </w:tcBorders>
            <w:shd w:val="clear" w:color="000000" w:fill="FAFAC8"/>
            <w:vAlign w:val="bottom"/>
            <w:hideMark/>
          </w:tcPr>
          <w:p w14:paraId="525C0FA3" w14:textId="77777777" w:rsidR="000B04FB" w:rsidRPr="000B04FB" w:rsidRDefault="000B04FB" w:rsidP="000B04FB">
            <w:pPr>
              <w:spacing w:before="0" w:after="0"/>
              <w:jc w:val="right"/>
              <w:rPr>
                <w:rFonts w:cs="Arial"/>
                <w:sz w:val="18"/>
                <w:szCs w:val="18"/>
              </w:rPr>
            </w:pPr>
            <w:r w:rsidRPr="000B04FB">
              <w:rPr>
                <w:rFonts w:cs="Arial"/>
                <w:sz w:val="18"/>
                <w:szCs w:val="18"/>
              </w:rPr>
              <w:t>-4 117</w:t>
            </w:r>
          </w:p>
        </w:tc>
      </w:tr>
      <w:tr w:rsidR="000B04FB" w:rsidRPr="000B04FB" w14:paraId="130C9E88" w14:textId="77777777" w:rsidTr="000B04FB">
        <w:trPr>
          <w:trHeight w:val="240"/>
        </w:trPr>
        <w:tc>
          <w:tcPr>
            <w:tcW w:w="6280" w:type="dxa"/>
            <w:tcBorders>
              <w:top w:val="nil"/>
              <w:left w:val="nil"/>
              <w:bottom w:val="nil"/>
              <w:right w:val="nil"/>
            </w:tcBorders>
            <w:shd w:val="clear" w:color="auto" w:fill="auto"/>
            <w:vAlign w:val="bottom"/>
            <w:hideMark/>
          </w:tcPr>
          <w:p w14:paraId="56303235" w14:textId="77777777" w:rsidR="000B04FB" w:rsidRPr="000B04FB" w:rsidRDefault="000B04FB" w:rsidP="000B04FB">
            <w:pPr>
              <w:spacing w:before="0" w:after="0"/>
              <w:jc w:val="left"/>
              <w:rPr>
                <w:rFonts w:cs="Arial"/>
                <w:sz w:val="18"/>
                <w:szCs w:val="18"/>
              </w:rPr>
            </w:pPr>
            <w:r w:rsidRPr="000B04FB">
              <w:rPr>
                <w:rFonts w:cs="Arial"/>
                <w:sz w:val="18"/>
                <w:szCs w:val="18"/>
              </w:rPr>
              <w:t>Výnosy z dlhodobého finančného majetku</w:t>
            </w:r>
          </w:p>
        </w:tc>
        <w:tc>
          <w:tcPr>
            <w:tcW w:w="1580" w:type="dxa"/>
            <w:tcBorders>
              <w:top w:val="nil"/>
              <w:left w:val="nil"/>
              <w:bottom w:val="nil"/>
              <w:right w:val="nil"/>
            </w:tcBorders>
            <w:shd w:val="clear" w:color="auto" w:fill="auto"/>
            <w:vAlign w:val="bottom"/>
            <w:hideMark/>
          </w:tcPr>
          <w:p w14:paraId="12030DE6" w14:textId="77777777" w:rsidR="000B04FB" w:rsidRPr="000B04FB" w:rsidRDefault="000B04FB" w:rsidP="000B04FB">
            <w:pPr>
              <w:spacing w:before="0" w:after="0"/>
              <w:jc w:val="right"/>
              <w:rPr>
                <w:rFonts w:cs="Arial"/>
                <w:sz w:val="18"/>
                <w:szCs w:val="18"/>
              </w:rPr>
            </w:pPr>
            <w:r w:rsidRPr="000B04FB">
              <w:rPr>
                <w:rFonts w:cs="Arial"/>
                <w:sz w:val="18"/>
                <w:szCs w:val="18"/>
              </w:rPr>
              <w:t>-202</w:t>
            </w:r>
          </w:p>
        </w:tc>
        <w:tc>
          <w:tcPr>
            <w:tcW w:w="1580" w:type="dxa"/>
            <w:tcBorders>
              <w:top w:val="nil"/>
              <w:left w:val="nil"/>
              <w:bottom w:val="nil"/>
              <w:right w:val="nil"/>
            </w:tcBorders>
            <w:shd w:val="clear" w:color="000000" w:fill="FAFAC8"/>
            <w:vAlign w:val="bottom"/>
            <w:hideMark/>
          </w:tcPr>
          <w:p w14:paraId="1A38E096" w14:textId="77777777" w:rsidR="000B04FB" w:rsidRPr="000B04FB" w:rsidRDefault="000B04FB" w:rsidP="000B04FB">
            <w:pPr>
              <w:spacing w:before="0" w:after="0"/>
              <w:jc w:val="right"/>
              <w:rPr>
                <w:rFonts w:cs="Arial"/>
                <w:sz w:val="18"/>
                <w:szCs w:val="18"/>
              </w:rPr>
            </w:pPr>
            <w:r w:rsidRPr="000B04FB">
              <w:rPr>
                <w:rFonts w:cs="Arial"/>
                <w:sz w:val="18"/>
                <w:szCs w:val="18"/>
              </w:rPr>
              <w:t>-9 546</w:t>
            </w:r>
          </w:p>
        </w:tc>
      </w:tr>
      <w:tr w:rsidR="000B04FB" w:rsidRPr="000B04FB" w14:paraId="6E8CEAB6" w14:textId="77777777" w:rsidTr="000B04FB">
        <w:trPr>
          <w:trHeight w:val="240"/>
        </w:trPr>
        <w:tc>
          <w:tcPr>
            <w:tcW w:w="6280" w:type="dxa"/>
            <w:tcBorders>
              <w:top w:val="nil"/>
              <w:left w:val="nil"/>
              <w:bottom w:val="nil"/>
              <w:right w:val="nil"/>
            </w:tcBorders>
            <w:shd w:val="clear" w:color="auto" w:fill="auto"/>
            <w:vAlign w:val="bottom"/>
            <w:hideMark/>
          </w:tcPr>
          <w:p w14:paraId="662A782F" w14:textId="77777777" w:rsidR="000B04FB" w:rsidRPr="000B04FB" w:rsidRDefault="000B04FB" w:rsidP="000B04FB">
            <w:pPr>
              <w:spacing w:before="0" w:after="0"/>
              <w:jc w:val="left"/>
              <w:rPr>
                <w:rFonts w:cs="Arial"/>
                <w:sz w:val="18"/>
                <w:szCs w:val="18"/>
              </w:rPr>
            </w:pPr>
            <w:r w:rsidRPr="000B04FB">
              <w:rPr>
                <w:rFonts w:cs="Arial"/>
                <w:sz w:val="18"/>
                <w:szCs w:val="18"/>
              </w:rPr>
              <w:t>Ostatné položky nezahrnuté do nepeňažných operácií</w:t>
            </w:r>
          </w:p>
        </w:tc>
        <w:tc>
          <w:tcPr>
            <w:tcW w:w="1580" w:type="dxa"/>
            <w:tcBorders>
              <w:top w:val="nil"/>
              <w:left w:val="nil"/>
              <w:bottom w:val="nil"/>
              <w:right w:val="nil"/>
            </w:tcBorders>
            <w:shd w:val="clear" w:color="auto" w:fill="auto"/>
            <w:vAlign w:val="bottom"/>
            <w:hideMark/>
          </w:tcPr>
          <w:p w14:paraId="0651866F" w14:textId="77777777" w:rsidR="000B04FB" w:rsidRPr="000B04FB" w:rsidRDefault="000B04FB" w:rsidP="000B04FB">
            <w:pPr>
              <w:spacing w:before="0" w:after="0"/>
              <w:jc w:val="right"/>
              <w:rPr>
                <w:rFonts w:cs="Arial"/>
                <w:sz w:val="18"/>
                <w:szCs w:val="18"/>
              </w:rPr>
            </w:pPr>
            <w:r w:rsidRPr="000B04FB">
              <w:rPr>
                <w:rFonts w:cs="Arial"/>
                <w:sz w:val="18"/>
                <w:szCs w:val="18"/>
              </w:rPr>
              <w:t>0</w:t>
            </w:r>
          </w:p>
        </w:tc>
        <w:tc>
          <w:tcPr>
            <w:tcW w:w="1580" w:type="dxa"/>
            <w:tcBorders>
              <w:top w:val="nil"/>
              <w:left w:val="nil"/>
              <w:bottom w:val="nil"/>
              <w:right w:val="nil"/>
            </w:tcBorders>
            <w:shd w:val="clear" w:color="000000" w:fill="FAFAC8"/>
            <w:vAlign w:val="bottom"/>
            <w:hideMark/>
          </w:tcPr>
          <w:p w14:paraId="009EFE42" w14:textId="77777777" w:rsidR="000B04FB" w:rsidRPr="000B04FB" w:rsidRDefault="000B04FB" w:rsidP="000B04FB">
            <w:pPr>
              <w:spacing w:before="0" w:after="0"/>
              <w:jc w:val="right"/>
              <w:rPr>
                <w:rFonts w:cs="Arial"/>
                <w:sz w:val="18"/>
                <w:szCs w:val="18"/>
              </w:rPr>
            </w:pPr>
            <w:r w:rsidRPr="000B04FB">
              <w:rPr>
                <w:rFonts w:cs="Arial"/>
                <w:sz w:val="18"/>
                <w:szCs w:val="18"/>
              </w:rPr>
              <w:t>3 945</w:t>
            </w:r>
          </w:p>
        </w:tc>
      </w:tr>
      <w:tr w:rsidR="000B04FB" w:rsidRPr="000B04FB" w14:paraId="5438F7FC" w14:textId="77777777" w:rsidTr="000B04FB">
        <w:trPr>
          <w:trHeight w:val="255"/>
        </w:trPr>
        <w:tc>
          <w:tcPr>
            <w:tcW w:w="6280" w:type="dxa"/>
            <w:tcBorders>
              <w:top w:val="nil"/>
              <w:left w:val="nil"/>
              <w:bottom w:val="nil"/>
              <w:right w:val="nil"/>
            </w:tcBorders>
            <w:shd w:val="clear" w:color="auto" w:fill="auto"/>
            <w:vAlign w:val="bottom"/>
            <w:hideMark/>
          </w:tcPr>
          <w:p w14:paraId="2F1545ED" w14:textId="77777777" w:rsidR="000B04FB" w:rsidRPr="000B04FB" w:rsidRDefault="000B04FB" w:rsidP="000B04FB">
            <w:pPr>
              <w:spacing w:before="0" w:after="0"/>
              <w:jc w:val="left"/>
              <w:rPr>
                <w:rFonts w:cs="Arial"/>
                <w:b/>
                <w:bCs/>
                <w:sz w:val="18"/>
                <w:szCs w:val="18"/>
              </w:rPr>
            </w:pPr>
            <w:r w:rsidRPr="000B04FB">
              <w:rPr>
                <w:rFonts w:cs="Arial"/>
                <w:b/>
                <w:bCs/>
                <w:sz w:val="18"/>
                <w:szCs w:val="18"/>
              </w:rPr>
              <w:t>Zisk z prevádzky pred zmenou pracovného kapitálu</w:t>
            </w:r>
          </w:p>
        </w:tc>
        <w:tc>
          <w:tcPr>
            <w:tcW w:w="1580" w:type="dxa"/>
            <w:tcBorders>
              <w:top w:val="single" w:sz="4" w:space="0" w:color="auto"/>
              <w:left w:val="nil"/>
              <w:bottom w:val="double" w:sz="6" w:space="0" w:color="auto"/>
              <w:right w:val="nil"/>
            </w:tcBorders>
            <w:shd w:val="clear" w:color="auto" w:fill="auto"/>
            <w:vAlign w:val="bottom"/>
            <w:hideMark/>
          </w:tcPr>
          <w:p w14:paraId="5E285310" w14:textId="77777777" w:rsidR="000B04FB" w:rsidRPr="000B04FB" w:rsidRDefault="000B04FB" w:rsidP="000B04FB">
            <w:pPr>
              <w:spacing w:before="0" w:after="0"/>
              <w:jc w:val="right"/>
              <w:rPr>
                <w:rFonts w:cs="Arial"/>
                <w:b/>
                <w:bCs/>
                <w:sz w:val="18"/>
                <w:szCs w:val="18"/>
              </w:rPr>
            </w:pPr>
            <w:r w:rsidRPr="000B04FB">
              <w:rPr>
                <w:rFonts w:cs="Arial"/>
                <w:b/>
                <w:bCs/>
                <w:sz w:val="18"/>
                <w:szCs w:val="18"/>
              </w:rPr>
              <w:t>574 759</w:t>
            </w:r>
          </w:p>
        </w:tc>
        <w:tc>
          <w:tcPr>
            <w:tcW w:w="1580" w:type="dxa"/>
            <w:tcBorders>
              <w:top w:val="single" w:sz="4" w:space="0" w:color="auto"/>
              <w:left w:val="nil"/>
              <w:bottom w:val="double" w:sz="6" w:space="0" w:color="auto"/>
              <w:right w:val="nil"/>
            </w:tcBorders>
            <w:shd w:val="clear" w:color="auto" w:fill="auto"/>
            <w:vAlign w:val="bottom"/>
            <w:hideMark/>
          </w:tcPr>
          <w:p w14:paraId="4C076EF8" w14:textId="77777777" w:rsidR="000B04FB" w:rsidRPr="000B04FB" w:rsidRDefault="000B04FB" w:rsidP="000B04FB">
            <w:pPr>
              <w:spacing w:before="0" w:after="0"/>
              <w:jc w:val="right"/>
              <w:rPr>
                <w:rFonts w:cs="Arial"/>
                <w:b/>
                <w:bCs/>
                <w:color w:val="000000"/>
                <w:sz w:val="18"/>
                <w:szCs w:val="18"/>
              </w:rPr>
            </w:pPr>
            <w:r w:rsidRPr="000B04FB">
              <w:rPr>
                <w:rFonts w:cs="Arial"/>
                <w:b/>
                <w:bCs/>
                <w:color w:val="000000"/>
                <w:sz w:val="18"/>
                <w:szCs w:val="18"/>
              </w:rPr>
              <w:t>636 292</w:t>
            </w:r>
          </w:p>
        </w:tc>
      </w:tr>
      <w:tr w:rsidR="000B04FB" w:rsidRPr="000B04FB" w14:paraId="4071A43A" w14:textId="77777777" w:rsidTr="000B04FB">
        <w:trPr>
          <w:trHeight w:val="255"/>
        </w:trPr>
        <w:tc>
          <w:tcPr>
            <w:tcW w:w="6280" w:type="dxa"/>
            <w:tcBorders>
              <w:top w:val="nil"/>
              <w:left w:val="nil"/>
              <w:bottom w:val="nil"/>
              <w:right w:val="nil"/>
            </w:tcBorders>
            <w:shd w:val="clear" w:color="auto" w:fill="auto"/>
            <w:vAlign w:val="bottom"/>
            <w:hideMark/>
          </w:tcPr>
          <w:p w14:paraId="288E5ADC" w14:textId="77777777" w:rsidR="000B04FB" w:rsidRPr="000B04FB" w:rsidRDefault="000B04FB" w:rsidP="000B04FB">
            <w:pPr>
              <w:spacing w:before="0" w:after="0"/>
              <w:jc w:val="left"/>
              <w:rPr>
                <w:rFonts w:cs="Arial"/>
                <w:sz w:val="18"/>
                <w:szCs w:val="18"/>
              </w:rPr>
            </w:pPr>
          </w:p>
        </w:tc>
        <w:tc>
          <w:tcPr>
            <w:tcW w:w="1580" w:type="dxa"/>
            <w:tcBorders>
              <w:top w:val="nil"/>
              <w:left w:val="nil"/>
              <w:bottom w:val="nil"/>
              <w:right w:val="nil"/>
            </w:tcBorders>
            <w:shd w:val="clear" w:color="auto" w:fill="auto"/>
            <w:vAlign w:val="bottom"/>
            <w:hideMark/>
          </w:tcPr>
          <w:p w14:paraId="78407B5E" w14:textId="77777777" w:rsidR="000B04FB" w:rsidRPr="000B04FB" w:rsidRDefault="000B04FB" w:rsidP="000B04FB">
            <w:pPr>
              <w:spacing w:before="0" w:after="0"/>
              <w:jc w:val="right"/>
              <w:rPr>
                <w:rFonts w:cs="Arial"/>
                <w:sz w:val="18"/>
                <w:szCs w:val="18"/>
              </w:rPr>
            </w:pPr>
          </w:p>
        </w:tc>
        <w:tc>
          <w:tcPr>
            <w:tcW w:w="1580" w:type="dxa"/>
            <w:tcBorders>
              <w:top w:val="nil"/>
              <w:left w:val="nil"/>
              <w:bottom w:val="nil"/>
              <w:right w:val="nil"/>
            </w:tcBorders>
            <w:shd w:val="clear" w:color="000000" w:fill="FAFAC8"/>
            <w:vAlign w:val="bottom"/>
            <w:hideMark/>
          </w:tcPr>
          <w:p w14:paraId="5CC9AFFF" w14:textId="77777777" w:rsidR="000B04FB" w:rsidRPr="000B04FB" w:rsidRDefault="000B04FB" w:rsidP="000B04FB">
            <w:pPr>
              <w:spacing w:before="0" w:after="0"/>
              <w:jc w:val="right"/>
              <w:rPr>
                <w:rFonts w:cs="Arial"/>
                <w:color w:val="000000"/>
                <w:sz w:val="18"/>
                <w:szCs w:val="18"/>
              </w:rPr>
            </w:pPr>
            <w:r w:rsidRPr="000B04FB">
              <w:rPr>
                <w:rFonts w:cs="Arial"/>
                <w:color w:val="000000"/>
                <w:sz w:val="18"/>
                <w:szCs w:val="18"/>
              </w:rPr>
              <w:t> </w:t>
            </w:r>
          </w:p>
        </w:tc>
      </w:tr>
      <w:tr w:rsidR="000B04FB" w:rsidRPr="000B04FB" w14:paraId="546944FD" w14:textId="77777777" w:rsidTr="000B04FB">
        <w:trPr>
          <w:trHeight w:val="240"/>
        </w:trPr>
        <w:tc>
          <w:tcPr>
            <w:tcW w:w="6280" w:type="dxa"/>
            <w:tcBorders>
              <w:top w:val="nil"/>
              <w:left w:val="nil"/>
              <w:bottom w:val="nil"/>
              <w:right w:val="nil"/>
            </w:tcBorders>
            <w:shd w:val="clear" w:color="auto" w:fill="auto"/>
            <w:vAlign w:val="bottom"/>
            <w:hideMark/>
          </w:tcPr>
          <w:p w14:paraId="62B60FB2" w14:textId="77777777" w:rsidR="000B04FB" w:rsidRPr="000B04FB" w:rsidRDefault="000B04FB" w:rsidP="000B04FB">
            <w:pPr>
              <w:spacing w:before="0" w:after="0"/>
              <w:jc w:val="left"/>
              <w:rPr>
                <w:rFonts w:cs="Arial"/>
                <w:sz w:val="18"/>
                <w:szCs w:val="18"/>
              </w:rPr>
            </w:pPr>
            <w:r w:rsidRPr="000B04FB">
              <w:rPr>
                <w:rFonts w:cs="Arial"/>
                <w:sz w:val="18"/>
                <w:szCs w:val="18"/>
              </w:rPr>
              <w:t>Zmena pracovného kapitálu:</w:t>
            </w:r>
          </w:p>
        </w:tc>
        <w:tc>
          <w:tcPr>
            <w:tcW w:w="1580" w:type="dxa"/>
            <w:tcBorders>
              <w:top w:val="nil"/>
              <w:left w:val="nil"/>
              <w:bottom w:val="nil"/>
              <w:right w:val="nil"/>
            </w:tcBorders>
            <w:shd w:val="clear" w:color="auto" w:fill="auto"/>
            <w:vAlign w:val="bottom"/>
            <w:hideMark/>
          </w:tcPr>
          <w:p w14:paraId="7D851C91" w14:textId="77777777" w:rsidR="000B04FB" w:rsidRPr="000B04FB" w:rsidRDefault="000B04FB" w:rsidP="000B04FB">
            <w:pPr>
              <w:spacing w:before="0" w:after="0"/>
              <w:jc w:val="right"/>
              <w:rPr>
                <w:rFonts w:cs="Arial"/>
                <w:sz w:val="18"/>
                <w:szCs w:val="18"/>
              </w:rPr>
            </w:pPr>
          </w:p>
        </w:tc>
        <w:tc>
          <w:tcPr>
            <w:tcW w:w="1580" w:type="dxa"/>
            <w:tcBorders>
              <w:top w:val="nil"/>
              <w:left w:val="nil"/>
              <w:bottom w:val="nil"/>
              <w:right w:val="nil"/>
            </w:tcBorders>
            <w:shd w:val="clear" w:color="000000" w:fill="FAFAC8"/>
            <w:noWrap/>
            <w:vAlign w:val="bottom"/>
            <w:hideMark/>
          </w:tcPr>
          <w:p w14:paraId="76A5DF02" w14:textId="77777777" w:rsidR="000B04FB" w:rsidRPr="000B04FB" w:rsidRDefault="000B04FB" w:rsidP="000B04FB">
            <w:pPr>
              <w:spacing w:before="0" w:after="0"/>
              <w:jc w:val="right"/>
              <w:rPr>
                <w:rFonts w:cs="Arial"/>
                <w:sz w:val="18"/>
                <w:szCs w:val="18"/>
              </w:rPr>
            </w:pPr>
            <w:r w:rsidRPr="000B04FB">
              <w:rPr>
                <w:rFonts w:cs="Arial"/>
                <w:sz w:val="18"/>
                <w:szCs w:val="18"/>
              </w:rPr>
              <w:t> </w:t>
            </w:r>
          </w:p>
        </w:tc>
      </w:tr>
      <w:tr w:rsidR="000B04FB" w:rsidRPr="000B04FB" w14:paraId="69C8CE54" w14:textId="77777777" w:rsidTr="000B04FB">
        <w:trPr>
          <w:trHeight w:val="240"/>
        </w:trPr>
        <w:tc>
          <w:tcPr>
            <w:tcW w:w="6280" w:type="dxa"/>
            <w:tcBorders>
              <w:top w:val="nil"/>
              <w:left w:val="nil"/>
              <w:bottom w:val="nil"/>
              <w:right w:val="nil"/>
            </w:tcBorders>
            <w:shd w:val="clear" w:color="auto" w:fill="auto"/>
            <w:vAlign w:val="bottom"/>
            <w:hideMark/>
          </w:tcPr>
          <w:p w14:paraId="65888216" w14:textId="77777777" w:rsidR="000B04FB" w:rsidRPr="000B04FB" w:rsidRDefault="000B04FB" w:rsidP="000B04FB">
            <w:pPr>
              <w:spacing w:before="0" w:after="0"/>
              <w:jc w:val="left"/>
              <w:rPr>
                <w:rFonts w:cs="Arial"/>
                <w:sz w:val="18"/>
                <w:szCs w:val="18"/>
              </w:rPr>
            </w:pPr>
            <w:r w:rsidRPr="000B04FB">
              <w:rPr>
                <w:rFonts w:cs="Arial"/>
                <w:sz w:val="18"/>
                <w:szCs w:val="18"/>
              </w:rPr>
              <w:t>Úbytok (prírastok) pohľadávok z obchodného styku a časového rozlíšenia</w:t>
            </w:r>
          </w:p>
        </w:tc>
        <w:tc>
          <w:tcPr>
            <w:tcW w:w="1580" w:type="dxa"/>
            <w:tcBorders>
              <w:top w:val="nil"/>
              <w:left w:val="nil"/>
              <w:bottom w:val="nil"/>
              <w:right w:val="nil"/>
            </w:tcBorders>
            <w:shd w:val="clear" w:color="auto" w:fill="auto"/>
            <w:vAlign w:val="bottom"/>
            <w:hideMark/>
          </w:tcPr>
          <w:p w14:paraId="40F38093" w14:textId="77777777" w:rsidR="000B04FB" w:rsidRPr="000B04FB" w:rsidRDefault="000B04FB" w:rsidP="000B04FB">
            <w:pPr>
              <w:spacing w:before="0" w:after="0"/>
              <w:jc w:val="right"/>
              <w:rPr>
                <w:rFonts w:cs="Arial"/>
                <w:sz w:val="18"/>
                <w:szCs w:val="18"/>
              </w:rPr>
            </w:pPr>
            <w:r w:rsidRPr="000B04FB">
              <w:rPr>
                <w:rFonts w:cs="Arial"/>
                <w:sz w:val="18"/>
                <w:szCs w:val="18"/>
              </w:rPr>
              <w:t>471 168</w:t>
            </w:r>
          </w:p>
        </w:tc>
        <w:tc>
          <w:tcPr>
            <w:tcW w:w="1580" w:type="dxa"/>
            <w:tcBorders>
              <w:top w:val="nil"/>
              <w:left w:val="nil"/>
              <w:bottom w:val="nil"/>
              <w:right w:val="nil"/>
            </w:tcBorders>
            <w:shd w:val="clear" w:color="000000" w:fill="FAFAC8"/>
            <w:vAlign w:val="bottom"/>
            <w:hideMark/>
          </w:tcPr>
          <w:p w14:paraId="58986789" w14:textId="77777777" w:rsidR="000B04FB" w:rsidRPr="000B04FB" w:rsidRDefault="000B04FB" w:rsidP="000B04FB">
            <w:pPr>
              <w:spacing w:before="0" w:after="0"/>
              <w:jc w:val="right"/>
              <w:rPr>
                <w:rFonts w:cs="Arial"/>
                <w:sz w:val="18"/>
                <w:szCs w:val="18"/>
              </w:rPr>
            </w:pPr>
            <w:r w:rsidRPr="000B04FB">
              <w:rPr>
                <w:rFonts w:cs="Arial"/>
                <w:sz w:val="18"/>
                <w:szCs w:val="18"/>
              </w:rPr>
              <w:t>-861 639</w:t>
            </w:r>
          </w:p>
        </w:tc>
      </w:tr>
      <w:tr w:rsidR="000B04FB" w:rsidRPr="000B04FB" w14:paraId="6189778B" w14:textId="77777777" w:rsidTr="000B04FB">
        <w:trPr>
          <w:trHeight w:val="240"/>
        </w:trPr>
        <w:tc>
          <w:tcPr>
            <w:tcW w:w="6280" w:type="dxa"/>
            <w:tcBorders>
              <w:top w:val="nil"/>
              <w:left w:val="nil"/>
              <w:bottom w:val="nil"/>
              <w:right w:val="nil"/>
            </w:tcBorders>
            <w:shd w:val="clear" w:color="auto" w:fill="auto"/>
            <w:vAlign w:val="bottom"/>
            <w:hideMark/>
          </w:tcPr>
          <w:p w14:paraId="57A06B5E" w14:textId="77777777" w:rsidR="000B04FB" w:rsidRPr="000B04FB" w:rsidRDefault="000B04FB" w:rsidP="000B04FB">
            <w:pPr>
              <w:spacing w:before="0" w:after="0"/>
              <w:jc w:val="left"/>
              <w:rPr>
                <w:rFonts w:cs="Arial"/>
                <w:sz w:val="18"/>
                <w:szCs w:val="18"/>
              </w:rPr>
            </w:pPr>
            <w:r w:rsidRPr="000B04FB">
              <w:rPr>
                <w:rFonts w:cs="Arial"/>
                <w:sz w:val="18"/>
                <w:szCs w:val="18"/>
              </w:rPr>
              <w:t>Úbytok (prírastok) zásob</w:t>
            </w:r>
          </w:p>
        </w:tc>
        <w:tc>
          <w:tcPr>
            <w:tcW w:w="1580" w:type="dxa"/>
            <w:tcBorders>
              <w:top w:val="nil"/>
              <w:left w:val="nil"/>
              <w:bottom w:val="nil"/>
              <w:right w:val="nil"/>
            </w:tcBorders>
            <w:shd w:val="clear" w:color="auto" w:fill="auto"/>
            <w:vAlign w:val="bottom"/>
            <w:hideMark/>
          </w:tcPr>
          <w:p w14:paraId="4043E2D8" w14:textId="77777777" w:rsidR="000B04FB" w:rsidRPr="000B04FB" w:rsidRDefault="000B04FB" w:rsidP="000B04FB">
            <w:pPr>
              <w:spacing w:before="0" w:after="0"/>
              <w:jc w:val="right"/>
              <w:rPr>
                <w:rFonts w:cs="Arial"/>
                <w:sz w:val="18"/>
                <w:szCs w:val="18"/>
              </w:rPr>
            </w:pPr>
            <w:r w:rsidRPr="000B04FB">
              <w:rPr>
                <w:rFonts w:cs="Arial"/>
                <w:sz w:val="18"/>
                <w:szCs w:val="18"/>
              </w:rPr>
              <w:t>-160</w:t>
            </w:r>
          </w:p>
        </w:tc>
        <w:tc>
          <w:tcPr>
            <w:tcW w:w="1580" w:type="dxa"/>
            <w:tcBorders>
              <w:top w:val="nil"/>
              <w:left w:val="nil"/>
              <w:bottom w:val="nil"/>
              <w:right w:val="nil"/>
            </w:tcBorders>
            <w:shd w:val="clear" w:color="000000" w:fill="FAFAC8"/>
            <w:vAlign w:val="bottom"/>
            <w:hideMark/>
          </w:tcPr>
          <w:p w14:paraId="07624F50" w14:textId="77777777" w:rsidR="000B04FB" w:rsidRPr="000B04FB" w:rsidRDefault="000B04FB" w:rsidP="000B04FB">
            <w:pPr>
              <w:spacing w:before="0" w:after="0"/>
              <w:jc w:val="right"/>
              <w:rPr>
                <w:rFonts w:cs="Arial"/>
                <w:sz w:val="18"/>
                <w:szCs w:val="18"/>
              </w:rPr>
            </w:pPr>
            <w:r w:rsidRPr="000B04FB">
              <w:rPr>
                <w:rFonts w:cs="Arial"/>
                <w:sz w:val="18"/>
                <w:szCs w:val="18"/>
              </w:rPr>
              <w:t>-32</w:t>
            </w:r>
          </w:p>
        </w:tc>
      </w:tr>
      <w:tr w:rsidR="000B04FB" w:rsidRPr="000B04FB" w14:paraId="188BB7E3" w14:textId="77777777" w:rsidTr="000B04FB">
        <w:trPr>
          <w:trHeight w:val="240"/>
        </w:trPr>
        <w:tc>
          <w:tcPr>
            <w:tcW w:w="6280" w:type="dxa"/>
            <w:tcBorders>
              <w:top w:val="nil"/>
              <w:left w:val="nil"/>
              <w:bottom w:val="nil"/>
              <w:right w:val="nil"/>
            </w:tcBorders>
            <w:shd w:val="clear" w:color="auto" w:fill="auto"/>
            <w:vAlign w:val="bottom"/>
            <w:hideMark/>
          </w:tcPr>
          <w:p w14:paraId="71BBF446" w14:textId="77777777" w:rsidR="000B04FB" w:rsidRPr="000B04FB" w:rsidRDefault="000B04FB" w:rsidP="000B04FB">
            <w:pPr>
              <w:spacing w:before="0" w:after="0"/>
              <w:jc w:val="left"/>
              <w:rPr>
                <w:rFonts w:cs="Arial"/>
                <w:sz w:val="18"/>
                <w:szCs w:val="18"/>
              </w:rPr>
            </w:pPr>
            <w:r w:rsidRPr="000B04FB">
              <w:rPr>
                <w:rFonts w:cs="Arial"/>
                <w:sz w:val="18"/>
                <w:szCs w:val="18"/>
              </w:rPr>
              <w:t>(Úbytok) prírastok záväzkov a časového rozlíšenia</w:t>
            </w:r>
          </w:p>
        </w:tc>
        <w:tc>
          <w:tcPr>
            <w:tcW w:w="1580" w:type="dxa"/>
            <w:tcBorders>
              <w:top w:val="nil"/>
              <w:left w:val="nil"/>
              <w:bottom w:val="nil"/>
              <w:right w:val="nil"/>
            </w:tcBorders>
            <w:shd w:val="clear" w:color="auto" w:fill="auto"/>
            <w:vAlign w:val="bottom"/>
            <w:hideMark/>
          </w:tcPr>
          <w:p w14:paraId="52970708" w14:textId="77777777" w:rsidR="000B04FB" w:rsidRPr="000B04FB" w:rsidRDefault="000B04FB" w:rsidP="000B04FB">
            <w:pPr>
              <w:spacing w:before="0" w:after="0"/>
              <w:jc w:val="right"/>
              <w:rPr>
                <w:rFonts w:cs="Arial"/>
                <w:sz w:val="18"/>
                <w:szCs w:val="18"/>
              </w:rPr>
            </w:pPr>
            <w:r w:rsidRPr="000B04FB">
              <w:rPr>
                <w:rFonts w:cs="Arial"/>
                <w:sz w:val="18"/>
                <w:szCs w:val="18"/>
              </w:rPr>
              <w:t>-349 986</w:t>
            </w:r>
          </w:p>
        </w:tc>
        <w:tc>
          <w:tcPr>
            <w:tcW w:w="1580" w:type="dxa"/>
            <w:tcBorders>
              <w:top w:val="nil"/>
              <w:left w:val="nil"/>
              <w:bottom w:val="nil"/>
              <w:right w:val="nil"/>
            </w:tcBorders>
            <w:shd w:val="clear" w:color="000000" w:fill="FAFAC8"/>
            <w:vAlign w:val="bottom"/>
            <w:hideMark/>
          </w:tcPr>
          <w:p w14:paraId="06F5A370" w14:textId="77777777" w:rsidR="000B04FB" w:rsidRPr="000B04FB" w:rsidRDefault="000B04FB" w:rsidP="000B04FB">
            <w:pPr>
              <w:spacing w:before="0" w:after="0"/>
              <w:jc w:val="right"/>
              <w:rPr>
                <w:rFonts w:cs="Arial"/>
                <w:sz w:val="18"/>
                <w:szCs w:val="18"/>
              </w:rPr>
            </w:pPr>
            <w:r w:rsidRPr="000B04FB">
              <w:rPr>
                <w:rFonts w:cs="Arial"/>
                <w:sz w:val="18"/>
                <w:szCs w:val="18"/>
              </w:rPr>
              <w:t>853 549</w:t>
            </w:r>
          </w:p>
        </w:tc>
      </w:tr>
      <w:tr w:rsidR="000B04FB" w:rsidRPr="000B04FB" w14:paraId="6B4C7A3B" w14:textId="77777777" w:rsidTr="000B04FB">
        <w:trPr>
          <w:trHeight w:val="240"/>
        </w:trPr>
        <w:tc>
          <w:tcPr>
            <w:tcW w:w="6280" w:type="dxa"/>
            <w:tcBorders>
              <w:top w:val="nil"/>
              <w:left w:val="nil"/>
              <w:bottom w:val="nil"/>
              <w:right w:val="nil"/>
            </w:tcBorders>
            <w:shd w:val="clear" w:color="auto" w:fill="auto"/>
            <w:vAlign w:val="bottom"/>
            <w:hideMark/>
          </w:tcPr>
          <w:p w14:paraId="431A3BC8" w14:textId="77777777" w:rsidR="000B04FB" w:rsidRPr="000B04FB" w:rsidRDefault="000B04FB" w:rsidP="000B04FB">
            <w:pPr>
              <w:spacing w:before="0" w:after="0"/>
              <w:jc w:val="left"/>
              <w:rPr>
                <w:rFonts w:cs="Arial"/>
                <w:sz w:val="18"/>
                <w:szCs w:val="18"/>
              </w:rPr>
            </w:pPr>
            <w:r w:rsidRPr="000B04FB">
              <w:rPr>
                <w:rFonts w:cs="Arial"/>
                <w:sz w:val="18"/>
                <w:szCs w:val="18"/>
              </w:rPr>
              <w:t>Iné</w:t>
            </w:r>
          </w:p>
        </w:tc>
        <w:tc>
          <w:tcPr>
            <w:tcW w:w="1580" w:type="dxa"/>
            <w:tcBorders>
              <w:top w:val="nil"/>
              <w:left w:val="nil"/>
              <w:bottom w:val="nil"/>
              <w:right w:val="nil"/>
            </w:tcBorders>
            <w:shd w:val="clear" w:color="auto" w:fill="auto"/>
            <w:vAlign w:val="bottom"/>
            <w:hideMark/>
          </w:tcPr>
          <w:p w14:paraId="607449F6" w14:textId="77777777" w:rsidR="000B04FB" w:rsidRPr="000B04FB" w:rsidRDefault="000B04FB" w:rsidP="000B04FB">
            <w:pPr>
              <w:spacing w:before="0" w:after="0"/>
              <w:jc w:val="right"/>
              <w:rPr>
                <w:rFonts w:cs="Arial"/>
                <w:sz w:val="18"/>
                <w:szCs w:val="18"/>
              </w:rPr>
            </w:pPr>
            <w:r w:rsidRPr="000B04FB">
              <w:rPr>
                <w:rFonts w:cs="Arial"/>
                <w:sz w:val="18"/>
                <w:szCs w:val="18"/>
              </w:rPr>
              <w:t>0</w:t>
            </w:r>
          </w:p>
        </w:tc>
        <w:tc>
          <w:tcPr>
            <w:tcW w:w="1580" w:type="dxa"/>
            <w:tcBorders>
              <w:top w:val="nil"/>
              <w:left w:val="nil"/>
              <w:bottom w:val="nil"/>
              <w:right w:val="nil"/>
            </w:tcBorders>
            <w:shd w:val="clear" w:color="000000" w:fill="FAFAC8"/>
            <w:vAlign w:val="bottom"/>
            <w:hideMark/>
          </w:tcPr>
          <w:p w14:paraId="68464831" w14:textId="77777777" w:rsidR="000B04FB" w:rsidRPr="000B04FB" w:rsidRDefault="000B04FB" w:rsidP="000B04FB">
            <w:pPr>
              <w:spacing w:before="0" w:after="0"/>
              <w:jc w:val="right"/>
              <w:rPr>
                <w:rFonts w:cs="Arial"/>
                <w:sz w:val="18"/>
                <w:szCs w:val="18"/>
              </w:rPr>
            </w:pPr>
            <w:r w:rsidRPr="000B04FB">
              <w:rPr>
                <w:rFonts w:cs="Arial"/>
                <w:sz w:val="18"/>
                <w:szCs w:val="18"/>
              </w:rPr>
              <w:t>400 319</w:t>
            </w:r>
          </w:p>
        </w:tc>
      </w:tr>
      <w:tr w:rsidR="000B04FB" w:rsidRPr="000B04FB" w14:paraId="09D1B8DE" w14:textId="77777777" w:rsidTr="000B04FB">
        <w:trPr>
          <w:trHeight w:val="255"/>
        </w:trPr>
        <w:tc>
          <w:tcPr>
            <w:tcW w:w="6280" w:type="dxa"/>
            <w:tcBorders>
              <w:top w:val="nil"/>
              <w:left w:val="nil"/>
              <w:bottom w:val="nil"/>
              <w:right w:val="nil"/>
            </w:tcBorders>
            <w:shd w:val="clear" w:color="auto" w:fill="auto"/>
            <w:vAlign w:val="bottom"/>
            <w:hideMark/>
          </w:tcPr>
          <w:p w14:paraId="6FFA21FE" w14:textId="77777777" w:rsidR="000B04FB" w:rsidRPr="000B04FB" w:rsidRDefault="000B04FB" w:rsidP="000B04FB">
            <w:pPr>
              <w:spacing w:before="0" w:after="0"/>
              <w:jc w:val="left"/>
              <w:rPr>
                <w:rFonts w:cs="Arial"/>
                <w:b/>
                <w:bCs/>
                <w:sz w:val="18"/>
                <w:szCs w:val="18"/>
              </w:rPr>
            </w:pPr>
            <w:r w:rsidRPr="000B04FB">
              <w:rPr>
                <w:rFonts w:cs="Arial"/>
                <w:b/>
                <w:bCs/>
                <w:sz w:val="18"/>
                <w:szCs w:val="18"/>
              </w:rPr>
              <w:t>Prevádzkové peňažné toky</w:t>
            </w:r>
          </w:p>
        </w:tc>
        <w:tc>
          <w:tcPr>
            <w:tcW w:w="1580" w:type="dxa"/>
            <w:tcBorders>
              <w:top w:val="single" w:sz="4" w:space="0" w:color="auto"/>
              <w:left w:val="nil"/>
              <w:bottom w:val="double" w:sz="6" w:space="0" w:color="auto"/>
              <w:right w:val="nil"/>
            </w:tcBorders>
            <w:shd w:val="clear" w:color="auto" w:fill="auto"/>
            <w:vAlign w:val="bottom"/>
            <w:hideMark/>
          </w:tcPr>
          <w:p w14:paraId="69F6F127" w14:textId="77777777" w:rsidR="000B04FB" w:rsidRPr="000B04FB" w:rsidRDefault="000B04FB" w:rsidP="000B04FB">
            <w:pPr>
              <w:spacing w:before="0" w:after="0"/>
              <w:jc w:val="right"/>
              <w:rPr>
                <w:rFonts w:cs="Arial"/>
                <w:b/>
                <w:bCs/>
                <w:sz w:val="18"/>
                <w:szCs w:val="18"/>
              </w:rPr>
            </w:pPr>
            <w:r w:rsidRPr="000B04FB">
              <w:rPr>
                <w:rFonts w:cs="Arial"/>
                <w:b/>
                <w:bCs/>
                <w:sz w:val="18"/>
                <w:szCs w:val="18"/>
              </w:rPr>
              <w:t>695 780</w:t>
            </w:r>
          </w:p>
        </w:tc>
        <w:tc>
          <w:tcPr>
            <w:tcW w:w="1580" w:type="dxa"/>
            <w:tcBorders>
              <w:top w:val="single" w:sz="4" w:space="0" w:color="auto"/>
              <w:left w:val="nil"/>
              <w:bottom w:val="double" w:sz="6" w:space="0" w:color="auto"/>
              <w:right w:val="nil"/>
            </w:tcBorders>
            <w:shd w:val="clear" w:color="auto" w:fill="auto"/>
            <w:vAlign w:val="bottom"/>
            <w:hideMark/>
          </w:tcPr>
          <w:p w14:paraId="418E43F4" w14:textId="77777777" w:rsidR="000B04FB" w:rsidRPr="000B04FB" w:rsidRDefault="000B04FB" w:rsidP="000B04FB">
            <w:pPr>
              <w:spacing w:before="0" w:after="0"/>
              <w:jc w:val="right"/>
              <w:rPr>
                <w:rFonts w:cs="Arial"/>
                <w:b/>
                <w:bCs/>
                <w:color w:val="000000"/>
                <w:sz w:val="18"/>
                <w:szCs w:val="18"/>
              </w:rPr>
            </w:pPr>
            <w:r w:rsidRPr="000B04FB">
              <w:rPr>
                <w:rFonts w:cs="Arial"/>
                <w:b/>
                <w:bCs/>
                <w:color w:val="000000"/>
                <w:sz w:val="18"/>
                <w:szCs w:val="18"/>
              </w:rPr>
              <w:t>1 028 488</w:t>
            </w:r>
          </w:p>
        </w:tc>
      </w:tr>
      <w:tr w:rsidR="000B04FB" w:rsidRPr="000B04FB" w14:paraId="040B01AF" w14:textId="77777777" w:rsidTr="000B04FB">
        <w:trPr>
          <w:trHeight w:val="255"/>
        </w:trPr>
        <w:tc>
          <w:tcPr>
            <w:tcW w:w="6280" w:type="dxa"/>
            <w:tcBorders>
              <w:top w:val="nil"/>
              <w:left w:val="nil"/>
              <w:bottom w:val="nil"/>
              <w:right w:val="nil"/>
            </w:tcBorders>
            <w:shd w:val="clear" w:color="auto" w:fill="auto"/>
            <w:vAlign w:val="bottom"/>
            <w:hideMark/>
          </w:tcPr>
          <w:p w14:paraId="4DADCC3A" w14:textId="77777777" w:rsidR="000B04FB" w:rsidRPr="000B04FB" w:rsidRDefault="000B04FB" w:rsidP="000B04FB">
            <w:pPr>
              <w:spacing w:before="0" w:after="0"/>
              <w:jc w:val="left"/>
              <w:rPr>
                <w:rFonts w:cs="Arial"/>
                <w:sz w:val="18"/>
                <w:szCs w:val="18"/>
              </w:rPr>
            </w:pPr>
          </w:p>
        </w:tc>
        <w:tc>
          <w:tcPr>
            <w:tcW w:w="1580" w:type="dxa"/>
            <w:tcBorders>
              <w:top w:val="nil"/>
              <w:left w:val="nil"/>
              <w:bottom w:val="nil"/>
              <w:right w:val="nil"/>
            </w:tcBorders>
            <w:shd w:val="clear" w:color="auto" w:fill="auto"/>
            <w:vAlign w:val="bottom"/>
            <w:hideMark/>
          </w:tcPr>
          <w:p w14:paraId="1F80B406" w14:textId="77777777" w:rsidR="000B04FB" w:rsidRPr="000B04FB" w:rsidRDefault="000B04FB" w:rsidP="000B04FB">
            <w:pPr>
              <w:spacing w:before="0" w:after="0"/>
              <w:jc w:val="right"/>
              <w:rPr>
                <w:rFonts w:cs="Arial"/>
                <w:sz w:val="18"/>
                <w:szCs w:val="18"/>
              </w:rPr>
            </w:pPr>
          </w:p>
        </w:tc>
        <w:tc>
          <w:tcPr>
            <w:tcW w:w="1580" w:type="dxa"/>
            <w:tcBorders>
              <w:top w:val="nil"/>
              <w:left w:val="nil"/>
              <w:bottom w:val="nil"/>
              <w:right w:val="nil"/>
            </w:tcBorders>
            <w:shd w:val="clear" w:color="auto" w:fill="auto"/>
            <w:vAlign w:val="bottom"/>
            <w:hideMark/>
          </w:tcPr>
          <w:p w14:paraId="278713B0" w14:textId="77777777" w:rsidR="000B04FB" w:rsidRPr="000B04FB" w:rsidRDefault="000B04FB" w:rsidP="000B04FB">
            <w:pPr>
              <w:spacing w:before="0" w:after="0"/>
              <w:jc w:val="right"/>
              <w:rPr>
                <w:rFonts w:cs="Arial"/>
                <w:sz w:val="18"/>
                <w:szCs w:val="18"/>
              </w:rPr>
            </w:pPr>
          </w:p>
        </w:tc>
      </w:tr>
      <w:tr w:rsidR="000B04FB" w:rsidRPr="000B04FB" w14:paraId="4D3D0007" w14:textId="77777777" w:rsidTr="000B04FB">
        <w:trPr>
          <w:trHeight w:val="240"/>
        </w:trPr>
        <w:tc>
          <w:tcPr>
            <w:tcW w:w="6280" w:type="dxa"/>
            <w:tcBorders>
              <w:top w:val="nil"/>
              <w:left w:val="nil"/>
              <w:bottom w:val="nil"/>
              <w:right w:val="nil"/>
            </w:tcBorders>
            <w:shd w:val="clear" w:color="auto" w:fill="auto"/>
            <w:vAlign w:val="bottom"/>
            <w:hideMark/>
          </w:tcPr>
          <w:p w14:paraId="354C59A3" w14:textId="77777777" w:rsidR="000B04FB" w:rsidRPr="000B04FB" w:rsidRDefault="000B04FB" w:rsidP="000B04FB">
            <w:pPr>
              <w:spacing w:before="0" w:after="0"/>
              <w:jc w:val="left"/>
              <w:rPr>
                <w:rFonts w:cs="Arial"/>
                <w:sz w:val="18"/>
                <w:szCs w:val="18"/>
              </w:rPr>
            </w:pPr>
          </w:p>
        </w:tc>
        <w:tc>
          <w:tcPr>
            <w:tcW w:w="1580" w:type="dxa"/>
            <w:tcBorders>
              <w:top w:val="nil"/>
              <w:left w:val="nil"/>
              <w:bottom w:val="nil"/>
              <w:right w:val="nil"/>
            </w:tcBorders>
            <w:shd w:val="clear" w:color="auto" w:fill="auto"/>
            <w:vAlign w:val="bottom"/>
            <w:hideMark/>
          </w:tcPr>
          <w:p w14:paraId="4D178B7F" w14:textId="77777777" w:rsidR="000B04FB" w:rsidRPr="000B04FB" w:rsidRDefault="000B04FB" w:rsidP="000B04FB">
            <w:pPr>
              <w:spacing w:before="0" w:after="0"/>
              <w:jc w:val="right"/>
              <w:rPr>
                <w:rFonts w:cs="Arial"/>
                <w:sz w:val="18"/>
                <w:szCs w:val="18"/>
              </w:rPr>
            </w:pPr>
          </w:p>
        </w:tc>
        <w:tc>
          <w:tcPr>
            <w:tcW w:w="1580" w:type="dxa"/>
            <w:tcBorders>
              <w:top w:val="nil"/>
              <w:left w:val="nil"/>
              <w:bottom w:val="nil"/>
              <w:right w:val="nil"/>
            </w:tcBorders>
            <w:shd w:val="clear" w:color="auto" w:fill="auto"/>
            <w:vAlign w:val="bottom"/>
            <w:hideMark/>
          </w:tcPr>
          <w:p w14:paraId="1B4F5357" w14:textId="77777777" w:rsidR="000B04FB" w:rsidRPr="000B04FB" w:rsidRDefault="000B04FB" w:rsidP="000B04FB">
            <w:pPr>
              <w:spacing w:before="0" w:after="0"/>
              <w:jc w:val="right"/>
              <w:rPr>
                <w:rFonts w:cs="Arial"/>
                <w:sz w:val="18"/>
                <w:szCs w:val="18"/>
              </w:rPr>
            </w:pPr>
          </w:p>
        </w:tc>
      </w:tr>
      <w:tr w:rsidR="000B04FB" w:rsidRPr="000B04FB" w14:paraId="5C48C37A" w14:textId="77777777" w:rsidTr="000B04FB">
        <w:trPr>
          <w:trHeight w:val="240"/>
        </w:trPr>
        <w:tc>
          <w:tcPr>
            <w:tcW w:w="6280" w:type="dxa"/>
            <w:tcBorders>
              <w:top w:val="nil"/>
              <w:left w:val="nil"/>
              <w:bottom w:val="nil"/>
              <w:right w:val="nil"/>
            </w:tcBorders>
            <w:shd w:val="clear" w:color="auto" w:fill="auto"/>
            <w:vAlign w:val="bottom"/>
            <w:hideMark/>
          </w:tcPr>
          <w:p w14:paraId="3836FB10" w14:textId="77777777" w:rsidR="000B04FB" w:rsidRPr="000B04FB" w:rsidRDefault="000B04FB" w:rsidP="000B04FB">
            <w:pPr>
              <w:spacing w:before="0" w:after="0"/>
              <w:jc w:val="left"/>
              <w:rPr>
                <w:rFonts w:cs="Arial"/>
                <w:sz w:val="18"/>
                <w:szCs w:val="18"/>
              </w:rPr>
            </w:pPr>
          </w:p>
        </w:tc>
        <w:tc>
          <w:tcPr>
            <w:tcW w:w="1580" w:type="dxa"/>
            <w:tcBorders>
              <w:top w:val="nil"/>
              <w:left w:val="nil"/>
              <w:bottom w:val="nil"/>
              <w:right w:val="nil"/>
            </w:tcBorders>
            <w:shd w:val="clear" w:color="auto" w:fill="auto"/>
            <w:vAlign w:val="bottom"/>
            <w:hideMark/>
          </w:tcPr>
          <w:p w14:paraId="304A6B95" w14:textId="77777777" w:rsidR="000B04FB" w:rsidRPr="000B04FB" w:rsidRDefault="000B04FB" w:rsidP="000B04FB">
            <w:pPr>
              <w:spacing w:before="0" w:after="0"/>
              <w:jc w:val="right"/>
              <w:rPr>
                <w:rFonts w:cs="Arial"/>
                <w:b/>
                <w:bCs/>
                <w:sz w:val="18"/>
                <w:szCs w:val="18"/>
              </w:rPr>
            </w:pPr>
            <w:r w:rsidRPr="000B04FB">
              <w:rPr>
                <w:rFonts w:cs="Arial"/>
                <w:b/>
                <w:bCs/>
                <w:sz w:val="18"/>
                <w:szCs w:val="18"/>
              </w:rPr>
              <w:t>2018</w:t>
            </w:r>
          </w:p>
        </w:tc>
        <w:tc>
          <w:tcPr>
            <w:tcW w:w="1580" w:type="dxa"/>
            <w:tcBorders>
              <w:top w:val="nil"/>
              <w:left w:val="nil"/>
              <w:bottom w:val="nil"/>
              <w:right w:val="nil"/>
            </w:tcBorders>
            <w:shd w:val="clear" w:color="000000" w:fill="FAFAC8"/>
            <w:vAlign w:val="bottom"/>
            <w:hideMark/>
          </w:tcPr>
          <w:p w14:paraId="320DF3A5" w14:textId="77777777" w:rsidR="000B04FB" w:rsidRPr="000B04FB" w:rsidRDefault="000B04FB" w:rsidP="000B04FB">
            <w:pPr>
              <w:spacing w:before="0" w:after="0"/>
              <w:jc w:val="right"/>
              <w:rPr>
                <w:rFonts w:cs="Arial"/>
                <w:b/>
                <w:bCs/>
                <w:sz w:val="18"/>
                <w:szCs w:val="18"/>
              </w:rPr>
            </w:pPr>
            <w:r w:rsidRPr="000B04FB">
              <w:rPr>
                <w:rFonts w:cs="Arial"/>
                <w:b/>
                <w:bCs/>
                <w:sz w:val="18"/>
                <w:szCs w:val="18"/>
              </w:rPr>
              <w:t>2017</w:t>
            </w:r>
          </w:p>
        </w:tc>
      </w:tr>
      <w:tr w:rsidR="000B04FB" w:rsidRPr="000B04FB" w14:paraId="376FC039" w14:textId="77777777" w:rsidTr="000B04FB">
        <w:trPr>
          <w:trHeight w:val="240"/>
        </w:trPr>
        <w:tc>
          <w:tcPr>
            <w:tcW w:w="6280" w:type="dxa"/>
            <w:tcBorders>
              <w:top w:val="nil"/>
              <w:left w:val="nil"/>
              <w:bottom w:val="single" w:sz="4" w:space="0" w:color="auto"/>
              <w:right w:val="nil"/>
            </w:tcBorders>
            <w:shd w:val="clear" w:color="auto" w:fill="auto"/>
            <w:vAlign w:val="bottom"/>
            <w:hideMark/>
          </w:tcPr>
          <w:p w14:paraId="6E80048C" w14:textId="77777777" w:rsidR="000B04FB" w:rsidRPr="000B04FB" w:rsidRDefault="000B04FB" w:rsidP="000B04FB">
            <w:pPr>
              <w:spacing w:before="0" w:after="0"/>
              <w:jc w:val="left"/>
              <w:rPr>
                <w:rFonts w:cs="Arial"/>
                <w:sz w:val="18"/>
                <w:szCs w:val="18"/>
              </w:rPr>
            </w:pPr>
            <w:r w:rsidRPr="000B04FB">
              <w:rPr>
                <w:rFonts w:cs="Arial"/>
                <w:sz w:val="18"/>
                <w:szCs w:val="18"/>
              </w:rPr>
              <w:t> </w:t>
            </w:r>
          </w:p>
        </w:tc>
        <w:tc>
          <w:tcPr>
            <w:tcW w:w="1580" w:type="dxa"/>
            <w:tcBorders>
              <w:top w:val="nil"/>
              <w:left w:val="nil"/>
              <w:bottom w:val="single" w:sz="4" w:space="0" w:color="auto"/>
              <w:right w:val="nil"/>
            </w:tcBorders>
            <w:shd w:val="clear" w:color="auto" w:fill="auto"/>
            <w:vAlign w:val="bottom"/>
            <w:hideMark/>
          </w:tcPr>
          <w:p w14:paraId="403B57E9" w14:textId="77777777" w:rsidR="000B04FB" w:rsidRPr="000B04FB" w:rsidRDefault="000B04FB" w:rsidP="000B04FB">
            <w:pPr>
              <w:spacing w:before="0" w:after="0"/>
              <w:jc w:val="right"/>
              <w:rPr>
                <w:rFonts w:cs="Arial"/>
                <w:sz w:val="18"/>
                <w:szCs w:val="18"/>
              </w:rPr>
            </w:pPr>
            <w:r w:rsidRPr="000B04FB">
              <w:rPr>
                <w:rFonts w:cs="Arial"/>
                <w:sz w:val="18"/>
                <w:szCs w:val="18"/>
              </w:rPr>
              <w:t>EUR</w:t>
            </w:r>
          </w:p>
        </w:tc>
        <w:tc>
          <w:tcPr>
            <w:tcW w:w="1580" w:type="dxa"/>
            <w:tcBorders>
              <w:top w:val="nil"/>
              <w:left w:val="nil"/>
              <w:bottom w:val="single" w:sz="4" w:space="0" w:color="auto"/>
              <w:right w:val="nil"/>
            </w:tcBorders>
            <w:shd w:val="clear" w:color="000000" w:fill="FAFAC8"/>
            <w:vAlign w:val="bottom"/>
            <w:hideMark/>
          </w:tcPr>
          <w:p w14:paraId="3FA85272" w14:textId="77777777" w:rsidR="000B04FB" w:rsidRPr="000B04FB" w:rsidRDefault="000B04FB" w:rsidP="000B04FB">
            <w:pPr>
              <w:spacing w:before="0" w:after="0"/>
              <w:jc w:val="right"/>
              <w:rPr>
                <w:rFonts w:cs="Arial"/>
                <w:sz w:val="18"/>
                <w:szCs w:val="18"/>
              </w:rPr>
            </w:pPr>
            <w:r w:rsidRPr="000B04FB">
              <w:rPr>
                <w:rFonts w:cs="Arial"/>
                <w:sz w:val="18"/>
                <w:szCs w:val="18"/>
              </w:rPr>
              <w:t>EUR</w:t>
            </w:r>
          </w:p>
        </w:tc>
      </w:tr>
      <w:tr w:rsidR="000B04FB" w:rsidRPr="000B04FB" w14:paraId="1F21F115" w14:textId="77777777" w:rsidTr="000B04FB">
        <w:trPr>
          <w:trHeight w:val="240"/>
        </w:trPr>
        <w:tc>
          <w:tcPr>
            <w:tcW w:w="6280" w:type="dxa"/>
            <w:tcBorders>
              <w:top w:val="nil"/>
              <w:left w:val="nil"/>
              <w:bottom w:val="nil"/>
              <w:right w:val="nil"/>
            </w:tcBorders>
            <w:shd w:val="clear" w:color="auto" w:fill="auto"/>
            <w:vAlign w:val="bottom"/>
            <w:hideMark/>
          </w:tcPr>
          <w:p w14:paraId="552E1842" w14:textId="77777777" w:rsidR="000B04FB" w:rsidRPr="000B04FB" w:rsidRDefault="000B04FB" w:rsidP="000B04FB">
            <w:pPr>
              <w:spacing w:before="0" w:after="0"/>
              <w:jc w:val="left"/>
              <w:rPr>
                <w:rFonts w:cs="Arial"/>
                <w:sz w:val="18"/>
                <w:szCs w:val="18"/>
              </w:rPr>
            </w:pPr>
          </w:p>
        </w:tc>
        <w:tc>
          <w:tcPr>
            <w:tcW w:w="1580" w:type="dxa"/>
            <w:tcBorders>
              <w:top w:val="nil"/>
              <w:left w:val="nil"/>
              <w:bottom w:val="nil"/>
              <w:right w:val="nil"/>
            </w:tcBorders>
            <w:shd w:val="clear" w:color="auto" w:fill="auto"/>
            <w:vAlign w:val="bottom"/>
            <w:hideMark/>
          </w:tcPr>
          <w:p w14:paraId="646575BD" w14:textId="77777777" w:rsidR="000B04FB" w:rsidRPr="000B04FB" w:rsidRDefault="000B04FB" w:rsidP="000B04FB">
            <w:pPr>
              <w:spacing w:before="0" w:after="0"/>
              <w:jc w:val="right"/>
              <w:rPr>
                <w:rFonts w:cs="Arial"/>
                <w:sz w:val="18"/>
                <w:szCs w:val="18"/>
              </w:rPr>
            </w:pPr>
          </w:p>
        </w:tc>
        <w:tc>
          <w:tcPr>
            <w:tcW w:w="1580" w:type="dxa"/>
            <w:tcBorders>
              <w:top w:val="nil"/>
              <w:left w:val="nil"/>
              <w:bottom w:val="nil"/>
              <w:right w:val="nil"/>
            </w:tcBorders>
            <w:shd w:val="clear" w:color="000000" w:fill="FAFAC8"/>
            <w:vAlign w:val="bottom"/>
            <w:hideMark/>
          </w:tcPr>
          <w:p w14:paraId="2362C4BB" w14:textId="77777777" w:rsidR="000B04FB" w:rsidRPr="000B04FB" w:rsidRDefault="000B04FB" w:rsidP="000B04FB">
            <w:pPr>
              <w:spacing w:before="0" w:after="0"/>
              <w:jc w:val="right"/>
              <w:rPr>
                <w:rFonts w:cs="Arial"/>
                <w:sz w:val="18"/>
                <w:szCs w:val="18"/>
              </w:rPr>
            </w:pPr>
            <w:r w:rsidRPr="000B04FB">
              <w:rPr>
                <w:rFonts w:cs="Arial"/>
                <w:sz w:val="18"/>
                <w:szCs w:val="18"/>
              </w:rPr>
              <w:t> </w:t>
            </w:r>
          </w:p>
        </w:tc>
      </w:tr>
      <w:tr w:rsidR="000B04FB" w:rsidRPr="000B04FB" w14:paraId="2FF59981" w14:textId="77777777" w:rsidTr="000B04FB">
        <w:trPr>
          <w:trHeight w:val="240"/>
        </w:trPr>
        <w:tc>
          <w:tcPr>
            <w:tcW w:w="6280" w:type="dxa"/>
            <w:tcBorders>
              <w:top w:val="nil"/>
              <w:left w:val="nil"/>
              <w:bottom w:val="nil"/>
              <w:right w:val="nil"/>
            </w:tcBorders>
            <w:shd w:val="clear" w:color="auto" w:fill="auto"/>
            <w:vAlign w:val="bottom"/>
            <w:hideMark/>
          </w:tcPr>
          <w:p w14:paraId="742A807A" w14:textId="77777777" w:rsidR="000B04FB" w:rsidRPr="000B04FB" w:rsidRDefault="000B04FB" w:rsidP="000B04FB">
            <w:pPr>
              <w:spacing w:before="0" w:after="0"/>
              <w:jc w:val="left"/>
              <w:rPr>
                <w:rFonts w:cs="Arial"/>
                <w:b/>
                <w:bCs/>
                <w:sz w:val="18"/>
                <w:szCs w:val="18"/>
              </w:rPr>
            </w:pPr>
            <w:r w:rsidRPr="000B04FB">
              <w:rPr>
                <w:rFonts w:cs="Arial"/>
                <w:b/>
                <w:bCs/>
                <w:sz w:val="18"/>
                <w:szCs w:val="18"/>
              </w:rPr>
              <w:t>Peňažné toky z prevádzkovej činnosti</w:t>
            </w:r>
          </w:p>
        </w:tc>
        <w:tc>
          <w:tcPr>
            <w:tcW w:w="1580" w:type="dxa"/>
            <w:tcBorders>
              <w:top w:val="nil"/>
              <w:left w:val="nil"/>
              <w:bottom w:val="nil"/>
              <w:right w:val="nil"/>
            </w:tcBorders>
            <w:shd w:val="clear" w:color="auto" w:fill="auto"/>
            <w:vAlign w:val="bottom"/>
            <w:hideMark/>
          </w:tcPr>
          <w:p w14:paraId="1D8FBDF6" w14:textId="77777777" w:rsidR="000B04FB" w:rsidRPr="000B04FB" w:rsidRDefault="000B04FB" w:rsidP="000B04FB">
            <w:pPr>
              <w:spacing w:before="0" w:after="0"/>
              <w:jc w:val="right"/>
              <w:rPr>
                <w:rFonts w:cs="Arial"/>
                <w:sz w:val="18"/>
                <w:szCs w:val="18"/>
              </w:rPr>
            </w:pPr>
          </w:p>
        </w:tc>
        <w:tc>
          <w:tcPr>
            <w:tcW w:w="1580" w:type="dxa"/>
            <w:tcBorders>
              <w:top w:val="nil"/>
              <w:left w:val="nil"/>
              <w:bottom w:val="nil"/>
              <w:right w:val="nil"/>
            </w:tcBorders>
            <w:shd w:val="clear" w:color="000000" w:fill="FAFAC8"/>
            <w:vAlign w:val="bottom"/>
            <w:hideMark/>
          </w:tcPr>
          <w:p w14:paraId="2E774096" w14:textId="77777777" w:rsidR="000B04FB" w:rsidRPr="000B04FB" w:rsidRDefault="000B04FB" w:rsidP="000B04FB">
            <w:pPr>
              <w:spacing w:before="0" w:after="0"/>
              <w:jc w:val="right"/>
              <w:rPr>
                <w:rFonts w:cs="Arial"/>
                <w:sz w:val="18"/>
                <w:szCs w:val="18"/>
              </w:rPr>
            </w:pPr>
            <w:r w:rsidRPr="000B04FB">
              <w:rPr>
                <w:rFonts w:cs="Arial"/>
                <w:sz w:val="18"/>
                <w:szCs w:val="18"/>
              </w:rPr>
              <w:t> </w:t>
            </w:r>
          </w:p>
        </w:tc>
      </w:tr>
      <w:tr w:rsidR="000B04FB" w:rsidRPr="000B04FB" w14:paraId="0CFAA78E" w14:textId="77777777" w:rsidTr="000B04FB">
        <w:trPr>
          <w:trHeight w:val="240"/>
        </w:trPr>
        <w:tc>
          <w:tcPr>
            <w:tcW w:w="6280" w:type="dxa"/>
            <w:tcBorders>
              <w:top w:val="nil"/>
              <w:left w:val="nil"/>
              <w:bottom w:val="nil"/>
              <w:right w:val="nil"/>
            </w:tcBorders>
            <w:shd w:val="clear" w:color="auto" w:fill="auto"/>
            <w:vAlign w:val="bottom"/>
            <w:hideMark/>
          </w:tcPr>
          <w:p w14:paraId="7C0EA9A0" w14:textId="77777777" w:rsidR="000B04FB" w:rsidRPr="000B04FB" w:rsidRDefault="000B04FB" w:rsidP="000B04FB">
            <w:pPr>
              <w:spacing w:before="0" w:after="0"/>
              <w:jc w:val="left"/>
              <w:rPr>
                <w:rFonts w:cs="Arial"/>
                <w:sz w:val="18"/>
                <w:szCs w:val="18"/>
              </w:rPr>
            </w:pPr>
            <w:r w:rsidRPr="000B04FB">
              <w:rPr>
                <w:rFonts w:cs="Arial"/>
                <w:sz w:val="18"/>
                <w:szCs w:val="18"/>
              </w:rPr>
              <w:t>Prevádzkové peňažné toky</w:t>
            </w:r>
          </w:p>
        </w:tc>
        <w:tc>
          <w:tcPr>
            <w:tcW w:w="1580" w:type="dxa"/>
            <w:tcBorders>
              <w:top w:val="nil"/>
              <w:left w:val="nil"/>
              <w:bottom w:val="nil"/>
              <w:right w:val="nil"/>
            </w:tcBorders>
            <w:shd w:val="clear" w:color="auto" w:fill="auto"/>
            <w:vAlign w:val="bottom"/>
            <w:hideMark/>
          </w:tcPr>
          <w:p w14:paraId="598E4F11" w14:textId="77777777" w:rsidR="000B04FB" w:rsidRPr="000B04FB" w:rsidRDefault="000B04FB" w:rsidP="000B04FB">
            <w:pPr>
              <w:spacing w:before="0" w:after="0"/>
              <w:jc w:val="right"/>
              <w:rPr>
                <w:rFonts w:cs="Arial"/>
                <w:b/>
                <w:bCs/>
                <w:sz w:val="18"/>
                <w:szCs w:val="18"/>
              </w:rPr>
            </w:pPr>
            <w:r w:rsidRPr="000B04FB">
              <w:rPr>
                <w:rFonts w:cs="Arial"/>
                <w:b/>
                <w:bCs/>
                <w:sz w:val="18"/>
                <w:szCs w:val="18"/>
              </w:rPr>
              <w:t>695 780</w:t>
            </w:r>
          </w:p>
        </w:tc>
        <w:tc>
          <w:tcPr>
            <w:tcW w:w="1580" w:type="dxa"/>
            <w:tcBorders>
              <w:top w:val="nil"/>
              <w:left w:val="nil"/>
              <w:bottom w:val="nil"/>
              <w:right w:val="nil"/>
            </w:tcBorders>
            <w:shd w:val="clear" w:color="auto" w:fill="auto"/>
            <w:vAlign w:val="bottom"/>
            <w:hideMark/>
          </w:tcPr>
          <w:p w14:paraId="437C2740" w14:textId="77777777" w:rsidR="000B04FB" w:rsidRPr="000B04FB" w:rsidRDefault="000B04FB" w:rsidP="000B04FB">
            <w:pPr>
              <w:spacing w:before="0" w:after="0"/>
              <w:jc w:val="right"/>
              <w:rPr>
                <w:rFonts w:cs="Arial"/>
                <w:b/>
                <w:bCs/>
                <w:sz w:val="18"/>
                <w:szCs w:val="18"/>
              </w:rPr>
            </w:pPr>
            <w:r w:rsidRPr="000B04FB">
              <w:rPr>
                <w:rFonts w:cs="Arial"/>
                <w:b/>
                <w:bCs/>
                <w:sz w:val="18"/>
                <w:szCs w:val="18"/>
              </w:rPr>
              <w:t>1 028 488</w:t>
            </w:r>
          </w:p>
        </w:tc>
      </w:tr>
      <w:tr w:rsidR="000B04FB" w:rsidRPr="000B04FB" w14:paraId="3A3BB5EF" w14:textId="77777777" w:rsidTr="000B04FB">
        <w:trPr>
          <w:trHeight w:val="240"/>
        </w:trPr>
        <w:tc>
          <w:tcPr>
            <w:tcW w:w="6280" w:type="dxa"/>
            <w:tcBorders>
              <w:top w:val="nil"/>
              <w:left w:val="nil"/>
              <w:bottom w:val="nil"/>
              <w:right w:val="nil"/>
            </w:tcBorders>
            <w:shd w:val="clear" w:color="auto" w:fill="auto"/>
            <w:vAlign w:val="bottom"/>
            <w:hideMark/>
          </w:tcPr>
          <w:p w14:paraId="06FABC3F" w14:textId="77777777" w:rsidR="000B04FB" w:rsidRPr="000B04FB" w:rsidRDefault="000B04FB" w:rsidP="000B04FB">
            <w:pPr>
              <w:spacing w:before="0" w:after="0"/>
              <w:jc w:val="left"/>
              <w:rPr>
                <w:rFonts w:cs="Arial"/>
                <w:sz w:val="18"/>
                <w:szCs w:val="18"/>
              </w:rPr>
            </w:pPr>
            <w:r w:rsidRPr="000B04FB">
              <w:rPr>
                <w:rFonts w:cs="Arial"/>
                <w:sz w:val="18"/>
                <w:szCs w:val="18"/>
              </w:rPr>
              <w:t>Zaplatené úroky</w:t>
            </w:r>
          </w:p>
        </w:tc>
        <w:tc>
          <w:tcPr>
            <w:tcW w:w="1580" w:type="dxa"/>
            <w:tcBorders>
              <w:top w:val="nil"/>
              <w:left w:val="nil"/>
              <w:bottom w:val="nil"/>
              <w:right w:val="nil"/>
            </w:tcBorders>
            <w:shd w:val="clear" w:color="auto" w:fill="auto"/>
            <w:vAlign w:val="bottom"/>
            <w:hideMark/>
          </w:tcPr>
          <w:p w14:paraId="5C145F34" w14:textId="77777777" w:rsidR="000B04FB" w:rsidRPr="000B04FB" w:rsidRDefault="000B04FB" w:rsidP="000B04FB">
            <w:pPr>
              <w:spacing w:before="0" w:after="0"/>
              <w:jc w:val="right"/>
              <w:rPr>
                <w:rFonts w:cs="Arial"/>
                <w:sz w:val="18"/>
                <w:szCs w:val="18"/>
              </w:rPr>
            </w:pPr>
            <w:r w:rsidRPr="000B04FB">
              <w:rPr>
                <w:rFonts w:cs="Arial"/>
                <w:sz w:val="18"/>
                <w:szCs w:val="18"/>
              </w:rPr>
              <w:t>-13 184</w:t>
            </w:r>
          </w:p>
        </w:tc>
        <w:tc>
          <w:tcPr>
            <w:tcW w:w="1580" w:type="dxa"/>
            <w:tcBorders>
              <w:top w:val="nil"/>
              <w:left w:val="nil"/>
              <w:bottom w:val="nil"/>
              <w:right w:val="nil"/>
            </w:tcBorders>
            <w:shd w:val="clear" w:color="000000" w:fill="FAFAC8"/>
            <w:vAlign w:val="bottom"/>
            <w:hideMark/>
          </w:tcPr>
          <w:p w14:paraId="14952F13" w14:textId="77777777" w:rsidR="000B04FB" w:rsidRPr="000B04FB" w:rsidRDefault="000B04FB" w:rsidP="000B04FB">
            <w:pPr>
              <w:spacing w:before="0" w:after="0"/>
              <w:jc w:val="right"/>
              <w:rPr>
                <w:rFonts w:cs="Arial"/>
                <w:sz w:val="18"/>
                <w:szCs w:val="18"/>
              </w:rPr>
            </w:pPr>
            <w:r w:rsidRPr="000B04FB">
              <w:rPr>
                <w:rFonts w:cs="Arial"/>
                <w:sz w:val="18"/>
                <w:szCs w:val="18"/>
              </w:rPr>
              <w:t>-14 706</w:t>
            </w:r>
          </w:p>
        </w:tc>
      </w:tr>
      <w:tr w:rsidR="000B04FB" w:rsidRPr="000B04FB" w14:paraId="27DEADF5" w14:textId="77777777" w:rsidTr="000B04FB">
        <w:trPr>
          <w:trHeight w:val="240"/>
        </w:trPr>
        <w:tc>
          <w:tcPr>
            <w:tcW w:w="6280" w:type="dxa"/>
            <w:tcBorders>
              <w:top w:val="nil"/>
              <w:left w:val="nil"/>
              <w:bottom w:val="nil"/>
              <w:right w:val="nil"/>
            </w:tcBorders>
            <w:shd w:val="clear" w:color="auto" w:fill="auto"/>
            <w:vAlign w:val="bottom"/>
            <w:hideMark/>
          </w:tcPr>
          <w:p w14:paraId="1FBF56FC" w14:textId="77777777" w:rsidR="000B04FB" w:rsidRPr="000B04FB" w:rsidRDefault="000B04FB" w:rsidP="000B04FB">
            <w:pPr>
              <w:spacing w:before="0" w:after="0"/>
              <w:jc w:val="left"/>
              <w:rPr>
                <w:rFonts w:cs="Arial"/>
                <w:sz w:val="18"/>
                <w:szCs w:val="18"/>
              </w:rPr>
            </w:pPr>
            <w:r w:rsidRPr="000B04FB">
              <w:rPr>
                <w:rFonts w:cs="Arial"/>
                <w:sz w:val="18"/>
                <w:szCs w:val="18"/>
              </w:rPr>
              <w:t>Prijaté úroky</w:t>
            </w:r>
          </w:p>
        </w:tc>
        <w:tc>
          <w:tcPr>
            <w:tcW w:w="1580" w:type="dxa"/>
            <w:tcBorders>
              <w:top w:val="nil"/>
              <w:left w:val="nil"/>
              <w:bottom w:val="nil"/>
              <w:right w:val="nil"/>
            </w:tcBorders>
            <w:shd w:val="clear" w:color="auto" w:fill="auto"/>
            <w:vAlign w:val="bottom"/>
            <w:hideMark/>
          </w:tcPr>
          <w:p w14:paraId="0A78CE21" w14:textId="77777777" w:rsidR="000B04FB" w:rsidRPr="000B04FB" w:rsidRDefault="000B04FB" w:rsidP="000B04FB">
            <w:pPr>
              <w:spacing w:before="0" w:after="0"/>
              <w:jc w:val="right"/>
              <w:rPr>
                <w:rFonts w:cs="Arial"/>
                <w:sz w:val="18"/>
                <w:szCs w:val="18"/>
              </w:rPr>
            </w:pPr>
            <w:r w:rsidRPr="000B04FB">
              <w:rPr>
                <w:rFonts w:cs="Arial"/>
                <w:sz w:val="18"/>
                <w:szCs w:val="18"/>
              </w:rPr>
              <w:t>2 204</w:t>
            </w:r>
          </w:p>
        </w:tc>
        <w:tc>
          <w:tcPr>
            <w:tcW w:w="1580" w:type="dxa"/>
            <w:tcBorders>
              <w:top w:val="nil"/>
              <w:left w:val="nil"/>
              <w:bottom w:val="nil"/>
              <w:right w:val="nil"/>
            </w:tcBorders>
            <w:shd w:val="clear" w:color="000000" w:fill="FAFAC8"/>
            <w:vAlign w:val="bottom"/>
            <w:hideMark/>
          </w:tcPr>
          <w:p w14:paraId="57886D87" w14:textId="77777777" w:rsidR="000B04FB" w:rsidRPr="000B04FB" w:rsidRDefault="000B04FB" w:rsidP="000B04FB">
            <w:pPr>
              <w:spacing w:before="0" w:after="0"/>
              <w:jc w:val="right"/>
              <w:rPr>
                <w:rFonts w:cs="Arial"/>
                <w:sz w:val="18"/>
                <w:szCs w:val="18"/>
              </w:rPr>
            </w:pPr>
            <w:r w:rsidRPr="000B04FB">
              <w:rPr>
                <w:rFonts w:cs="Arial"/>
                <w:sz w:val="18"/>
                <w:szCs w:val="18"/>
              </w:rPr>
              <w:t>1 860</w:t>
            </w:r>
          </w:p>
        </w:tc>
      </w:tr>
      <w:tr w:rsidR="000B04FB" w:rsidRPr="000B04FB" w14:paraId="28F70994" w14:textId="77777777" w:rsidTr="000B04FB">
        <w:trPr>
          <w:trHeight w:val="240"/>
        </w:trPr>
        <w:tc>
          <w:tcPr>
            <w:tcW w:w="6280" w:type="dxa"/>
            <w:tcBorders>
              <w:top w:val="nil"/>
              <w:left w:val="nil"/>
              <w:bottom w:val="nil"/>
              <w:right w:val="nil"/>
            </w:tcBorders>
            <w:shd w:val="clear" w:color="auto" w:fill="auto"/>
            <w:vAlign w:val="bottom"/>
            <w:hideMark/>
          </w:tcPr>
          <w:p w14:paraId="24C468A5" w14:textId="77777777" w:rsidR="000B04FB" w:rsidRPr="000B04FB" w:rsidRDefault="000B04FB" w:rsidP="000B04FB">
            <w:pPr>
              <w:spacing w:before="0" w:after="0"/>
              <w:jc w:val="left"/>
              <w:rPr>
                <w:rFonts w:cs="Arial"/>
                <w:sz w:val="18"/>
                <w:szCs w:val="18"/>
              </w:rPr>
            </w:pPr>
            <w:r w:rsidRPr="000B04FB">
              <w:rPr>
                <w:rFonts w:cs="Arial"/>
                <w:sz w:val="18"/>
                <w:szCs w:val="18"/>
              </w:rPr>
              <w:t>Zaplatená daň z príjmov</w:t>
            </w:r>
          </w:p>
        </w:tc>
        <w:tc>
          <w:tcPr>
            <w:tcW w:w="1580" w:type="dxa"/>
            <w:tcBorders>
              <w:top w:val="nil"/>
              <w:left w:val="nil"/>
              <w:bottom w:val="nil"/>
              <w:right w:val="nil"/>
            </w:tcBorders>
            <w:shd w:val="clear" w:color="auto" w:fill="auto"/>
            <w:vAlign w:val="bottom"/>
            <w:hideMark/>
          </w:tcPr>
          <w:p w14:paraId="1DEF5736" w14:textId="77777777" w:rsidR="000B04FB" w:rsidRPr="000B04FB" w:rsidRDefault="000B04FB" w:rsidP="000B04FB">
            <w:pPr>
              <w:spacing w:before="0" w:after="0"/>
              <w:jc w:val="right"/>
              <w:rPr>
                <w:rFonts w:cs="Arial"/>
                <w:sz w:val="18"/>
                <w:szCs w:val="18"/>
              </w:rPr>
            </w:pPr>
            <w:r w:rsidRPr="000B04FB">
              <w:rPr>
                <w:rFonts w:cs="Arial"/>
                <w:sz w:val="18"/>
                <w:szCs w:val="18"/>
              </w:rPr>
              <w:t>-202 480</w:t>
            </w:r>
          </w:p>
        </w:tc>
        <w:tc>
          <w:tcPr>
            <w:tcW w:w="1580" w:type="dxa"/>
            <w:tcBorders>
              <w:top w:val="nil"/>
              <w:left w:val="nil"/>
              <w:bottom w:val="nil"/>
              <w:right w:val="nil"/>
            </w:tcBorders>
            <w:shd w:val="clear" w:color="000000" w:fill="FAFAC8"/>
            <w:vAlign w:val="bottom"/>
            <w:hideMark/>
          </w:tcPr>
          <w:p w14:paraId="01F18139" w14:textId="77777777" w:rsidR="000B04FB" w:rsidRPr="000B04FB" w:rsidRDefault="000B04FB" w:rsidP="000B04FB">
            <w:pPr>
              <w:spacing w:before="0" w:after="0"/>
              <w:jc w:val="right"/>
              <w:rPr>
                <w:rFonts w:cs="Arial"/>
                <w:sz w:val="18"/>
                <w:szCs w:val="18"/>
              </w:rPr>
            </w:pPr>
            <w:r w:rsidRPr="000B04FB">
              <w:rPr>
                <w:rFonts w:cs="Arial"/>
                <w:sz w:val="18"/>
                <w:szCs w:val="18"/>
              </w:rPr>
              <w:t>117 603</w:t>
            </w:r>
          </w:p>
        </w:tc>
      </w:tr>
      <w:tr w:rsidR="000B04FB" w:rsidRPr="000B04FB" w14:paraId="0C2CB1CB" w14:textId="77777777" w:rsidTr="000B04FB">
        <w:trPr>
          <w:trHeight w:val="240"/>
        </w:trPr>
        <w:tc>
          <w:tcPr>
            <w:tcW w:w="6280" w:type="dxa"/>
            <w:tcBorders>
              <w:top w:val="nil"/>
              <w:left w:val="nil"/>
              <w:bottom w:val="nil"/>
              <w:right w:val="nil"/>
            </w:tcBorders>
            <w:shd w:val="clear" w:color="auto" w:fill="auto"/>
            <w:vAlign w:val="bottom"/>
            <w:hideMark/>
          </w:tcPr>
          <w:p w14:paraId="28372A24" w14:textId="77777777" w:rsidR="000B04FB" w:rsidRPr="000B04FB" w:rsidRDefault="000B04FB" w:rsidP="000B04FB">
            <w:pPr>
              <w:spacing w:before="0" w:after="0"/>
              <w:jc w:val="left"/>
              <w:rPr>
                <w:rFonts w:cs="Arial"/>
                <w:sz w:val="18"/>
                <w:szCs w:val="18"/>
              </w:rPr>
            </w:pPr>
            <w:r w:rsidRPr="000B04FB">
              <w:rPr>
                <w:rFonts w:cs="Arial"/>
                <w:sz w:val="18"/>
                <w:szCs w:val="18"/>
              </w:rPr>
              <w:t>Vyplatené dividendy</w:t>
            </w:r>
          </w:p>
        </w:tc>
        <w:tc>
          <w:tcPr>
            <w:tcW w:w="1580" w:type="dxa"/>
            <w:tcBorders>
              <w:top w:val="nil"/>
              <w:left w:val="nil"/>
              <w:bottom w:val="nil"/>
              <w:right w:val="nil"/>
            </w:tcBorders>
            <w:shd w:val="clear" w:color="auto" w:fill="auto"/>
            <w:vAlign w:val="bottom"/>
            <w:hideMark/>
          </w:tcPr>
          <w:p w14:paraId="67587A79" w14:textId="77777777" w:rsidR="000B04FB" w:rsidRPr="000B04FB" w:rsidRDefault="000B04FB" w:rsidP="000B04FB">
            <w:pPr>
              <w:spacing w:before="0" w:after="0"/>
              <w:jc w:val="right"/>
              <w:rPr>
                <w:rFonts w:cs="Arial"/>
                <w:sz w:val="18"/>
                <w:szCs w:val="18"/>
              </w:rPr>
            </w:pPr>
            <w:r w:rsidRPr="000B04FB">
              <w:rPr>
                <w:rFonts w:cs="Arial"/>
                <w:sz w:val="18"/>
                <w:szCs w:val="18"/>
              </w:rPr>
              <w:t>-400 000</w:t>
            </w:r>
          </w:p>
        </w:tc>
        <w:tc>
          <w:tcPr>
            <w:tcW w:w="1580" w:type="dxa"/>
            <w:tcBorders>
              <w:top w:val="nil"/>
              <w:left w:val="nil"/>
              <w:bottom w:val="nil"/>
              <w:right w:val="nil"/>
            </w:tcBorders>
            <w:shd w:val="clear" w:color="000000" w:fill="FAFAC8"/>
            <w:vAlign w:val="bottom"/>
            <w:hideMark/>
          </w:tcPr>
          <w:p w14:paraId="485F542A" w14:textId="77777777" w:rsidR="000B04FB" w:rsidRPr="000B04FB" w:rsidRDefault="000B04FB" w:rsidP="000B04FB">
            <w:pPr>
              <w:spacing w:before="0" w:after="0"/>
              <w:jc w:val="right"/>
              <w:rPr>
                <w:rFonts w:cs="Arial"/>
                <w:sz w:val="18"/>
                <w:szCs w:val="18"/>
              </w:rPr>
            </w:pPr>
            <w:r w:rsidRPr="000B04FB">
              <w:rPr>
                <w:rFonts w:cs="Arial"/>
                <w:sz w:val="18"/>
                <w:szCs w:val="18"/>
              </w:rPr>
              <w:t>-177 114</w:t>
            </w:r>
          </w:p>
        </w:tc>
      </w:tr>
      <w:tr w:rsidR="000B04FB" w:rsidRPr="000B04FB" w14:paraId="115501EA" w14:textId="77777777" w:rsidTr="000B04FB">
        <w:trPr>
          <w:trHeight w:val="240"/>
        </w:trPr>
        <w:tc>
          <w:tcPr>
            <w:tcW w:w="6280" w:type="dxa"/>
            <w:tcBorders>
              <w:top w:val="nil"/>
              <w:left w:val="nil"/>
              <w:bottom w:val="nil"/>
              <w:right w:val="nil"/>
            </w:tcBorders>
            <w:shd w:val="clear" w:color="auto" w:fill="auto"/>
            <w:vAlign w:val="bottom"/>
            <w:hideMark/>
          </w:tcPr>
          <w:p w14:paraId="29AD66C1" w14:textId="77777777" w:rsidR="000B04FB" w:rsidRPr="000B04FB" w:rsidRDefault="000B04FB" w:rsidP="000B04FB">
            <w:pPr>
              <w:spacing w:before="0" w:after="0"/>
              <w:jc w:val="left"/>
              <w:rPr>
                <w:rFonts w:cs="Arial"/>
                <w:sz w:val="18"/>
                <w:szCs w:val="18"/>
              </w:rPr>
            </w:pPr>
            <w:r w:rsidRPr="000B04FB">
              <w:rPr>
                <w:rFonts w:cs="Arial"/>
                <w:sz w:val="18"/>
                <w:szCs w:val="18"/>
              </w:rPr>
              <w:t>Príjmy z mimoriadnych položiek</w:t>
            </w:r>
          </w:p>
        </w:tc>
        <w:tc>
          <w:tcPr>
            <w:tcW w:w="1580" w:type="dxa"/>
            <w:tcBorders>
              <w:top w:val="nil"/>
              <w:left w:val="nil"/>
              <w:bottom w:val="nil"/>
              <w:right w:val="nil"/>
            </w:tcBorders>
            <w:shd w:val="clear" w:color="auto" w:fill="auto"/>
            <w:vAlign w:val="bottom"/>
            <w:hideMark/>
          </w:tcPr>
          <w:p w14:paraId="7C4BC1D1" w14:textId="77777777" w:rsidR="000B04FB" w:rsidRPr="000B04FB" w:rsidRDefault="000B04FB" w:rsidP="000B04FB">
            <w:pPr>
              <w:spacing w:before="0" w:after="0"/>
              <w:jc w:val="right"/>
              <w:rPr>
                <w:rFonts w:cs="Arial"/>
                <w:sz w:val="18"/>
                <w:szCs w:val="18"/>
              </w:rPr>
            </w:pPr>
            <w:r w:rsidRPr="000B04FB">
              <w:rPr>
                <w:rFonts w:cs="Arial"/>
                <w:sz w:val="18"/>
                <w:szCs w:val="18"/>
              </w:rPr>
              <w:t>0</w:t>
            </w:r>
          </w:p>
        </w:tc>
        <w:tc>
          <w:tcPr>
            <w:tcW w:w="1580" w:type="dxa"/>
            <w:tcBorders>
              <w:top w:val="nil"/>
              <w:left w:val="nil"/>
              <w:bottom w:val="nil"/>
              <w:right w:val="nil"/>
            </w:tcBorders>
            <w:shd w:val="clear" w:color="000000" w:fill="FAFAC8"/>
            <w:vAlign w:val="bottom"/>
            <w:hideMark/>
          </w:tcPr>
          <w:p w14:paraId="0157689D" w14:textId="77777777" w:rsidR="000B04FB" w:rsidRPr="000B04FB" w:rsidRDefault="000B04FB" w:rsidP="000B04FB">
            <w:pPr>
              <w:spacing w:before="0" w:after="0"/>
              <w:jc w:val="right"/>
              <w:rPr>
                <w:rFonts w:cs="Arial"/>
                <w:sz w:val="18"/>
                <w:szCs w:val="18"/>
              </w:rPr>
            </w:pPr>
            <w:r w:rsidRPr="000B04FB">
              <w:rPr>
                <w:rFonts w:cs="Arial"/>
                <w:sz w:val="18"/>
                <w:szCs w:val="18"/>
              </w:rPr>
              <w:t>0</w:t>
            </w:r>
          </w:p>
        </w:tc>
      </w:tr>
      <w:tr w:rsidR="000B04FB" w:rsidRPr="000B04FB" w14:paraId="3ECFD3EA" w14:textId="77777777" w:rsidTr="000B04FB">
        <w:trPr>
          <w:trHeight w:val="240"/>
        </w:trPr>
        <w:tc>
          <w:tcPr>
            <w:tcW w:w="6280" w:type="dxa"/>
            <w:tcBorders>
              <w:top w:val="nil"/>
              <w:left w:val="nil"/>
              <w:bottom w:val="nil"/>
              <w:right w:val="nil"/>
            </w:tcBorders>
            <w:shd w:val="clear" w:color="auto" w:fill="auto"/>
            <w:vAlign w:val="bottom"/>
            <w:hideMark/>
          </w:tcPr>
          <w:p w14:paraId="05372E4D" w14:textId="77777777" w:rsidR="000B04FB" w:rsidRPr="000B04FB" w:rsidRDefault="000B04FB" w:rsidP="000B04FB">
            <w:pPr>
              <w:spacing w:before="0" w:after="0"/>
              <w:jc w:val="left"/>
              <w:rPr>
                <w:rFonts w:cs="Arial"/>
                <w:sz w:val="18"/>
                <w:szCs w:val="18"/>
              </w:rPr>
            </w:pPr>
            <w:r w:rsidRPr="000B04FB">
              <w:rPr>
                <w:rFonts w:cs="Arial"/>
                <w:sz w:val="18"/>
                <w:szCs w:val="18"/>
              </w:rPr>
              <w:t>Ostatné položky nezahrnuté do prevádzkovej činnosti</w:t>
            </w:r>
          </w:p>
        </w:tc>
        <w:tc>
          <w:tcPr>
            <w:tcW w:w="1580" w:type="dxa"/>
            <w:tcBorders>
              <w:top w:val="nil"/>
              <w:left w:val="nil"/>
              <w:bottom w:val="nil"/>
              <w:right w:val="nil"/>
            </w:tcBorders>
            <w:shd w:val="clear" w:color="auto" w:fill="auto"/>
            <w:vAlign w:val="bottom"/>
            <w:hideMark/>
          </w:tcPr>
          <w:p w14:paraId="30F7F91B" w14:textId="77777777" w:rsidR="000B04FB" w:rsidRPr="000B04FB" w:rsidRDefault="000B04FB" w:rsidP="000B04FB">
            <w:pPr>
              <w:spacing w:before="0" w:after="0"/>
              <w:jc w:val="right"/>
              <w:rPr>
                <w:rFonts w:cs="Arial"/>
                <w:sz w:val="18"/>
                <w:szCs w:val="18"/>
              </w:rPr>
            </w:pPr>
            <w:r w:rsidRPr="000B04FB">
              <w:rPr>
                <w:rFonts w:cs="Arial"/>
                <w:sz w:val="18"/>
                <w:szCs w:val="18"/>
              </w:rPr>
              <w:t>0</w:t>
            </w:r>
          </w:p>
        </w:tc>
        <w:tc>
          <w:tcPr>
            <w:tcW w:w="1580" w:type="dxa"/>
            <w:tcBorders>
              <w:top w:val="nil"/>
              <w:left w:val="nil"/>
              <w:bottom w:val="nil"/>
              <w:right w:val="nil"/>
            </w:tcBorders>
            <w:shd w:val="clear" w:color="000000" w:fill="FAFAC8"/>
            <w:vAlign w:val="bottom"/>
            <w:hideMark/>
          </w:tcPr>
          <w:p w14:paraId="341C5AB0" w14:textId="77777777" w:rsidR="000B04FB" w:rsidRPr="000B04FB" w:rsidRDefault="000B04FB" w:rsidP="000B04FB">
            <w:pPr>
              <w:spacing w:before="0" w:after="0"/>
              <w:jc w:val="right"/>
              <w:rPr>
                <w:rFonts w:cs="Arial"/>
                <w:sz w:val="18"/>
                <w:szCs w:val="18"/>
              </w:rPr>
            </w:pPr>
            <w:r w:rsidRPr="000B04FB">
              <w:rPr>
                <w:rFonts w:cs="Arial"/>
                <w:sz w:val="18"/>
                <w:szCs w:val="18"/>
              </w:rPr>
              <w:t>0</w:t>
            </w:r>
          </w:p>
        </w:tc>
      </w:tr>
      <w:tr w:rsidR="000B04FB" w:rsidRPr="000B04FB" w14:paraId="0C581F16" w14:textId="77777777" w:rsidTr="000B04FB">
        <w:trPr>
          <w:trHeight w:val="255"/>
        </w:trPr>
        <w:tc>
          <w:tcPr>
            <w:tcW w:w="6280" w:type="dxa"/>
            <w:tcBorders>
              <w:top w:val="nil"/>
              <w:left w:val="nil"/>
              <w:bottom w:val="nil"/>
              <w:right w:val="nil"/>
            </w:tcBorders>
            <w:shd w:val="clear" w:color="auto" w:fill="auto"/>
            <w:vAlign w:val="bottom"/>
            <w:hideMark/>
          </w:tcPr>
          <w:p w14:paraId="46017C28" w14:textId="77777777" w:rsidR="000B04FB" w:rsidRPr="000B04FB" w:rsidRDefault="000B04FB" w:rsidP="000B04FB">
            <w:pPr>
              <w:spacing w:before="0" w:after="0"/>
              <w:jc w:val="left"/>
              <w:rPr>
                <w:rFonts w:cs="Arial"/>
                <w:b/>
                <w:bCs/>
                <w:sz w:val="18"/>
                <w:szCs w:val="18"/>
              </w:rPr>
            </w:pPr>
            <w:r w:rsidRPr="000B04FB">
              <w:rPr>
                <w:rFonts w:cs="Arial"/>
                <w:b/>
                <w:bCs/>
                <w:sz w:val="18"/>
                <w:szCs w:val="18"/>
              </w:rPr>
              <w:t>Čisté peňažné toky z prevádzkovej činnosti</w:t>
            </w:r>
          </w:p>
        </w:tc>
        <w:tc>
          <w:tcPr>
            <w:tcW w:w="1580" w:type="dxa"/>
            <w:tcBorders>
              <w:top w:val="single" w:sz="4" w:space="0" w:color="auto"/>
              <w:left w:val="nil"/>
              <w:bottom w:val="double" w:sz="6" w:space="0" w:color="auto"/>
              <w:right w:val="nil"/>
            </w:tcBorders>
            <w:shd w:val="clear" w:color="auto" w:fill="auto"/>
            <w:vAlign w:val="bottom"/>
            <w:hideMark/>
          </w:tcPr>
          <w:p w14:paraId="4204D8FB" w14:textId="77777777" w:rsidR="000B04FB" w:rsidRPr="000B04FB" w:rsidRDefault="000B04FB" w:rsidP="000B04FB">
            <w:pPr>
              <w:spacing w:before="0" w:after="0"/>
              <w:jc w:val="right"/>
              <w:rPr>
                <w:rFonts w:cs="Arial"/>
                <w:b/>
                <w:bCs/>
                <w:sz w:val="18"/>
                <w:szCs w:val="18"/>
              </w:rPr>
            </w:pPr>
            <w:r w:rsidRPr="000B04FB">
              <w:rPr>
                <w:rFonts w:cs="Arial"/>
                <w:b/>
                <w:bCs/>
                <w:sz w:val="18"/>
                <w:szCs w:val="18"/>
              </w:rPr>
              <w:t>82 320</w:t>
            </w:r>
          </w:p>
        </w:tc>
        <w:tc>
          <w:tcPr>
            <w:tcW w:w="1580" w:type="dxa"/>
            <w:tcBorders>
              <w:top w:val="single" w:sz="4" w:space="0" w:color="auto"/>
              <w:left w:val="nil"/>
              <w:bottom w:val="double" w:sz="6" w:space="0" w:color="auto"/>
              <w:right w:val="nil"/>
            </w:tcBorders>
            <w:shd w:val="clear" w:color="auto" w:fill="auto"/>
            <w:vAlign w:val="bottom"/>
            <w:hideMark/>
          </w:tcPr>
          <w:p w14:paraId="4F04F5D7" w14:textId="77777777" w:rsidR="000B04FB" w:rsidRPr="000B04FB" w:rsidRDefault="000B04FB" w:rsidP="000B04FB">
            <w:pPr>
              <w:spacing w:before="0" w:after="0"/>
              <w:jc w:val="right"/>
              <w:rPr>
                <w:rFonts w:cs="Arial"/>
                <w:b/>
                <w:bCs/>
                <w:color w:val="000000"/>
                <w:sz w:val="18"/>
                <w:szCs w:val="18"/>
              </w:rPr>
            </w:pPr>
            <w:r w:rsidRPr="000B04FB">
              <w:rPr>
                <w:rFonts w:cs="Arial"/>
                <w:b/>
                <w:bCs/>
                <w:color w:val="000000"/>
                <w:sz w:val="18"/>
                <w:szCs w:val="18"/>
              </w:rPr>
              <w:t>956 132</w:t>
            </w:r>
          </w:p>
        </w:tc>
      </w:tr>
      <w:tr w:rsidR="000B04FB" w:rsidRPr="000B04FB" w14:paraId="5CE36E0B" w14:textId="77777777" w:rsidTr="000B04FB">
        <w:trPr>
          <w:trHeight w:val="255"/>
        </w:trPr>
        <w:tc>
          <w:tcPr>
            <w:tcW w:w="6280" w:type="dxa"/>
            <w:tcBorders>
              <w:top w:val="nil"/>
              <w:left w:val="nil"/>
              <w:bottom w:val="nil"/>
              <w:right w:val="nil"/>
            </w:tcBorders>
            <w:shd w:val="clear" w:color="auto" w:fill="auto"/>
            <w:vAlign w:val="bottom"/>
            <w:hideMark/>
          </w:tcPr>
          <w:p w14:paraId="2BAD4AA3" w14:textId="77777777" w:rsidR="000B04FB" w:rsidRPr="000B04FB" w:rsidRDefault="000B04FB" w:rsidP="000B04FB">
            <w:pPr>
              <w:spacing w:before="0" w:after="0"/>
              <w:jc w:val="left"/>
              <w:rPr>
                <w:rFonts w:cs="Arial"/>
                <w:b/>
                <w:bCs/>
                <w:sz w:val="18"/>
                <w:szCs w:val="18"/>
              </w:rPr>
            </w:pPr>
          </w:p>
        </w:tc>
        <w:tc>
          <w:tcPr>
            <w:tcW w:w="1580" w:type="dxa"/>
            <w:tcBorders>
              <w:top w:val="nil"/>
              <w:left w:val="nil"/>
              <w:bottom w:val="nil"/>
              <w:right w:val="nil"/>
            </w:tcBorders>
            <w:shd w:val="clear" w:color="auto" w:fill="auto"/>
            <w:vAlign w:val="bottom"/>
            <w:hideMark/>
          </w:tcPr>
          <w:p w14:paraId="3215192C" w14:textId="77777777" w:rsidR="000B04FB" w:rsidRPr="000B04FB" w:rsidRDefault="000B04FB" w:rsidP="000B04FB">
            <w:pPr>
              <w:spacing w:before="0" w:after="0"/>
              <w:jc w:val="right"/>
              <w:rPr>
                <w:rFonts w:cs="Arial"/>
                <w:sz w:val="18"/>
                <w:szCs w:val="18"/>
              </w:rPr>
            </w:pPr>
          </w:p>
        </w:tc>
        <w:tc>
          <w:tcPr>
            <w:tcW w:w="1580" w:type="dxa"/>
            <w:tcBorders>
              <w:top w:val="nil"/>
              <w:left w:val="nil"/>
              <w:bottom w:val="nil"/>
              <w:right w:val="nil"/>
            </w:tcBorders>
            <w:shd w:val="clear" w:color="000000" w:fill="FAFAC8"/>
            <w:vAlign w:val="bottom"/>
            <w:hideMark/>
          </w:tcPr>
          <w:p w14:paraId="6E736B2C" w14:textId="77777777" w:rsidR="000B04FB" w:rsidRPr="000B04FB" w:rsidRDefault="000B04FB" w:rsidP="000B04FB">
            <w:pPr>
              <w:spacing w:before="0" w:after="0"/>
              <w:jc w:val="right"/>
              <w:rPr>
                <w:rFonts w:cs="Arial"/>
                <w:sz w:val="18"/>
                <w:szCs w:val="18"/>
              </w:rPr>
            </w:pPr>
            <w:r w:rsidRPr="000B04FB">
              <w:rPr>
                <w:rFonts w:cs="Arial"/>
                <w:sz w:val="18"/>
                <w:szCs w:val="18"/>
              </w:rPr>
              <w:t> </w:t>
            </w:r>
          </w:p>
        </w:tc>
      </w:tr>
      <w:tr w:rsidR="000B04FB" w:rsidRPr="000B04FB" w14:paraId="53A29A12" w14:textId="77777777" w:rsidTr="000B04FB">
        <w:trPr>
          <w:trHeight w:val="240"/>
        </w:trPr>
        <w:tc>
          <w:tcPr>
            <w:tcW w:w="6280" w:type="dxa"/>
            <w:tcBorders>
              <w:top w:val="nil"/>
              <w:left w:val="nil"/>
              <w:bottom w:val="nil"/>
              <w:right w:val="nil"/>
            </w:tcBorders>
            <w:shd w:val="clear" w:color="auto" w:fill="auto"/>
            <w:vAlign w:val="bottom"/>
            <w:hideMark/>
          </w:tcPr>
          <w:p w14:paraId="1C018DF7" w14:textId="77777777" w:rsidR="000B04FB" w:rsidRPr="000B04FB" w:rsidRDefault="000B04FB" w:rsidP="000B04FB">
            <w:pPr>
              <w:spacing w:before="0" w:after="0"/>
              <w:jc w:val="left"/>
              <w:rPr>
                <w:rFonts w:cs="Arial"/>
                <w:b/>
                <w:bCs/>
                <w:sz w:val="18"/>
                <w:szCs w:val="18"/>
              </w:rPr>
            </w:pPr>
          </w:p>
        </w:tc>
        <w:tc>
          <w:tcPr>
            <w:tcW w:w="1580" w:type="dxa"/>
            <w:tcBorders>
              <w:top w:val="nil"/>
              <w:left w:val="nil"/>
              <w:bottom w:val="nil"/>
              <w:right w:val="nil"/>
            </w:tcBorders>
            <w:shd w:val="clear" w:color="auto" w:fill="auto"/>
            <w:vAlign w:val="bottom"/>
            <w:hideMark/>
          </w:tcPr>
          <w:p w14:paraId="02AFFAC6" w14:textId="77777777" w:rsidR="000B04FB" w:rsidRPr="000B04FB" w:rsidRDefault="000B04FB" w:rsidP="000B04FB">
            <w:pPr>
              <w:spacing w:before="0" w:after="0"/>
              <w:jc w:val="right"/>
              <w:rPr>
                <w:rFonts w:cs="Arial"/>
                <w:sz w:val="18"/>
                <w:szCs w:val="18"/>
              </w:rPr>
            </w:pPr>
          </w:p>
        </w:tc>
        <w:tc>
          <w:tcPr>
            <w:tcW w:w="1580" w:type="dxa"/>
            <w:tcBorders>
              <w:top w:val="nil"/>
              <w:left w:val="nil"/>
              <w:bottom w:val="nil"/>
              <w:right w:val="nil"/>
            </w:tcBorders>
            <w:shd w:val="clear" w:color="000000" w:fill="FAFAC8"/>
            <w:vAlign w:val="bottom"/>
            <w:hideMark/>
          </w:tcPr>
          <w:p w14:paraId="343440B1" w14:textId="77777777" w:rsidR="000B04FB" w:rsidRPr="000B04FB" w:rsidRDefault="000B04FB" w:rsidP="000B04FB">
            <w:pPr>
              <w:spacing w:before="0" w:after="0"/>
              <w:jc w:val="right"/>
              <w:rPr>
                <w:rFonts w:cs="Arial"/>
                <w:sz w:val="18"/>
                <w:szCs w:val="18"/>
              </w:rPr>
            </w:pPr>
            <w:r w:rsidRPr="000B04FB">
              <w:rPr>
                <w:rFonts w:cs="Arial"/>
                <w:sz w:val="18"/>
                <w:szCs w:val="18"/>
              </w:rPr>
              <w:t> </w:t>
            </w:r>
          </w:p>
        </w:tc>
      </w:tr>
      <w:tr w:rsidR="000B04FB" w:rsidRPr="000B04FB" w14:paraId="28A79173" w14:textId="77777777" w:rsidTr="000B04FB">
        <w:trPr>
          <w:trHeight w:val="240"/>
        </w:trPr>
        <w:tc>
          <w:tcPr>
            <w:tcW w:w="6280" w:type="dxa"/>
            <w:tcBorders>
              <w:top w:val="nil"/>
              <w:left w:val="nil"/>
              <w:bottom w:val="nil"/>
              <w:right w:val="nil"/>
            </w:tcBorders>
            <w:shd w:val="clear" w:color="auto" w:fill="auto"/>
            <w:vAlign w:val="bottom"/>
            <w:hideMark/>
          </w:tcPr>
          <w:p w14:paraId="1FFD983B" w14:textId="77777777" w:rsidR="000B04FB" w:rsidRPr="000B04FB" w:rsidRDefault="000B04FB" w:rsidP="000B04FB">
            <w:pPr>
              <w:spacing w:before="0" w:after="0"/>
              <w:jc w:val="left"/>
              <w:rPr>
                <w:rFonts w:cs="Arial"/>
                <w:b/>
                <w:bCs/>
                <w:sz w:val="18"/>
                <w:szCs w:val="18"/>
              </w:rPr>
            </w:pPr>
            <w:r w:rsidRPr="000B04FB">
              <w:rPr>
                <w:rFonts w:cs="Arial"/>
                <w:b/>
                <w:bCs/>
                <w:sz w:val="18"/>
                <w:szCs w:val="18"/>
              </w:rPr>
              <w:t>Peňažné toky z investičnej činnosti</w:t>
            </w:r>
          </w:p>
        </w:tc>
        <w:tc>
          <w:tcPr>
            <w:tcW w:w="1580" w:type="dxa"/>
            <w:tcBorders>
              <w:top w:val="nil"/>
              <w:left w:val="nil"/>
              <w:bottom w:val="nil"/>
              <w:right w:val="nil"/>
            </w:tcBorders>
            <w:shd w:val="clear" w:color="auto" w:fill="auto"/>
            <w:vAlign w:val="bottom"/>
            <w:hideMark/>
          </w:tcPr>
          <w:p w14:paraId="5EC5D44B" w14:textId="77777777" w:rsidR="000B04FB" w:rsidRPr="000B04FB" w:rsidRDefault="000B04FB" w:rsidP="000B04FB">
            <w:pPr>
              <w:spacing w:before="0" w:after="0"/>
              <w:jc w:val="right"/>
              <w:rPr>
                <w:rFonts w:cs="Arial"/>
                <w:sz w:val="18"/>
                <w:szCs w:val="18"/>
              </w:rPr>
            </w:pPr>
          </w:p>
        </w:tc>
        <w:tc>
          <w:tcPr>
            <w:tcW w:w="1580" w:type="dxa"/>
            <w:tcBorders>
              <w:top w:val="nil"/>
              <w:left w:val="nil"/>
              <w:bottom w:val="nil"/>
              <w:right w:val="nil"/>
            </w:tcBorders>
            <w:shd w:val="clear" w:color="000000" w:fill="FAFAC8"/>
            <w:vAlign w:val="bottom"/>
            <w:hideMark/>
          </w:tcPr>
          <w:p w14:paraId="666E1850" w14:textId="77777777" w:rsidR="000B04FB" w:rsidRPr="000B04FB" w:rsidRDefault="000B04FB" w:rsidP="000B04FB">
            <w:pPr>
              <w:spacing w:before="0" w:after="0"/>
              <w:jc w:val="right"/>
              <w:rPr>
                <w:rFonts w:cs="Arial"/>
                <w:sz w:val="18"/>
                <w:szCs w:val="18"/>
              </w:rPr>
            </w:pPr>
            <w:r w:rsidRPr="000B04FB">
              <w:rPr>
                <w:rFonts w:cs="Arial"/>
                <w:sz w:val="18"/>
                <w:szCs w:val="18"/>
              </w:rPr>
              <w:t> </w:t>
            </w:r>
          </w:p>
        </w:tc>
      </w:tr>
      <w:tr w:rsidR="000B04FB" w:rsidRPr="000B04FB" w14:paraId="155B84D6" w14:textId="77777777" w:rsidTr="000B04FB">
        <w:trPr>
          <w:trHeight w:val="240"/>
        </w:trPr>
        <w:tc>
          <w:tcPr>
            <w:tcW w:w="6280" w:type="dxa"/>
            <w:tcBorders>
              <w:top w:val="nil"/>
              <w:left w:val="nil"/>
              <w:bottom w:val="nil"/>
              <w:right w:val="nil"/>
            </w:tcBorders>
            <w:shd w:val="clear" w:color="auto" w:fill="auto"/>
            <w:vAlign w:val="bottom"/>
            <w:hideMark/>
          </w:tcPr>
          <w:p w14:paraId="3F83C131" w14:textId="77777777" w:rsidR="000B04FB" w:rsidRPr="000B04FB" w:rsidRDefault="000B04FB" w:rsidP="000B04FB">
            <w:pPr>
              <w:spacing w:before="0" w:after="0"/>
              <w:jc w:val="left"/>
              <w:rPr>
                <w:rFonts w:cs="Arial"/>
                <w:sz w:val="18"/>
                <w:szCs w:val="18"/>
              </w:rPr>
            </w:pPr>
            <w:r w:rsidRPr="000B04FB">
              <w:rPr>
                <w:rFonts w:cs="Arial"/>
                <w:sz w:val="18"/>
                <w:szCs w:val="18"/>
              </w:rPr>
              <w:t>Nákup dlhodobého majetku</w:t>
            </w:r>
          </w:p>
        </w:tc>
        <w:tc>
          <w:tcPr>
            <w:tcW w:w="1580" w:type="dxa"/>
            <w:tcBorders>
              <w:top w:val="nil"/>
              <w:left w:val="nil"/>
              <w:bottom w:val="nil"/>
              <w:right w:val="nil"/>
            </w:tcBorders>
            <w:shd w:val="clear" w:color="auto" w:fill="auto"/>
            <w:vAlign w:val="bottom"/>
            <w:hideMark/>
          </w:tcPr>
          <w:p w14:paraId="3C975B87" w14:textId="77777777" w:rsidR="000B04FB" w:rsidRPr="000B04FB" w:rsidRDefault="000B04FB" w:rsidP="000B04FB">
            <w:pPr>
              <w:spacing w:before="0" w:after="0"/>
              <w:jc w:val="right"/>
              <w:rPr>
                <w:rFonts w:cs="Arial"/>
                <w:sz w:val="18"/>
                <w:szCs w:val="18"/>
              </w:rPr>
            </w:pPr>
            <w:r w:rsidRPr="000B04FB">
              <w:rPr>
                <w:rFonts w:cs="Arial"/>
                <w:sz w:val="18"/>
                <w:szCs w:val="18"/>
              </w:rPr>
              <w:t>-150 512</w:t>
            </w:r>
          </w:p>
        </w:tc>
        <w:tc>
          <w:tcPr>
            <w:tcW w:w="1580" w:type="dxa"/>
            <w:tcBorders>
              <w:top w:val="nil"/>
              <w:left w:val="nil"/>
              <w:bottom w:val="nil"/>
              <w:right w:val="nil"/>
            </w:tcBorders>
            <w:shd w:val="clear" w:color="000000" w:fill="FAFAC8"/>
            <w:vAlign w:val="bottom"/>
            <w:hideMark/>
          </w:tcPr>
          <w:p w14:paraId="159F2502" w14:textId="77777777" w:rsidR="000B04FB" w:rsidRPr="000B04FB" w:rsidRDefault="000B04FB" w:rsidP="000B04FB">
            <w:pPr>
              <w:spacing w:before="0" w:after="0"/>
              <w:jc w:val="right"/>
              <w:rPr>
                <w:rFonts w:cs="Arial"/>
                <w:sz w:val="18"/>
                <w:szCs w:val="18"/>
              </w:rPr>
            </w:pPr>
            <w:r w:rsidRPr="000B04FB">
              <w:rPr>
                <w:rFonts w:cs="Arial"/>
                <w:sz w:val="18"/>
                <w:szCs w:val="18"/>
              </w:rPr>
              <w:t>-68 506</w:t>
            </w:r>
          </w:p>
        </w:tc>
      </w:tr>
      <w:tr w:rsidR="000B04FB" w:rsidRPr="000B04FB" w14:paraId="43A6F0C6" w14:textId="77777777" w:rsidTr="000B04FB">
        <w:trPr>
          <w:trHeight w:val="240"/>
        </w:trPr>
        <w:tc>
          <w:tcPr>
            <w:tcW w:w="6280" w:type="dxa"/>
            <w:tcBorders>
              <w:top w:val="nil"/>
              <w:left w:val="nil"/>
              <w:bottom w:val="nil"/>
              <w:right w:val="nil"/>
            </w:tcBorders>
            <w:shd w:val="clear" w:color="auto" w:fill="auto"/>
            <w:vAlign w:val="bottom"/>
            <w:hideMark/>
          </w:tcPr>
          <w:p w14:paraId="7303C7AD" w14:textId="77777777" w:rsidR="000B04FB" w:rsidRPr="000B04FB" w:rsidRDefault="000B04FB" w:rsidP="000B04FB">
            <w:pPr>
              <w:spacing w:before="0" w:after="0"/>
              <w:jc w:val="left"/>
              <w:rPr>
                <w:rFonts w:cs="Arial"/>
                <w:sz w:val="18"/>
                <w:szCs w:val="18"/>
              </w:rPr>
            </w:pPr>
            <w:r w:rsidRPr="000B04FB">
              <w:rPr>
                <w:rFonts w:cs="Arial"/>
                <w:sz w:val="18"/>
                <w:szCs w:val="18"/>
              </w:rPr>
              <w:t>Príjmy z predaja dlhodobého majetku</w:t>
            </w:r>
          </w:p>
        </w:tc>
        <w:tc>
          <w:tcPr>
            <w:tcW w:w="1580" w:type="dxa"/>
            <w:tcBorders>
              <w:top w:val="nil"/>
              <w:left w:val="nil"/>
              <w:bottom w:val="nil"/>
              <w:right w:val="nil"/>
            </w:tcBorders>
            <w:shd w:val="clear" w:color="auto" w:fill="auto"/>
            <w:vAlign w:val="bottom"/>
            <w:hideMark/>
          </w:tcPr>
          <w:p w14:paraId="7310320E" w14:textId="77777777" w:rsidR="000B04FB" w:rsidRPr="000B04FB" w:rsidRDefault="000B04FB" w:rsidP="000B04FB">
            <w:pPr>
              <w:spacing w:before="0" w:after="0"/>
              <w:jc w:val="right"/>
              <w:rPr>
                <w:rFonts w:cs="Arial"/>
                <w:sz w:val="18"/>
                <w:szCs w:val="18"/>
              </w:rPr>
            </w:pPr>
            <w:r w:rsidRPr="000B04FB">
              <w:rPr>
                <w:rFonts w:cs="Arial"/>
                <w:sz w:val="18"/>
                <w:szCs w:val="18"/>
              </w:rPr>
              <w:t>4 000</w:t>
            </w:r>
          </w:p>
        </w:tc>
        <w:tc>
          <w:tcPr>
            <w:tcW w:w="1580" w:type="dxa"/>
            <w:tcBorders>
              <w:top w:val="nil"/>
              <w:left w:val="nil"/>
              <w:bottom w:val="nil"/>
              <w:right w:val="nil"/>
            </w:tcBorders>
            <w:shd w:val="clear" w:color="000000" w:fill="FAFAC8"/>
            <w:vAlign w:val="bottom"/>
            <w:hideMark/>
          </w:tcPr>
          <w:p w14:paraId="4F5D26D1" w14:textId="77777777" w:rsidR="000B04FB" w:rsidRPr="000B04FB" w:rsidRDefault="000B04FB" w:rsidP="000B04FB">
            <w:pPr>
              <w:spacing w:before="0" w:after="0"/>
              <w:jc w:val="right"/>
              <w:rPr>
                <w:rFonts w:cs="Arial"/>
                <w:sz w:val="18"/>
                <w:szCs w:val="18"/>
              </w:rPr>
            </w:pPr>
            <w:r w:rsidRPr="000B04FB">
              <w:rPr>
                <w:rFonts w:cs="Arial"/>
                <w:sz w:val="18"/>
                <w:szCs w:val="18"/>
              </w:rPr>
              <w:t>1 117</w:t>
            </w:r>
          </w:p>
        </w:tc>
      </w:tr>
      <w:tr w:rsidR="000B04FB" w:rsidRPr="000B04FB" w14:paraId="6941FF4D" w14:textId="77777777" w:rsidTr="000B04FB">
        <w:trPr>
          <w:trHeight w:val="240"/>
        </w:trPr>
        <w:tc>
          <w:tcPr>
            <w:tcW w:w="6280" w:type="dxa"/>
            <w:tcBorders>
              <w:top w:val="nil"/>
              <w:left w:val="nil"/>
              <w:bottom w:val="nil"/>
              <w:right w:val="nil"/>
            </w:tcBorders>
            <w:shd w:val="clear" w:color="auto" w:fill="auto"/>
            <w:vAlign w:val="bottom"/>
            <w:hideMark/>
          </w:tcPr>
          <w:p w14:paraId="766FB564" w14:textId="77777777" w:rsidR="000B04FB" w:rsidRPr="000B04FB" w:rsidRDefault="000B04FB" w:rsidP="000B04FB">
            <w:pPr>
              <w:spacing w:before="0" w:after="0"/>
              <w:jc w:val="left"/>
              <w:rPr>
                <w:rFonts w:cs="Arial"/>
                <w:sz w:val="18"/>
                <w:szCs w:val="18"/>
              </w:rPr>
            </w:pPr>
            <w:r w:rsidRPr="000B04FB">
              <w:rPr>
                <w:rFonts w:cs="Arial"/>
                <w:sz w:val="18"/>
                <w:szCs w:val="18"/>
              </w:rPr>
              <w:t xml:space="preserve">Obstaranie </w:t>
            </w:r>
            <w:proofErr w:type="spellStart"/>
            <w:r w:rsidRPr="000B04FB">
              <w:rPr>
                <w:rFonts w:cs="Arial"/>
                <w:sz w:val="18"/>
                <w:szCs w:val="18"/>
              </w:rPr>
              <w:t>fin</w:t>
            </w:r>
            <w:proofErr w:type="spellEnd"/>
            <w:r w:rsidRPr="000B04FB">
              <w:rPr>
                <w:rFonts w:cs="Arial"/>
                <w:sz w:val="18"/>
                <w:szCs w:val="18"/>
              </w:rPr>
              <w:t xml:space="preserve"> investícií</w:t>
            </w:r>
          </w:p>
        </w:tc>
        <w:tc>
          <w:tcPr>
            <w:tcW w:w="1580" w:type="dxa"/>
            <w:tcBorders>
              <w:top w:val="nil"/>
              <w:left w:val="nil"/>
              <w:bottom w:val="nil"/>
              <w:right w:val="nil"/>
            </w:tcBorders>
            <w:shd w:val="clear" w:color="auto" w:fill="auto"/>
            <w:vAlign w:val="bottom"/>
            <w:hideMark/>
          </w:tcPr>
          <w:p w14:paraId="368EB8E3" w14:textId="77777777" w:rsidR="000B04FB" w:rsidRPr="000B04FB" w:rsidRDefault="000B04FB" w:rsidP="000B04FB">
            <w:pPr>
              <w:spacing w:before="0" w:after="0"/>
              <w:jc w:val="right"/>
              <w:rPr>
                <w:rFonts w:cs="Arial"/>
                <w:sz w:val="18"/>
                <w:szCs w:val="18"/>
              </w:rPr>
            </w:pPr>
            <w:r w:rsidRPr="000B04FB">
              <w:rPr>
                <w:rFonts w:cs="Arial"/>
                <w:sz w:val="18"/>
                <w:szCs w:val="18"/>
              </w:rPr>
              <w:t>-100 160</w:t>
            </w:r>
          </w:p>
        </w:tc>
        <w:tc>
          <w:tcPr>
            <w:tcW w:w="1580" w:type="dxa"/>
            <w:tcBorders>
              <w:top w:val="nil"/>
              <w:left w:val="nil"/>
              <w:bottom w:val="nil"/>
              <w:right w:val="nil"/>
            </w:tcBorders>
            <w:shd w:val="clear" w:color="000000" w:fill="FAFAC8"/>
            <w:vAlign w:val="bottom"/>
            <w:hideMark/>
          </w:tcPr>
          <w:p w14:paraId="1C57A42C" w14:textId="77777777" w:rsidR="000B04FB" w:rsidRPr="000B04FB" w:rsidRDefault="000B04FB" w:rsidP="000B04FB">
            <w:pPr>
              <w:spacing w:before="0" w:after="0"/>
              <w:jc w:val="right"/>
              <w:rPr>
                <w:rFonts w:cs="Arial"/>
                <w:sz w:val="18"/>
                <w:szCs w:val="18"/>
              </w:rPr>
            </w:pPr>
            <w:r w:rsidRPr="000B04FB">
              <w:rPr>
                <w:rFonts w:cs="Arial"/>
                <w:sz w:val="18"/>
                <w:szCs w:val="18"/>
              </w:rPr>
              <w:t>-435 565</w:t>
            </w:r>
          </w:p>
        </w:tc>
      </w:tr>
      <w:tr w:rsidR="000B04FB" w:rsidRPr="000B04FB" w14:paraId="4AC9C3DB" w14:textId="77777777" w:rsidTr="000B04FB">
        <w:trPr>
          <w:trHeight w:val="240"/>
        </w:trPr>
        <w:tc>
          <w:tcPr>
            <w:tcW w:w="6280" w:type="dxa"/>
            <w:tcBorders>
              <w:top w:val="nil"/>
              <w:left w:val="nil"/>
              <w:bottom w:val="nil"/>
              <w:right w:val="nil"/>
            </w:tcBorders>
            <w:shd w:val="clear" w:color="auto" w:fill="auto"/>
            <w:vAlign w:val="bottom"/>
            <w:hideMark/>
          </w:tcPr>
          <w:p w14:paraId="23EC2C94" w14:textId="77777777" w:rsidR="000B04FB" w:rsidRPr="000B04FB" w:rsidRDefault="000B04FB" w:rsidP="000B04FB">
            <w:pPr>
              <w:spacing w:before="0" w:after="0"/>
              <w:jc w:val="left"/>
              <w:rPr>
                <w:rFonts w:cs="Arial"/>
                <w:sz w:val="18"/>
                <w:szCs w:val="18"/>
              </w:rPr>
            </w:pPr>
            <w:r w:rsidRPr="000B04FB">
              <w:rPr>
                <w:rFonts w:cs="Arial"/>
                <w:sz w:val="18"/>
                <w:szCs w:val="18"/>
              </w:rPr>
              <w:t>Poskytnuté dlhodobé pôžičky</w:t>
            </w:r>
          </w:p>
        </w:tc>
        <w:tc>
          <w:tcPr>
            <w:tcW w:w="1580" w:type="dxa"/>
            <w:tcBorders>
              <w:top w:val="nil"/>
              <w:left w:val="nil"/>
              <w:bottom w:val="nil"/>
              <w:right w:val="nil"/>
            </w:tcBorders>
            <w:shd w:val="clear" w:color="auto" w:fill="auto"/>
            <w:vAlign w:val="bottom"/>
            <w:hideMark/>
          </w:tcPr>
          <w:p w14:paraId="3676EA0E" w14:textId="77777777" w:rsidR="000B04FB" w:rsidRPr="000B04FB" w:rsidRDefault="000B04FB" w:rsidP="000B04FB">
            <w:pPr>
              <w:spacing w:before="0" w:after="0"/>
              <w:jc w:val="right"/>
              <w:rPr>
                <w:rFonts w:cs="Arial"/>
                <w:sz w:val="18"/>
                <w:szCs w:val="18"/>
              </w:rPr>
            </w:pPr>
            <w:r w:rsidRPr="000B04FB">
              <w:rPr>
                <w:rFonts w:cs="Arial"/>
                <w:sz w:val="18"/>
                <w:szCs w:val="18"/>
              </w:rPr>
              <w:t>0</w:t>
            </w:r>
          </w:p>
        </w:tc>
        <w:tc>
          <w:tcPr>
            <w:tcW w:w="1580" w:type="dxa"/>
            <w:tcBorders>
              <w:top w:val="nil"/>
              <w:left w:val="nil"/>
              <w:bottom w:val="nil"/>
              <w:right w:val="nil"/>
            </w:tcBorders>
            <w:shd w:val="clear" w:color="000000" w:fill="FAFAC8"/>
            <w:vAlign w:val="bottom"/>
            <w:hideMark/>
          </w:tcPr>
          <w:p w14:paraId="0AFDEF16" w14:textId="77777777" w:rsidR="000B04FB" w:rsidRPr="000B04FB" w:rsidRDefault="000B04FB" w:rsidP="000B04FB">
            <w:pPr>
              <w:spacing w:before="0" w:after="0"/>
              <w:jc w:val="right"/>
              <w:rPr>
                <w:rFonts w:cs="Arial"/>
                <w:sz w:val="18"/>
                <w:szCs w:val="18"/>
              </w:rPr>
            </w:pPr>
            <w:r w:rsidRPr="000B04FB">
              <w:rPr>
                <w:rFonts w:cs="Arial"/>
                <w:sz w:val="18"/>
                <w:szCs w:val="18"/>
              </w:rPr>
              <w:t>0</w:t>
            </w:r>
          </w:p>
        </w:tc>
      </w:tr>
      <w:tr w:rsidR="000B04FB" w:rsidRPr="000B04FB" w14:paraId="21435DCA" w14:textId="77777777" w:rsidTr="000B04FB">
        <w:trPr>
          <w:trHeight w:val="240"/>
        </w:trPr>
        <w:tc>
          <w:tcPr>
            <w:tcW w:w="6280" w:type="dxa"/>
            <w:tcBorders>
              <w:top w:val="nil"/>
              <w:left w:val="nil"/>
              <w:bottom w:val="nil"/>
              <w:right w:val="nil"/>
            </w:tcBorders>
            <w:shd w:val="clear" w:color="auto" w:fill="auto"/>
            <w:vAlign w:val="bottom"/>
            <w:hideMark/>
          </w:tcPr>
          <w:p w14:paraId="396B907C" w14:textId="77777777" w:rsidR="000B04FB" w:rsidRPr="000B04FB" w:rsidRDefault="000B04FB" w:rsidP="000B04FB">
            <w:pPr>
              <w:spacing w:before="0" w:after="0"/>
              <w:jc w:val="left"/>
              <w:rPr>
                <w:rFonts w:cs="Arial"/>
                <w:sz w:val="18"/>
                <w:szCs w:val="18"/>
              </w:rPr>
            </w:pPr>
            <w:r w:rsidRPr="000B04FB">
              <w:rPr>
                <w:rFonts w:cs="Arial"/>
                <w:sz w:val="18"/>
                <w:szCs w:val="18"/>
              </w:rPr>
              <w:t>Príjmy z predaja finančného majetku</w:t>
            </w:r>
          </w:p>
        </w:tc>
        <w:tc>
          <w:tcPr>
            <w:tcW w:w="1580" w:type="dxa"/>
            <w:tcBorders>
              <w:top w:val="nil"/>
              <w:left w:val="nil"/>
              <w:bottom w:val="nil"/>
              <w:right w:val="nil"/>
            </w:tcBorders>
            <w:shd w:val="clear" w:color="auto" w:fill="auto"/>
            <w:vAlign w:val="bottom"/>
            <w:hideMark/>
          </w:tcPr>
          <w:p w14:paraId="6E92BC69" w14:textId="77777777" w:rsidR="000B04FB" w:rsidRPr="000B04FB" w:rsidRDefault="000B04FB" w:rsidP="000B04FB">
            <w:pPr>
              <w:spacing w:before="0" w:after="0"/>
              <w:jc w:val="right"/>
              <w:rPr>
                <w:rFonts w:cs="Arial"/>
                <w:sz w:val="18"/>
                <w:szCs w:val="18"/>
              </w:rPr>
            </w:pPr>
            <w:r w:rsidRPr="000B04FB">
              <w:rPr>
                <w:rFonts w:cs="Arial"/>
                <w:sz w:val="18"/>
                <w:szCs w:val="18"/>
              </w:rPr>
              <w:t>100 664</w:t>
            </w:r>
          </w:p>
        </w:tc>
        <w:tc>
          <w:tcPr>
            <w:tcW w:w="1580" w:type="dxa"/>
            <w:tcBorders>
              <w:top w:val="nil"/>
              <w:left w:val="nil"/>
              <w:bottom w:val="nil"/>
              <w:right w:val="nil"/>
            </w:tcBorders>
            <w:shd w:val="clear" w:color="000000" w:fill="FAFAC8"/>
            <w:vAlign w:val="bottom"/>
            <w:hideMark/>
          </w:tcPr>
          <w:p w14:paraId="0E530068" w14:textId="77777777" w:rsidR="000B04FB" w:rsidRPr="000B04FB" w:rsidRDefault="000B04FB" w:rsidP="000B04FB">
            <w:pPr>
              <w:spacing w:before="0" w:after="0"/>
              <w:jc w:val="right"/>
              <w:rPr>
                <w:rFonts w:cs="Arial"/>
                <w:sz w:val="18"/>
                <w:szCs w:val="18"/>
              </w:rPr>
            </w:pPr>
            <w:r w:rsidRPr="000B04FB">
              <w:rPr>
                <w:rFonts w:cs="Arial"/>
                <w:sz w:val="18"/>
                <w:szCs w:val="18"/>
              </w:rPr>
              <w:t>0</w:t>
            </w:r>
          </w:p>
        </w:tc>
      </w:tr>
      <w:tr w:rsidR="000B04FB" w:rsidRPr="000B04FB" w14:paraId="6C232EAF" w14:textId="77777777" w:rsidTr="000B04FB">
        <w:trPr>
          <w:trHeight w:val="255"/>
        </w:trPr>
        <w:tc>
          <w:tcPr>
            <w:tcW w:w="6280" w:type="dxa"/>
            <w:tcBorders>
              <w:top w:val="nil"/>
              <w:left w:val="nil"/>
              <w:bottom w:val="nil"/>
              <w:right w:val="nil"/>
            </w:tcBorders>
            <w:shd w:val="clear" w:color="auto" w:fill="auto"/>
            <w:vAlign w:val="bottom"/>
            <w:hideMark/>
          </w:tcPr>
          <w:p w14:paraId="3071D737" w14:textId="77777777" w:rsidR="000B04FB" w:rsidRPr="000B04FB" w:rsidRDefault="000B04FB" w:rsidP="000B04FB">
            <w:pPr>
              <w:spacing w:before="0" w:after="0"/>
              <w:jc w:val="left"/>
              <w:rPr>
                <w:rFonts w:cs="Arial"/>
                <w:b/>
                <w:bCs/>
                <w:sz w:val="18"/>
                <w:szCs w:val="18"/>
              </w:rPr>
            </w:pPr>
            <w:r w:rsidRPr="000B04FB">
              <w:rPr>
                <w:rFonts w:cs="Arial"/>
                <w:b/>
                <w:bCs/>
                <w:sz w:val="18"/>
                <w:szCs w:val="18"/>
              </w:rPr>
              <w:t>Čisté peňažné toky z investičnej činnosti</w:t>
            </w:r>
          </w:p>
        </w:tc>
        <w:tc>
          <w:tcPr>
            <w:tcW w:w="1580" w:type="dxa"/>
            <w:tcBorders>
              <w:top w:val="single" w:sz="4" w:space="0" w:color="auto"/>
              <w:left w:val="nil"/>
              <w:bottom w:val="double" w:sz="6" w:space="0" w:color="auto"/>
              <w:right w:val="nil"/>
            </w:tcBorders>
            <w:shd w:val="clear" w:color="auto" w:fill="auto"/>
            <w:vAlign w:val="bottom"/>
            <w:hideMark/>
          </w:tcPr>
          <w:p w14:paraId="1A5A21BD" w14:textId="77777777" w:rsidR="000B04FB" w:rsidRPr="000B04FB" w:rsidRDefault="000B04FB" w:rsidP="000B04FB">
            <w:pPr>
              <w:spacing w:before="0" w:after="0"/>
              <w:jc w:val="right"/>
              <w:rPr>
                <w:rFonts w:cs="Arial"/>
                <w:b/>
                <w:bCs/>
                <w:sz w:val="18"/>
                <w:szCs w:val="18"/>
              </w:rPr>
            </w:pPr>
            <w:r w:rsidRPr="000B04FB">
              <w:rPr>
                <w:rFonts w:cs="Arial"/>
                <w:b/>
                <w:bCs/>
                <w:sz w:val="18"/>
                <w:szCs w:val="18"/>
              </w:rPr>
              <w:t>-146 008</w:t>
            </w:r>
          </w:p>
        </w:tc>
        <w:tc>
          <w:tcPr>
            <w:tcW w:w="1580" w:type="dxa"/>
            <w:tcBorders>
              <w:top w:val="single" w:sz="4" w:space="0" w:color="auto"/>
              <w:left w:val="nil"/>
              <w:bottom w:val="double" w:sz="6" w:space="0" w:color="auto"/>
              <w:right w:val="nil"/>
            </w:tcBorders>
            <w:shd w:val="clear" w:color="auto" w:fill="auto"/>
            <w:vAlign w:val="bottom"/>
            <w:hideMark/>
          </w:tcPr>
          <w:p w14:paraId="0ECD1173" w14:textId="77777777" w:rsidR="000B04FB" w:rsidRPr="000B04FB" w:rsidRDefault="000B04FB" w:rsidP="000B04FB">
            <w:pPr>
              <w:spacing w:before="0" w:after="0"/>
              <w:jc w:val="right"/>
              <w:rPr>
                <w:rFonts w:cs="Arial"/>
                <w:b/>
                <w:bCs/>
                <w:color w:val="000000"/>
                <w:sz w:val="18"/>
                <w:szCs w:val="18"/>
              </w:rPr>
            </w:pPr>
            <w:r w:rsidRPr="000B04FB">
              <w:rPr>
                <w:rFonts w:cs="Arial"/>
                <w:b/>
                <w:bCs/>
                <w:color w:val="000000"/>
                <w:sz w:val="18"/>
                <w:szCs w:val="18"/>
              </w:rPr>
              <w:t>-502 954</w:t>
            </w:r>
          </w:p>
        </w:tc>
      </w:tr>
      <w:tr w:rsidR="000B04FB" w:rsidRPr="000B04FB" w14:paraId="288B7B8A" w14:textId="77777777" w:rsidTr="000B04FB">
        <w:trPr>
          <w:trHeight w:val="255"/>
        </w:trPr>
        <w:tc>
          <w:tcPr>
            <w:tcW w:w="6280" w:type="dxa"/>
            <w:tcBorders>
              <w:top w:val="nil"/>
              <w:left w:val="nil"/>
              <w:bottom w:val="nil"/>
              <w:right w:val="nil"/>
            </w:tcBorders>
            <w:shd w:val="clear" w:color="auto" w:fill="auto"/>
            <w:vAlign w:val="bottom"/>
            <w:hideMark/>
          </w:tcPr>
          <w:p w14:paraId="1CC2DB79" w14:textId="77777777" w:rsidR="000B04FB" w:rsidRPr="000B04FB" w:rsidRDefault="000B04FB" w:rsidP="000B04FB">
            <w:pPr>
              <w:spacing w:before="0" w:after="0"/>
              <w:jc w:val="left"/>
              <w:rPr>
                <w:rFonts w:cs="Arial"/>
                <w:b/>
                <w:bCs/>
                <w:sz w:val="18"/>
                <w:szCs w:val="18"/>
              </w:rPr>
            </w:pPr>
          </w:p>
        </w:tc>
        <w:tc>
          <w:tcPr>
            <w:tcW w:w="1580" w:type="dxa"/>
            <w:tcBorders>
              <w:top w:val="nil"/>
              <w:left w:val="nil"/>
              <w:bottom w:val="nil"/>
              <w:right w:val="nil"/>
            </w:tcBorders>
            <w:shd w:val="clear" w:color="auto" w:fill="auto"/>
            <w:vAlign w:val="bottom"/>
            <w:hideMark/>
          </w:tcPr>
          <w:p w14:paraId="7A6A7A02" w14:textId="77777777" w:rsidR="000B04FB" w:rsidRPr="000B04FB" w:rsidRDefault="000B04FB" w:rsidP="000B04FB">
            <w:pPr>
              <w:spacing w:before="0" w:after="0"/>
              <w:jc w:val="right"/>
              <w:rPr>
                <w:rFonts w:cs="Arial"/>
                <w:sz w:val="18"/>
                <w:szCs w:val="18"/>
              </w:rPr>
            </w:pPr>
          </w:p>
        </w:tc>
        <w:tc>
          <w:tcPr>
            <w:tcW w:w="1580" w:type="dxa"/>
            <w:tcBorders>
              <w:top w:val="nil"/>
              <w:left w:val="nil"/>
              <w:bottom w:val="nil"/>
              <w:right w:val="nil"/>
            </w:tcBorders>
            <w:shd w:val="clear" w:color="000000" w:fill="FAFAC8"/>
            <w:vAlign w:val="bottom"/>
            <w:hideMark/>
          </w:tcPr>
          <w:p w14:paraId="61D7A2C0" w14:textId="77777777" w:rsidR="000B04FB" w:rsidRPr="000B04FB" w:rsidRDefault="000B04FB" w:rsidP="000B04FB">
            <w:pPr>
              <w:spacing w:before="0" w:after="0"/>
              <w:jc w:val="right"/>
              <w:rPr>
                <w:rFonts w:cs="Arial"/>
                <w:sz w:val="18"/>
                <w:szCs w:val="18"/>
              </w:rPr>
            </w:pPr>
            <w:r w:rsidRPr="000B04FB">
              <w:rPr>
                <w:rFonts w:cs="Arial"/>
                <w:sz w:val="18"/>
                <w:szCs w:val="18"/>
              </w:rPr>
              <w:t> </w:t>
            </w:r>
          </w:p>
        </w:tc>
      </w:tr>
      <w:tr w:rsidR="000B04FB" w:rsidRPr="000B04FB" w14:paraId="2AD43393" w14:textId="77777777" w:rsidTr="000B04FB">
        <w:trPr>
          <w:trHeight w:val="240"/>
        </w:trPr>
        <w:tc>
          <w:tcPr>
            <w:tcW w:w="6280" w:type="dxa"/>
            <w:tcBorders>
              <w:top w:val="nil"/>
              <w:left w:val="nil"/>
              <w:bottom w:val="nil"/>
              <w:right w:val="nil"/>
            </w:tcBorders>
            <w:shd w:val="clear" w:color="auto" w:fill="auto"/>
            <w:vAlign w:val="bottom"/>
            <w:hideMark/>
          </w:tcPr>
          <w:p w14:paraId="0A0F242B" w14:textId="77777777" w:rsidR="000B04FB" w:rsidRPr="000B04FB" w:rsidRDefault="000B04FB" w:rsidP="000B04FB">
            <w:pPr>
              <w:spacing w:before="0" w:after="0"/>
              <w:jc w:val="left"/>
              <w:rPr>
                <w:rFonts w:cs="Arial"/>
                <w:b/>
                <w:bCs/>
                <w:sz w:val="18"/>
                <w:szCs w:val="18"/>
              </w:rPr>
            </w:pPr>
          </w:p>
        </w:tc>
        <w:tc>
          <w:tcPr>
            <w:tcW w:w="1580" w:type="dxa"/>
            <w:tcBorders>
              <w:top w:val="nil"/>
              <w:left w:val="nil"/>
              <w:bottom w:val="nil"/>
              <w:right w:val="nil"/>
            </w:tcBorders>
            <w:shd w:val="clear" w:color="auto" w:fill="auto"/>
            <w:vAlign w:val="bottom"/>
            <w:hideMark/>
          </w:tcPr>
          <w:p w14:paraId="01EB4098" w14:textId="77777777" w:rsidR="000B04FB" w:rsidRPr="000B04FB" w:rsidRDefault="000B04FB" w:rsidP="000B04FB">
            <w:pPr>
              <w:spacing w:before="0" w:after="0"/>
              <w:jc w:val="right"/>
              <w:rPr>
                <w:rFonts w:cs="Arial"/>
                <w:sz w:val="18"/>
                <w:szCs w:val="18"/>
              </w:rPr>
            </w:pPr>
          </w:p>
        </w:tc>
        <w:tc>
          <w:tcPr>
            <w:tcW w:w="1580" w:type="dxa"/>
            <w:tcBorders>
              <w:top w:val="nil"/>
              <w:left w:val="nil"/>
              <w:bottom w:val="nil"/>
              <w:right w:val="nil"/>
            </w:tcBorders>
            <w:shd w:val="clear" w:color="000000" w:fill="FAFAC8"/>
            <w:vAlign w:val="bottom"/>
            <w:hideMark/>
          </w:tcPr>
          <w:p w14:paraId="3919B8D2" w14:textId="77777777" w:rsidR="000B04FB" w:rsidRPr="000B04FB" w:rsidRDefault="000B04FB" w:rsidP="000B04FB">
            <w:pPr>
              <w:spacing w:before="0" w:after="0"/>
              <w:jc w:val="right"/>
              <w:rPr>
                <w:rFonts w:cs="Arial"/>
                <w:sz w:val="18"/>
                <w:szCs w:val="18"/>
              </w:rPr>
            </w:pPr>
            <w:r w:rsidRPr="000B04FB">
              <w:rPr>
                <w:rFonts w:cs="Arial"/>
                <w:sz w:val="18"/>
                <w:szCs w:val="18"/>
              </w:rPr>
              <w:t> </w:t>
            </w:r>
          </w:p>
        </w:tc>
      </w:tr>
      <w:tr w:rsidR="000B04FB" w:rsidRPr="000B04FB" w14:paraId="18CC2976" w14:textId="77777777" w:rsidTr="000B04FB">
        <w:trPr>
          <w:trHeight w:val="240"/>
        </w:trPr>
        <w:tc>
          <w:tcPr>
            <w:tcW w:w="6280" w:type="dxa"/>
            <w:tcBorders>
              <w:top w:val="nil"/>
              <w:left w:val="nil"/>
              <w:bottom w:val="nil"/>
              <w:right w:val="nil"/>
            </w:tcBorders>
            <w:shd w:val="clear" w:color="auto" w:fill="auto"/>
            <w:vAlign w:val="bottom"/>
            <w:hideMark/>
          </w:tcPr>
          <w:p w14:paraId="29CB4C5F" w14:textId="77777777" w:rsidR="000B04FB" w:rsidRPr="000B04FB" w:rsidRDefault="000B04FB" w:rsidP="000B04FB">
            <w:pPr>
              <w:spacing w:before="0" w:after="0"/>
              <w:jc w:val="left"/>
              <w:rPr>
                <w:rFonts w:cs="Arial"/>
                <w:b/>
                <w:bCs/>
                <w:sz w:val="18"/>
                <w:szCs w:val="18"/>
              </w:rPr>
            </w:pPr>
            <w:r w:rsidRPr="000B04FB">
              <w:rPr>
                <w:rFonts w:cs="Arial"/>
                <w:b/>
                <w:bCs/>
                <w:sz w:val="18"/>
                <w:szCs w:val="18"/>
              </w:rPr>
              <w:t>Peňažné toky z finančnej činnosti</w:t>
            </w:r>
          </w:p>
        </w:tc>
        <w:tc>
          <w:tcPr>
            <w:tcW w:w="1580" w:type="dxa"/>
            <w:tcBorders>
              <w:top w:val="nil"/>
              <w:left w:val="nil"/>
              <w:bottom w:val="nil"/>
              <w:right w:val="nil"/>
            </w:tcBorders>
            <w:shd w:val="clear" w:color="auto" w:fill="auto"/>
            <w:vAlign w:val="bottom"/>
            <w:hideMark/>
          </w:tcPr>
          <w:p w14:paraId="773D944D" w14:textId="77777777" w:rsidR="000B04FB" w:rsidRPr="000B04FB" w:rsidRDefault="000B04FB" w:rsidP="000B04FB">
            <w:pPr>
              <w:spacing w:before="0" w:after="0"/>
              <w:jc w:val="right"/>
              <w:rPr>
                <w:rFonts w:cs="Arial"/>
                <w:sz w:val="18"/>
                <w:szCs w:val="18"/>
              </w:rPr>
            </w:pPr>
          </w:p>
        </w:tc>
        <w:tc>
          <w:tcPr>
            <w:tcW w:w="1580" w:type="dxa"/>
            <w:tcBorders>
              <w:top w:val="nil"/>
              <w:left w:val="nil"/>
              <w:bottom w:val="nil"/>
              <w:right w:val="nil"/>
            </w:tcBorders>
            <w:shd w:val="clear" w:color="000000" w:fill="FAFAC8"/>
            <w:vAlign w:val="bottom"/>
            <w:hideMark/>
          </w:tcPr>
          <w:p w14:paraId="106F4C3B" w14:textId="77777777" w:rsidR="000B04FB" w:rsidRPr="000B04FB" w:rsidRDefault="000B04FB" w:rsidP="000B04FB">
            <w:pPr>
              <w:spacing w:before="0" w:after="0"/>
              <w:jc w:val="right"/>
              <w:rPr>
                <w:rFonts w:cs="Arial"/>
                <w:sz w:val="18"/>
                <w:szCs w:val="18"/>
              </w:rPr>
            </w:pPr>
            <w:r w:rsidRPr="000B04FB">
              <w:rPr>
                <w:rFonts w:cs="Arial"/>
                <w:sz w:val="18"/>
                <w:szCs w:val="18"/>
              </w:rPr>
              <w:t> </w:t>
            </w:r>
          </w:p>
        </w:tc>
      </w:tr>
      <w:tr w:rsidR="000B04FB" w:rsidRPr="000B04FB" w14:paraId="0DA74C57" w14:textId="77777777" w:rsidTr="000B04FB">
        <w:trPr>
          <w:trHeight w:val="240"/>
        </w:trPr>
        <w:tc>
          <w:tcPr>
            <w:tcW w:w="6280" w:type="dxa"/>
            <w:tcBorders>
              <w:top w:val="nil"/>
              <w:left w:val="nil"/>
              <w:bottom w:val="nil"/>
              <w:right w:val="nil"/>
            </w:tcBorders>
            <w:shd w:val="clear" w:color="auto" w:fill="auto"/>
            <w:vAlign w:val="bottom"/>
            <w:hideMark/>
          </w:tcPr>
          <w:p w14:paraId="6B5F45EB" w14:textId="77777777" w:rsidR="000B04FB" w:rsidRPr="000B04FB" w:rsidRDefault="000B04FB" w:rsidP="000B04FB">
            <w:pPr>
              <w:spacing w:before="0" w:after="0"/>
              <w:jc w:val="left"/>
              <w:rPr>
                <w:rFonts w:cs="Arial"/>
                <w:sz w:val="18"/>
                <w:szCs w:val="18"/>
              </w:rPr>
            </w:pPr>
            <w:r w:rsidRPr="000B04FB">
              <w:rPr>
                <w:rFonts w:cs="Arial"/>
                <w:sz w:val="18"/>
                <w:szCs w:val="18"/>
              </w:rPr>
              <w:t>Príjmy zo zvýšenia základného imania a ostatných kapitálových fondov</w:t>
            </w:r>
          </w:p>
        </w:tc>
        <w:tc>
          <w:tcPr>
            <w:tcW w:w="1580" w:type="dxa"/>
            <w:tcBorders>
              <w:top w:val="nil"/>
              <w:left w:val="nil"/>
              <w:bottom w:val="nil"/>
              <w:right w:val="nil"/>
            </w:tcBorders>
            <w:shd w:val="clear" w:color="auto" w:fill="auto"/>
            <w:vAlign w:val="bottom"/>
            <w:hideMark/>
          </w:tcPr>
          <w:p w14:paraId="410A2F19" w14:textId="77777777" w:rsidR="000B04FB" w:rsidRPr="000B04FB" w:rsidRDefault="000B04FB" w:rsidP="000B04FB">
            <w:pPr>
              <w:spacing w:before="0" w:after="0"/>
              <w:jc w:val="right"/>
              <w:rPr>
                <w:rFonts w:cs="Arial"/>
                <w:sz w:val="18"/>
                <w:szCs w:val="18"/>
              </w:rPr>
            </w:pPr>
            <w:r w:rsidRPr="000B04FB">
              <w:rPr>
                <w:rFonts w:cs="Arial"/>
                <w:sz w:val="18"/>
                <w:szCs w:val="18"/>
              </w:rPr>
              <w:t>0</w:t>
            </w:r>
          </w:p>
        </w:tc>
        <w:tc>
          <w:tcPr>
            <w:tcW w:w="1580" w:type="dxa"/>
            <w:tcBorders>
              <w:top w:val="nil"/>
              <w:left w:val="nil"/>
              <w:bottom w:val="nil"/>
              <w:right w:val="nil"/>
            </w:tcBorders>
            <w:shd w:val="clear" w:color="000000" w:fill="FAFAC8"/>
            <w:vAlign w:val="bottom"/>
            <w:hideMark/>
          </w:tcPr>
          <w:p w14:paraId="3EBDAD1F" w14:textId="77777777" w:rsidR="000B04FB" w:rsidRPr="000B04FB" w:rsidRDefault="000B04FB" w:rsidP="000B04FB">
            <w:pPr>
              <w:spacing w:before="0" w:after="0"/>
              <w:jc w:val="right"/>
              <w:rPr>
                <w:rFonts w:cs="Arial"/>
                <w:sz w:val="18"/>
                <w:szCs w:val="18"/>
              </w:rPr>
            </w:pPr>
            <w:r w:rsidRPr="000B04FB">
              <w:rPr>
                <w:rFonts w:cs="Arial"/>
                <w:sz w:val="18"/>
                <w:szCs w:val="18"/>
              </w:rPr>
              <w:t>0</w:t>
            </w:r>
          </w:p>
        </w:tc>
      </w:tr>
      <w:tr w:rsidR="000B04FB" w:rsidRPr="000B04FB" w14:paraId="0A019CFF" w14:textId="77777777" w:rsidTr="000B04FB">
        <w:trPr>
          <w:trHeight w:val="240"/>
        </w:trPr>
        <w:tc>
          <w:tcPr>
            <w:tcW w:w="6280" w:type="dxa"/>
            <w:tcBorders>
              <w:top w:val="nil"/>
              <w:left w:val="nil"/>
              <w:bottom w:val="nil"/>
              <w:right w:val="nil"/>
            </w:tcBorders>
            <w:shd w:val="clear" w:color="auto" w:fill="auto"/>
            <w:vAlign w:val="bottom"/>
            <w:hideMark/>
          </w:tcPr>
          <w:p w14:paraId="6628636B" w14:textId="77777777" w:rsidR="000B04FB" w:rsidRPr="000B04FB" w:rsidRDefault="000B04FB" w:rsidP="000B04FB">
            <w:pPr>
              <w:spacing w:before="0" w:after="0"/>
              <w:jc w:val="left"/>
              <w:rPr>
                <w:rFonts w:cs="Arial"/>
                <w:sz w:val="18"/>
                <w:szCs w:val="18"/>
              </w:rPr>
            </w:pPr>
            <w:r w:rsidRPr="000B04FB">
              <w:rPr>
                <w:rFonts w:cs="Arial"/>
                <w:sz w:val="18"/>
                <w:szCs w:val="18"/>
              </w:rPr>
              <w:t>Príjmy / splátky úverov a pôžičiek od bánk</w:t>
            </w:r>
          </w:p>
        </w:tc>
        <w:tc>
          <w:tcPr>
            <w:tcW w:w="1580" w:type="dxa"/>
            <w:tcBorders>
              <w:top w:val="nil"/>
              <w:left w:val="nil"/>
              <w:bottom w:val="nil"/>
              <w:right w:val="nil"/>
            </w:tcBorders>
            <w:shd w:val="clear" w:color="auto" w:fill="auto"/>
            <w:vAlign w:val="bottom"/>
            <w:hideMark/>
          </w:tcPr>
          <w:p w14:paraId="367AFA74" w14:textId="77777777" w:rsidR="000B04FB" w:rsidRPr="000B04FB" w:rsidRDefault="000B04FB" w:rsidP="000B04FB">
            <w:pPr>
              <w:spacing w:before="0" w:after="0"/>
              <w:jc w:val="right"/>
              <w:rPr>
                <w:rFonts w:cs="Arial"/>
                <w:sz w:val="18"/>
                <w:szCs w:val="18"/>
              </w:rPr>
            </w:pPr>
            <w:r w:rsidRPr="000B04FB">
              <w:rPr>
                <w:rFonts w:cs="Arial"/>
                <w:sz w:val="18"/>
                <w:szCs w:val="18"/>
              </w:rPr>
              <w:t>-146 220</w:t>
            </w:r>
          </w:p>
        </w:tc>
        <w:tc>
          <w:tcPr>
            <w:tcW w:w="1580" w:type="dxa"/>
            <w:tcBorders>
              <w:top w:val="nil"/>
              <w:left w:val="nil"/>
              <w:bottom w:val="nil"/>
              <w:right w:val="nil"/>
            </w:tcBorders>
            <w:shd w:val="clear" w:color="000000" w:fill="FAFAC8"/>
            <w:vAlign w:val="bottom"/>
            <w:hideMark/>
          </w:tcPr>
          <w:p w14:paraId="26E71447" w14:textId="77777777" w:rsidR="000B04FB" w:rsidRPr="000B04FB" w:rsidRDefault="000B04FB" w:rsidP="000B04FB">
            <w:pPr>
              <w:spacing w:before="0" w:after="0"/>
              <w:jc w:val="right"/>
              <w:rPr>
                <w:rFonts w:cs="Arial"/>
                <w:sz w:val="18"/>
                <w:szCs w:val="18"/>
              </w:rPr>
            </w:pPr>
            <w:r w:rsidRPr="000B04FB">
              <w:rPr>
                <w:rFonts w:cs="Arial"/>
                <w:sz w:val="18"/>
                <w:szCs w:val="18"/>
              </w:rPr>
              <w:t>-146 220</w:t>
            </w:r>
          </w:p>
        </w:tc>
      </w:tr>
      <w:tr w:rsidR="000B04FB" w:rsidRPr="000B04FB" w14:paraId="0CB02E98" w14:textId="77777777" w:rsidTr="000B04FB">
        <w:trPr>
          <w:trHeight w:val="240"/>
        </w:trPr>
        <w:tc>
          <w:tcPr>
            <w:tcW w:w="6280" w:type="dxa"/>
            <w:tcBorders>
              <w:top w:val="nil"/>
              <w:left w:val="nil"/>
              <w:bottom w:val="nil"/>
              <w:right w:val="nil"/>
            </w:tcBorders>
            <w:shd w:val="clear" w:color="auto" w:fill="auto"/>
            <w:vAlign w:val="bottom"/>
            <w:hideMark/>
          </w:tcPr>
          <w:p w14:paraId="7AF094C3" w14:textId="77777777" w:rsidR="000B04FB" w:rsidRPr="000B04FB" w:rsidRDefault="000B04FB" w:rsidP="000B04FB">
            <w:pPr>
              <w:spacing w:before="0" w:after="0"/>
              <w:jc w:val="left"/>
              <w:rPr>
                <w:rFonts w:cs="Arial"/>
                <w:sz w:val="18"/>
                <w:szCs w:val="18"/>
              </w:rPr>
            </w:pPr>
            <w:r w:rsidRPr="000B04FB">
              <w:rPr>
                <w:rFonts w:cs="Arial"/>
                <w:sz w:val="18"/>
                <w:szCs w:val="18"/>
              </w:rPr>
              <w:t>Príjmy / splátky pôžičiek prijatých od spoločností v Skupine</w:t>
            </w:r>
          </w:p>
        </w:tc>
        <w:tc>
          <w:tcPr>
            <w:tcW w:w="1580" w:type="dxa"/>
            <w:tcBorders>
              <w:top w:val="nil"/>
              <w:left w:val="nil"/>
              <w:bottom w:val="nil"/>
              <w:right w:val="nil"/>
            </w:tcBorders>
            <w:shd w:val="clear" w:color="auto" w:fill="auto"/>
            <w:vAlign w:val="bottom"/>
            <w:hideMark/>
          </w:tcPr>
          <w:p w14:paraId="7A87EA88" w14:textId="77777777" w:rsidR="000B04FB" w:rsidRPr="000B04FB" w:rsidRDefault="000B04FB" w:rsidP="000B04FB">
            <w:pPr>
              <w:spacing w:before="0" w:after="0"/>
              <w:jc w:val="right"/>
              <w:rPr>
                <w:rFonts w:cs="Arial"/>
                <w:sz w:val="18"/>
                <w:szCs w:val="18"/>
              </w:rPr>
            </w:pPr>
            <w:r w:rsidRPr="000B04FB">
              <w:rPr>
                <w:rFonts w:cs="Arial"/>
                <w:sz w:val="18"/>
                <w:szCs w:val="18"/>
              </w:rPr>
              <w:t>0</w:t>
            </w:r>
          </w:p>
        </w:tc>
        <w:tc>
          <w:tcPr>
            <w:tcW w:w="1580" w:type="dxa"/>
            <w:tcBorders>
              <w:top w:val="nil"/>
              <w:left w:val="nil"/>
              <w:bottom w:val="nil"/>
              <w:right w:val="nil"/>
            </w:tcBorders>
            <w:shd w:val="clear" w:color="000000" w:fill="FAFAC8"/>
            <w:vAlign w:val="bottom"/>
            <w:hideMark/>
          </w:tcPr>
          <w:p w14:paraId="4B3D609C" w14:textId="77777777" w:rsidR="000B04FB" w:rsidRPr="000B04FB" w:rsidRDefault="000B04FB" w:rsidP="000B04FB">
            <w:pPr>
              <w:spacing w:before="0" w:after="0"/>
              <w:jc w:val="right"/>
              <w:rPr>
                <w:rFonts w:cs="Arial"/>
                <w:sz w:val="18"/>
                <w:szCs w:val="18"/>
              </w:rPr>
            </w:pPr>
            <w:r w:rsidRPr="000B04FB">
              <w:rPr>
                <w:rFonts w:cs="Arial"/>
                <w:sz w:val="18"/>
                <w:szCs w:val="18"/>
              </w:rPr>
              <w:t>0</w:t>
            </w:r>
          </w:p>
        </w:tc>
      </w:tr>
      <w:tr w:rsidR="000B04FB" w:rsidRPr="000B04FB" w14:paraId="21061F8A" w14:textId="77777777" w:rsidTr="000B04FB">
        <w:trPr>
          <w:trHeight w:val="240"/>
        </w:trPr>
        <w:tc>
          <w:tcPr>
            <w:tcW w:w="6280" w:type="dxa"/>
            <w:tcBorders>
              <w:top w:val="nil"/>
              <w:left w:val="nil"/>
              <w:bottom w:val="nil"/>
              <w:right w:val="nil"/>
            </w:tcBorders>
            <w:shd w:val="clear" w:color="auto" w:fill="auto"/>
            <w:vAlign w:val="bottom"/>
            <w:hideMark/>
          </w:tcPr>
          <w:p w14:paraId="5DF8429A" w14:textId="77777777" w:rsidR="000B04FB" w:rsidRPr="000B04FB" w:rsidRDefault="000B04FB" w:rsidP="000B04FB">
            <w:pPr>
              <w:spacing w:before="0" w:after="0"/>
              <w:jc w:val="left"/>
              <w:rPr>
                <w:rFonts w:cs="Arial"/>
                <w:sz w:val="18"/>
                <w:szCs w:val="18"/>
              </w:rPr>
            </w:pPr>
            <w:r w:rsidRPr="000B04FB">
              <w:rPr>
                <w:rFonts w:cs="Arial"/>
                <w:sz w:val="18"/>
                <w:szCs w:val="18"/>
              </w:rPr>
              <w:t>Splátky dlhodobých záväzkov</w:t>
            </w:r>
          </w:p>
        </w:tc>
        <w:tc>
          <w:tcPr>
            <w:tcW w:w="1580" w:type="dxa"/>
            <w:tcBorders>
              <w:top w:val="nil"/>
              <w:left w:val="nil"/>
              <w:bottom w:val="nil"/>
              <w:right w:val="nil"/>
            </w:tcBorders>
            <w:shd w:val="clear" w:color="auto" w:fill="auto"/>
            <w:vAlign w:val="bottom"/>
            <w:hideMark/>
          </w:tcPr>
          <w:p w14:paraId="181FEF6E" w14:textId="77777777" w:rsidR="000B04FB" w:rsidRPr="000B04FB" w:rsidRDefault="000B04FB" w:rsidP="000B04FB">
            <w:pPr>
              <w:spacing w:before="0" w:after="0"/>
              <w:jc w:val="right"/>
              <w:rPr>
                <w:rFonts w:cs="Arial"/>
                <w:sz w:val="18"/>
                <w:szCs w:val="18"/>
              </w:rPr>
            </w:pPr>
            <w:r w:rsidRPr="000B04FB">
              <w:rPr>
                <w:rFonts w:cs="Arial"/>
                <w:sz w:val="18"/>
                <w:szCs w:val="18"/>
              </w:rPr>
              <w:t>0</w:t>
            </w:r>
          </w:p>
        </w:tc>
        <w:tc>
          <w:tcPr>
            <w:tcW w:w="1580" w:type="dxa"/>
            <w:tcBorders>
              <w:top w:val="nil"/>
              <w:left w:val="nil"/>
              <w:bottom w:val="nil"/>
              <w:right w:val="nil"/>
            </w:tcBorders>
            <w:shd w:val="clear" w:color="000000" w:fill="FAFAC8"/>
            <w:vAlign w:val="bottom"/>
            <w:hideMark/>
          </w:tcPr>
          <w:p w14:paraId="1C310E81" w14:textId="77777777" w:rsidR="000B04FB" w:rsidRPr="000B04FB" w:rsidRDefault="000B04FB" w:rsidP="000B04FB">
            <w:pPr>
              <w:spacing w:before="0" w:after="0"/>
              <w:jc w:val="right"/>
              <w:rPr>
                <w:rFonts w:cs="Arial"/>
                <w:sz w:val="18"/>
                <w:szCs w:val="18"/>
              </w:rPr>
            </w:pPr>
            <w:r w:rsidRPr="000B04FB">
              <w:rPr>
                <w:rFonts w:cs="Arial"/>
                <w:sz w:val="18"/>
                <w:szCs w:val="18"/>
              </w:rPr>
              <w:t>0</w:t>
            </w:r>
          </w:p>
        </w:tc>
      </w:tr>
      <w:tr w:rsidR="000B04FB" w:rsidRPr="000B04FB" w14:paraId="14F5A1A1" w14:textId="77777777" w:rsidTr="000B04FB">
        <w:trPr>
          <w:trHeight w:val="255"/>
        </w:trPr>
        <w:tc>
          <w:tcPr>
            <w:tcW w:w="6280" w:type="dxa"/>
            <w:tcBorders>
              <w:top w:val="nil"/>
              <w:left w:val="nil"/>
              <w:bottom w:val="nil"/>
              <w:right w:val="nil"/>
            </w:tcBorders>
            <w:shd w:val="clear" w:color="auto" w:fill="auto"/>
            <w:vAlign w:val="bottom"/>
            <w:hideMark/>
          </w:tcPr>
          <w:p w14:paraId="02F4BF36" w14:textId="77777777" w:rsidR="000B04FB" w:rsidRPr="000B04FB" w:rsidRDefault="000B04FB" w:rsidP="000B04FB">
            <w:pPr>
              <w:spacing w:before="0" w:after="0"/>
              <w:jc w:val="left"/>
              <w:rPr>
                <w:rFonts w:cs="Arial"/>
                <w:b/>
                <w:bCs/>
                <w:sz w:val="18"/>
                <w:szCs w:val="18"/>
              </w:rPr>
            </w:pPr>
            <w:r w:rsidRPr="000B04FB">
              <w:rPr>
                <w:rFonts w:cs="Arial"/>
                <w:b/>
                <w:bCs/>
                <w:sz w:val="18"/>
                <w:szCs w:val="18"/>
              </w:rPr>
              <w:t>Čisté peňažné toky z finančnej činnosti</w:t>
            </w:r>
          </w:p>
        </w:tc>
        <w:tc>
          <w:tcPr>
            <w:tcW w:w="1580" w:type="dxa"/>
            <w:tcBorders>
              <w:top w:val="single" w:sz="4" w:space="0" w:color="auto"/>
              <w:left w:val="nil"/>
              <w:bottom w:val="double" w:sz="6" w:space="0" w:color="auto"/>
              <w:right w:val="nil"/>
            </w:tcBorders>
            <w:shd w:val="clear" w:color="auto" w:fill="auto"/>
            <w:vAlign w:val="bottom"/>
            <w:hideMark/>
          </w:tcPr>
          <w:p w14:paraId="02583870" w14:textId="77777777" w:rsidR="000B04FB" w:rsidRPr="000B04FB" w:rsidRDefault="000B04FB" w:rsidP="000B04FB">
            <w:pPr>
              <w:spacing w:before="0" w:after="0"/>
              <w:jc w:val="right"/>
              <w:rPr>
                <w:rFonts w:cs="Arial"/>
                <w:b/>
                <w:bCs/>
                <w:sz w:val="18"/>
                <w:szCs w:val="18"/>
              </w:rPr>
            </w:pPr>
            <w:r w:rsidRPr="000B04FB">
              <w:rPr>
                <w:rFonts w:cs="Arial"/>
                <w:b/>
                <w:bCs/>
                <w:sz w:val="18"/>
                <w:szCs w:val="18"/>
              </w:rPr>
              <w:t>-146 220</w:t>
            </w:r>
          </w:p>
        </w:tc>
        <w:tc>
          <w:tcPr>
            <w:tcW w:w="1580" w:type="dxa"/>
            <w:tcBorders>
              <w:top w:val="single" w:sz="4" w:space="0" w:color="auto"/>
              <w:left w:val="nil"/>
              <w:bottom w:val="double" w:sz="6" w:space="0" w:color="auto"/>
              <w:right w:val="nil"/>
            </w:tcBorders>
            <w:shd w:val="clear" w:color="auto" w:fill="auto"/>
            <w:vAlign w:val="bottom"/>
            <w:hideMark/>
          </w:tcPr>
          <w:p w14:paraId="0D79CE8D" w14:textId="77777777" w:rsidR="000B04FB" w:rsidRPr="000B04FB" w:rsidRDefault="000B04FB" w:rsidP="000B04FB">
            <w:pPr>
              <w:spacing w:before="0" w:after="0"/>
              <w:jc w:val="right"/>
              <w:rPr>
                <w:rFonts w:cs="Arial"/>
                <w:b/>
                <w:bCs/>
                <w:color w:val="000000"/>
                <w:sz w:val="18"/>
                <w:szCs w:val="18"/>
              </w:rPr>
            </w:pPr>
            <w:r w:rsidRPr="000B04FB">
              <w:rPr>
                <w:rFonts w:cs="Arial"/>
                <w:b/>
                <w:bCs/>
                <w:color w:val="000000"/>
                <w:sz w:val="18"/>
                <w:szCs w:val="18"/>
              </w:rPr>
              <w:t>-146 220</w:t>
            </w:r>
          </w:p>
        </w:tc>
      </w:tr>
      <w:tr w:rsidR="000B04FB" w:rsidRPr="000B04FB" w14:paraId="223853BF" w14:textId="77777777" w:rsidTr="000B04FB">
        <w:trPr>
          <w:trHeight w:val="255"/>
        </w:trPr>
        <w:tc>
          <w:tcPr>
            <w:tcW w:w="6280" w:type="dxa"/>
            <w:tcBorders>
              <w:top w:val="nil"/>
              <w:left w:val="nil"/>
              <w:bottom w:val="nil"/>
              <w:right w:val="nil"/>
            </w:tcBorders>
            <w:shd w:val="clear" w:color="auto" w:fill="auto"/>
            <w:vAlign w:val="bottom"/>
            <w:hideMark/>
          </w:tcPr>
          <w:p w14:paraId="2E46685D" w14:textId="77777777" w:rsidR="000B04FB" w:rsidRPr="000B04FB" w:rsidRDefault="000B04FB" w:rsidP="000B04FB">
            <w:pPr>
              <w:spacing w:before="0" w:after="0"/>
              <w:jc w:val="left"/>
              <w:rPr>
                <w:rFonts w:cs="Arial"/>
                <w:b/>
                <w:bCs/>
                <w:sz w:val="18"/>
                <w:szCs w:val="18"/>
              </w:rPr>
            </w:pPr>
          </w:p>
        </w:tc>
        <w:tc>
          <w:tcPr>
            <w:tcW w:w="1580" w:type="dxa"/>
            <w:tcBorders>
              <w:top w:val="nil"/>
              <w:left w:val="nil"/>
              <w:bottom w:val="nil"/>
              <w:right w:val="nil"/>
            </w:tcBorders>
            <w:shd w:val="clear" w:color="auto" w:fill="auto"/>
            <w:vAlign w:val="bottom"/>
            <w:hideMark/>
          </w:tcPr>
          <w:p w14:paraId="5E1E7505" w14:textId="77777777" w:rsidR="000B04FB" w:rsidRPr="000B04FB" w:rsidRDefault="000B04FB" w:rsidP="000B04FB">
            <w:pPr>
              <w:spacing w:before="0" w:after="0"/>
              <w:jc w:val="right"/>
              <w:rPr>
                <w:rFonts w:cs="Arial"/>
                <w:sz w:val="18"/>
                <w:szCs w:val="18"/>
              </w:rPr>
            </w:pPr>
          </w:p>
        </w:tc>
        <w:tc>
          <w:tcPr>
            <w:tcW w:w="1580" w:type="dxa"/>
            <w:tcBorders>
              <w:top w:val="nil"/>
              <w:left w:val="nil"/>
              <w:bottom w:val="nil"/>
              <w:right w:val="nil"/>
            </w:tcBorders>
            <w:shd w:val="clear" w:color="000000" w:fill="FAFAC8"/>
            <w:vAlign w:val="bottom"/>
            <w:hideMark/>
          </w:tcPr>
          <w:p w14:paraId="517C222F" w14:textId="77777777" w:rsidR="000B04FB" w:rsidRPr="000B04FB" w:rsidRDefault="000B04FB" w:rsidP="000B04FB">
            <w:pPr>
              <w:spacing w:before="0" w:after="0"/>
              <w:jc w:val="right"/>
              <w:rPr>
                <w:rFonts w:cs="Arial"/>
                <w:sz w:val="18"/>
                <w:szCs w:val="18"/>
              </w:rPr>
            </w:pPr>
            <w:r w:rsidRPr="000B04FB">
              <w:rPr>
                <w:rFonts w:cs="Arial"/>
                <w:sz w:val="18"/>
                <w:szCs w:val="18"/>
              </w:rPr>
              <w:t> </w:t>
            </w:r>
          </w:p>
        </w:tc>
      </w:tr>
      <w:tr w:rsidR="000B04FB" w:rsidRPr="000B04FB" w14:paraId="2679B252" w14:textId="77777777" w:rsidTr="000B04FB">
        <w:trPr>
          <w:trHeight w:val="240"/>
        </w:trPr>
        <w:tc>
          <w:tcPr>
            <w:tcW w:w="6280" w:type="dxa"/>
            <w:tcBorders>
              <w:top w:val="nil"/>
              <w:left w:val="nil"/>
              <w:bottom w:val="nil"/>
              <w:right w:val="nil"/>
            </w:tcBorders>
            <w:shd w:val="clear" w:color="auto" w:fill="auto"/>
            <w:vAlign w:val="bottom"/>
            <w:hideMark/>
          </w:tcPr>
          <w:p w14:paraId="65F184BA" w14:textId="77777777" w:rsidR="000B04FB" w:rsidRPr="000B04FB" w:rsidRDefault="000B04FB" w:rsidP="000B04FB">
            <w:pPr>
              <w:spacing w:before="0" w:after="0"/>
              <w:jc w:val="left"/>
              <w:rPr>
                <w:rFonts w:cs="Arial"/>
                <w:sz w:val="18"/>
                <w:szCs w:val="18"/>
              </w:rPr>
            </w:pPr>
            <w:r w:rsidRPr="000B04FB">
              <w:rPr>
                <w:rFonts w:cs="Arial"/>
                <w:sz w:val="18"/>
                <w:szCs w:val="18"/>
              </w:rPr>
              <w:t xml:space="preserve">Kurzové rozdiely k peňažným </w:t>
            </w:r>
            <w:proofErr w:type="spellStart"/>
            <w:r w:rsidRPr="000B04FB">
              <w:rPr>
                <w:rFonts w:cs="Arial"/>
                <w:sz w:val="18"/>
                <w:szCs w:val="18"/>
              </w:rPr>
              <w:t>prostriekom</w:t>
            </w:r>
            <w:proofErr w:type="spellEnd"/>
            <w:r w:rsidRPr="000B04FB">
              <w:rPr>
                <w:rFonts w:cs="Arial"/>
                <w:sz w:val="18"/>
                <w:szCs w:val="18"/>
              </w:rPr>
              <w:t xml:space="preserve"> a ekvivalentom</w:t>
            </w:r>
          </w:p>
        </w:tc>
        <w:tc>
          <w:tcPr>
            <w:tcW w:w="1580" w:type="dxa"/>
            <w:tcBorders>
              <w:top w:val="nil"/>
              <w:left w:val="nil"/>
              <w:bottom w:val="nil"/>
              <w:right w:val="nil"/>
            </w:tcBorders>
            <w:shd w:val="clear" w:color="auto" w:fill="auto"/>
            <w:vAlign w:val="bottom"/>
            <w:hideMark/>
          </w:tcPr>
          <w:p w14:paraId="7D7DB234" w14:textId="77777777" w:rsidR="000B04FB" w:rsidRPr="000B04FB" w:rsidRDefault="000B04FB" w:rsidP="000B04FB">
            <w:pPr>
              <w:spacing w:before="0" w:after="0"/>
              <w:jc w:val="right"/>
              <w:rPr>
                <w:rFonts w:cs="Arial"/>
                <w:sz w:val="18"/>
                <w:szCs w:val="18"/>
              </w:rPr>
            </w:pPr>
            <w:r w:rsidRPr="000B04FB">
              <w:rPr>
                <w:rFonts w:cs="Arial"/>
                <w:sz w:val="18"/>
                <w:szCs w:val="18"/>
              </w:rPr>
              <w:t>0</w:t>
            </w:r>
          </w:p>
        </w:tc>
        <w:tc>
          <w:tcPr>
            <w:tcW w:w="1580" w:type="dxa"/>
            <w:tcBorders>
              <w:top w:val="nil"/>
              <w:left w:val="nil"/>
              <w:bottom w:val="nil"/>
              <w:right w:val="nil"/>
            </w:tcBorders>
            <w:shd w:val="clear" w:color="000000" w:fill="FAFAC8"/>
            <w:vAlign w:val="bottom"/>
            <w:hideMark/>
          </w:tcPr>
          <w:p w14:paraId="5A2A5E8A" w14:textId="77777777" w:rsidR="000B04FB" w:rsidRPr="000B04FB" w:rsidRDefault="000B04FB" w:rsidP="000B04FB">
            <w:pPr>
              <w:spacing w:before="0" w:after="0"/>
              <w:jc w:val="right"/>
              <w:rPr>
                <w:rFonts w:cs="Arial"/>
                <w:sz w:val="18"/>
                <w:szCs w:val="18"/>
              </w:rPr>
            </w:pPr>
            <w:r w:rsidRPr="000B04FB">
              <w:rPr>
                <w:rFonts w:cs="Arial"/>
                <w:sz w:val="18"/>
                <w:szCs w:val="18"/>
              </w:rPr>
              <w:t>0</w:t>
            </w:r>
          </w:p>
        </w:tc>
      </w:tr>
      <w:tr w:rsidR="000B04FB" w:rsidRPr="000B04FB" w14:paraId="12BB5163" w14:textId="77777777" w:rsidTr="000B04FB">
        <w:trPr>
          <w:trHeight w:val="240"/>
        </w:trPr>
        <w:tc>
          <w:tcPr>
            <w:tcW w:w="6280" w:type="dxa"/>
            <w:tcBorders>
              <w:top w:val="nil"/>
              <w:left w:val="nil"/>
              <w:bottom w:val="nil"/>
              <w:right w:val="nil"/>
            </w:tcBorders>
            <w:shd w:val="clear" w:color="auto" w:fill="auto"/>
            <w:vAlign w:val="bottom"/>
            <w:hideMark/>
          </w:tcPr>
          <w:p w14:paraId="25BAB3A1" w14:textId="77777777" w:rsidR="000B04FB" w:rsidRPr="000B04FB" w:rsidRDefault="000B04FB" w:rsidP="000B04FB">
            <w:pPr>
              <w:spacing w:before="0" w:after="0"/>
              <w:jc w:val="left"/>
              <w:rPr>
                <w:rFonts w:cs="Arial"/>
                <w:b/>
                <w:bCs/>
                <w:sz w:val="18"/>
                <w:szCs w:val="18"/>
              </w:rPr>
            </w:pPr>
          </w:p>
        </w:tc>
        <w:tc>
          <w:tcPr>
            <w:tcW w:w="1580" w:type="dxa"/>
            <w:tcBorders>
              <w:top w:val="nil"/>
              <w:left w:val="nil"/>
              <w:bottom w:val="nil"/>
              <w:right w:val="nil"/>
            </w:tcBorders>
            <w:shd w:val="clear" w:color="auto" w:fill="auto"/>
            <w:vAlign w:val="bottom"/>
            <w:hideMark/>
          </w:tcPr>
          <w:p w14:paraId="0689F80A" w14:textId="77777777" w:rsidR="000B04FB" w:rsidRPr="000B04FB" w:rsidRDefault="000B04FB" w:rsidP="000B04FB">
            <w:pPr>
              <w:spacing w:before="0" w:after="0"/>
              <w:jc w:val="right"/>
              <w:rPr>
                <w:rFonts w:cs="Arial"/>
                <w:sz w:val="18"/>
                <w:szCs w:val="18"/>
              </w:rPr>
            </w:pPr>
          </w:p>
        </w:tc>
        <w:tc>
          <w:tcPr>
            <w:tcW w:w="1580" w:type="dxa"/>
            <w:tcBorders>
              <w:top w:val="nil"/>
              <w:left w:val="nil"/>
              <w:bottom w:val="nil"/>
              <w:right w:val="nil"/>
            </w:tcBorders>
            <w:shd w:val="clear" w:color="000000" w:fill="FAFAC8"/>
            <w:vAlign w:val="bottom"/>
            <w:hideMark/>
          </w:tcPr>
          <w:p w14:paraId="75FD5539" w14:textId="77777777" w:rsidR="000B04FB" w:rsidRPr="000B04FB" w:rsidRDefault="000B04FB" w:rsidP="000B04FB">
            <w:pPr>
              <w:spacing w:before="0" w:after="0"/>
              <w:jc w:val="right"/>
              <w:rPr>
                <w:rFonts w:cs="Arial"/>
                <w:sz w:val="18"/>
                <w:szCs w:val="18"/>
              </w:rPr>
            </w:pPr>
            <w:r w:rsidRPr="000B04FB">
              <w:rPr>
                <w:rFonts w:cs="Arial"/>
                <w:sz w:val="18"/>
                <w:szCs w:val="18"/>
              </w:rPr>
              <w:t> </w:t>
            </w:r>
          </w:p>
        </w:tc>
      </w:tr>
      <w:tr w:rsidR="000B04FB" w:rsidRPr="000B04FB" w14:paraId="7644A692" w14:textId="77777777" w:rsidTr="000B04FB">
        <w:trPr>
          <w:trHeight w:val="240"/>
        </w:trPr>
        <w:tc>
          <w:tcPr>
            <w:tcW w:w="6280" w:type="dxa"/>
            <w:tcBorders>
              <w:top w:val="nil"/>
              <w:left w:val="nil"/>
              <w:bottom w:val="nil"/>
              <w:right w:val="nil"/>
            </w:tcBorders>
            <w:shd w:val="clear" w:color="auto" w:fill="auto"/>
            <w:vAlign w:val="bottom"/>
            <w:hideMark/>
          </w:tcPr>
          <w:p w14:paraId="372E092C" w14:textId="77777777" w:rsidR="000B04FB" w:rsidRPr="000B04FB" w:rsidRDefault="000B04FB" w:rsidP="000B04FB">
            <w:pPr>
              <w:spacing w:before="0" w:after="0"/>
              <w:jc w:val="left"/>
              <w:rPr>
                <w:rFonts w:cs="Arial"/>
                <w:b/>
                <w:bCs/>
                <w:sz w:val="18"/>
                <w:szCs w:val="18"/>
              </w:rPr>
            </w:pPr>
            <w:r w:rsidRPr="000B04FB">
              <w:rPr>
                <w:rFonts w:cs="Arial"/>
                <w:b/>
                <w:bCs/>
                <w:sz w:val="18"/>
                <w:szCs w:val="18"/>
              </w:rPr>
              <w:t>Prírastky (úbytky) peňažných prostriedkov a peňažných ekvivalentov</w:t>
            </w:r>
          </w:p>
        </w:tc>
        <w:tc>
          <w:tcPr>
            <w:tcW w:w="1580" w:type="dxa"/>
            <w:tcBorders>
              <w:top w:val="nil"/>
              <w:left w:val="nil"/>
              <w:bottom w:val="nil"/>
              <w:right w:val="nil"/>
            </w:tcBorders>
            <w:shd w:val="clear" w:color="auto" w:fill="auto"/>
            <w:vAlign w:val="bottom"/>
            <w:hideMark/>
          </w:tcPr>
          <w:p w14:paraId="7C22BE63" w14:textId="77777777" w:rsidR="000B04FB" w:rsidRPr="000B04FB" w:rsidRDefault="000B04FB" w:rsidP="000B04FB">
            <w:pPr>
              <w:spacing w:before="0" w:after="0"/>
              <w:jc w:val="right"/>
              <w:rPr>
                <w:rFonts w:cs="Arial"/>
                <w:b/>
                <w:bCs/>
                <w:sz w:val="18"/>
                <w:szCs w:val="18"/>
              </w:rPr>
            </w:pPr>
            <w:r w:rsidRPr="000B04FB">
              <w:rPr>
                <w:rFonts w:cs="Arial"/>
                <w:b/>
                <w:bCs/>
                <w:sz w:val="18"/>
                <w:szCs w:val="18"/>
              </w:rPr>
              <w:t>-209 908</w:t>
            </w:r>
          </w:p>
        </w:tc>
        <w:tc>
          <w:tcPr>
            <w:tcW w:w="1580" w:type="dxa"/>
            <w:tcBorders>
              <w:top w:val="nil"/>
              <w:left w:val="nil"/>
              <w:bottom w:val="nil"/>
              <w:right w:val="nil"/>
            </w:tcBorders>
            <w:shd w:val="clear" w:color="auto" w:fill="auto"/>
            <w:vAlign w:val="bottom"/>
            <w:hideMark/>
          </w:tcPr>
          <w:p w14:paraId="5BEEE143" w14:textId="77777777" w:rsidR="000B04FB" w:rsidRPr="000B04FB" w:rsidRDefault="000B04FB" w:rsidP="000B04FB">
            <w:pPr>
              <w:spacing w:before="0" w:after="0"/>
              <w:jc w:val="right"/>
              <w:rPr>
                <w:rFonts w:cs="Arial"/>
                <w:b/>
                <w:bCs/>
                <w:color w:val="000000"/>
                <w:sz w:val="18"/>
                <w:szCs w:val="18"/>
              </w:rPr>
            </w:pPr>
            <w:r w:rsidRPr="000B04FB">
              <w:rPr>
                <w:rFonts w:cs="Arial"/>
                <w:b/>
                <w:bCs/>
                <w:color w:val="000000"/>
                <w:sz w:val="18"/>
                <w:szCs w:val="18"/>
              </w:rPr>
              <w:t>306 959</w:t>
            </w:r>
          </w:p>
        </w:tc>
      </w:tr>
      <w:tr w:rsidR="000B04FB" w:rsidRPr="000B04FB" w14:paraId="3531F9D2" w14:textId="77777777" w:rsidTr="000B04FB">
        <w:trPr>
          <w:trHeight w:val="240"/>
        </w:trPr>
        <w:tc>
          <w:tcPr>
            <w:tcW w:w="6280" w:type="dxa"/>
            <w:tcBorders>
              <w:top w:val="nil"/>
              <w:left w:val="nil"/>
              <w:bottom w:val="nil"/>
              <w:right w:val="nil"/>
            </w:tcBorders>
            <w:shd w:val="clear" w:color="auto" w:fill="auto"/>
            <w:vAlign w:val="bottom"/>
            <w:hideMark/>
          </w:tcPr>
          <w:p w14:paraId="42B72A12" w14:textId="77777777" w:rsidR="000B04FB" w:rsidRPr="000B04FB" w:rsidRDefault="000B04FB" w:rsidP="000B04FB">
            <w:pPr>
              <w:spacing w:before="0" w:after="0"/>
              <w:jc w:val="left"/>
              <w:rPr>
                <w:rFonts w:cs="Arial"/>
                <w:sz w:val="18"/>
                <w:szCs w:val="18"/>
              </w:rPr>
            </w:pPr>
          </w:p>
        </w:tc>
        <w:tc>
          <w:tcPr>
            <w:tcW w:w="1580" w:type="dxa"/>
            <w:tcBorders>
              <w:top w:val="nil"/>
              <w:left w:val="nil"/>
              <w:bottom w:val="nil"/>
              <w:right w:val="nil"/>
            </w:tcBorders>
            <w:shd w:val="clear" w:color="auto" w:fill="auto"/>
            <w:vAlign w:val="bottom"/>
            <w:hideMark/>
          </w:tcPr>
          <w:p w14:paraId="07D5D81F" w14:textId="77777777" w:rsidR="000B04FB" w:rsidRPr="000B04FB" w:rsidRDefault="000B04FB" w:rsidP="000B04FB">
            <w:pPr>
              <w:spacing w:before="0" w:after="0"/>
              <w:jc w:val="right"/>
              <w:rPr>
                <w:rFonts w:cs="Arial"/>
                <w:sz w:val="18"/>
                <w:szCs w:val="18"/>
              </w:rPr>
            </w:pPr>
          </w:p>
        </w:tc>
        <w:tc>
          <w:tcPr>
            <w:tcW w:w="1580" w:type="dxa"/>
            <w:tcBorders>
              <w:top w:val="nil"/>
              <w:left w:val="nil"/>
              <w:bottom w:val="nil"/>
              <w:right w:val="nil"/>
            </w:tcBorders>
            <w:shd w:val="clear" w:color="000000" w:fill="FAFAC8"/>
            <w:vAlign w:val="bottom"/>
            <w:hideMark/>
          </w:tcPr>
          <w:p w14:paraId="31D0E019" w14:textId="77777777" w:rsidR="000B04FB" w:rsidRPr="000B04FB" w:rsidRDefault="000B04FB" w:rsidP="000B04FB">
            <w:pPr>
              <w:spacing w:before="0" w:after="0"/>
              <w:jc w:val="right"/>
              <w:rPr>
                <w:rFonts w:cs="Arial"/>
                <w:color w:val="000000"/>
                <w:sz w:val="18"/>
                <w:szCs w:val="18"/>
              </w:rPr>
            </w:pPr>
            <w:r w:rsidRPr="000B04FB">
              <w:rPr>
                <w:rFonts w:cs="Arial"/>
                <w:color w:val="000000"/>
                <w:sz w:val="18"/>
                <w:szCs w:val="18"/>
              </w:rPr>
              <w:t> </w:t>
            </w:r>
          </w:p>
        </w:tc>
      </w:tr>
      <w:tr w:rsidR="000B04FB" w:rsidRPr="000B04FB" w14:paraId="2C5193CD" w14:textId="77777777" w:rsidTr="000B04FB">
        <w:trPr>
          <w:trHeight w:val="240"/>
        </w:trPr>
        <w:tc>
          <w:tcPr>
            <w:tcW w:w="6280" w:type="dxa"/>
            <w:tcBorders>
              <w:top w:val="nil"/>
              <w:left w:val="nil"/>
              <w:bottom w:val="nil"/>
              <w:right w:val="nil"/>
            </w:tcBorders>
            <w:shd w:val="clear" w:color="auto" w:fill="auto"/>
            <w:vAlign w:val="bottom"/>
            <w:hideMark/>
          </w:tcPr>
          <w:p w14:paraId="5949C5DA" w14:textId="77777777" w:rsidR="000B04FB" w:rsidRPr="000B04FB" w:rsidRDefault="000B04FB" w:rsidP="000B04FB">
            <w:pPr>
              <w:spacing w:before="0" w:after="0"/>
              <w:jc w:val="left"/>
              <w:rPr>
                <w:rFonts w:cs="Arial"/>
                <w:sz w:val="18"/>
                <w:szCs w:val="18"/>
              </w:rPr>
            </w:pPr>
            <w:r w:rsidRPr="000B04FB">
              <w:rPr>
                <w:rFonts w:cs="Arial"/>
                <w:sz w:val="18"/>
                <w:szCs w:val="18"/>
              </w:rPr>
              <w:t>Peňažné prostriedky a peňažné ekvivalenty na začiatku roka</w:t>
            </w:r>
          </w:p>
        </w:tc>
        <w:tc>
          <w:tcPr>
            <w:tcW w:w="1580" w:type="dxa"/>
            <w:tcBorders>
              <w:top w:val="nil"/>
              <w:left w:val="nil"/>
              <w:bottom w:val="nil"/>
              <w:right w:val="nil"/>
            </w:tcBorders>
            <w:shd w:val="clear" w:color="auto" w:fill="auto"/>
            <w:vAlign w:val="bottom"/>
            <w:hideMark/>
          </w:tcPr>
          <w:p w14:paraId="7E3830DB" w14:textId="77777777" w:rsidR="000B04FB" w:rsidRPr="000B04FB" w:rsidRDefault="000B04FB" w:rsidP="000B04FB">
            <w:pPr>
              <w:spacing w:before="0" w:after="0"/>
              <w:jc w:val="right"/>
              <w:rPr>
                <w:rFonts w:cs="Arial"/>
                <w:sz w:val="18"/>
                <w:szCs w:val="18"/>
              </w:rPr>
            </w:pPr>
            <w:r w:rsidRPr="000B04FB">
              <w:rPr>
                <w:rFonts w:cs="Arial"/>
                <w:sz w:val="18"/>
                <w:szCs w:val="18"/>
              </w:rPr>
              <w:t>829 105</w:t>
            </w:r>
          </w:p>
        </w:tc>
        <w:tc>
          <w:tcPr>
            <w:tcW w:w="1580" w:type="dxa"/>
            <w:tcBorders>
              <w:top w:val="nil"/>
              <w:left w:val="nil"/>
              <w:bottom w:val="nil"/>
              <w:right w:val="nil"/>
            </w:tcBorders>
            <w:shd w:val="clear" w:color="000000" w:fill="FAFAC8"/>
            <w:vAlign w:val="bottom"/>
            <w:hideMark/>
          </w:tcPr>
          <w:p w14:paraId="4CB73AA4" w14:textId="77777777" w:rsidR="000B04FB" w:rsidRPr="000B04FB" w:rsidRDefault="000B04FB" w:rsidP="000B04FB">
            <w:pPr>
              <w:spacing w:before="0" w:after="0"/>
              <w:jc w:val="right"/>
              <w:rPr>
                <w:rFonts w:cs="Arial"/>
                <w:sz w:val="18"/>
                <w:szCs w:val="18"/>
              </w:rPr>
            </w:pPr>
            <w:r w:rsidRPr="000B04FB">
              <w:rPr>
                <w:rFonts w:cs="Arial"/>
                <w:sz w:val="18"/>
                <w:szCs w:val="18"/>
              </w:rPr>
              <w:t>522 146</w:t>
            </w:r>
          </w:p>
        </w:tc>
      </w:tr>
      <w:tr w:rsidR="000B04FB" w:rsidRPr="000B04FB" w14:paraId="4EE6366B" w14:textId="77777777" w:rsidTr="000B04FB">
        <w:trPr>
          <w:trHeight w:val="255"/>
        </w:trPr>
        <w:tc>
          <w:tcPr>
            <w:tcW w:w="6280" w:type="dxa"/>
            <w:tcBorders>
              <w:top w:val="nil"/>
              <w:left w:val="nil"/>
              <w:bottom w:val="nil"/>
              <w:right w:val="nil"/>
            </w:tcBorders>
            <w:shd w:val="clear" w:color="auto" w:fill="auto"/>
            <w:vAlign w:val="bottom"/>
            <w:hideMark/>
          </w:tcPr>
          <w:p w14:paraId="509FDA5E" w14:textId="77777777" w:rsidR="000B04FB" w:rsidRPr="000B04FB" w:rsidRDefault="000B04FB" w:rsidP="000B04FB">
            <w:pPr>
              <w:spacing w:before="0" w:after="0"/>
              <w:jc w:val="left"/>
              <w:rPr>
                <w:rFonts w:cs="Arial"/>
                <w:b/>
                <w:bCs/>
                <w:sz w:val="18"/>
                <w:szCs w:val="18"/>
              </w:rPr>
            </w:pPr>
            <w:r w:rsidRPr="000B04FB">
              <w:rPr>
                <w:rFonts w:cs="Arial"/>
                <w:b/>
                <w:bCs/>
                <w:sz w:val="18"/>
                <w:szCs w:val="18"/>
              </w:rPr>
              <w:t>Peňažné prostriedky a peňažné ekvivalenty na konci roka</w:t>
            </w:r>
          </w:p>
        </w:tc>
        <w:tc>
          <w:tcPr>
            <w:tcW w:w="1580" w:type="dxa"/>
            <w:tcBorders>
              <w:top w:val="single" w:sz="4" w:space="0" w:color="auto"/>
              <w:left w:val="nil"/>
              <w:bottom w:val="double" w:sz="6" w:space="0" w:color="auto"/>
              <w:right w:val="nil"/>
            </w:tcBorders>
            <w:shd w:val="clear" w:color="auto" w:fill="auto"/>
            <w:vAlign w:val="bottom"/>
            <w:hideMark/>
          </w:tcPr>
          <w:p w14:paraId="1F891926" w14:textId="77777777" w:rsidR="000B04FB" w:rsidRPr="000B04FB" w:rsidRDefault="000B04FB" w:rsidP="000B04FB">
            <w:pPr>
              <w:spacing w:before="0" w:after="0"/>
              <w:jc w:val="right"/>
              <w:rPr>
                <w:rFonts w:cs="Arial"/>
                <w:b/>
                <w:bCs/>
                <w:sz w:val="18"/>
                <w:szCs w:val="18"/>
              </w:rPr>
            </w:pPr>
            <w:r w:rsidRPr="000B04FB">
              <w:rPr>
                <w:rFonts w:cs="Arial"/>
                <w:b/>
                <w:bCs/>
                <w:sz w:val="18"/>
                <w:szCs w:val="18"/>
              </w:rPr>
              <w:t>619 197</w:t>
            </w:r>
          </w:p>
        </w:tc>
        <w:tc>
          <w:tcPr>
            <w:tcW w:w="1580" w:type="dxa"/>
            <w:tcBorders>
              <w:top w:val="single" w:sz="4" w:space="0" w:color="auto"/>
              <w:left w:val="nil"/>
              <w:bottom w:val="double" w:sz="6" w:space="0" w:color="auto"/>
              <w:right w:val="nil"/>
            </w:tcBorders>
            <w:shd w:val="clear" w:color="auto" w:fill="auto"/>
            <w:vAlign w:val="bottom"/>
            <w:hideMark/>
          </w:tcPr>
          <w:p w14:paraId="699687D7" w14:textId="77777777" w:rsidR="000B04FB" w:rsidRPr="000B04FB" w:rsidRDefault="000B04FB" w:rsidP="000B04FB">
            <w:pPr>
              <w:spacing w:before="0" w:after="0"/>
              <w:jc w:val="right"/>
              <w:rPr>
                <w:rFonts w:cs="Arial"/>
                <w:b/>
                <w:bCs/>
                <w:color w:val="000000"/>
                <w:sz w:val="18"/>
                <w:szCs w:val="18"/>
              </w:rPr>
            </w:pPr>
            <w:r w:rsidRPr="000B04FB">
              <w:rPr>
                <w:rFonts w:cs="Arial"/>
                <w:b/>
                <w:bCs/>
                <w:color w:val="000000"/>
                <w:sz w:val="18"/>
                <w:szCs w:val="18"/>
              </w:rPr>
              <w:t>829 105</w:t>
            </w:r>
          </w:p>
        </w:tc>
      </w:tr>
    </w:tbl>
    <w:p w14:paraId="5F866BFF" w14:textId="77777777" w:rsidR="00126362" w:rsidRDefault="00126362" w:rsidP="001951F5">
      <w:pPr>
        <w:ind w:left="-426"/>
        <w:rPr>
          <w:rFonts w:eastAsia="Arial Unicode MS"/>
          <w:b/>
          <w:sz w:val="20"/>
        </w:rPr>
      </w:pPr>
    </w:p>
    <w:sectPr w:rsidR="00126362" w:rsidSect="001413CA">
      <w:headerReference w:type="default" r:id="rId57"/>
      <w:footerReference w:type="default" r:id="rId58"/>
      <w:headerReference w:type="first" r:id="rId59"/>
      <w:pgSz w:w="11906" w:h="16838"/>
      <w:pgMar w:top="709" w:right="282" w:bottom="1276"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5BDBB0" w15:done="0"/>
  <w15:commentEx w15:paraId="1B36AC6C" w15:done="0"/>
  <w15:commentEx w15:paraId="3EBD78C3" w15:done="0"/>
  <w15:commentEx w15:paraId="141766BD" w15:done="0"/>
  <w15:commentEx w15:paraId="0F1D887F" w15:done="0"/>
  <w15:commentEx w15:paraId="582E3856" w15:done="0"/>
  <w15:commentEx w15:paraId="6CB39B4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5BDBB0" w16cid:durableId="2047D15F"/>
  <w16cid:commentId w16cid:paraId="1B36AC6C" w16cid:durableId="2047D1E6"/>
  <w16cid:commentId w16cid:paraId="3EBD78C3" w16cid:durableId="2047D440"/>
  <w16cid:commentId w16cid:paraId="141766BD" w16cid:durableId="2047D534"/>
  <w16cid:commentId w16cid:paraId="0F1D887F" w16cid:durableId="2047D91C"/>
  <w16cid:commentId w16cid:paraId="582E3856" w16cid:durableId="2047D9E7"/>
  <w16cid:commentId w16cid:paraId="6CB39B49" w16cid:durableId="2047DD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67565" w14:textId="77777777" w:rsidR="001413CA" w:rsidRDefault="001413CA" w:rsidP="00B21869">
      <w:pPr>
        <w:spacing w:before="0" w:after="0"/>
      </w:pPr>
      <w:r>
        <w:separator/>
      </w:r>
    </w:p>
  </w:endnote>
  <w:endnote w:type="continuationSeparator" w:id="0">
    <w:p w14:paraId="41EC21A8" w14:textId="77777777" w:rsidR="001413CA" w:rsidRDefault="001413CA" w:rsidP="00B2186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031C7" w14:textId="7E36FE51" w:rsidR="001413CA" w:rsidRDefault="001413CA">
    <w:pPr>
      <w:pStyle w:val="Pta"/>
      <w:jc w:val="right"/>
    </w:pPr>
    <w:r>
      <w:fldChar w:fldCharType="begin"/>
    </w:r>
    <w:r>
      <w:instrText xml:space="preserve"> PAGE   \* MERGEFORMAT </w:instrText>
    </w:r>
    <w:r>
      <w:fldChar w:fldCharType="separate"/>
    </w:r>
    <w:r w:rsidR="00FD50EB">
      <w:rPr>
        <w:noProof/>
      </w:rPr>
      <w:t>21</w:t>
    </w:r>
    <w:r>
      <w:rPr>
        <w:noProof/>
      </w:rPr>
      <w:fldChar w:fldCharType="end"/>
    </w:r>
  </w:p>
  <w:p w14:paraId="7BE29D8B" w14:textId="77777777" w:rsidR="001413CA" w:rsidRDefault="001413C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AF097" w14:textId="77777777" w:rsidR="001413CA" w:rsidRDefault="001413CA" w:rsidP="00B21869">
      <w:pPr>
        <w:spacing w:before="0" w:after="0"/>
      </w:pPr>
      <w:r>
        <w:separator/>
      </w:r>
    </w:p>
  </w:footnote>
  <w:footnote w:type="continuationSeparator" w:id="0">
    <w:p w14:paraId="5652DEF8" w14:textId="77777777" w:rsidR="001413CA" w:rsidRDefault="001413CA" w:rsidP="00B2186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FA3BB" w14:textId="415B79B9" w:rsidR="001413CA" w:rsidRDefault="001413CA" w:rsidP="007C6968">
    <w:pPr>
      <w:pStyle w:val="Hlavika"/>
      <w:tabs>
        <w:tab w:val="clear" w:pos="4536"/>
        <w:tab w:val="clear" w:pos="9072"/>
        <w:tab w:val="left" w:pos="7088"/>
      </w:tabs>
    </w:pPr>
    <w:r>
      <w:t xml:space="preserve">Poznámky </w:t>
    </w:r>
    <w:proofErr w:type="spellStart"/>
    <w:r>
      <w:t>Úč</w:t>
    </w:r>
    <w:proofErr w:type="spellEnd"/>
    <w:r>
      <w:t xml:space="preserve"> PODV 3-01</w:t>
    </w:r>
    <w:r>
      <w:tab/>
      <w:t xml:space="preserve">IČO: 36174777  </w:t>
    </w:r>
  </w:p>
  <w:p w14:paraId="38292A1B" w14:textId="77777777" w:rsidR="001413CA" w:rsidRDefault="001413CA" w:rsidP="007C6968">
    <w:pPr>
      <w:pStyle w:val="Hlavika"/>
      <w:tabs>
        <w:tab w:val="clear" w:pos="4536"/>
        <w:tab w:val="clear" w:pos="9072"/>
        <w:tab w:val="left" w:pos="7088"/>
      </w:tabs>
    </w:pPr>
    <w:r>
      <w:tab/>
      <w:t>DIČ: 2020043916</w:t>
    </w:r>
  </w:p>
  <w:p w14:paraId="1E411A3D" w14:textId="77777777" w:rsidR="001413CA" w:rsidRDefault="001413CA">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EC96F" w14:textId="77D5B1D9" w:rsidR="001413CA" w:rsidRDefault="001413CA" w:rsidP="007C6968">
    <w:pPr>
      <w:pStyle w:val="Hlavika"/>
      <w:tabs>
        <w:tab w:val="clear" w:pos="4536"/>
        <w:tab w:val="clear" w:pos="9072"/>
        <w:tab w:val="left" w:pos="6804"/>
      </w:tabs>
    </w:pPr>
    <w:r>
      <w:t xml:space="preserve">Poznámky </w:t>
    </w:r>
    <w:proofErr w:type="spellStart"/>
    <w:r>
      <w:t>Úč</w:t>
    </w:r>
    <w:proofErr w:type="spellEnd"/>
    <w:r>
      <w:t xml:space="preserve"> PODV 3-01</w:t>
    </w:r>
    <w:r>
      <w:tab/>
      <w:t xml:space="preserve">IČO: 36174777  </w:t>
    </w:r>
  </w:p>
  <w:p w14:paraId="62226BCF" w14:textId="77777777" w:rsidR="001413CA" w:rsidRDefault="001413CA" w:rsidP="007C6968">
    <w:pPr>
      <w:pStyle w:val="Hlavika"/>
      <w:tabs>
        <w:tab w:val="clear" w:pos="4536"/>
        <w:tab w:val="clear" w:pos="9072"/>
        <w:tab w:val="left" w:pos="6804"/>
      </w:tabs>
    </w:pPr>
    <w:r>
      <w:tab/>
      <w:t>DIČ: 2020043916</w:t>
    </w:r>
  </w:p>
  <w:p w14:paraId="5D8EBEC9" w14:textId="77777777" w:rsidR="001413CA" w:rsidRDefault="001413CA" w:rsidP="000A5176">
    <w:pPr>
      <w:pStyle w:val="Hlavika"/>
    </w:pPr>
  </w:p>
  <w:p w14:paraId="483A1603" w14:textId="77777777" w:rsidR="001413CA" w:rsidRDefault="001413C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7CA0"/>
    <w:multiLevelType w:val="hybridMultilevel"/>
    <w:tmpl w:val="4D9E2196"/>
    <w:lvl w:ilvl="0" w:tplc="B964D096">
      <w:start w:val="1"/>
      <w:numFmt w:val="decimal"/>
      <w:lvlText w:val="%1."/>
      <w:lvlJc w:val="left"/>
      <w:pPr>
        <w:ind w:left="502" w:hanging="360"/>
      </w:pPr>
      <w:rPr>
        <w:rFonts w:ascii="Arial" w:eastAsia="Times New Roman"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6064551"/>
    <w:multiLevelType w:val="hybridMultilevel"/>
    <w:tmpl w:val="9F64363C"/>
    <w:lvl w:ilvl="0" w:tplc="870C4F82">
      <w:start w:val="1"/>
      <w:numFmt w:val="decimal"/>
      <w:lvlText w:val="%1."/>
      <w:lvlJc w:val="left"/>
      <w:pPr>
        <w:ind w:left="1146" w:hanging="360"/>
      </w:pPr>
      <w:rPr>
        <w:rFonts w:hint="default"/>
        <w:b/>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nsid w:val="09B0502E"/>
    <w:multiLevelType w:val="hybridMultilevel"/>
    <w:tmpl w:val="209694F4"/>
    <w:lvl w:ilvl="0" w:tplc="FE605614">
      <w:start w:val="1"/>
      <w:numFmt w:val="lowerLetter"/>
      <w:lvlText w:val="%1)"/>
      <w:lvlJc w:val="left"/>
      <w:pPr>
        <w:ind w:left="643" w:hanging="360"/>
      </w:pPr>
      <w:rPr>
        <w:rFonts w:cs="Times New Roman" w:hint="default"/>
        <w:b/>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3">
    <w:nsid w:val="09CB628A"/>
    <w:multiLevelType w:val="hybridMultilevel"/>
    <w:tmpl w:val="74069118"/>
    <w:lvl w:ilvl="0" w:tplc="E446E302">
      <w:start w:val="1"/>
      <w:numFmt w:val="lowerLetter"/>
      <w:lvlText w:val="%1)"/>
      <w:lvlJc w:val="left"/>
      <w:pPr>
        <w:ind w:left="1080" w:hanging="360"/>
      </w:pPr>
      <w:rPr>
        <w:rFonts w:cs="Times New Roman" w:hint="default"/>
        <w:b/>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
    <w:nsid w:val="0CC0461A"/>
    <w:multiLevelType w:val="hybridMultilevel"/>
    <w:tmpl w:val="AE243090"/>
    <w:lvl w:ilvl="0" w:tplc="EB9C61C2">
      <w:start w:val="7"/>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nsid w:val="181041F5"/>
    <w:multiLevelType w:val="hybridMultilevel"/>
    <w:tmpl w:val="951AA7A2"/>
    <w:lvl w:ilvl="0" w:tplc="8A1A68A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nsid w:val="22A41B73"/>
    <w:multiLevelType w:val="hybridMultilevel"/>
    <w:tmpl w:val="06FAFB92"/>
    <w:lvl w:ilvl="0" w:tplc="4168BD5C">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7">
    <w:nsid w:val="26DF053B"/>
    <w:multiLevelType w:val="hybridMultilevel"/>
    <w:tmpl w:val="F2461700"/>
    <w:lvl w:ilvl="0" w:tplc="49A6CFA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nsid w:val="3092172F"/>
    <w:multiLevelType w:val="hybridMultilevel"/>
    <w:tmpl w:val="903605E4"/>
    <w:lvl w:ilvl="0" w:tplc="957AD9E4">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9">
    <w:nsid w:val="473922E2"/>
    <w:multiLevelType w:val="hybridMultilevel"/>
    <w:tmpl w:val="636CC6AA"/>
    <w:lvl w:ilvl="0" w:tplc="12D60B28">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nsid w:val="499B11A0"/>
    <w:multiLevelType w:val="hybridMultilevel"/>
    <w:tmpl w:val="C88C193E"/>
    <w:lvl w:ilvl="0" w:tplc="E3A0058A">
      <w:start w:val="1"/>
      <w:numFmt w:val="decimal"/>
      <w:lvlText w:val="%1."/>
      <w:lvlJc w:val="left"/>
      <w:pPr>
        <w:ind w:left="1211" w:hanging="360"/>
      </w:pPr>
      <w:rPr>
        <w:rFonts w:cs="Times New Roman" w:hint="default"/>
      </w:rPr>
    </w:lvl>
    <w:lvl w:ilvl="1" w:tplc="041B0019" w:tentative="1">
      <w:start w:val="1"/>
      <w:numFmt w:val="lowerLetter"/>
      <w:lvlText w:val="%2."/>
      <w:lvlJc w:val="left"/>
      <w:pPr>
        <w:ind w:left="1931" w:hanging="360"/>
      </w:pPr>
      <w:rPr>
        <w:rFonts w:cs="Times New Roman"/>
      </w:rPr>
    </w:lvl>
    <w:lvl w:ilvl="2" w:tplc="041B001B" w:tentative="1">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11">
    <w:nsid w:val="5B2E32C0"/>
    <w:multiLevelType w:val="hybridMultilevel"/>
    <w:tmpl w:val="4D984D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CF03A90"/>
    <w:multiLevelType w:val="hybridMultilevel"/>
    <w:tmpl w:val="5C50D502"/>
    <w:lvl w:ilvl="0" w:tplc="4D5E8B46">
      <w:start w:val="2"/>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nsid w:val="5E25024C"/>
    <w:multiLevelType w:val="hybridMultilevel"/>
    <w:tmpl w:val="87EAA808"/>
    <w:lvl w:ilvl="0" w:tplc="156E882E">
      <w:start w:val="1"/>
      <w:numFmt w:val="lowerLetter"/>
      <w:lvlText w:val="%1)"/>
      <w:lvlJc w:val="left"/>
      <w:pPr>
        <w:ind w:left="1572" w:hanging="360"/>
      </w:pPr>
      <w:rPr>
        <w:rFonts w:ascii="Arial" w:hAnsi="Arial" w:cs="Arial" w:hint="default"/>
      </w:rPr>
    </w:lvl>
    <w:lvl w:ilvl="1" w:tplc="041B0019" w:tentative="1">
      <w:start w:val="1"/>
      <w:numFmt w:val="lowerLetter"/>
      <w:lvlText w:val="%2."/>
      <w:lvlJc w:val="left"/>
      <w:pPr>
        <w:ind w:left="2292" w:hanging="360"/>
      </w:pPr>
      <w:rPr>
        <w:rFonts w:cs="Times New Roman"/>
      </w:rPr>
    </w:lvl>
    <w:lvl w:ilvl="2" w:tplc="041B001B" w:tentative="1">
      <w:start w:val="1"/>
      <w:numFmt w:val="lowerRoman"/>
      <w:lvlText w:val="%3."/>
      <w:lvlJc w:val="right"/>
      <w:pPr>
        <w:ind w:left="3012" w:hanging="180"/>
      </w:pPr>
      <w:rPr>
        <w:rFonts w:cs="Times New Roman"/>
      </w:rPr>
    </w:lvl>
    <w:lvl w:ilvl="3" w:tplc="041B000F" w:tentative="1">
      <w:start w:val="1"/>
      <w:numFmt w:val="decimal"/>
      <w:lvlText w:val="%4."/>
      <w:lvlJc w:val="left"/>
      <w:pPr>
        <w:ind w:left="3732" w:hanging="360"/>
      </w:pPr>
      <w:rPr>
        <w:rFonts w:cs="Times New Roman"/>
      </w:rPr>
    </w:lvl>
    <w:lvl w:ilvl="4" w:tplc="041B0019" w:tentative="1">
      <w:start w:val="1"/>
      <w:numFmt w:val="lowerLetter"/>
      <w:lvlText w:val="%5."/>
      <w:lvlJc w:val="left"/>
      <w:pPr>
        <w:ind w:left="4452" w:hanging="360"/>
      </w:pPr>
      <w:rPr>
        <w:rFonts w:cs="Times New Roman"/>
      </w:rPr>
    </w:lvl>
    <w:lvl w:ilvl="5" w:tplc="041B001B" w:tentative="1">
      <w:start w:val="1"/>
      <w:numFmt w:val="lowerRoman"/>
      <w:lvlText w:val="%6."/>
      <w:lvlJc w:val="right"/>
      <w:pPr>
        <w:ind w:left="5172" w:hanging="180"/>
      </w:pPr>
      <w:rPr>
        <w:rFonts w:cs="Times New Roman"/>
      </w:rPr>
    </w:lvl>
    <w:lvl w:ilvl="6" w:tplc="041B000F" w:tentative="1">
      <w:start w:val="1"/>
      <w:numFmt w:val="decimal"/>
      <w:lvlText w:val="%7."/>
      <w:lvlJc w:val="left"/>
      <w:pPr>
        <w:ind w:left="5892" w:hanging="360"/>
      </w:pPr>
      <w:rPr>
        <w:rFonts w:cs="Times New Roman"/>
      </w:rPr>
    </w:lvl>
    <w:lvl w:ilvl="7" w:tplc="041B0019" w:tentative="1">
      <w:start w:val="1"/>
      <w:numFmt w:val="lowerLetter"/>
      <w:lvlText w:val="%8."/>
      <w:lvlJc w:val="left"/>
      <w:pPr>
        <w:ind w:left="6612" w:hanging="360"/>
      </w:pPr>
      <w:rPr>
        <w:rFonts w:cs="Times New Roman"/>
      </w:rPr>
    </w:lvl>
    <w:lvl w:ilvl="8" w:tplc="041B001B" w:tentative="1">
      <w:start w:val="1"/>
      <w:numFmt w:val="lowerRoman"/>
      <w:lvlText w:val="%9."/>
      <w:lvlJc w:val="right"/>
      <w:pPr>
        <w:ind w:left="7332" w:hanging="180"/>
      </w:pPr>
      <w:rPr>
        <w:rFonts w:cs="Times New Roman"/>
      </w:rPr>
    </w:lvl>
  </w:abstractNum>
  <w:abstractNum w:abstractNumId="14">
    <w:nsid w:val="5ECB547F"/>
    <w:multiLevelType w:val="hybridMultilevel"/>
    <w:tmpl w:val="9FBC886C"/>
    <w:lvl w:ilvl="0" w:tplc="34CCDDB8">
      <w:start w:val="332"/>
      <w:numFmt w:val="decimal"/>
      <w:lvlText w:val="%1"/>
      <w:lvlJc w:val="left"/>
      <w:pPr>
        <w:ind w:left="1444" w:hanging="360"/>
      </w:pPr>
      <w:rPr>
        <w:rFonts w:hint="default"/>
      </w:rPr>
    </w:lvl>
    <w:lvl w:ilvl="1" w:tplc="041B0019" w:tentative="1">
      <w:start w:val="1"/>
      <w:numFmt w:val="lowerLetter"/>
      <w:lvlText w:val="%2."/>
      <w:lvlJc w:val="left"/>
      <w:pPr>
        <w:ind w:left="2164" w:hanging="360"/>
      </w:pPr>
    </w:lvl>
    <w:lvl w:ilvl="2" w:tplc="041B001B" w:tentative="1">
      <w:start w:val="1"/>
      <w:numFmt w:val="lowerRoman"/>
      <w:lvlText w:val="%3."/>
      <w:lvlJc w:val="right"/>
      <w:pPr>
        <w:ind w:left="2884" w:hanging="180"/>
      </w:pPr>
    </w:lvl>
    <w:lvl w:ilvl="3" w:tplc="041B000F" w:tentative="1">
      <w:start w:val="1"/>
      <w:numFmt w:val="decimal"/>
      <w:lvlText w:val="%4."/>
      <w:lvlJc w:val="left"/>
      <w:pPr>
        <w:ind w:left="3604" w:hanging="360"/>
      </w:pPr>
    </w:lvl>
    <w:lvl w:ilvl="4" w:tplc="041B0019" w:tentative="1">
      <w:start w:val="1"/>
      <w:numFmt w:val="lowerLetter"/>
      <w:lvlText w:val="%5."/>
      <w:lvlJc w:val="left"/>
      <w:pPr>
        <w:ind w:left="4324" w:hanging="360"/>
      </w:pPr>
    </w:lvl>
    <w:lvl w:ilvl="5" w:tplc="041B001B" w:tentative="1">
      <w:start w:val="1"/>
      <w:numFmt w:val="lowerRoman"/>
      <w:lvlText w:val="%6."/>
      <w:lvlJc w:val="right"/>
      <w:pPr>
        <w:ind w:left="5044" w:hanging="180"/>
      </w:pPr>
    </w:lvl>
    <w:lvl w:ilvl="6" w:tplc="041B000F" w:tentative="1">
      <w:start w:val="1"/>
      <w:numFmt w:val="decimal"/>
      <w:lvlText w:val="%7."/>
      <w:lvlJc w:val="left"/>
      <w:pPr>
        <w:ind w:left="5764" w:hanging="360"/>
      </w:pPr>
    </w:lvl>
    <w:lvl w:ilvl="7" w:tplc="041B0019" w:tentative="1">
      <w:start w:val="1"/>
      <w:numFmt w:val="lowerLetter"/>
      <w:lvlText w:val="%8."/>
      <w:lvlJc w:val="left"/>
      <w:pPr>
        <w:ind w:left="6484" w:hanging="360"/>
      </w:pPr>
    </w:lvl>
    <w:lvl w:ilvl="8" w:tplc="041B001B" w:tentative="1">
      <w:start w:val="1"/>
      <w:numFmt w:val="lowerRoman"/>
      <w:lvlText w:val="%9."/>
      <w:lvlJc w:val="right"/>
      <w:pPr>
        <w:ind w:left="7204" w:hanging="180"/>
      </w:pPr>
    </w:lvl>
  </w:abstractNum>
  <w:abstractNum w:abstractNumId="15">
    <w:nsid w:val="68AE3BE0"/>
    <w:multiLevelType w:val="multilevel"/>
    <w:tmpl w:val="2FEE097C"/>
    <w:lvl w:ilvl="0">
      <w:start w:val="5"/>
      <w:numFmt w:val="lowerLetter"/>
      <w:lvlText w:val="%1)"/>
      <w:legacy w:legacy="1" w:legacySpace="0" w:legacyIndent="274"/>
      <w:lvlJc w:val="left"/>
      <w:rPr>
        <w:rFonts w:ascii="Arial" w:hAnsi="Arial" w:cs="Arial" w:hint="default"/>
      </w:rPr>
    </w:lvl>
    <w:lvl w:ilvl="1">
      <w:start w:val="1"/>
      <w:numFmt w:val="lowerLetter"/>
      <w:lvlText w:val="%2."/>
      <w:lvlJc w:val="left"/>
      <w:pPr>
        <w:ind w:left="1140" w:hanging="360"/>
      </w:pPr>
    </w:lvl>
    <w:lvl w:ilvl="2">
      <w:start w:val="1"/>
      <w:numFmt w:val="decimal"/>
      <w:lvlText w:val="%3."/>
      <w:lvlJc w:val="left"/>
      <w:pPr>
        <w:ind w:left="2040" w:hanging="360"/>
      </w:pPr>
      <w:rPr>
        <w:rFonts w:hint="default"/>
      </w:rPr>
    </w:lvl>
    <w:lvl w:ilvl="3">
      <w:start w:val="3"/>
      <w:numFmt w:val="bullet"/>
      <w:lvlText w:val="-"/>
      <w:lvlJc w:val="left"/>
      <w:pPr>
        <w:ind w:left="2580" w:hanging="360"/>
      </w:pPr>
      <w:rPr>
        <w:rFonts w:ascii="Arial" w:eastAsia="Times New Roman" w:hAnsi="Arial" w:cs="Arial" w:hint="default"/>
      </w:r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16">
    <w:nsid w:val="6E98045A"/>
    <w:multiLevelType w:val="hybridMultilevel"/>
    <w:tmpl w:val="28B403C2"/>
    <w:lvl w:ilvl="0" w:tplc="F9B4099A">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nsid w:val="75AA508B"/>
    <w:multiLevelType w:val="hybridMultilevel"/>
    <w:tmpl w:val="283AC7A0"/>
    <w:lvl w:ilvl="0" w:tplc="03925A62">
      <w:start w:val="1"/>
      <w:numFmt w:val="lowerLetter"/>
      <w:lvlText w:val="%1)"/>
      <w:lvlJc w:val="left"/>
      <w:pPr>
        <w:ind w:left="786" w:hanging="360"/>
      </w:pPr>
      <w:rPr>
        <w:rFonts w:hint="default"/>
        <w:i w:val="0"/>
      </w:rPr>
    </w:lvl>
    <w:lvl w:ilvl="1" w:tplc="041B0019">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18">
    <w:nsid w:val="769F02BC"/>
    <w:multiLevelType w:val="hybridMultilevel"/>
    <w:tmpl w:val="036EEDB8"/>
    <w:lvl w:ilvl="0" w:tplc="225EE212">
      <w:start w:val="1"/>
      <w:numFmt w:val="decimal"/>
      <w:pStyle w:val="Notetitle"/>
      <w:lvlText w:val="(%1)"/>
      <w:lvlJc w:val="left"/>
      <w:pPr>
        <w:tabs>
          <w:tab w:val="num" w:pos="734"/>
        </w:tabs>
        <w:ind w:left="734" w:hanging="450"/>
      </w:pPr>
      <w:rPr>
        <w:rFonts w:cs="Times New Roman" w:hint="default"/>
      </w:rPr>
    </w:lvl>
    <w:lvl w:ilvl="1" w:tplc="75F82048">
      <w:start w:val="1"/>
      <w:numFmt w:val="lowerLetter"/>
      <w:lvlText w:val="%2."/>
      <w:lvlJc w:val="left"/>
      <w:pPr>
        <w:tabs>
          <w:tab w:val="num" w:pos="808"/>
        </w:tabs>
        <w:ind w:left="805" w:hanging="357"/>
      </w:pPr>
      <w:rPr>
        <w:rFonts w:cs="Times New Roman" w:hint="default"/>
      </w:rPr>
    </w:lvl>
    <w:lvl w:ilvl="2" w:tplc="C0EC9DEE">
      <w:start w:val="1"/>
      <w:numFmt w:val="decimal"/>
      <w:lvlText w:val="%3."/>
      <w:lvlJc w:val="left"/>
      <w:pPr>
        <w:tabs>
          <w:tab w:val="num" w:pos="1980"/>
        </w:tabs>
        <w:ind w:left="1980" w:hanging="360"/>
      </w:pPr>
      <w:rPr>
        <w:rFonts w:cs="Times New Roman" w:hint="default"/>
      </w:rPr>
    </w:lvl>
    <w:lvl w:ilvl="3" w:tplc="1E16824E">
      <w:start w:val="18"/>
      <w:numFmt w:val="lowerLetter"/>
      <w:lvlText w:val="%4)"/>
      <w:lvlJc w:val="left"/>
      <w:pPr>
        <w:tabs>
          <w:tab w:val="num" w:pos="2520"/>
        </w:tabs>
        <w:ind w:left="2520" w:hanging="360"/>
      </w:pPr>
      <w:rPr>
        <w:rFonts w:cs="Times New Roman" w:hint="default"/>
      </w:rPr>
    </w:lvl>
    <w:lvl w:ilvl="4" w:tplc="6F940CA6" w:tentative="1">
      <w:start w:val="1"/>
      <w:numFmt w:val="lowerLetter"/>
      <w:lvlText w:val="%5."/>
      <w:lvlJc w:val="left"/>
      <w:pPr>
        <w:tabs>
          <w:tab w:val="num" w:pos="3240"/>
        </w:tabs>
        <w:ind w:left="3240" w:hanging="360"/>
      </w:pPr>
      <w:rPr>
        <w:rFonts w:cs="Times New Roman"/>
      </w:rPr>
    </w:lvl>
    <w:lvl w:ilvl="5" w:tplc="BD3E8992" w:tentative="1">
      <w:start w:val="1"/>
      <w:numFmt w:val="lowerRoman"/>
      <w:lvlText w:val="%6."/>
      <w:lvlJc w:val="right"/>
      <w:pPr>
        <w:tabs>
          <w:tab w:val="num" w:pos="3960"/>
        </w:tabs>
        <w:ind w:left="3960" w:hanging="180"/>
      </w:pPr>
      <w:rPr>
        <w:rFonts w:cs="Times New Roman"/>
      </w:rPr>
    </w:lvl>
    <w:lvl w:ilvl="6" w:tplc="50C61B82" w:tentative="1">
      <w:start w:val="1"/>
      <w:numFmt w:val="decimal"/>
      <w:lvlText w:val="%7."/>
      <w:lvlJc w:val="left"/>
      <w:pPr>
        <w:tabs>
          <w:tab w:val="num" w:pos="4680"/>
        </w:tabs>
        <w:ind w:left="4680" w:hanging="360"/>
      </w:pPr>
      <w:rPr>
        <w:rFonts w:cs="Times New Roman"/>
      </w:rPr>
    </w:lvl>
    <w:lvl w:ilvl="7" w:tplc="A09AA98A" w:tentative="1">
      <w:start w:val="1"/>
      <w:numFmt w:val="lowerLetter"/>
      <w:lvlText w:val="%8."/>
      <w:lvlJc w:val="left"/>
      <w:pPr>
        <w:tabs>
          <w:tab w:val="num" w:pos="5400"/>
        </w:tabs>
        <w:ind w:left="5400" w:hanging="360"/>
      </w:pPr>
      <w:rPr>
        <w:rFonts w:cs="Times New Roman"/>
      </w:rPr>
    </w:lvl>
    <w:lvl w:ilvl="8" w:tplc="93DE1CD2" w:tentative="1">
      <w:start w:val="1"/>
      <w:numFmt w:val="lowerRoman"/>
      <w:lvlText w:val="%9."/>
      <w:lvlJc w:val="right"/>
      <w:pPr>
        <w:tabs>
          <w:tab w:val="num" w:pos="6120"/>
        </w:tabs>
        <w:ind w:left="6120" w:hanging="180"/>
      </w:pPr>
      <w:rPr>
        <w:rFonts w:cs="Times New Roman"/>
      </w:rPr>
    </w:lvl>
  </w:abstractNum>
  <w:abstractNum w:abstractNumId="19">
    <w:nsid w:val="786A5E50"/>
    <w:multiLevelType w:val="hybridMultilevel"/>
    <w:tmpl w:val="9CB8CD18"/>
    <w:lvl w:ilvl="0" w:tplc="CD40BB30">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num w:numId="1">
    <w:abstractNumId w:val="18"/>
  </w:num>
  <w:num w:numId="2">
    <w:abstractNumId w:val="10"/>
  </w:num>
  <w:num w:numId="3">
    <w:abstractNumId w:val="15"/>
  </w:num>
  <w:num w:numId="4">
    <w:abstractNumId w:val="15"/>
    <w:lvlOverride w:ilvl="0">
      <w:lvl w:ilvl="0">
        <w:start w:val="5"/>
        <w:numFmt w:val="lowerLetter"/>
        <w:lvlText w:val="%1)"/>
        <w:legacy w:legacy="1" w:legacySpace="0" w:legacyIndent="273"/>
        <w:lvlJc w:val="left"/>
        <w:rPr>
          <w:rFonts w:ascii="Arial" w:hAnsi="Arial" w:cs="Arial" w:hint="default"/>
          <w:b/>
          <w:sz w:val="20"/>
          <w:szCs w:val="20"/>
        </w:rPr>
      </w:lvl>
    </w:lvlOverride>
  </w:num>
  <w:num w:numId="5">
    <w:abstractNumId w:val="3"/>
  </w:num>
  <w:num w:numId="6">
    <w:abstractNumId w:val="8"/>
  </w:num>
  <w:num w:numId="7">
    <w:abstractNumId w:val="13"/>
  </w:num>
  <w:num w:numId="8">
    <w:abstractNumId w:val="16"/>
  </w:num>
  <w:num w:numId="9">
    <w:abstractNumId w:val="5"/>
  </w:num>
  <w:num w:numId="10">
    <w:abstractNumId w:val="0"/>
  </w:num>
  <w:num w:numId="11">
    <w:abstractNumId w:val="7"/>
  </w:num>
  <w:num w:numId="12">
    <w:abstractNumId w:val="11"/>
  </w:num>
  <w:num w:numId="13">
    <w:abstractNumId w:val="17"/>
  </w:num>
  <w:num w:numId="14">
    <w:abstractNumId w:val="1"/>
  </w:num>
  <w:num w:numId="15">
    <w:abstractNumId w:val="19"/>
  </w:num>
  <w:num w:numId="16">
    <w:abstractNumId w:val="14"/>
  </w:num>
  <w:num w:numId="17">
    <w:abstractNumId w:val="4"/>
  </w:num>
  <w:num w:numId="18">
    <w:abstractNumId w:val="9"/>
  </w:num>
  <w:num w:numId="19">
    <w:abstractNumId w:val="2"/>
  </w:num>
  <w:num w:numId="20">
    <w:abstractNumId w:val="6"/>
  </w:num>
  <w:num w:numId="21">
    <w:abstractNumId w:val="1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TRA-AUDIT Košice">
    <w15:presenceInfo w15:providerId="AD" w15:userId="S::tatraaudit@tatraaudit.onmicrosoft.com::3bf6eb5c-e1ed-4df3-b96f-6c47cd4368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6A0"/>
    <w:rsid w:val="00004B55"/>
    <w:rsid w:val="00005F99"/>
    <w:rsid w:val="00010E5A"/>
    <w:rsid w:val="0001532D"/>
    <w:rsid w:val="000302BD"/>
    <w:rsid w:val="00032460"/>
    <w:rsid w:val="00033A32"/>
    <w:rsid w:val="00035035"/>
    <w:rsid w:val="0004179F"/>
    <w:rsid w:val="00050358"/>
    <w:rsid w:val="00052AC1"/>
    <w:rsid w:val="00055061"/>
    <w:rsid w:val="00055862"/>
    <w:rsid w:val="00056384"/>
    <w:rsid w:val="0005786A"/>
    <w:rsid w:val="00061B2F"/>
    <w:rsid w:val="0006594C"/>
    <w:rsid w:val="000659C3"/>
    <w:rsid w:val="0006760E"/>
    <w:rsid w:val="000766B2"/>
    <w:rsid w:val="00077E77"/>
    <w:rsid w:val="00091FE9"/>
    <w:rsid w:val="000929AD"/>
    <w:rsid w:val="00093568"/>
    <w:rsid w:val="0009575F"/>
    <w:rsid w:val="000A1DFD"/>
    <w:rsid w:val="000A231A"/>
    <w:rsid w:val="000A3499"/>
    <w:rsid w:val="000A3A2D"/>
    <w:rsid w:val="000A5176"/>
    <w:rsid w:val="000B04FB"/>
    <w:rsid w:val="000B553A"/>
    <w:rsid w:val="000B644C"/>
    <w:rsid w:val="000B7CF6"/>
    <w:rsid w:val="000C04D4"/>
    <w:rsid w:val="000C5E3E"/>
    <w:rsid w:val="000D0B0E"/>
    <w:rsid w:val="000D1756"/>
    <w:rsid w:val="000E2BFE"/>
    <w:rsid w:val="000E36F4"/>
    <w:rsid w:val="000E6051"/>
    <w:rsid w:val="000F6CF5"/>
    <w:rsid w:val="00102CEB"/>
    <w:rsid w:val="00110264"/>
    <w:rsid w:val="001133D8"/>
    <w:rsid w:val="00113E30"/>
    <w:rsid w:val="00115FF5"/>
    <w:rsid w:val="001175C8"/>
    <w:rsid w:val="00117D85"/>
    <w:rsid w:val="00125372"/>
    <w:rsid w:val="00126362"/>
    <w:rsid w:val="001317AD"/>
    <w:rsid w:val="00133C5C"/>
    <w:rsid w:val="001365FA"/>
    <w:rsid w:val="001413CA"/>
    <w:rsid w:val="00141E58"/>
    <w:rsid w:val="00142029"/>
    <w:rsid w:val="001441E4"/>
    <w:rsid w:val="00146B42"/>
    <w:rsid w:val="00146F0B"/>
    <w:rsid w:val="00147C83"/>
    <w:rsid w:val="00150DFE"/>
    <w:rsid w:val="001560B4"/>
    <w:rsid w:val="00157B85"/>
    <w:rsid w:val="00160965"/>
    <w:rsid w:val="001630F5"/>
    <w:rsid w:val="00163CAE"/>
    <w:rsid w:val="001728BD"/>
    <w:rsid w:val="001813AD"/>
    <w:rsid w:val="0018208A"/>
    <w:rsid w:val="001833FF"/>
    <w:rsid w:val="0019051D"/>
    <w:rsid w:val="001906CA"/>
    <w:rsid w:val="00193AF6"/>
    <w:rsid w:val="001951F5"/>
    <w:rsid w:val="001953C7"/>
    <w:rsid w:val="001A00D4"/>
    <w:rsid w:val="001A51E8"/>
    <w:rsid w:val="001B1517"/>
    <w:rsid w:val="001B257C"/>
    <w:rsid w:val="001C35E6"/>
    <w:rsid w:val="001C786F"/>
    <w:rsid w:val="001D0C69"/>
    <w:rsid w:val="001D18A9"/>
    <w:rsid w:val="001D3ADD"/>
    <w:rsid w:val="001D6E9F"/>
    <w:rsid w:val="001E06A0"/>
    <w:rsid w:val="001E254B"/>
    <w:rsid w:val="001F335E"/>
    <w:rsid w:val="002022CA"/>
    <w:rsid w:val="00210BE7"/>
    <w:rsid w:val="00210EA1"/>
    <w:rsid w:val="002135AA"/>
    <w:rsid w:val="00213C10"/>
    <w:rsid w:val="002234FC"/>
    <w:rsid w:val="00226E69"/>
    <w:rsid w:val="0024075D"/>
    <w:rsid w:val="00247E0F"/>
    <w:rsid w:val="00251C55"/>
    <w:rsid w:val="00251EF6"/>
    <w:rsid w:val="00261CB6"/>
    <w:rsid w:val="00271B97"/>
    <w:rsid w:val="00272E06"/>
    <w:rsid w:val="00273B75"/>
    <w:rsid w:val="00280A8B"/>
    <w:rsid w:val="0028271E"/>
    <w:rsid w:val="0028540E"/>
    <w:rsid w:val="002947AB"/>
    <w:rsid w:val="00296F7A"/>
    <w:rsid w:val="002977F8"/>
    <w:rsid w:val="002A207A"/>
    <w:rsid w:val="002B6F56"/>
    <w:rsid w:val="002C01BA"/>
    <w:rsid w:val="002C2555"/>
    <w:rsid w:val="002C256E"/>
    <w:rsid w:val="002C6944"/>
    <w:rsid w:val="002C7D7F"/>
    <w:rsid w:val="002D1454"/>
    <w:rsid w:val="002D25EB"/>
    <w:rsid w:val="002D4081"/>
    <w:rsid w:val="002D4082"/>
    <w:rsid w:val="002D4194"/>
    <w:rsid w:val="002E0093"/>
    <w:rsid w:val="002E29EE"/>
    <w:rsid w:val="002E3199"/>
    <w:rsid w:val="002E50C0"/>
    <w:rsid w:val="002E5B76"/>
    <w:rsid w:val="002E7455"/>
    <w:rsid w:val="002F081E"/>
    <w:rsid w:val="002F6A8A"/>
    <w:rsid w:val="00302A97"/>
    <w:rsid w:val="003106E9"/>
    <w:rsid w:val="003177D9"/>
    <w:rsid w:val="00317E5F"/>
    <w:rsid w:val="00322416"/>
    <w:rsid w:val="00327E03"/>
    <w:rsid w:val="00330B55"/>
    <w:rsid w:val="00331B29"/>
    <w:rsid w:val="00334D8B"/>
    <w:rsid w:val="00337011"/>
    <w:rsid w:val="00342C4F"/>
    <w:rsid w:val="00344384"/>
    <w:rsid w:val="00351A20"/>
    <w:rsid w:val="0035222E"/>
    <w:rsid w:val="003546A1"/>
    <w:rsid w:val="003550AC"/>
    <w:rsid w:val="00355CFA"/>
    <w:rsid w:val="0036026A"/>
    <w:rsid w:val="00362525"/>
    <w:rsid w:val="003647E5"/>
    <w:rsid w:val="00370CD0"/>
    <w:rsid w:val="003711C0"/>
    <w:rsid w:val="00372F83"/>
    <w:rsid w:val="003738F1"/>
    <w:rsid w:val="00373FF1"/>
    <w:rsid w:val="00374F17"/>
    <w:rsid w:val="00377967"/>
    <w:rsid w:val="00380F6A"/>
    <w:rsid w:val="003813D5"/>
    <w:rsid w:val="003816A6"/>
    <w:rsid w:val="00383D1F"/>
    <w:rsid w:val="003931C5"/>
    <w:rsid w:val="0039500C"/>
    <w:rsid w:val="003950A5"/>
    <w:rsid w:val="003A7323"/>
    <w:rsid w:val="003A79B2"/>
    <w:rsid w:val="003A7AF0"/>
    <w:rsid w:val="003B0974"/>
    <w:rsid w:val="003B1162"/>
    <w:rsid w:val="003B26D8"/>
    <w:rsid w:val="003B359B"/>
    <w:rsid w:val="003B7816"/>
    <w:rsid w:val="003C3723"/>
    <w:rsid w:val="003D3CBF"/>
    <w:rsid w:val="003D5366"/>
    <w:rsid w:val="003E1878"/>
    <w:rsid w:val="003E4A2C"/>
    <w:rsid w:val="003F6C54"/>
    <w:rsid w:val="004008C0"/>
    <w:rsid w:val="0040179D"/>
    <w:rsid w:val="0041058F"/>
    <w:rsid w:val="00411ADC"/>
    <w:rsid w:val="00412960"/>
    <w:rsid w:val="004153E1"/>
    <w:rsid w:val="00422DF7"/>
    <w:rsid w:val="004246AB"/>
    <w:rsid w:val="00424EB0"/>
    <w:rsid w:val="004270C7"/>
    <w:rsid w:val="004349CB"/>
    <w:rsid w:val="00434C60"/>
    <w:rsid w:val="004352CB"/>
    <w:rsid w:val="00453E5E"/>
    <w:rsid w:val="0047172F"/>
    <w:rsid w:val="00480E83"/>
    <w:rsid w:val="004847F3"/>
    <w:rsid w:val="00485D6C"/>
    <w:rsid w:val="00487816"/>
    <w:rsid w:val="00492278"/>
    <w:rsid w:val="00497F5E"/>
    <w:rsid w:val="004A205F"/>
    <w:rsid w:val="004A441B"/>
    <w:rsid w:val="004A4EFC"/>
    <w:rsid w:val="004A5F5D"/>
    <w:rsid w:val="004A6359"/>
    <w:rsid w:val="004B0FB7"/>
    <w:rsid w:val="004B1230"/>
    <w:rsid w:val="004B3595"/>
    <w:rsid w:val="004B3AF5"/>
    <w:rsid w:val="004C0E32"/>
    <w:rsid w:val="004C1BC9"/>
    <w:rsid w:val="004C2EFB"/>
    <w:rsid w:val="004C6097"/>
    <w:rsid w:val="004C6299"/>
    <w:rsid w:val="004C6304"/>
    <w:rsid w:val="004D0E70"/>
    <w:rsid w:val="004D1AD9"/>
    <w:rsid w:val="004E1E61"/>
    <w:rsid w:val="004E2C8F"/>
    <w:rsid w:val="004E2FFF"/>
    <w:rsid w:val="004F22BC"/>
    <w:rsid w:val="004F77C5"/>
    <w:rsid w:val="005003AC"/>
    <w:rsid w:val="00502695"/>
    <w:rsid w:val="00506CA0"/>
    <w:rsid w:val="00510880"/>
    <w:rsid w:val="00512516"/>
    <w:rsid w:val="00514418"/>
    <w:rsid w:val="0051498D"/>
    <w:rsid w:val="00520042"/>
    <w:rsid w:val="00520B2F"/>
    <w:rsid w:val="0052300F"/>
    <w:rsid w:val="0052691D"/>
    <w:rsid w:val="00534E79"/>
    <w:rsid w:val="00537A6D"/>
    <w:rsid w:val="00544765"/>
    <w:rsid w:val="00546793"/>
    <w:rsid w:val="0054710C"/>
    <w:rsid w:val="00553FB4"/>
    <w:rsid w:val="0055626A"/>
    <w:rsid w:val="00560008"/>
    <w:rsid w:val="00560427"/>
    <w:rsid w:val="00570953"/>
    <w:rsid w:val="00572D3B"/>
    <w:rsid w:val="0057462D"/>
    <w:rsid w:val="00574F78"/>
    <w:rsid w:val="005757F8"/>
    <w:rsid w:val="00586571"/>
    <w:rsid w:val="00593711"/>
    <w:rsid w:val="005A04BA"/>
    <w:rsid w:val="005A10F9"/>
    <w:rsid w:val="005A2677"/>
    <w:rsid w:val="005A2B45"/>
    <w:rsid w:val="005B21C8"/>
    <w:rsid w:val="005B6DDC"/>
    <w:rsid w:val="005C2136"/>
    <w:rsid w:val="005C2193"/>
    <w:rsid w:val="005C26AB"/>
    <w:rsid w:val="005C28CE"/>
    <w:rsid w:val="005C427C"/>
    <w:rsid w:val="005C6ADD"/>
    <w:rsid w:val="005C7FA4"/>
    <w:rsid w:val="005D395B"/>
    <w:rsid w:val="005D70F3"/>
    <w:rsid w:val="005D7911"/>
    <w:rsid w:val="005E570D"/>
    <w:rsid w:val="005E6A54"/>
    <w:rsid w:val="005F0CEA"/>
    <w:rsid w:val="005F17E7"/>
    <w:rsid w:val="005F7DB9"/>
    <w:rsid w:val="00604AB1"/>
    <w:rsid w:val="00605797"/>
    <w:rsid w:val="0060674C"/>
    <w:rsid w:val="00607DB4"/>
    <w:rsid w:val="006149C6"/>
    <w:rsid w:val="006165CE"/>
    <w:rsid w:val="006230EC"/>
    <w:rsid w:val="006237CF"/>
    <w:rsid w:val="00625D3B"/>
    <w:rsid w:val="00626241"/>
    <w:rsid w:val="00627182"/>
    <w:rsid w:val="00634749"/>
    <w:rsid w:val="00634B4C"/>
    <w:rsid w:val="00636077"/>
    <w:rsid w:val="00641DC0"/>
    <w:rsid w:val="00643234"/>
    <w:rsid w:val="00645D37"/>
    <w:rsid w:val="00646403"/>
    <w:rsid w:val="006469CC"/>
    <w:rsid w:val="0065039D"/>
    <w:rsid w:val="00651E2A"/>
    <w:rsid w:val="00652F8C"/>
    <w:rsid w:val="006553AC"/>
    <w:rsid w:val="00666FB3"/>
    <w:rsid w:val="00667B3C"/>
    <w:rsid w:val="00675AB1"/>
    <w:rsid w:val="0067682C"/>
    <w:rsid w:val="00677253"/>
    <w:rsid w:val="00684D47"/>
    <w:rsid w:val="006910AC"/>
    <w:rsid w:val="006910D0"/>
    <w:rsid w:val="006953CF"/>
    <w:rsid w:val="00697B40"/>
    <w:rsid w:val="006A29A4"/>
    <w:rsid w:val="006A4115"/>
    <w:rsid w:val="006B204D"/>
    <w:rsid w:val="006B293D"/>
    <w:rsid w:val="006B4873"/>
    <w:rsid w:val="006C2407"/>
    <w:rsid w:val="006C2771"/>
    <w:rsid w:val="006C3A4A"/>
    <w:rsid w:val="006D24F3"/>
    <w:rsid w:val="006D6601"/>
    <w:rsid w:val="006E36C1"/>
    <w:rsid w:val="006E5791"/>
    <w:rsid w:val="006E663B"/>
    <w:rsid w:val="006F4407"/>
    <w:rsid w:val="006F703A"/>
    <w:rsid w:val="0070300B"/>
    <w:rsid w:val="007059C1"/>
    <w:rsid w:val="00706173"/>
    <w:rsid w:val="0070744A"/>
    <w:rsid w:val="00710E19"/>
    <w:rsid w:val="00711CDC"/>
    <w:rsid w:val="00714FF9"/>
    <w:rsid w:val="00715716"/>
    <w:rsid w:val="00716C80"/>
    <w:rsid w:val="00727764"/>
    <w:rsid w:val="007310A2"/>
    <w:rsid w:val="00733ED8"/>
    <w:rsid w:val="00734BE5"/>
    <w:rsid w:val="007402B4"/>
    <w:rsid w:val="00750F90"/>
    <w:rsid w:val="007512E1"/>
    <w:rsid w:val="007531A5"/>
    <w:rsid w:val="007536E2"/>
    <w:rsid w:val="00753E4F"/>
    <w:rsid w:val="007544E4"/>
    <w:rsid w:val="00757503"/>
    <w:rsid w:val="00757F6F"/>
    <w:rsid w:val="00760A2C"/>
    <w:rsid w:val="0076405E"/>
    <w:rsid w:val="00764B0F"/>
    <w:rsid w:val="00764E2F"/>
    <w:rsid w:val="00766234"/>
    <w:rsid w:val="00766BA4"/>
    <w:rsid w:val="0076788A"/>
    <w:rsid w:val="0077023C"/>
    <w:rsid w:val="0077075D"/>
    <w:rsid w:val="007739CF"/>
    <w:rsid w:val="007819A6"/>
    <w:rsid w:val="00786E21"/>
    <w:rsid w:val="0078721D"/>
    <w:rsid w:val="00792B6E"/>
    <w:rsid w:val="00794C3D"/>
    <w:rsid w:val="007A29C0"/>
    <w:rsid w:val="007B1584"/>
    <w:rsid w:val="007B3176"/>
    <w:rsid w:val="007B5364"/>
    <w:rsid w:val="007B6A3F"/>
    <w:rsid w:val="007C1924"/>
    <w:rsid w:val="007C313E"/>
    <w:rsid w:val="007C49EC"/>
    <w:rsid w:val="007C6968"/>
    <w:rsid w:val="007C74B2"/>
    <w:rsid w:val="007D0331"/>
    <w:rsid w:val="007D24CC"/>
    <w:rsid w:val="007D4184"/>
    <w:rsid w:val="007D4960"/>
    <w:rsid w:val="007D6084"/>
    <w:rsid w:val="007E59E7"/>
    <w:rsid w:val="007E7C3B"/>
    <w:rsid w:val="007F1419"/>
    <w:rsid w:val="007F5FDD"/>
    <w:rsid w:val="007F68E0"/>
    <w:rsid w:val="007F7F83"/>
    <w:rsid w:val="00811557"/>
    <w:rsid w:val="00813F69"/>
    <w:rsid w:val="00816AD1"/>
    <w:rsid w:val="00817B3A"/>
    <w:rsid w:val="00823D19"/>
    <w:rsid w:val="00823E19"/>
    <w:rsid w:val="008268F1"/>
    <w:rsid w:val="008453C8"/>
    <w:rsid w:val="00850C97"/>
    <w:rsid w:val="00854476"/>
    <w:rsid w:val="00855218"/>
    <w:rsid w:val="008658EB"/>
    <w:rsid w:val="00866F68"/>
    <w:rsid w:val="0087131C"/>
    <w:rsid w:val="008762DC"/>
    <w:rsid w:val="00877743"/>
    <w:rsid w:val="008844A8"/>
    <w:rsid w:val="00886D66"/>
    <w:rsid w:val="0089253A"/>
    <w:rsid w:val="00894678"/>
    <w:rsid w:val="00897865"/>
    <w:rsid w:val="008A04C2"/>
    <w:rsid w:val="008A0827"/>
    <w:rsid w:val="008A4146"/>
    <w:rsid w:val="008B3684"/>
    <w:rsid w:val="008C0E94"/>
    <w:rsid w:val="008C5A68"/>
    <w:rsid w:val="008D43D6"/>
    <w:rsid w:val="008D54E4"/>
    <w:rsid w:val="008D6D1B"/>
    <w:rsid w:val="008E0E64"/>
    <w:rsid w:val="008E30E4"/>
    <w:rsid w:val="008E3C7A"/>
    <w:rsid w:val="008F17C0"/>
    <w:rsid w:val="009014A1"/>
    <w:rsid w:val="00901C2E"/>
    <w:rsid w:val="00902AE4"/>
    <w:rsid w:val="0090591E"/>
    <w:rsid w:val="0090720D"/>
    <w:rsid w:val="00907CAF"/>
    <w:rsid w:val="009127F8"/>
    <w:rsid w:val="00913726"/>
    <w:rsid w:val="009161A9"/>
    <w:rsid w:val="00917B3B"/>
    <w:rsid w:val="00920E68"/>
    <w:rsid w:val="009308A3"/>
    <w:rsid w:val="00933D4C"/>
    <w:rsid w:val="00936FDD"/>
    <w:rsid w:val="00953F14"/>
    <w:rsid w:val="0095422B"/>
    <w:rsid w:val="00955B84"/>
    <w:rsid w:val="009565BF"/>
    <w:rsid w:val="00966CCA"/>
    <w:rsid w:val="00966F77"/>
    <w:rsid w:val="00974BED"/>
    <w:rsid w:val="0098577F"/>
    <w:rsid w:val="00986629"/>
    <w:rsid w:val="00992B4B"/>
    <w:rsid w:val="0099359E"/>
    <w:rsid w:val="00993AE7"/>
    <w:rsid w:val="00995BF3"/>
    <w:rsid w:val="009A0B12"/>
    <w:rsid w:val="009A0DF4"/>
    <w:rsid w:val="009A198D"/>
    <w:rsid w:val="009B1B0D"/>
    <w:rsid w:val="009B1C06"/>
    <w:rsid w:val="009B5023"/>
    <w:rsid w:val="009B593E"/>
    <w:rsid w:val="009C0AD1"/>
    <w:rsid w:val="009C20EE"/>
    <w:rsid w:val="009C7E17"/>
    <w:rsid w:val="009D1D4E"/>
    <w:rsid w:val="009D2E7B"/>
    <w:rsid w:val="009D3D1D"/>
    <w:rsid w:val="009D4A47"/>
    <w:rsid w:val="009D62FC"/>
    <w:rsid w:val="009E1A25"/>
    <w:rsid w:val="009E6227"/>
    <w:rsid w:val="009F07A3"/>
    <w:rsid w:val="009F0DEE"/>
    <w:rsid w:val="00A01348"/>
    <w:rsid w:val="00A015EA"/>
    <w:rsid w:val="00A0336B"/>
    <w:rsid w:val="00A03EC4"/>
    <w:rsid w:val="00A15910"/>
    <w:rsid w:val="00A20463"/>
    <w:rsid w:val="00A23C20"/>
    <w:rsid w:val="00A25500"/>
    <w:rsid w:val="00A35550"/>
    <w:rsid w:val="00A46403"/>
    <w:rsid w:val="00A47167"/>
    <w:rsid w:val="00A53561"/>
    <w:rsid w:val="00A55939"/>
    <w:rsid w:val="00A667C4"/>
    <w:rsid w:val="00A6733F"/>
    <w:rsid w:val="00A81251"/>
    <w:rsid w:val="00A81270"/>
    <w:rsid w:val="00A92AA0"/>
    <w:rsid w:val="00AA734C"/>
    <w:rsid w:val="00AB6444"/>
    <w:rsid w:val="00AB6AC2"/>
    <w:rsid w:val="00AC125E"/>
    <w:rsid w:val="00AC28F9"/>
    <w:rsid w:val="00AC4DDE"/>
    <w:rsid w:val="00AC7CFA"/>
    <w:rsid w:val="00AD521B"/>
    <w:rsid w:val="00AE0977"/>
    <w:rsid w:val="00AE2420"/>
    <w:rsid w:val="00AE5DAE"/>
    <w:rsid w:val="00AE60B8"/>
    <w:rsid w:val="00AE7BA1"/>
    <w:rsid w:val="00AF1326"/>
    <w:rsid w:val="00AF24EC"/>
    <w:rsid w:val="00AF33F8"/>
    <w:rsid w:val="00AF4A04"/>
    <w:rsid w:val="00AF7A0A"/>
    <w:rsid w:val="00B0006D"/>
    <w:rsid w:val="00B03343"/>
    <w:rsid w:val="00B04621"/>
    <w:rsid w:val="00B05CBE"/>
    <w:rsid w:val="00B07B64"/>
    <w:rsid w:val="00B111C4"/>
    <w:rsid w:val="00B12B76"/>
    <w:rsid w:val="00B14C61"/>
    <w:rsid w:val="00B21869"/>
    <w:rsid w:val="00B218DA"/>
    <w:rsid w:val="00B31666"/>
    <w:rsid w:val="00B31D70"/>
    <w:rsid w:val="00B4141B"/>
    <w:rsid w:val="00B41845"/>
    <w:rsid w:val="00B42187"/>
    <w:rsid w:val="00B44CE4"/>
    <w:rsid w:val="00B50394"/>
    <w:rsid w:val="00B51519"/>
    <w:rsid w:val="00B51BAF"/>
    <w:rsid w:val="00B52694"/>
    <w:rsid w:val="00B526CD"/>
    <w:rsid w:val="00B53E78"/>
    <w:rsid w:val="00B60219"/>
    <w:rsid w:val="00B622C3"/>
    <w:rsid w:val="00B64450"/>
    <w:rsid w:val="00B64F94"/>
    <w:rsid w:val="00B65DF1"/>
    <w:rsid w:val="00B82356"/>
    <w:rsid w:val="00B91F06"/>
    <w:rsid w:val="00B92C2B"/>
    <w:rsid w:val="00B9434A"/>
    <w:rsid w:val="00B95D2C"/>
    <w:rsid w:val="00B95ED8"/>
    <w:rsid w:val="00BA643F"/>
    <w:rsid w:val="00BA6498"/>
    <w:rsid w:val="00BA75B6"/>
    <w:rsid w:val="00BB20A1"/>
    <w:rsid w:val="00BB7622"/>
    <w:rsid w:val="00BC40D3"/>
    <w:rsid w:val="00BC614C"/>
    <w:rsid w:val="00BD4534"/>
    <w:rsid w:val="00BD454D"/>
    <w:rsid w:val="00BD5A2C"/>
    <w:rsid w:val="00BD6643"/>
    <w:rsid w:val="00BE0345"/>
    <w:rsid w:val="00BE09C7"/>
    <w:rsid w:val="00BE3347"/>
    <w:rsid w:val="00BF43C9"/>
    <w:rsid w:val="00BF551E"/>
    <w:rsid w:val="00BF697F"/>
    <w:rsid w:val="00BF789C"/>
    <w:rsid w:val="00C00BD0"/>
    <w:rsid w:val="00C0187F"/>
    <w:rsid w:val="00C01D18"/>
    <w:rsid w:val="00C02432"/>
    <w:rsid w:val="00C02C7C"/>
    <w:rsid w:val="00C03852"/>
    <w:rsid w:val="00C03E88"/>
    <w:rsid w:val="00C04014"/>
    <w:rsid w:val="00C04127"/>
    <w:rsid w:val="00C05283"/>
    <w:rsid w:val="00C05DB0"/>
    <w:rsid w:val="00C06B7F"/>
    <w:rsid w:val="00C07100"/>
    <w:rsid w:val="00C07F87"/>
    <w:rsid w:val="00C13438"/>
    <w:rsid w:val="00C158F6"/>
    <w:rsid w:val="00C16EFB"/>
    <w:rsid w:val="00C24302"/>
    <w:rsid w:val="00C2763F"/>
    <w:rsid w:val="00C35814"/>
    <w:rsid w:val="00C40E71"/>
    <w:rsid w:val="00C42D05"/>
    <w:rsid w:val="00C42DA7"/>
    <w:rsid w:val="00C43872"/>
    <w:rsid w:val="00C46DA3"/>
    <w:rsid w:val="00C500B0"/>
    <w:rsid w:val="00C51491"/>
    <w:rsid w:val="00C51AC0"/>
    <w:rsid w:val="00C53DD2"/>
    <w:rsid w:val="00C55A48"/>
    <w:rsid w:val="00C56A21"/>
    <w:rsid w:val="00C61423"/>
    <w:rsid w:val="00C7185E"/>
    <w:rsid w:val="00C72575"/>
    <w:rsid w:val="00C75D9C"/>
    <w:rsid w:val="00C7699D"/>
    <w:rsid w:val="00C834FE"/>
    <w:rsid w:val="00C848C8"/>
    <w:rsid w:val="00C92D14"/>
    <w:rsid w:val="00CA0963"/>
    <w:rsid w:val="00CA17F2"/>
    <w:rsid w:val="00CA5DE3"/>
    <w:rsid w:val="00CB00E0"/>
    <w:rsid w:val="00CB51D6"/>
    <w:rsid w:val="00CB6129"/>
    <w:rsid w:val="00CC2191"/>
    <w:rsid w:val="00CC3006"/>
    <w:rsid w:val="00CC3165"/>
    <w:rsid w:val="00CD1CA9"/>
    <w:rsid w:val="00CD30D7"/>
    <w:rsid w:val="00CE4F59"/>
    <w:rsid w:val="00CE6185"/>
    <w:rsid w:val="00CF047F"/>
    <w:rsid w:val="00CF2A43"/>
    <w:rsid w:val="00D00E77"/>
    <w:rsid w:val="00D022B3"/>
    <w:rsid w:val="00D022FF"/>
    <w:rsid w:val="00D023B0"/>
    <w:rsid w:val="00D04808"/>
    <w:rsid w:val="00D11644"/>
    <w:rsid w:val="00D128B3"/>
    <w:rsid w:val="00D1346C"/>
    <w:rsid w:val="00D152F0"/>
    <w:rsid w:val="00D211A3"/>
    <w:rsid w:val="00D3216F"/>
    <w:rsid w:val="00D32B34"/>
    <w:rsid w:val="00D3305A"/>
    <w:rsid w:val="00D36767"/>
    <w:rsid w:val="00D36F4E"/>
    <w:rsid w:val="00D415C7"/>
    <w:rsid w:val="00D42966"/>
    <w:rsid w:val="00D43F50"/>
    <w:rsid w:val="00D50F78"/>
    <w:rsid w:val="00D53790"/>
    <w:rsid w:val="00D6062A"/>
    <w:rsid w:val="00D609C3"/>
    <w:rsid w:val="00D64CE0"/>
    <w:rsid w:val="00D667FA"/>
    <w:rsid w:val="00D669A5"/>
    <w:rsid w:val="00D755B2"/>
    <w:rsid w:val="00D77519"/>
    <w:rsid w:val="00D80EA7"/>
    <w:rsid w:val="00D80F56"/>
    <w:rsid w:val="00D82DE9"/>
    <w:rsid w:val="00D8334F"/>
    <w:rsid w:val="00D95DDA"/>
    <w:rsid w:val="00D96860"/>
    <w:rsid w:val="00DA158E"/>
    <w:rsid w:val="00DA1EBE"/>
    <w:rsid w:val="00DA43CF"/>
    <w:rsid w:val="00DA45BF"/>
    <w:rsid w:val="00DA4F23"/>
    <w:rsid w:val="00DA71DA"/>
    <w:rsid w:val="00DB15E2"/>
    <w:rsid w:val="00DB2694"/>
    <w:rsid w:val="00DB2BA2"/>
    <w:rsid w:val="00DC183A"/>
    <w:rsid w:val="00DC4995"/>
    <w:rsid w:val="00DC64B5"/>
    <w:rsid w:val="00DC6A93"/>
    <w:rsid w:val="00DD0DF2"/>
    <w:rsid w:val="00DD1769"/>
    <w:rsid w:val="00DD5C14"/>
    <w:rsid w:val="00DE2E46"/>
    <w:rsid w:val="00DE4AD3"/>
    <w:rsid w:val="00DF09CA"/>
    <w:rsid w:val="00DF0F42"/>
    <w:rsid w:val="00DF14FB"/>
    <w:rsid w:val="00DF3842"/>
    <w:rsid w:val="00DF5F1E"/>
    <w:rsid w:val="00DF6785"/>
    <w:rsid w:val="00DF6BE8"/>
    <w:rsid w:val="00E07C64"/>
    <w:rsid w:val="00E114B7"/>
    <w:rsid w:val="00E17F5E"/>
    <w:rsid w:val="00E20C77"/>
    <w:rsid w:val="00E21CC1"/>
    <w:rsid w:val="00E26063"/>
    <w:rsid w:val="00E30D7B"/>
    <w:rsid w:val="00E35CD6"/>
    <w:rsid w:val="00E379F0"/>
    <w:rsid w:val="00E41062"/>
    <w:rsid w:val="00E41EFD"/>
    <w:rsid w:val="00E4405F"/>
    <w:rsid w:val="00E44EDE"/>
    <w:rsid w:val="00E461AF"/>
    <w:rsid w:val="00E52EBE"/>
    <w:rsid w:val="00E55161"/>
    <w:rsid w:val="00E60503"/>
    <w:rsid w:val="00E60ADB"/>
    <w:rsid w:val="00E60B2B"/>
    <w:rsid w:val="00E637C7"/>
    <w:rsid w:val="00E6524B"/>
    <w:rsid w:val="00E66774"/>
    <w:rsid w:val="00E66931"/>
    <w:rsid w:val="00E73910"/>
    <w:rsid w:val="00E746A7"/>
    <w:rsid w:val="00E74B40"/>
    <w:rsid w:val="00E761C5"/>
    <w:rsid w:val="00E7657D"/>
    <w:rsid w:val="00E767C4"/>
    <w:rsid w:val="00E77472"/>
    <w:rsid w:val="00E82B7B"/>
    <w:rsid w:val="00E905A6"/>
    <w:rsid w:val="00E9385A"/>
    <w:rsid w:val="00E96B93"/>
    <w:rsid w:val="00E96B98"/>
    <w:rsid w:val="00E9707B"/>
    <w:rsid w:val="00EA22C4"/>
    <w:rsid w:val="00EA7C47"/>
    <w:rsid w:val="00EB1E1A"/>
    <w:rsid w:val="00EB538D"/>
    <w:rsid w:val="00EC0B77"/>
    <w:rsid w:val="00EC11A8"/>
    <w:rsid w:val="00EC23E1"/>
    <w:rsid w:val="00EC3AE7"/>
    <w:rsid w:val="00EE7136"/>
    <w:rsid w:val="00EF6E7E"/>
    <w:rsid w:val="00EF7796"/>
    <w:rsid w:val="00F01637"/>
    <w:rsid w:val="00F0262A"/>
    <w:rsid w:val="00F036DC"/>
    <w:rsid w:val="00F04ED7"/>
    <w:rsid w:val="00F050EF"/>
    <w:rsid w:val="00F133FB"/>
    <w:rsid w:val="00F149DD"/>
    <w:rsid w:val="00F164A0"/>
    <w:rsid w:val="00F17C4B"/>
    <w:rsid w:val="00F200FF"/>
    <w:rsid w:val="00F267BE"/>
    <w:rsid w:val="00F26C9D"/>
    <w:rsid w:val="00F32C8E"/>
    <w:rsid w:val="00F37969"/>
    <w:rsid w:val="00F46ADE"/>
    <w:rsid w:val="00F6532F"/>
    <w:rsid w:val="00F739C8"/>
    <w:rsid w:val="00F75CE1"/>
    <w:rsid w:val="00F760B1"/>
    <w:rsid w:val="00F76356"/>
    <w:rsid w:val="00F7684B"/>
    <w:rsid w:val="00F82BAC"/>
    <w:rsid w:val="00F82D5D"/>
    <w:rsid w:val="00F8319B"/>
    <w:rsid w:val="00F83953"/>
    <w:rsid w:val="00F8524C"/>
    <w:rsid w:val="00F93E23"/>
    <w:rsid w:val="00F95A7D"/>
    <w:rsid w:val="00F96A0A"/>
    <w:rsid w:val="00FA0156"/>
    <w:rsid w:val="00FA0B45"/>
    <w:rsid w:val="00FA0EF5"/>
    <w:rsid w:val="00FA17EE"/>
    <w:rsid w:val="00FA2201"/>
    <w:rsid w:val="00FB16DF"/>
    <w:rsid w:val="00FB42A5"/>
    <w:rsid w:val="00FB7C57"/>
    <w:rsid w:val="00FC0684"/>
    <w:rsid w:val="00FC54B6"/>
    <w:rsid w:val="00FC732A"/>
    <w:rsid w:val="00FD0CB4"/>
    <w:rsid w:val="00FD13E7"/>
    <w:rsid w:val="00FD2A8B"/>
    <w:rsid w:val="00FD50EB"/>
    <w:rsid w:val="00FD691C"/>
    <w:rsid w:val="00FD72D8"/>
    <w:rsid w:val="00FE4AA8"/>
    <w:rsid w:val="00FF6E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14:docId w14:val="00F7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21CC1"/>
    <w:pPr>
      <w:spacing w:before="60" w:after="60"/>
      <w:jc w:val="both"/>
    </w:pPr>
    <w:rPr>
      <w:rFonts w:ascii="Arial" w:hAnsi="Arial"/>
      <w:sz w:val="24"/>
      <w:szCs w:val="20"/>
    </w:rPr>
  </w:style>
  <w:style w:type="paragraph" w:styleId="Nadpis1">
    <w:name w:val="heading 1"/>
    <w:basedOn w:val="Normlny"/>
    <w:next w:val="Normlny"/>
    <w:link w:val="Nadpis1Char"/>
    <w:uiPriority w:val="99"/>
    <w:qFormat/>
    <w:rsid w:val="004352CB"/>
    <w:pPr>
      <w:keepNext/>
      <w:spacing w:before="0" w:after="0"/>
      <w:jc w:val="left"/>
      <w:outlineLvl w:val="0"/>
    </w:pPr>
    <w:rPr>
      <w:rFonts w:cs="Arial"/>
      <w:b/>
      <w:bCs/>
      <w:sz w:val="16"/>
    </w:rPr>
  </w:style>
  <w:style w:type="paragraph" w:styleId="Nadpis2">
    <w:name w:val="heading 2"/>
    <w:basedOn w:val="Normlny"/>
    <w:next w:val="Normlny"/>
    <w:link w:val="Nadpis2Char"/>
    <w:uiPriority w:val="99"/>
    <w:qFormat/>
    <w:rsid w:val="004352CB"/>
    <w:pPr>
      <w:keepNext/>
      <w:spacing w:before="240"/>
      <w:outlineLvl w:val="1"/>
    </w:pPr>
    <w:rPr>
      <w:rFonts w:cs="Arial"/>
      <w:b/>
      <w:bCs/>
      <w:i/>
      <w:iCs/>
      <w:sz w:val="28"/>
      <w:szCs w:val="28"/>
    </w:rPr>
  </w:style>
  <w:style w:type="paragraph" w:styleId="Nadpis3">
    <w:name w:val="heading 3"/>
    <w:basedOn w:val="Normlny"/>
    <w:next w:val="Normlny"/>
    <w:link w:val="Nadpis3Char"/>
    <w:uiPriority w:val="99"/>
    <w:qFormat/>
    <w:rsid w:val="004352CB"/>
    <w:pPr>
      <w:keepNext/>
      <w:spacing w:before="240"/>
      <w:outlineLvl w:val="2"/>
    </w:pPr>
    <w:rPr>
      <w:rFonts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4352CB"/>
    <w:rPr>
      <w:rFonts w:ascii="Arial" w:hAnsi="Arial" w:cs="Arial"/>
      <w:b/>
      <w:bCs/>
      <w:sz w:val="16"/>
    </w:rPr>
  </w:style>
  <w:style w:type="character" w:customStyle="1" w:styleId="Nadpis2Char">
    <w:name w:val="Nadpis 2 Char"/>
    <w:basedOn w:val="Predvolenpsmoodseku"/>
    <w:link w:val="Nadpis2"/>
    <w:uiPriority w:val="99"/>
    <w:locked/>
    <w:rsid w:val="004352CB"/>
    <w:rPr>
      <w:rFonts w:ascii="Arial" w:hAnsi="Arial" w:cs="Arial"/>
      <w:b/>
      <w:bCs/>
      <w:i/>
      <w:iCs/>
      <w:sz w:val="28"/>
      <w:szCs w:val="28"/>
    </w:rPr>
  </w:style>
  <w:style w:type="character" w:customStyle="1" w:styleId="Nadpis3Char">
    <w:name w:val="Nadpis 3 Char"/>
    <w:basedOn w:val="Predvolenpsmoodseku"/>
    <w:link w:val="Nadpis3"/>
    <w:uiPriority w:val="99"/>
    <w:locked/>
    <w:rsid w:val="004352CB"/>
    <w:rPr>
      <w:rFonts w:ascii="Arial" w:hAnsi="Arial" w:cs="Arial"/>
      <w:b/>
      <w:bCs/>
      <w:sz w:val="26"/>
      <w:szCs w:val="26"/>
    </w:rPr>
  </w:style>
  <w:style w:type="paragraph" w:styleId="Nzov">
    <w:name w:val="Title"/>
    <w:basedOn w:val="Normlny"/>
    <w:next w:val="Normlny"/>
    <w:link w:val="NzovChar"/>
    <w:uiPriority w:val="99"/>
    <w:qFormat/>
    <w:rsid w:val="004352CB"/>
    <w:pPr>
      <w:keepNext/>
      <w:spacing w:before="100" w:beforeAutospacing="1" w:after="220"/>
      <w:jc w:val="center"/>
      <w:outlineLvl w:val="0"/>
    </w:pPr>
    <w:rPr>
      <w:rFonts w:ascii="Arial Narrow" w:hAnsi="Arial Narrow"/>
      <w:b/>
      <w:bCs/>
      <w:kern w:val="28"/>
      <w:sz w:val="22"/>
      <w:szCs w:val="32"/>
      <w:lang w:eastAsia="en-US"/>
    </w:rPr>
  </w:style>
  <w:style w:type="character" w:customStyle="1" w:styleId="NzovChar">
    <w:name w:val="Názov Char"/>
    <w:basedOn w:val="Predvolenpsmoodseku"/>
    <w:link w:val="Nzov"/>
    <w:uiPriority w:val="99"/>
    <w:locked/>
    <w:rsid w:val="004352CB"/>
    <w:rPr>
      <w:rFonts w:ascii="Arial Narrow" w:hAnsi="Arial Narrow" w:cs="Times New Roman"/>
      <w:b/>
      <w:bCs/>
      <w:kern w:val="28"/>
      <w:sz w:val="32"/>
      <w:szCs w:val="32"/>
      <w:lang w:eastAsia="en-US"/>
    </w:rPr>
  </w:style>
  <w:style w:type="paragraph" w:customStyle="1" w:styleId="Notetitle">
    <w:name w:val="Note title"/>
    <w:basedOn w:val="Normlny"/>
    <w:next w:val="Notetext"/>
    <w:uiPriority w:val="99"/>
    <w:rsid w:val="00485D6C"/>
    <w:pPr>
      <w:keepNext/>
      <w:numPr>
        <w:numId w:val="1"/>
      </w:numPr>
      <w:tabs>
        <w:tab w:val="left" w:pos="119"/>
      </w:tabs>
      <w:spacing w:before="360" w:after="240"/>
      <w:ind w:right="1418"/>
      <w:jc w:val="left"/>
    </w:pPr>
    <w:rPr>
      <w:b/>
      <w:caps/>
      <w:sz w:val="20"/>
      <w:lang w:eastAsia="en-US"/>
    </w:rPr>
  </w:style>
  <w:style w:type="paragraph" w:customStyle="1" w:styleId="Notetext">
    <w:name w:val="Note text"/>
    <w:basedOn w:val="Normlny"/>
    <w:uiPriority w:val="99"/>
    <w:rsid w:val="00485D6C"/>
    <w:pPr>
      <w:widowControl w:val="0"/>
      <w:spacing w:before="0" w:after="240"/>
      <w:ind w:left="448"/>
    </w:pPr>
    <w:rPr>
      <w:sz w:val="18"/>
      <w:lang w:eastAsia="en-US"/>
    </w:rPr>
  </w:style>
  <w:style w:type="paragraph" w:customStyle="1" w:styleId="Notesubtitle">
    <w:name w:val="Note subtitle"/>
    <w:basedOn w:val="Notetext"/>
    <w:next w:val="Notetext"/>
    <w:autoRedefine/>
    <w:rsid w:val="00510880"/>
    <w:pPr>
      <w:tabs>
        <w:tab w:val="left" w:pos="851"/>
        <w:tab w:val="left" w:pos="924"/>
      </w:tabs>
      <w:spacing w:before="240" w:after="0"/>
      <w:ind w:left="0"/>
    </w:pPr>
    <w:rPr>
      <w:b/>
      <w:bCs/>
      <w:sz w:val="20"/>
    </w:rPr>
  </w:style>
  <w:style w:type="paragraph" w:customStyle="1" w:styleId="NotetextIndent">
    <w:name w:val="Note text Indent"/>
    <w:basedOn w:val="Normlny"/>
    <w:autoRedefine/>
    <w:uiPriority w:val="99"/>
    <w:rsid w:val="00485D6C"/>
    <w:pPr>
      <w:widowControl w:val="0"/>
      <w:spacing w:before="0" w:after="120"/>
      <w:ind w:left="720" w:hanging="270"/>
    </w:pPr>
    <w:rPr>
      <w:b/>
      <w:sz w:val="20"/>
      <w:lang w:eastAsia="en-US"/>
    </w:rPr>
  </w:style>
  <w:style w:type="paragraph" w:styleId="Hlavika">
    <w:name w:val="header"/>
    <w:basedOn w:val="Normlny"/>
    <w:link w:val="HlavikaChar"/>
    <w:uiPriority w:val="99"/>
    <w:rsid w:val="00B21869"/>
    <w:pPr>
      <w:tabs>
        <w:tab w:val="center" w:pos="4536"/>
        <w:tab w:val="right" w:pos="9072"/>
      </w:tabs>
      <w:spacing w:before="0" w:after="0"/>
    </w:pPr>
  </w:style>
  <w:style w:type="character" w:customStyle="1" w:styleId="HlavikaChar">
    <w:name w:val="Hlavička Char"/>
    <w:basedOn w:val="Predvolenpsmoodseku"/>
    <w:link w:val="Hlavika"/>
    <w:uiPriority w:val="99"/>
    <w:locked/>
    <w:rsid w:val="00B21869"/>
    <w:rPr>
      <w:rFonts w:ascii="Arial" w:hAnsi="Arial" w:cs="Times New Roman"/>
      <w:sz w:val="24"/>
    </w:rPr>
  </w:style>
  <w:style w:type="paragraph" w:styleId="Pta">
    <w:name w:val="footer"/>
    <w:basedOn w:val="Normlny"/>
    <w:link w:val="PtaChar"/>
    <w:uiPriority w:val="99"/>
    <w:rsid w:val="00B21869"/>
    <w:pPr>
      <w:tabs>
        <w:tab w:val="center" w:pos="4536"/>
        <w:tab w:val="right" w:pos="9072"/>
      </w:tabs>
      <w:spacing w:before="0" w:after="0"/>
    </w:pPr>
  </w:style>
  <w:style w:type="character" w:customStyle="1" w:styleId="PtaChar">
    <w:name w:val="Päta Char"/>
    <w:basedOn w:val="Predvolenpsmoodseku"/>
    <w:link w:val="Pta"/>
    <w:uiPriority w:val="99"/>
    <w:locked/>
    <w:rsid w:val="00B21869"/>
    <w:rPr>
      <w:rFonts w:ascii="Arial" w:hAnsi="Arial" w:cs="Times New Roman"/>
      <w:sz w:val="24"/>
    </w:rPr>
  </w:style>
  <w:style w:type="paragraph" w:styleId="Odsekzoznamu">
    <w:name w:val="List Paragraph"/>
    <w:basedOn w:val="Normlny"/>
    <w:uiPriority w:val="34"/>
    <w:qFormat/>
    <w:rsid w:val="00C05283"/>
    <w:pPr>
      <w:ind w:left="720"/>
      <w:contextualSpacing/>
    </w:pPr>
  </w:style>
  <w:style w:type="paragraph" w:styleId="Zkladntext">
    <w:name w:val="Body Text"/>
    <w:basedOn w:val="Normlny"/>
    <w:link w:val="ZkladntextChar"/>
    <w:uiPriority w:val="99"/>
    <w:rsid w:val="00EB1E1A"/>
    <w:pPr>
      <w:spacing w:before="0" w:after="0"/>
      <w:ind w:left="426"/>
    </w:pPr>
    <w:rPr>
      <w:rFonts w:ascii="Times New Roman" w:hAnsi="Times New Roman"/>
      <w:sz w:val="18"/>
      <w:lang w:eastAsia="cs-CZ"/>
    </w:rPr>
  </w:style>
  <w:style w:type="character" w:customStyle="1" w:styleId="ZkladntextChar">
    <w:name w:val="Základný text Char"/>
    <w:basedOn w:val="Predvolenpsmoodseku"/>
    <w:link w:val="Zkladntext"/>
    <w:uiPriority w:val="99"/>
    <w:locked/>
    <w:rsid w:val="00EB1E1A"/>
    <w:rPr>
      <w:rFonts w:cs="Times New Roman"/>
      <w:sz w:val="18"/>
      <w:lang w:eastAsia="cs-CZ"/>
    </w:rPr>
  </w:style>
  <w:style w:type="paragraph" w:customStyle="1" w:styleId="Pismenka">
    <w:name w:val="Pismenka"/>
    <w:basedOn w:val="Nadpis2"/>
    <w:uiPriority w:val="99"/>
    <w:rsid w:val="009C20EE"/>
    <w:pPr>
      <w:tabs>
        <w:tab w:val="num" w:pos="426"/>
      </w:tabs>
      <w:spacing w:before="0" w:after="0"/>
      <w:ind w:left="426" w:hanging="426"/>
      <w:jc w:val="left"/>
    </w:pPr>
    <w:rPr>
      <w:rFonts w:ascii="Times New Roman" w:hAnsi="Times New Roman" w:cs="Times New Roman"/>
      <w:bCs w:val="0"/>
      <w:i w:val="0"/>
      <w:iCs w:val="0"/>
      <w:sz w:val="18"/>
      <w:szCs w:val="20"/>
      <w:lang w:eastAsia="cs-CZ"/>
    </w:rPr>
  </w:style>
  <w:style w:type="paragraph" w:styleId="Textbubliny">
    <w:name w:val="Balloon Text"/>
    <w:basedOn w:val="Normlny"/>
    <w:link w:val="TextbublinyChar"/>
    <w:uiPriority w:val="99"/>
    <w:semiHidden/>
    <w:rsid w:val="00D36767"/>
    <w:pPr>
      <w:spacing w:before="0" w:after="0"/>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36767"/>
    <w:rPr>
      <w:rFonts w:ascii="Tahoma" w:hAnsi="Tahoma" w:cs="Tahoma"/>
      <w:sz w:val="16"/>
      <w:szCs w:val="16"/>
    </w:rPr>
  </w:style>
  <w:style w:type="paragraph" w:customStyle="1" w:styleId="Default">
    <w:name w:val="Default"/>
    <w:uiPriority w:val="99"/>
    <w:rsid w:val="00BD5A2C"/>
    <w:pPr>
      <w:autoSpaceDE w:val="0"/>
      <w:autoSpaceDN w:val="0"/>
      <w:adjustRightInd w:val="0"/>
    </w:pPr>
    <w:rPr>
      <w:rFonts w:ascii="Arial" w:hAnsi="Arial" w:cs="Arial"/>
      <w:color w:val="000000"/>
      <w:sz w:val="24"/>
      <w:szCs w:val="24"/>
    </w:rPr>
  </w:style>
  <w:style w:type="paragraph" w:customStyle="1" w:styleId="TopHeader">
    <w:name w:val="Top Header"/>
    <w:basedOn w:val="Normlny"/>
    <w:uiPriority w:val="99"/>
    <w:rsid w:val="00920E68"/>
    <w:pPr>
      <w:spacing w:before="0" w:after="0"/>
      <w:jc w:val="center"/>
    </w:pPr>
    <w:rPr>
      <w:rFonts w:ascii="Arial Narrow" w:hAnsi="Arial Narrow"/>
      <w:b/>
      <w:bCs/>
      <w:sz w:val="22"/>
      <w:szCs w:val="22"/>
      <w:lang w:eastAsia="en-US"/>
    </w:rPr>
  </w:style>
  <w:style w:type="character" w:styleId="Odkaznakomentr">
    <w:name w:val="annotation reference"/>
    <w:basedOn w:val="Predvolenpsmoodseku"/>
    <w:uiPriority w:val="99"/>
    <w:semiHidden/>
    <w:rsid w:val="00753E4F"/>
    <w:rPr>
      <w:rFonts w:cs="Times New Roman"/>
      <w:sz w:val="16"/>
      <w:szCs w:val="16"/>
    </w:rPr>
  </w:style>
  <w:style w:type="paragraph" w:styleId="Textkomentra">
    <w:name w:val="annotation text"/>
    <w:basedOn w:val="Normlny"/>
    <w:link w:val="TextkomentraChar"/>
    <w:uiPriority w:val="99"/>
    <w:semiHidden/>
    <w:rsid w:val="00753E4F"/>
    <w:rPr>
      <w:sz w:val="20"/>
    </w:rPr>
  </w:style>
  <w:style w:type="character" w:customStyle="1" w:styleId="TextkomentraChar">
    <w:name w:val="Text komentára Char"/>
    <w:basedOn w:val="Predvolenpsmoodseku"/>
    <w:link w:val="Textkomentra"/>
    <w:uiPriority w:val="99"/>
    <w:semiHidden/>
    <w:locked/>
    <w:rsid w:val="00753E4F"/>
    <w:rPr>
      <w:rFonts w:ascii="Arial" w:hAnsi="Arial" w:cs="Times New Roman"/>
    </w:rPr>
  </w:style>
  <w:style w:type="paragraph" w:styleId="Predmetkomentra">
    <w:name w:val="annotation subject"/>
    <w:basedOn w:val="Textkomentra"/>
    <w:next w:val="Textkomentra"/>
    <w:link w:val="PredmetkomentraChar"/>
    <w:uiPriority w:val="99"/>
    <w:semiHidden/>
    <w:unhideWhenUsed/>
    <w:rsid w:val="008A0827"/>
    <w:rPr>
      <w:b/>
      <w:bCs/>
    </w:rPr>
  </w:style>
  <w:style w:type="character" w:customStyle="1" w:styleId="PredmetkomentraChar">
    <w:name w:val="Predmet komentára Char"/>
    <w:basedOn w:val="TextkomentraChar"/>
    <w:link w:val="Predmetkomentra"/>
    <w:uiPriority w:val="99"/>
    <w:semiHidden/>
    <w:rsid w:val="008A0827"/>
    <w:rPr>
      <w:rFonts w:ascii="Arial" w:hAnsi="Arial" w:cs="Times New Roman"/>
      <w:b/>
      <w:bCs/>
      <w:sz w:val="20"/>
      <w:szCs w:val="20"/>
    </w:rPr>
  </w:style>
  <w:style w:type="paragraph" w:customStyle="1" w:styleId="odstavec">
    <w:name w:val="odstavec"/>
    <w:basedOn w:val="Normlny"/>
    <w:link w:val="odstavecChar"/>
    <w:autoRedefine/>
    <w:rsid w:val="00520042"/>
    <w:pPr>
      <w:suppressAutoHyphens/>
      <w:spacing w:before="0" w:after="0"/>
      <w:ind w:left="426"/>
    </w:pPr>
    <w:rPr>
      <w:rFonts w:ascii="Helv" w:hAnsi="Helv" w:cs="Helv"/>
      <w:bCs/>
      <w:iCs/>
      <w:sz w:val="20"/>
    </w:rPr>
  </w:style>
  <w:style w:type="character" w:customStyle="1" w:styleId="odstavecChar">
    <w:name w:val="odstavec Char"/>
    <w:basedOn w:val="Predvolenpsmoodseku"/>
    <w:link w:val="odstavec"/>
    <w:rsid w:val="00520042"/>
    <w:rPr>
      <w:rFonts w:ascii="Helv" w:hAnsi="Helv" w:cs="Helv"/>
      <w:bCs/>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21CC1"/>
    <w:pPr>
      <w:spacing w:before="60" w:after="60"/>
      <w:jc w:val="both"/>
    </w:pPr>
    <w:rPr>
      <w:rFonts w:ascii="Arial" w:hAnsi="Arial"/>
      <w:sz w:val="24"/>
      <w:szCs w:val="20"/>
    </w:rPr>
  </w:style>
  <w:style w:type="paragraph" w:styleId="Nadpis1">
    <w:name w:val="heading 1"/>
    <w:basedOn w:val="Normlny"/>
    <w:next w:val="Normlny"/>
    <w:link w:val="Nadpis1Char"/>
    <w:uiPriority w:val="99"/>
    <w:qFormat/>
    <w:rsid w:val="004352CB"/>
    <w:pPr>
      <w:keepNext/>
      <w:spacing w:before="0" w:after="0"/>
      <w:jc w:val="left"/>
      <w:outlineLvl w:val="0"/>
    </w:pPr>
    <w:rPr>
      <w:rFonts w:cs="Arial"/>
      <w:b/>
      <w:bCs/>
      <w:sz w:val="16"/>
    </w:rPr>
  </w:style>
  <w:style w:type="paragraph" w:styleId="Nadpis2">
    <w:name w:val="heading 2"/>
    <w:basedOn w:val="Normlny"/>
    <w:next w:val="Normlny"/>
    <w:link w:val="Nadpis2Char"/>
    <w:uiPriority w:val="99"/>
    <w:qFormat/>
    <w:rsid w:val="004352CB"/>
    <w:pPr>
      <w:keepNext/>
      <w:spacing w:before="240"/>
      <w:outlineLvl w:val="1"/>
    </w:pPr>
    <w:rPr>
      <w:rFonts w:cs="Arial"/>
      <w:b/>
      <w:bCs/>
      <w:i/>
      <w:iCs/>
      <w:sz w:val="28"/>
      <w:szCs w:val="28"/>
    </w:rPr>
  </w:style>
  <w:style w:type="paragraph" w:styleId="Nadpis3">
    <w:name w:val="heading 3"/>
    <w:basedOn w:val="Normlny"/>
    <w:next w:val="Normlny"/>
    <w:link w:val="Nadpis3Char"/>
    <w:uiPriority w:val="99"/>
    <w:qFormat/>
    <w:rsid w:val="004352CB"/>
    <w:pPr>
      <w:keepNext/>
      <w:spacing w:before="240"/>
      <w:outlineLvl w:val="2"/>
    </w:pPr>
    <w:rPr>
      <w:rFonts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4352CB"/>
    <w:rPr>
      <w:rFonts w:ascii="Arial" w:hAnsi="Arial" w:cs="Arial"/>
      <w:b/>
      <w:bCs/>
      <w:sz w:val="16"/>
    </w:rPr>
  </w:style>
  <w:style w:type="character" w:customStyle="1" w:styleId="Nadpis2Char">
    <w:name w:val="Nadpis 2 Char"/>
    <w:basedOn w:val="Predvolenpsmoodseku"/>
    <w:link w:val="Nadpis2"/>
    <w:uiPriority w:val="99"/>
    <w:locked/>
    <w:rsid w:val="004352CB"/>
    <w:rPr>
      <w:rFonts w:ascii="Arial" w:hAnsi="Arial" w:cs="Arial"/>
      <w:b/>
      <w:bCs/>
      <w:i/>
      <w:iCs/>
      <w:sz w:val="28"/>
      <w:szCs w:val="28"/>
    </w:rPr>
  </w:style>
  <w:style w:type="character" w:customStyle="1" w:styleId="Nadpis3Char">
    <w:name w:val="Nadpis 3 Char"/>
    <w:basedOn w:val="Predvolenpsmoodseku"/>
    <w:link w:val="Nadpis3"/>
    <w:uiPriority w:val="99"/>
    <w:locked/>
    <w:rsid w:val="004352CB"/>
    <w:rPr>
      <w:rFonts w:ascii="Arial" w:hAnsi="Arial" w:cs="Arial"/>
      <w:b/>
      <w:bCs/>
      <w:sz w:val="26"/>
      <w:szCs w:val="26"/>
    </w:rPr>
  </w:style>
  <w:style w:type="paragraph" w:styleId="Nzov">
    <w:name w:val="Title"/>
    <w:basedOn w:val="Normlny"/>
    <w:next w:val="Normlny"/>
    <w:link w:val="NzovChar"/>
    <w:uiPriority w:val="99"/>
    <w:qFormat/>
    <w:rsid w:val="004352CB"/>
    <w:pPr>
      <w:keepNext/>
      <w:spacing w:before="100" w:beforeAutospacing="1" w:after="220"/>
      <w:jc w:val="center"/>
      <w:outlineLvl w:val="0"/>
    </w:pPr>
    <w:rPr>
      <w:rFonts w:ascii="Arial Narrow" w:hAnsi="Arial Narrow"/>
      <w:b/>
      <w:bCs/>
      <w:kern w:val="28"/>
      <w:sz w:val="22"/>
      <w:szCs w:val="32"/>
      <w:lang w:eastAsia="en-US"/>
    </w:rPr>
  </w:style>
  <w:style w:type="character" w:customStyle="1" w:styleId="NzovChar">
    <w:name w:val="Názov Char"/>
    <w:basedOn w:val="Predvolenpsmoodseku"/>
    <w:link w:val="Nzov"/>
    <w:uiPriority w:val="99"/>
    <w:locked/>
    <w:rsid w:val="004352CB"/>
    <w:rPr>
      <w:rFonts w:ascii="Arial Narrow" w:hAnsi="Arial Narrow" w:cs="Times New Roman"/>
      <w:b/>
      <w:bCs/>
      <w:kern w:val="28"/>
      <w:sz w:val="32"/>
      <w:szCs w:val="32"/>
      <w:lang w:eastAsia="en-US"/>
    </w:rPr>
  </w:style>
  <w:style w:type="paragraph" w:customStyle="1" w:styleId="Notetitle">
    <w:name w:val="Note title"/>
    <w:basedOn w:val="Normlny"/>
    <w:next w:val="Notetext"/>
    <w:uiPriority w:val="99"/>
    <w:rsid w:val="00485D6C"/>
    <w:pPr>
      <w:keepNext/>
      <w:numPr>
        <w:numId w:val="1"/>
      </w:numPr>
      <w:tabs>
        <w:tab w:val="left" w:pos="119"/>
      </w:tabs>
      <w:spacing w:before="360" w:after="240"/>
      <w:ind w:right="1418"/>
      <w:jc w:val="left"/>
    </w:pPr>
    <w:rPr>
      <w:b/>
      <w:caps/>
      <w:sz w:val="20"/>
      <w:lang w:eastAsia="en-US"/>
    </w:rPr>
  </w:style>
  <w:style w:type="paragraph" w:customStyle="1" w:styleId="Notetext">
    <w:name w:val="Note text"/>
    <w:basedOn w:val="Normlny"/>
    <w:uiPriority w:val="99"/>
    <w:rsid w:val="00485D6C"/>
    <w:pPr>
      <w:widowControl w:val="0"/>
      <w:spacing w:before="0" w:after="240"/>
      <w:ind w:left="448"/>
    </w:pPr>
    <w:rPr>
      <w:sz w:val="18"/>
      <w:lang w:eastAsia="en-US"/>
    </w:rPr>
  </w:style>
  <w:style w:type="paragraph" w:customStyle="1" w:styleId="Notesubtitle">
    <w:name w:val="Note subtitle"/>
    <w:basedOn w:val="Notetext"/>
    <w:next w:val="Notetext"/>
    <w:autoRedefine/>
    <w:rsid w:val="00510880"/>
    <w:pPr>
      <w:tabs>
        <w:tab w:val="left" w:pos="851"/>
        <w:tab w:val="left" w:pos="924"/>
      </w:tabs>
      <w:spacing w:before="240" w:after="0"/>
      <w:ind w:left="0"/>
    </w:pPr>
    <w:rPr>
      <w:b/>
      <w:bCs/>
      <w:sz w:val="20"/>
    </w:rPr>
  </w:style>
  <w:style w:type="paragraph" w:customStyle="1" w:styleId="NotetextIndent">
    <w:name w:val="Note text Indent"/>
    <w:basedOn w:val="Normlny"/>
    <w:autoRedefine/>
    <w:uiPriority w:val="99"/>
    <w:rsid w:val="00485D6C"/>
    <w:pPr>
      <w:widowControl w:val="0"/>
      <w:spacing w:before="0" w:after="120"/>
      <w:ind w:left="720" w:hanging="270"/>
    </w:pPr>
    <w:rPr>
      <w:b/>
      <w:sz w:val="20"/>
      <w:lang w:eastAsia="en-US"/>
    </w:rPr>
  </w:style>
  <w:style w:type="paragraph" w:styleId="Hlavika">
    <w:name w:val="header"/>
    <w:basedOn w:val="Normlny"/>
    <w:link w:val="HlavikaChar"/>
    <w:uiPriority w:val="99"/>
    <w:rsid w:val="00B21869"/>
    <w:pPr>
      <w:tabs>
        <w:tab w:val="center" w:pos="4536"/>
        <w:tab w:val="right" w:pos="9072"/>
      </w:tabs>
      <w:spacing w:before="0" w:after="0"/>
    </w:pPr>
  </w:style>
  <w:style w:type="character" w:customStyle="1" w:styleId="HlavikaChar">
    <w:name w:val="Hlavička Char"/>
    <w:basedOn w:val="Predvolenpsmoodseku"/>
    <w:link w:val="Hlavika"/>
    <w:uiPriority w:val="99"/>
    <w:locked/>
    <w:rsid w:val="00B21869"/>
    <w:rPr>
      <w:rFonts w:ascii="Arial" w:hAnsi="Arial" w:cs="Times New Roman"/>
      <w:sz w:val="24"/>
    </w:rPr>
  </w:style>
  <w:style w:type="paragraph" w:styleId="Pta">
    <w:name w:val="footer"/>
    <w:basedOn w:val="Normlny"/>
    <w:link w:val="PtaChar"/>
    <w:uiPriority w:val="99"/>
    <w:rsid w:val="00B21869"/>
    <w:pPr>
      <w:tabs>
        <w:tab w:val="center" w:pos="4536"/>
        <w:tab w:val="right" w:pos="9072"/>
      </w:tabs>
      <w:spacing w:before="0" w:after="0"/>
    </w:pPr>
  </w:style>
  <w:style w:type="character" w:customStyle="1" w:styleId="PtaChar">
    <w:name w:val="Päta Char"/>
    <w:basedOn w:val="Predvolenpsmoodseku"/>
    <w:link w:val="Pta"/>
    <w:uiPriority w:val="99"/>
    <w:locked/>
    <w:rsid w:val="00B21869"/>
    <w:rPr>
      <w:rFonts w:ascii="Arial" w:hAnsi="Arial" w:cs="Times New Roman"/>
      <w:sz w:val="24"/>
    </w:rPr>
  </w:style>
  <w:style w:type="paragraph" w:styleId="Odsekzoznamu">
    <w:name w:val="List Paragraph"/>
    <w:basedOn w:val="Normlny"/>
    <w:uiPriority w:val="34"/>
    <w:qFormat/>
    <w:rsid w:val="00C05283"/>
    <w:pPr>
      <w:ind w:left="720"/>
      <w:contextualSpacing/>
    </w:pPr>
  </w:style>
  <w:style w:type="paragraph" w:styleId="Zkladntext">
    <w:name w:val="Body Text"/>
    <w:basedOn w:val="Normlny"/>
    <w:link w:val="ZkladntextChar"/>
    <w:uiPriority w:val="99"/>
    <w:rsid w:val="00EB1E1A"/>
    <w:pPr>
      <w:spacing w:before="0" w:after="0"/>
      <w:ind w:left="426"/>
    </w:pPr>
    <w:rPr>
      <w:rFonts w:ascii="Times New Roman" w:hAnsi="Times New Roman"/>
      <w:sz w:val="18"/>
      <w:lang w:eastAsia="cs-CZ"/>
    </w:rPr>
  </w:style>
  <w:style w:type="character" w:customStyle="1" w:styleId="ZkladntextChar">
    <w:name w:val="Základný text Char"/>
    <w:basedOn w:val="Predvolenpsmoodseku"/>
    <w:link w:val="Zkladntext"/>
    <w:uiPriority w:val="99"/>
    <w:locked/>
    <w:rsid w:val="00EB1E1A"/>
    <w:rPr>
      <w:rFonts w:cs="Times New Roman"/>
      <w:sz w:val="18"/>
      <w:lang w:eastAsia="cs-CZ"/>
    </w:rPr>
  </w:style>
  <w:style w:type="paragraph" w:customStyle="1" w:styleId="Pismenka">
    <w:name w:val="Pismenka"/>
    <w:basedOn w:val="Nadpis2"/>
    <w:uiPriority w:val="99"/>
    <w:rsid w:val="009C20EE"/>
    <w:pPr>
      <w:tabs>
        <w:tab w:val="num" w:pos="426"/>
      </w:tabs>
      <w:spacing w:before="0" w:after="0"/>
      <w:ind w:left="426" w:hanging="426"/>
      <w:jc w:val="left"/>
    </w:pPr>
    <w:rPr>
      <w:rFonts w:ascii="Times New Roman" w:hAnsi="Times New Roman" w:cs="Times New Roman"/>
      <w:bCs w:val="0"/>
      <w:i w:val="0"/>
      <w:iCs w:val="0"/>
      <w:sz w:val="18"/>
      <w:szCs w:val="20"/>
      <w:lang w:eastAsia="cs-CZ"/>
    </w:rPr>
  </w:style>
  <w:style w:type="paragraph" w:styleId="Textbubliny">
    <w:name w:val="Balloon Text"/>
    <w:basedOn w:val="Normlny"/>
    <w:link w:val="TextbublinyChar"/>
    <w:uiPriority w:val="99"/>
    <w:semiHidden/>
    <w:rsid w:val="00D36767"/>
    <w:pPr>
      <w:spacing w:before="0" w:after="0"/>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36767"/>
    <w:rPr>
      <w:rFonts w:ascii="Tahoma" w:hAnsi="Tahoma" w:cs="Tahoma"/>
      <w:sz w:val="16"/>
      <w:szCs w:val="16"/>
    </w:rPr>
  </w:style>
  <w:style w:type="paragraph" w:customStyle="1" w:styleId="Default">
    <w:name w:val="Default"/>
    <w:uiPriority w:val="99"/>
    <w:rsid w:val="00BD5A2C"/>
    <w:pPr>
      <w:autoSpaceDE w:val="0"/>
      <w:autoSpaceDN w:val="0"/>
      <w:adjustRightInd w:val="0"/>
    </w:pPr>
    <w:rPr>
      <w:rFonts w:ascii="Arial" w:hAnsi="Arial" w:cs="Arial"/>
      <w:color w:val="000000"/>
      <w:sz w:val="24"/>
      <w:szCs w:val="24"/>
    </w:rPr>
  </w:style>
  <w:style w:type="paragraph" w:customStyle="1" w:styleId="TopHeader">
    <w:name w:val="Top Header"/>
    <w:basedOn w:val="Normlny"/>
    <w:uiPriority w:val="99"/>
    <w:rsid w:val="00920E68"/>
    <w:pPr>
      <w:spacing w:before="0" w:after="0"/>
      <w:jc w:val="center"/>
    </w:pPr>
    <w:rPr>
      <w:rFonts w:ascii="Arial Narrow" w:hAnsi="Arial Narrow"/>
      <w:b/>
      <w:bCs/>
      <w:sz w:val="22"/>
      <w:szCs w:val="22"/>
      <w:lang w:eastAsia="en-US"/>
    </w:rPr>
  </w:style>
  <w:style w:type="character" w:styleId="Odkaznakomentr">
    <w:name w:val="annotation reference"/>
    <w:basedOn w:val="Predvolenpsmoodseku"/>
    <w:uiPriority w:val="99"/>
    <w:semiHidden/>
    <w:rsid w:val="00753E4F"/>
    <w:rPr>
      <w:rFonts w:cs="Times New Roman"/>
      <w:sz w:val="16"/>
      <w:szCs w:val="16"/>
    </w:rPr>
  </w:style>
  <w:style w:type="paragraph" w:styleId="Textkomentra">
    <w:name w:val="annotation text"/>
    <w:basedOn w:val="Normlny"/>
    <w:link w:val="TextkomentraChar"/>
    <w:uiPriority w:val="99"/>
    <w:semiHidden/>
    <w:rsid w:val="00753E4F"/>
    <w:rPr>
      <w:sz w:val="20"/>
    </w:rPr>
  </w:style>
  <w:style w:type="character" w:customStyle="1" w:styleId="TextkomentraChar">
    <w:name w:val="Text komentára Char"/>
    <w:basedOn w:val="Predvolenpsmoodseku"/>
    <w:link w:val="Textkomentra"/>
    <w:uiPriority w:val="99"/>
    <w:semiHidden/>
    <w:locked/>
    <w:rsid w:val="00753E4F"/>
    <w:rPr>
      <w:rFonts w:ascii="Arial" w:hAnsi="Arial" w:cs="Times New Roman"/>
    </w:rPr>
  </w:style>
  <w:style w:type="paragraph" w:styleId="Predmetkomentra">
    <w:name w:val="annotation subject"/>
    <w:basedOn w:val="Textkomentra"/>
    <w:next w:val="Textkomentra"/>
    <w:link w:val="PredmetkomentraChar"/>
    <w:uiPriority w:val="99"/>
    <w:semiHidden/>
    <w:unhideWhenUsed/>
    <w:rsid w:val="008A0827"/>
    <w:rPr>
      <w:b/>
      <w:bCs/>
    </w:rPr>
  </w:style>
  <w:style w:type="character" w:customStyle="1" w:styleId="PredmetkomentraChar">
    <w:name w:val="Predmet komentára Char"/>
    <w:basedOn w:val="TextkomentraChar"/>
    <w:link w:val="Predmetkomentra"/>
    <w:uiPriority w:val="99"/>
    <w:semiHidden/>
    <w:rsid w:val="008A0827"/>
    <w:rPr>
      <w:rFonts w:ascii="Arial" w:hAnsi="Arial" w:cs="Times New Roman"/>
      <w:b/>
      <w:bCs/>
      <w:sz w:val="20"/>
      <w:szCs w:val="20"/>
    </w:rPr>
  </w:style>
  <w:style w:type="paragraph" w:customStyle="1" w:styleId="odstavec">
    <w:name w:val="odstavec"/>
    <w:basedOn w:val="Normlny"/>
    <w:link w:val="odstavecChar"/>
    <w:autoRedefine/>
    <w:rsid w:val="00520042"/>
    <w:pPr>
      <w:suppressAutoHyphens/>
      <w:spacing w:before="0" w:after="0"/>
      <w:ind w:left="426"/>
    </w:pPr>
    <w:rPr>
      <w:rFonts w:ascii="Helv" w:hAnsi="Helv" w:cs="Helv"/>
      <w:bCs/>
      <w:iCs/>
      <w:sz w:val="20"/>
    </w:rPr>
  </w:style>
  <w:style w:type="character" w:customStyle="1" w:styleId="odstavecChar">
    <w:name w:val="odstavec Char"/>
    <w:basedOn w:val="Predvolenpsmoodseku"/>
    <w:link w:val="odstavec"/>
    <w:rsid w:val="00520042"/>
    <w:rPr>
      <w:rFonts w:ascii="Helv" w:hAnsi="Helv" w:cs="Helv"/>
      <w:bCs/>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5579">
      <w:bodyDiv w:val="1"/>
      <w:marLeft w:val="0"/>
      <w:marRight w:val="0"/>
      <w:marTop w:val="0"/>
      <w:marBottom w:val="0"/>
      <w:divBdr>
        <w:top w:val="none" w:sz="0" w:space="0" w:color="auto"/>
        <w:left w:val="none" w:sz="0" w:space="0" w:color="auto"/>
        <w:bottom w:val="none" w:sz="0" w:space="0" w:color="auto"/>
        <w:right w:val="none" w:sz="0" w:space="0" w:color="auto"/>
      </w:divBdr>
    </w:div>
    <w:div w:id="117335594">
      <w:bodyDiv w:val="1"/>
      <w:marLeft w:val="0"/>
      <w:marRight w:val="0"/>
      <w:marTop w:val="0"/>
      <w:marBottom w:val="0"/>
      <w:divBdr>
        <w:top w:val="none" w:sz="0" w:space="0" w:color="auto"/>
        <w:left w:val="none" w:sz="0" w:space="0" w:color="auto"/>
        <w:bottom w:val="none" w:sz="0" w:space="0" w:color="auto"/>
        <w:right w:val="none" w:sz="0" w:space="0" w:color="auto"/>
      </w:divBdr>
    </w:div>
    <w:div w:id="122847004">
      <w:bodyDiv w:val="1"/>
      <w:marLeft w:val="0"/>
      <w:marRight w:val="0"/>
      <w:marTop w:val="0"/>
      <w:marBottom w:val="0"/>
      <w:divBdr>
        <w:top w:val="none" w:sz="0" w:space="0" w:color="auto"/>
        <w:left w:val="none" w:sz="0" w:space="0" w:color="auto"/>
        <w:bottom w:val="none" w:sz="0" w:space="0" w:color="auto"/>
        <w:right w:val="none" w:sz="0" w:space="0" w:color="auto"/>
      </w:divBdr>
    </w:div>
    <w:div w:id="215118839">
      <w:bodyDiv w:val="1"/>
      <w:marLeft w:val="0"/>
      <w:marRight w:val="0"/>
      <w:marTop w:val="0"/>
      <w:marBottom w:val="0"/>
      <w:divBdr>
        <w:top w:val="none" w:sz="0" w:space="0" w:color="auto"/>
        <w:left w:val="none" w:sz="0" w:space="0" w:color="auto"/>
        <w:bottom w:val="none" w:sz="0" w:space="0" w:color="auto"/>
        <w:right w:val="none" w:sz="0" w:space="0" w:color="auto"/>
      </w:divBdr>
    </w:div>
    <w:div w:id="327952312">
      <w:bodyDiv w:val="1"/>
      <w:marLeft w:val="0"/>
      <w:marRight w:val="0"/>
      <w:marTop w:val="0"/>
      <w:marBottom w:val="0"/>
      <w:divBdr>
        <w:top w:val="none" w:sz="0" w:space="0" w:color="auto"/>
        <w:left w:val="none" w:sz="0" w:space="0" w:color="auto"/>
        <w:bottom w:val="none" w:sz="0" w:space="0" w:color="auto"/>
        <w:right w:val="none" w:sz="0" w:space="0" w:color="auto"/>
      </w:divBdr>
    </w:div>
    <w:div w:id="358430932">
      <w:bodyDiv w:val="1"/>
      <w:marLeft w:val="0"/>
      <w:marRight w:val="0"/>
      <w:marTop w:val="0"/>
      <w:marBottom w:val="0"/>
      <w:divBdr>
        <w:top w:val="none" w:sz="0" w:space="0" w:color="auto"/>
        <w:left w:val="none" w:sz="0" w:space="0" w:color="auto"/>
        <w:bottom w:val="none" w:sz="0" w:space="0" w:color="auto"/>
        <w:right w:val="none" w:sz="0" w:space="0" w:color="auto"/>
      </w:divBdr>
    </w:div>
    <w:div w:id="403335579">
      <w:bodyDiv w:val="1"/>
      <w:marLeft w:val="0"/>
      <w:marRight w:val="0"/>
      <w:marTop w:val="0"/>
      <w:marBottom w:val="0"/>
      <w:divBdr>
        <w:top w:val="none" w:sz="0" w:space="0" w:color="auto"/>
        <w:left w:val="none" w:sz="0" w:space="0" w:color="auto"/>
        <w:bottom w:val="none" w:sz="0" w:space="0" w:color="auto"/>
        <w:right w:val="none" w:sz="0" w:space="0" w:color="auto"/>
      </w:divBdr>
    </w:div>
    <w:div w:id="449201755">
      <w:bodyDiv w:val="1"/>
      <w:marLeft w:val="0"/>
      <w:marRight w:val="0"/>
      <w:marTop w:val="0"/>
      <w:marBottom w:val="0"/>
      <w:divBdr>
        <w:top w:val="none" w:sz="0" w:space="0" w:color="auto"/>
        <w:left w:val="none" w:sz="0" w:space="0" w:color="auto"/>
        <w:bottom w:val="none" w:sz="0" w:space="0" w:color="auto"/>
        <w:right w:val="none" w:sz="0" w:space="0" w:color="auto"/>
      </w:divBdr>
    </w:div>
    <w:div w:id="555510226">
      <w:bodyDiv w:val="1"/>
      <w:marLeft w:val="0"/>
      <w:marRight w:val="0"/>
      <w:marTop w:val="0"/>
      <w:marBottom w:val="0"/>
      <w:divBdr>
        <w:top w:val="none" w:sz="0" w:space="0" w:color="auto"/>
        <w:left w:val="none" w:sz="0" w:space="0" w:color="auto"/>
        <w:bottom w:val="none" w:sz="0" w:space="0" w:color="auto"/>
        <w:right w:val="none" w:sz="0" w:space="0" w:color="auto"/>
      </w:divBdr>
    </w:div>
    <w:div w:id="781845421">
      <w:bodyDiv w:val="1"/>
      <w:marLeft w:val="0"/>
      <w:marRight w:val="0"/>
      <w:marTop w:val="0"/>
      <w:marBottom w:val="0"/>
      <w:divBdr>
        <w:top w:val="none" w:sz="0" w:space="0" w:color="auto"/>
        <w:left w:val="none" w:sz="0" w:space="0" w:color="auto"/>
        <w:bottom w:val="none" w:sz="0" w:space="0" w:color="auto"/>
        <w:right w:val="none" w:sz="0" w:space="0" w:color="auto"/>
      </w:divBdr>
    </w:div>
    <w:div w:id="803424920">
      <w:bodyDiv w:val="1"/>
      <w:marLeft w:val="0"/>
      <w:marRight w:val="0"/>
      <w:marTop w:val="0"/>
      <w:marBottom w:val="0"/>
      <w:divBdr>
        <w:top w:val="none" w:sz="0" w:space="0" w:color="auto"/>
        <w:left w:val="none" w:sz="0" w:space="0" w:color="auto"/>
        <w:bottom w:val="none" w:sz="0" w:space="0" w:color="auto"/>
        <w:right w:val="none" w:sz="0" w:space="0" w:color="auto"/>
      </w:divBdr>
    </w:div>
    <w:div w:id="1218930431">
      <w:bodyDiv w:val="1"/>
      <w:marLeft w:val="0"/>
      <w:marRight w:val="0"/>
      <w:marTop w:val="0"/>
      <w:marBottom w:val="0"/>
      <w:divBdr>
        <w:top w:val="none" w:sz="0" w:space="0" w:color="auto"/>
        <w:left w:val="none" w:sz="0" w:space="0" w:color="auto"/>
        <w:bottom w:val="none" w:sz="0" w:space="0" w:color="auto"/>
        <w:right w:val="none" w:sz="0" w:space="0" w:color="auto"/>
      </w:divBdr>
    </w:div>
    <w:div w:id="1301112653">
      <w:bodyDiv w:val="1"/>
      <w:marLeft w:val="0"/>
      <w:marRight w:val="0"/>
      <w:marTop w:val="0"/>
      <w:marBottom w:val="0"/>
      <w:divBdr>
        <w:top w:val="none" w:sz="0" w:space="0" w:color="auto"/>
        <w:left w:val="none" w:sz="0" w:space="0" w:color="auto"/>
        <w:bottom w:val="none" w:sz="0" w:space="0" w:color="auto"/>
        <w:right w:val="none" w:sz="0" w:space="0" w:color="auto"/>
      </w:divBdr>
    </w:div>
    <w:div w:id="1349791572">
      <w:bodyDiv w:val="1"/>
      <w:marLeft w:val="0"/>
      <w:marRight w:val="0"/>
      <w:marTop w:val="0"/>
      <w:marBottom w:val="0"/>
      <w:divBdr>
        <w:top w:val="none" w:sz="0" w:space="0" w:color="auto"/>
        <w:left w:val="none" w:sz="0" w:space="0" w:color="auto"/>
        <w:bottom w:val="none" w:sz="0" w:space="0" w:color="auto"/>
        <w:right w:val="none" w:sz="0" w:space="0" w:color="auto"/>
      </w:divBdr>
    </w:div>
    <w:div w:id="1803159250">
      <w:bodyDiv w:val="1"/>
      <w:marLeft w:val="0"/>
      <w:marRight w:val="0"/>
      <w:marTop w:val="0"/>
      <w:marBottom w:val="0"/>
      <w:divBdr>
        <w:top w:val="none" w:sz="0" w:space="0" w:color="auto"/>
        <w:left w:val="none" w:sz="0" w:space="0" w:color="auto"/>
        <w:bottom w:val="none" w:sz="0" w:space="0" w:color="auto"/>
        <w:right w:val="none" w:sz="0" w:space="0" w:color="auto"/>
      </w:divBdr>
    </w:div>
    <w:div w:id="1913347829">
      <w:bodyDiv w:val="1"/>
      <w:marLeft w:val="0"/>
      <w:marRight w:val="0"/>
      <w:marTop w:val="0"/>
      <w:marBottom w:val="0"/>
      <w:divBdr>
        <w:top w:val="none" w:sz="0" w:space="0" w:color="auto"/>
        <w:left w:val="none" w:sz="0" w:space="0" w:color="auto"/>
        <w:bottom w:val="none" w:sz="0" w:space="0" w:color="auto"/>
        <w:right w:val="none" w:sz="0" w:space="0" w:color="auto"/>
      </w:divBdr>
    </w:div>
    <w:div w:id="1931355829">
      <w:bodyDiv w:val="1"/>
      <w:marLeft w:val="0"/>
      <w:marRight w:val="0"/>
      <w:marTop w:val="0"/>
      <w:marBottom w:val="0"/>
      <w:divBdr>
        <w:top w:val="none" w:sz="0" w:space="0" w:color="auto"/>
        <w:left w:val="none" w:sz="0" w:space="0" w:color="auto"/>
        <w:bottom w:val="none" w:sz="0" w:space="0" w:color="auto"/>
        <w:right w:val="none" w:sz="0" w:space="0" w:color="auto"/>
      </w:divBdr>
    </w:div>
    <w:div w:id="1964192907">
      <w:marLeft w:val="0"/>
      <w:marRight w:val="0"/>
      <w:marTop w:val="0"/>
      <w:marBottom w:val="0"/>
      <w:divBdr>
        <w:top w:val="none" w:sz="0" w:space="0" w:color="auto"/>
        <w:left w:val="none" w:sz="0" w:space="0" w:color="auto"/>
        <w:bottom w:val="none" w:sz="0" w:space="0" w:color="auto"/>
        <w:right w:val="none" w:sz="0" w:space="0" w:color="auto"/>
      </w:divBdr>
    </w:div>
    <w:div w:id="1964192908">
      <w:marLeft w:val="0"/>
      <w:marRight w:val="0"/>
      <w:marTop w:val="0"/>
      <w:marBottom w:val="0"/>
      <w:divBdr>
        <w:top w:val="none" w:sz="0" w:space="0" w:color="auto"/>
        <w:left w:val="none" w:sz="0" w:space="0" w:color="auto"/>
        <w:bottom w:val="none" w:sz="0" w:space="0" w:color="auto"/>
        <w:right w:val="none" w:sz="0" w:space="0" w:color="auto"/>
      </w:divBdr>
    </w:div>
    <w:div w:id="1964192909">
      <w:marLeft w:val="0"/>
      <w:marRight w:val="0"/>
      <w:marTop w:val="0"/>
      <w:marBottom w:val="0"/>
      <w:divBdr>
        <w:top w:val="none" w:sz="0" w:space="0" w:color="auto"/>
        <w:left w:val="none" w:sz="0" w:space="0" w:color="auto"/>
        <w:bottom w:val="none" w:sz="0" w:space="0" w:color="auto"/>
        <w:right w:val="none" w:sz="0" w:space="0" w:color="auto"/>
      </w:divBdr>
    </w:div>
    <w:div w:id="1964192910">
      <w:marLeft w:val="0"/>
      <w:marRight w:val="0"/>
      <w:marTop w:val="0"/>
      <w:marBottom w:val="0"/>
      <w:divBdr>
        <w:top w:val="none" w:sz="0" w:space="0" w:color="auto"/>
        <w:left w:val="none" w:sz="0" w:space="0" w:color="auto"/>
        <w:bottom w:val="none" w:sz="0" w:space="0" w:color="auto"/>
        <w:right w:val="none" w:sz="0" w:space="0" w:color="auto"/>
      </w:divBdr>
    </w:div>
    <w:div w:id="1964192911">
      <w:marLeft w:val="0"/>
      <w:marRight w:val="0"/>
      <w:marTop w:val="0"/>
      <w:marBottom w:val="0"/>
      <w:divBdr>
        <w:top w:val="none" w:sz="0" w:space="0" w:color="auto"/>
        <w:left w:val="none" w:sz="0" w:space="0" w:color="auto"/>
        <w:bottom w:val="none" w:sz="0" w:space="0" w:color="auto"/>
        <w:right w:val="none" w:sz="0" w:space="0" w:color="auto"/>
      </w:divBdr>
    </w:div>
    <w:div w:id="1964192912">
      <w:marLeft w:val="0"/>
      <w:marRight w:val="0"/>
      <w:marTop w:val="0"/>
      <w:marBottom w:val="0"/>
      <w:divBdr>
        <w:top w:val="none" w:sz="0" w:space="0" w:color="auto"/>
        <w:left w:val="none" w:sz="0" w:space="0" w:color="auto"/>
        <w:bottom w:val="none" w:sz="0" w:space="0" w:color="auto"/>
        <w:right w:val="none" w:sz="0" w:space="0" w:color="auto"/>
      </w:divBdr>
    </w:div>
    <w:div w:id="1964192913">
      <w:marLeft w:val="0"/>
      <w:marRight w:val="0"/>
      <w:marTop w:val="0"/>
      <w:marBottom w:val="0"/>
      <w:divBdr>
        <w:top w:val="none" w:sz="0" w:space="0" w:color="auto"/>
        <w:left w:val="none" w:sz="0" w:space="0" w:color="auto"/>
        <w:bottom w:val="none" w:sz="0" w:space="0" w:color="auto"/>
        <w:right w:val="none" w:sz="0" w:space="0" w:color="auto"/>
      </w:divBdr>
    </w:div>
    <w:div w:id="1964192914">
      <w:marLeft w:val="0"/>
      <w:marRight w:val="0"/>
      <w:marTop w:val="0"/>
      <w:marBottom w:val="0"/>
      <w:divBdr>
        <w:top w:val="none" w:sz="0" w:space="0" w:color="auto"/>
        <w:left w:val="none" w:sz="0" w:space="0" w:color="auto"/>
        <w:bottom w:val="none" w:sz="0" w:space="0" w:color="auto"/>
        <w:right w:val="none" w:sz="0" w:space="0" w:color="auto"/>
      </w:divBdr>
    </w:div>
    <w:div w:id="1964192915">
      <w:marLeft w:val="0"/>
      <w:marRight w:val="0"/>
      <w:marTop w:val="0"/>
      <w:marBottom w:val="0"/>
      <w:divBdr>
        <w:top w:val="none" w:sz="0" w:space="0" w:color="auto"/>
        <w:left w:val="none" w:sz="0" w:space="0" w:color="auto"/>
        <w:bottom w:val="none" w:sz="0" w:space="0" w:color="auto"/>
        <w:right w:val="none" w:sz="0" w:space="0" w:color="auto"/>
      </w:divBdr>
    </w:div>
    <w:div w:id="1964192916">
      <w:marLeft w:val="0"/>
      <w:marRight w:val="0"/>
      <w:marTop w:val="0"/>
      <w:marBottom w:val="0"/>
      <w:divBdr>
        <w:top w:val="none" w:sz="0" w:space="0" w:color="auto"/>
        <w:left w:val="none" w:sz="0" w:space="0" w:color="auto"/>
        <w:bottom w:val="none" w:sz="0" w:space="0" w:color="auto"/>
        <w:right w:val="none" w:sz="0" w:space="0" w:color="auto"/>
      </w:divBdr>
    </w:div>
    <w:div w:id="1964192917">
      <w:marLeft w:val="0"/>
      <w:marRight w:val="0"/>
      <w:marTop w:val="0"/>
      <w:marBottom w:val="0"/>
      <w:divBdr>
        <w:top w:val="none" w:sz="0" w:space="0" w:color="auto"/>
        <w:left w:val="none" w:sz="0" w:space="0" w:color="auto"/>
        <w:bottom w:val="none" w:sz="0" w:space="0" w:color="auto"/>
        <w:right w:val="none" w:sz="0" w:space="0" w:color="auto"/>
      </w:divBdr>
    </w:div>
    <w:div w:id="1964192918">
      <w:marLeft w:val="0"/>
      <w:marRight w:val="0"/>
      <w:marTop w:val="0"/>
      <w:marBottom w:val="0"/>
      <w:divBdr>
        <w:top w:val="none" w:sz="0" w:space="0" w:color="auto"/>
        <w:left w:val="none" w:sz="0" w:space="0" w:color="auto"/>
        <w:bottom w:val="none" w:sz="0" w:space="0" w:color="auto"/>
        <w:right w:val="none" w:sz="0" w:space="0" w:color="auto"/>
      </w:divBdr>
    </w:div>
    <w:div w:id="1964192919">
      <w:marLeft w:val="0"/>
      <w:marRight w:val="0"/>
      <w:marTop w:val="0"/>
      <w:marBottom w:val="0"/>
      <w:divBdr>
        <w:top w:val="none" w:sz="0" w:space="0" w:color="auto"/>
        <w:left w:val="none" w:sz="0" w:space="0" w:color="auto"/>
        <w:bottom w:val="none" w:sz="0" w:space="0" w:color="auto"/>
        <w:right w:val="none" w:sz="0" w:space="0" w:color="auto"/>
      </w:divBdr>
    </w:div>
    <w:div w:id="1964192920">
      <w:marLeft w:val="0"/>
      <w:marRight w:val="0"/>
      <w:marTop w:val="0"/>
      <w:marBottom w:val="0"/>
      <w:divBdr>
        <w:top w:val="none" w:sz="0" w:space="0" w:color="auto"/>
        <w:left w:val="none" w:sz="0" w:space="0" w:color="auto"/>
        <w:bottom w:val="none" w:sz="0" w:space="0" w:color="auto"/>
        <w:right w:val="none" w:sz="0" w:space="0" w:color="auto"/>
      </w:divBdr>
    </w:div>
    <w:div w:id="1964192921">
      <w:marLeft w:val="0"/>
      <w:marRight w:val="0"/>
      <w:marTop w:val="0"/>
      <w:marBottom w:val="0"/>
      <w:divBdr>
        <w:top w:val="none" w:sz="0" w:space="0" w:color="auto"/>
        <w:left w:val="none" w:sz="0" w:space="0" w:color="auto"/>
        <w:bottom w:val="none" w:sz="0" w:space="0" w:color="auto"/>
        <w:right w:val="none" w:sz="0" w:space="0" w:color="auto"/>
      </w:divBdr>
    </w:div>
    <w:div w:id="1964192922">
      <w:marLeft w:val="0"/>
      <w:marRight w:val="0"/>
      <w:marTop w:val="0"/>
      <w:marBottom w:val="0"/>
      <w:divBdr>
        <w:top w:val="none" w:sz="0" w:space="0" w:color="auto"/>
        <w:left w:val="none" w:sz="0" w:space="0" w:color="auto"/>
        <w:bottom w:val="none" w:sz="0" w:space="0" w:color="auto"/>
        <w:right w:val="none" w:sz="0" w:space="0" w:color="auto"/>
      </w:divBdr>
    </w:div>
    <w:div w:id="1964192923">
      <w:marLeft w:val="0"/>
      <w:marRight w:val="0"/>
      <w:marTop w:val="0"/>
      <w:marBottom w:val="0"/>
      <w:divBdr>
        <w:top w:val="none" w:sz="0" w:space="0" w:color="auto"/>
        <w:left w:val="none" w:sz="0" w:space="0" w:color="auto"/>
        <w:bottom w:val="none" w:sz="0" w:space="0" w:color="auto"/>
        <w:right w:val="none" w:sz="0" w:space="0" w:color="auto"/>
      </w:divBdr>
    </w:div>
    <w:div w:id="1964192924">
      <w:marLeft w:val="0"/>
      <w:marRight w:val="0"/>
      <w:marTop w:val="0"/>
      <w:marBottom w:val="0"/>
      <w:divBdr>
        <w:top w:val="none" w:sz="0" w:space="0" w:color="auto"/>
        <w:left w:val="none" w:sz="0" w:space="0" w:color="auto"/>
        <w:bottom w:val="none" w:sz="0" w:space="0" w:color="auto"/>
        <w:right w:val="none" w:sz="0" w:space="0" w:color="auto"/>
      </w:divBdr>
    </w:div>
    <w:div w:id="1964192925">
      <w:marLeft w:val="0"/>
      <w:marRight w:val="0"/>
      <w:marTop w:val="0"/>
      <w:marBottom w:val="0"/>
      <w:divBdr>
        <w:top w:val="none" w:sz="0" w:space="0" w:color="auto"/>
        <w:left w:val="none" w:sz="0" w:space="0" w:color="auto"/>
        <w:bottom w:val="none" w:sz="0" w:space="0" w:color="auto"/>
        <w:right w:val="none" w:sz="0" w:space="0" w:color="auto"/>
      </w:divBdr>
    </w:div>
    <w:div w:id="1964192926">
      <w:marLeft w:val="0"/>
      <w:marRight w:val="0"/>
      <w:marTop w:val="0"/>
      <w:marBottom w:val="0"/>
      <w:divBdr>
        <w:top w:val="none" w:sz="0" w:space="0" w:color="auto"/>
        <w:left w:val="none" w:sz="0" w:space="0" w:color="auto"/>
        <w:bottom w:val="none" w:sz="0" w:space="0" w:color="auto"/>
        <w:right w:val="none" w:sz="0" w:space="0" w:color="auto"/>
      </w:divBdr>
    </w:div>
    <w:div w:id="1964192927">
      <w:marLeft w:val="0"/>
      <w:marRight w:val="0"/>
      <w:marTop w:val="0"/>
      <w:marBottom w:val="0"/>
      <w:divBdr>
        <w:top w:val="none" w:sz="0" w:space="0" w:color="auto"/>
        <w:left w:val="none" w:sz="0" w:space="0" w:color="auto"/>
        <w:bottom w:val="none" w:sz="0" w:space="0" w:color="auto"/>
        <w:right w:val="none" w:sz="0" w:space="0" w:color="auto"/>
      </w:divBdr>
    </w:div>
    <w:div w:id="1964192928">
      <w:marLeft w:val="0"/>
      <w:marRight w:val="0"/>
      <w:marTop w:val="0"/>
      <w:marBottom w:val="0"/>
      <w:divBdr>
        <w:top w:val="none" w:sz="0" w:space="0" w:color="auto"/>
        <w:left w:val="none" w:sz="0" w:space="0" w:color="auto"/>
        <w:bottom w:val="none" w:sz="0" w:space="0" w:color="auto"/>
        <w:right w:val="none" w:sz="0" w:space="0" w:color="auto"/>
      </w:divBdr>
    </w:div>
    <w:div w:id="1964192929">
      <w:marLeft w:val="0"/>
      <w:marRight w:val="0"/>
      <w:marTop w:val="0"/>
      <w:marBottom w:val="0"/>
      <w:divBdr>
        <w:top w:val="none" w:sz="0" w:space="0" w:color="auto"/>
        <w:left w:val="none" w:sz="0" w:space="0" w:color="auto"/>
        <w:bottom w:val="none" w:sz="0" w:space="0" w:color="auto"/>
        <w:right w:val="none" w:sz="0" w:space="0" w:color="auto"/>
      </w:divBdr>
    </w:div>
    <w:div w:id="1964192930">
      <w:marLeft w:val="0"/>
      <w:marRight w:val="0"/>
      <w:marTop w:val="0"/>
      <w:marBottom w:val="0"/>
      <w:divBdr>
        <w:top w:val="none" w:sz="0" w:space="0" w:color="auto"/>
        <w:left w:val="none" w:sz="0" w:space="0" w:color="auto"/>
        <w:bottom w:val="none" w:sz="0" w:space="0" w:color="auto"/>
        <w:right w:val="none" w:sz="0" w:space="0" w:color="auto"/>
      </w:divBdr>
    </w:div>
    <w:div w:id="1964192931">
      <w:marLeft w:val="0"/>
      <w:marRight w:val="0"/>
      <w:marTop w:val="0"/>
      <w:marBottom w:val="0"/>
      <w:divBdr>
        <w:top w:val="none" w:sz="0" w:space="0" w:color="auto"/>
        <w:left w:val="none" w:sz="0" w:space="0" w:color="auto"/>
        <w:bottom w:val="none" w:sz="0" w:space="0" w:color="auto"/>
        <w:right w:val="none" w:sz="0" w:space="0" w:color="auto"/>
      </w:divBdr>
    </w:div>
    <w:div w:id="1964192932">
      <w:marLeft w:val="0"/>
      <w:marRight w:val="0"/>
      <w:marTop w:val="0"/>
      <w:marBottom w:val="0"/>
      <w:divBdr>
        <w:top w:val="none" w:sz="0" w:space="0" w:color="auto"/>
        <w:left w:val="none" w:sz="0" w:space="0" w:color="auto"/>
        <w:bottom w:val="none" w:sz="0" w:space="0" w:color="auto"/>
        <w:right w:val="none" w:sz="0" w:space="0" w:color="auto"/>
      </w:divBdr>
    </w:div>
    <w:div w:id="1964192933">
      <w:marLeft w:val="0"/>
      <w:marRight w:val="0"/>
      <w:marTop w:val="0"/>
      <w:marBottom w:val="0"/>
      <w:divBdr>
        <w:top w:val="none" w:sz="0" w:space="0" w:color="auto"/>
        <w:left w:val="none" w:sz="0" w:space="0" w:color="auto"/>
        <w:bottom w:val="none" w:sz="0" w:space="0" w:color="auto"/>
        <w:right w:val="none" w:sz="0" w:space="0" w:color="auto"/>
      </w:divBdr>
    </w:div>
    <w:div w:id="1964192934">
      <w:marLeft w:val="0"/>
      <w:marRight w:val="0"/>
      <w:marTop w:val="0"/>
      <w:marBottom w:val="0"/>
      <w:divBdr>
        <w:top w:val="none" w:sz="0" w:space="0" w:color="auto"/>
        <w:left w:val="none" w:sz="0" w:space="0" w:color="auto"/>
        <w:bottom w:val="none" w:sz="0" w:space="0" w:color="auto"/>
        <w:right w:val="none" w:sz="0" w:space="0" w:color="auto"/>
      </w:divBdr>
    </w:div>
    <w:div w:id="1964192935">
      <w:marLeft w:val="0"/>
      <w:marRight w:val="0"/>
      <w:marTop w:val="0"/>
      <w:marBottom w:val="0"/>
      <w:divBdr>
        <w:top w:val="none" w:sz="0" w:space="0" w:color="auto"/>
        <w:left w:val="none" w:sz="0" w:space="0" w:color="auto"/>
        <w:bottom w:val="none" w:sz="0" w:space="0" w:color="auto"/>
        <w:right w:val="none" w:sz="0" w:space="0" w:color="auto"/>
      </w:divBdr>
    </w:div>
    <w:div w:id="1964192936">
      <w:marLeft w:val="0"/>
      <w:marRight w:val="0"/>
      <w:marTop w:val="0"/>
      <w:marBottom w:val="0"/>
      <w:divBdr>
        <w:top w:val="none" w:sz="0" w:space="0" w:color="auto"/>
        <w:left w:val="none" w:sz="0" w:space="0" w:color="auto"/>
        <w:bottom w:val="none" w:sz="0" w:space="0" w:color="auto"/>
        <w:right w:val="none" w:sz="0" w:space="0" w:color="auto"/>
      </w:divBdr>
    </w:div>
    <w:div w:id="1964192937">
      <w:marLeft w:val="0"/>
      <w:marRight w:val="0"/>
      <w:marTop w:val="0"/>
      <w:marBottom w:val="0"/>
      <w:divBdr>
        <w:top w:val="none" w:sz="0" w:space="0" w:color="auto"/>
        <w:left w:val="none" w:sz="0" w:space="0" w:color="auto"/>
        <w:bottom w:val="none" w:sz="0" w:space="0" w:color="auto"/>
        <w:right w:val="none" w:sz="0" w:space="0" w:color="auto"/>
      </w:divBdr>
    </w:div>
    <w:div w:id="1964192938">
      <w:marLeft w:val="0"/>
      <w:marRight w:val="0"/>
      <w:marTop w:val="0"/>
      <w:marBottom w:val="0"/>
      <w:divBdr>
        <w:top w:val="none" w:sz="0" w:space="0" w:color="auto"/>
        <w:left w:val="none" w:sz="0" w:space="0" w:color="auto"/>
        <w:bottom w:val="none" w:sz="0" w:space="0" w:color="auto"/>
        <w:right w:val="none" w:sz="0" w:space="0" w:color="auto"/>
      </w:divBdr>
    </w:div>
    <w:div w:id="1964192939">
      <w:marLeft w:val="0"/>
      <w:marRight w:val="0"/>
      <w:marTop w:val="0"/>
      <w:marBottom w:val="0"/>
      <w:divBdr>
        <w:top w:val="none" w:sz="0" w:space="0" w:color="auto"/>
        <w:left w:val="none" w:sz="0" w:space="0" w:color="auto"/>
        <w:bottom w:val="none" w:sz="0" w:space="0" w:color="auto"/>
        <w:right w:val="none" w:sz="0" w:space="0" w:color="auto"/>
      </w:divBdr>
    </w:div>
    <w:div w:id="1964192940">
      <w:marLeft w:val="0"/>
      <w:marRight w:val="0"/>
      <w:marTop w:val="0"/>
      <w:marBottom w:val="0"/>
      <w:divBdr>
        <w:top w:val="none" w:sz="0" w:space="0" w:color="auto"/>
        <w:left w:val="none" w:sz="0" w:space="0" w:color="auto"/>
        <w:bottom w:val="none" w:sz="0" w:space="0" w:color="auto"/>
        <w:right w:val="none" w:sz="0" w:space="0" w:color="auto"/>
      </w:divBdr>
    </w:div>
    <w:div w:id="1964192941">
      <w:marLeft w:val="0"/>
      <w:marRight w:val="0"/>
      <w:marTop w:val="0"/>
      <w:marBottom w:val="0"/>
      <w:divBdr>
        <w:top w:val="none" w:sz="0" w:space="0" w:color="auto"/>
        <w:left w:val="none" w:sz="0" w:space="0" w:color="auto"/>
        <w:bottom w:val="none" w:sz="0" w:space="0" w:color="auto"/>
        <w:right w:val="none" w:sz="0" w:space="0" w:color="auto"/>
      </w:divBdr>
    </w:div>
    <w:div w:id="1964192942">
      <w:marLeft w:val="0"/>
      <w:marRight w:val="0"/>
      <w:marTop w:val="0"/>
      <w:marBottom w:val="0"/>
      <w:divBdr>
        <w:top w:val="none" w:sz="0" w:space="0" w:color="auto"/>
        <w:left w:val="none" w:sz="0" w:space="0" w:color="auto"/>
        <w:bottom w:val="none" w:sz="0" w:space="0" w:color="auto"/>
        <w:right w:val="none" w:sz="0" w:space="0" w:color="auto"/>
      </w:divBdr>
    </w:div>
    <w:div w:id="1964192943">
      <w:marLeft w:val="0"/>
      <w:marRight w:val="0"/>
      <w:marTop w:val="0"/>
      <w:marBottom w:val="0"/>
      <w:divBdr>
        <w:top w:val="none" w:sz="0" w:space="0" w:color="auto"/>
        <w:left w:val="none" w:sz="0" w:space="0" w:color="auto"/>
        <w:bottom w:val="none" w:sz="0" w:space="0" w:color="auto"/>
        <w:right w:val="none" w:sz="0" w:space="0" w:color="auto"/>
      </w:divBdr>
    </w:div>
    <w:div w:id="1964192944">
      <w:marLeft w:val="0"/>
      <w:marRight w:val="0"/>
      <w:marTop w:val="0"/>
      <w:marBottom w:val="0"/>
      <w:divBdr>
        <w:top w:val="none" w:sz="0" w:space="0" w:color="auto"/>
        <w:left w:val="none" w:sz="0" w:space="0" w:color="auto"/>
        <w:bottom w:val="none" w:sz="0" w:space="0" w:color="auto"/>
        <w:right w:val="none" w:sz="0" w:space="0" w:color="auto"/>
      </w:divBdr>
    </w:div>
    <w:div w:id="1964192945">
      <w:marLeft w:val="0"/>
      <w:marRight w:val="0"/>
      <w:marTop w:val="0"/>
      <w:marBottom w:val="0"/>
      <w:divBdr>
        <w:top w:val="none" w:sz="0" w:space="0" w:color="auto"/>
        <w:left w:val="none" w:sz="0" w:space="0" w:color="auto"/>
        <w:bottom w:val="none" w:sz="0" w:space="0" w:color="auto"/>
        <w:right w:val="none" w:sz="0" w:space="0" w:color="auto"/>
      </w:divBdr>
    </w:div>
    <w:div w:id="1964192946">
      <w:marLeft w:val="0"/>
      <w:marRight w:val="0"/>
      <w:marTop w:val="0"/>
      <w:marBottom w:val="0"/>
      <w:divBdr>
        <w:top w:val="none" w:sz="0" w:space="0" w:color="auto"/>
        <w:left w:val="none" w:sz="0" w:space="0" w:color="auto"/>
        <w:bottom w:val="none" w:sz="0" w:space="0" w:color="auto"/>
        <w:right w:val="none" w:sz="0" w:space="0" w:color="auto"/>
      </w:divBdr>
    </w:div>
    <w:div w:id="1964192947">
      <w:marLeft w:val="0"/>
      <w:marRight w:val="0"/>
      <w:marTop w:val="0"/>
      <w:marBottom w:val="0"/>
      <w:divBdr>
        <w:top w:val="none" w:sz="0" w:space="0" w:color="auto"/>
        <w:left w:val="none" w:sz="0" w:space="0" w:color="auto"/>
        <w:bottom w:val="none" w:sz="0" w:space="0" w:color="auto"/>
        <w:right w:val="none" w:sz="0" w:space="0" w:color="auto"/>
      </w:divBdr>
    </w:div>
    <w:div w:id="1964192948">
      <w:marLeft w:val="0"/>
      <w:marRight w:val="0"/>
      <w:marTop w:val="0"/>
      <w:marBottom w:val="0"/>
      <w:divBdr>
        <w:top w:val="none" w:sz="0" w:space="0" w:color="auto"/>
        <w:left w:val="none" w:sz="0" w:space="0" w:color="auto"/>
        <w:bottom w:val="none" w:sz="0" w:space="0" w:color="auto"/>
        <w:right w:val="none" w:sz="0" w:space="0" w:color="auto"/>
      </w:divBdr>
    </w:div>
    <w:div w:id="1964192949">
      <w:marLeft w:val="0"/>
      <w:marRight w:val="0"/>
      <w:marTop w:val="0"/>
      <w:marBottom w:val="0"/>
      <w:divBdr>
        <w:top w:val="none" w:sz="0" w:space="0" w:color="auto"/>
        <w:left w:val="none" w:sz="0" w:space="0" w:color="auto"/>
        <w:bottom w:val="none" w:sz="0" w:space="0" w:color="auto"/>
        <w:right w:val="none" w:sz="0" w:space="0" w:color="auto"/>
      </w:divBdr>
    </w:div>
    <w:div w:id="1964192950">
      <w:marLeft w:val="0"/>
      <w:marRight w:val="0"/>
      <w:marTop w:val="0"/>
      <w:marBottom w:val="0"/>
      <w:divBdr>
        <w:top w:val="none" w:sz="0" w:space="0" w:color="auto"/>
        <w:left w:val="none" w:sz="0" w:space="0" w:color="auto"/>
        <w:bottom w:val="none" w:sz="0" w:space="0" w:color="auto"/>
        <w:right w:val="none" w:sz="0" w:space="0" w:color="auto"/>
      </w:divBdr>
    </w:div>
    <w:div w:id="1964192951">
      <w:marLeft w:val="0"/>
      <w:marRight w:val="0"/>
      <w:marTop w:val="0"/>
      <w:marBottom w:val="0"/>
      <w:divBdr>
        <w:top w:val="none" w:sz="0" w:space="0" w:color="auto"/>
        <w:left w:val="none" w:sz="0" w:space="0" w:color="auto"/>
        <w:bottom w:val="none" w:sz="0" w:space="0" w:color="auto"/>
        <w:right w:val="none" w:sz="0" w:space="0" w:color="auto"/>
      </w:divBdr>
    </w:div>
    <w:div w:id="2088377683">
      <w:bodyDiv w:val="1"/>
      <w:marLeft w:val="0"/>
      <w:marRight w:val="0"/>
      <w:marTop w:val="0"/>
      <w:marBottom w:val="0"/>
      <w:divBdr>
        <w:top w:val="none" w:sz="0" w:space="0" w:color="auto"/>
        <w:left w:val="none" w:sz="0" w:space="0" w:color="auto"/>
        <w:bottom w:val="none" w:sz="0" w:space="0" w:color="auto"/>
        <w:right w:val="none" w:sz="0" w:space="0" w:color="auto"/>
      </w:divBdr>
    </w:div>
    <w:div w:id="210449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package" Target="embeddings/Microsoft_Excel_Worksheet9.xlsx"/><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package" Target="embeddings/Microsoft_Excel_Worksheet13.xlsx"/><Relationship Id="rId42" Type="http://schemas.openxmlformats.org/officeDocument/2006/relationships/package" Target="embeddings/Microsoft_Excel_Worksheet17.xlsx"/><Relationship Id="rId47" Type="http://schemas.openxmlformats.org/officeDocument/2006/relationships/image" Target="media/image20.emf"/><Relationship Id="rId50" Type="http://schemas.openxmlformats.org/officeDocument/2006/relationships/package" Target="embeddings/Microsoft_Excel_Worksheet21.xlsx"/><Relationship Id="rId55" Type="http://schemas.openxmlformats.org/officeDocument/2006/relationships/image" Target="media/image24.emf"/><Relationship Id="rId63" Type="http://schemas.microsoft.com/office/2011/relationships/commentsExtended" Target="commentsExtended.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29" Type="http://schemas.openxmlformats.org/officeDocument/2006/relationships/image" Target="media/image11.emf"/><Relationship Id="rId41" Type="http://schemas.openxmlformats.org/officeDocument/2006/relationships/image" Target="media/image17.emf"/><Relationship Id="rId54" Type="http://schemas.openxmlformats.org/officeDocument/2006/relationships/package" Target="embeddings/Microsoft_Excel_Worksheet23.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Excel_Worksheet8.xlsx"/><Relationship Id="rId32" Type="http://schemas.openxmlformats.org/officeDocument/2006/relationships/package" Target="embeddings/Microsoft_Excel_Worksheet12.xlsx"/><Relationship Id="rId37" Type="http://schemas.openxmlformats.org/officeDocument/2006/relationships/image" Target="media/image15.emf"/><Relationship Id="rId40" Type="http://schemas.openxmlformats.org/officeDocument/2006/relationships/package" Target="embeddings/Microsoft_Excel_Worksheet16.xlsx"/><Relationship Id="rId45" Type="http://schemas.openxmlformats.org/officeDocument/2006/relationships/image" Target="media/image19.emf"/><Relationship Id="rId53" Type="http://schemas.openxmlformats.org/officeDocument/2006/relationships/image" Target="media/image23.emf"/><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Excel_Worksheet10.xlsx"/><Relationship Id="rId36" Type="http://schemas.openxmlformats.org/officeDocument/2006/relationships/package" Target="embeddings/Microsoft_Excel_Worksheet14.xlsx"/><Relationship Id="rId49" Type="http://schemas.openxmlformats.org/officeDocument/2006/relationships/image" Target="media/image21.emf"/><Relationship Id="rId57" Type="http://schemas.openxmlformats.org/officeDocument/2006/relationships/header" Target="header1.xml"/><Relationship Id="rId61" Type="http://schemas.openxmlformats.org/officeDocument/2006/relationships/theme" Target="theme/theme1.xml"/><Relationship Id="rId10" Type="http://schemas.openxmlformats.org/officeDocument/2006/relationships/package" Target="embeddings/Microsoft_Excel_Worksheet1.xlsx"/><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package" Target="embeddings/Microsoft_Excel_Worksheet18.xlsx"/><Relationship Id="rId52" Type="http://schemas.openxmlformats.org/officeDocument/2006/relationships/package" Target="embeddings/Microsoft_Excel_Worksheet22.xlsx"/><Relationship Id="rId60" Type="http://schemas.openxmlformats.org/officeDocument/2006/relationships/fontTable" Target="fontTable.xml"/><Relationship Id="rId65"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image" Target="media/image10.emf"/><Relationship Id="rId30" Type="http://schemas.openxmlformats.org/officeDocument/2006/relationships/package" Target="embeddings/Microsoft_Excel_Worksheet11.xlsx"/><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package" Target="embeddings/Microsoft_Excel_Worksheet20.xlsx"/><Relationship Id="rId56" Type="http://schemas.openxmlformats.org/officeDocument/2006/relationships/package" Target="embeddings/Microsoft_Excel_Worksheet24.xlsx"/><Relationship Id="rId64" Type="http://schemas.microsoft.com/office/2011/relationships/people" Target="people.xml"/><Relationship Id="rId8" Type="http://schemas.openxmlformats.org/officeDocument/2006/relationships/endnotes" Target="endnotes.xml"/><Relationship Id="rId51" Type="http://schemas.openxmlformats.org/officeDocument/2006/relationships/image" Target="media/image22.emf"/><Relationship Id="rId3" Type="http://schemas.openxmlformats.org/officeDocument/2006/relationships/styles" Target="styl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package" Target="embeddings/Microsoft_Excel_Worksheet15.xlsx"/><Relationship Id="rId46" Type="http://schemas.openxmlformats.org/officeDocument/2006/relationships/package" Target="embeddings/Microsoft_Excel_Worksheet19.xlsx"/><Relationship Id="rId5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EA700-1D25-46AE-A896-7421152DB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3586</Words>
  <Characters>20445</Characters>
  <Application>Microsoft Office Word</Application>
  <DocSecurity>0</DocSecurity>
  <Lines>170</Lines>
  <Paragraphs>47</Paragraphs>
  <ScaleCrop>false</ScaleCrop>
  <HeadingPairs>
    <vt:vector size="2" baseType="variant">
      <vt:variant>
        <vt:lpstr>Názov</vt:lpstr>
      </vt:variant>
      <vt:variant>
        <vt:i4>1</vt:i4>
      </vt:variant>
    </vt:vector>
  </HeadingPairs>
  <TitlesOfParts>
    <vt:vector size="1" baseType="lpstr">
      <vt:lpstr>A</vt:lpstr>
    </vt:vector>
  </TitlesOfParts>
  <Company>HP</Company>
  <LinksUpToDate>false</LinksUpToDate>
  <CharactersWithSpaces>23984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Vlado</dc:creator>
  <cp:lastModifiedBy>Majercinova</cp:lastModifiedBy>
  <cp:revision>2</cp:revision>
  <cp:lastPrinted>2018-03-29T09:36:00Z</cp:lastPrinted>
  <dcterms:created xsi:type="dcterms:W3CDTF">2019-04-01T10:50:00Z</dcterms:created>
  <dcterms:modified xsi:type="dcterms:W3CDTF">2019-04-01T10:50:00Z</dcterms:modified>
</cp:coreProperties>
</file>