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D7B8" w14:textId="77777777" w:rsidR="002900C3" w:rsidRPr="002900C3" w:rsidRDefault="002900C3" w:rsidP="009955DC">
      <w:pPr>
        <w:spacing w:line="240" w:lineRule="auto"/>
        <w:jc w:val="center"/>
        <w:rPr>
          <w:b/>
        </w:rPr>
      </w:pPr>
      <w:r w:rsidRPr="002900C3">
        <w:rPr>
          <w:b/>
        </w:rPr>
        <w:t xml:space="preserve">POZNÁMKY </w:t>
      </w:r>
    </w:p>
    <w:p w14:paraId="62697BB1" w14:textId="7BDEF202" w:rsidR="002900C3" w:rsidRPr="002900C3" w:rsidRDefault="003F08BD" w:rsidP="002900C3">
      <w:pPr>
        <w:spacing w:line="240" w:lineRule="auto"/>
        <w:jc w:val="center"/>
        <w:rPr>
          <w:b/>
        </w:rPr>
      </w:pPr>
      <w:r>
        <w:rPr>
          <w:b/>
        </w:rPr>
        <w:t>k 31. 12. 201</w:t>
      </w:r>
      <w:r w:rsidR="000A04FB">
        <w:rPr>
          <w:b/>
        </w:rPr>
        <w:t>9</w:t>
      </w:r>
    </w:p>
    <w:p w14:paraId="03BB2AF1" w14:textId="77777777" w:rsidR="000B65BF" w:rsidRPr="000049A6" w:rsidRDefault="00C012AE" w:rsidP="00DA5F1C">
      <w:pPr>
        <w:rPr>
          <w:b/>
        </w:rPr>
      </w:pPr>
      <w:r w:rsidRPr="000049A6">
        <w:rPr>
          <w:b/>
        </w:rPr>
        <w:t>Informácie o účtovnej jednotke</w:t>
      </w:r>
    </w:p>
    <w:p w14:paraId="3E6B19C5" w14:textId="77777777" w:rsidR="00D4080D" w:rsidRPr="00D4080D" w:rsidRDefault="00342542" w:rsidP="00DA5F1C">
      <w:r>
        <w:t>1</w:t>
      </w:r>
      <w:r w:rsidR="00D4080D" w:rsidRPr="00D4080D">
        <w:t xml:space="preserve">) Obchodné meno: </w:t>
      </w:r>
      <w:r w:rsidR="00D4080D" w:rsidRPr="00C012AE">
        <w:t>COOP Jednota Krupina, spotrebné družstvo</w:t>
      </w:r>
    </w:p>
    <w:p w14:paraId="2DC87994" w14:textId="77777777" w:rsidR="00D4080D" w:rsidRPr="00D4080D" w:rsidRDefault="00D4080D" w:rsidP="00DA5F1C">
      <w:pPr>
        <w:pStyle w:val="Bezriadkovania"/>
        <w:spacing w:line="276" w:lineRule="auto"/>
      </w:pPr>
      <w:r w:rsidRPr="00D4080D">
        <w:t>Sídlo:</w:t>
      </w:r>
      <w:r w:rsidR="00C012AE">
        <w:t xml:space="preserve"> </w:t>
      </w:r>
      <w:proofErr w:type="spellStart"/>
      <w:r w:rsidRPr="00D4080D">
        <w:t>Svätotrojičné</w:t>
      </w:r>
      <w:proofErr w:type="spellEnd"/>
      <w:r w:rsidRPr="00D4080D">
        <w:t xml:space="preserve"> námestie 22, 963 01 Krupina</w:t>
      </w:r>
    </w:p>
    <w:p w14:paraId="7EECE287" w14:textId="77777777" w:rsidR="00D4080D" w:rsidRPr="00D4080D" w:rsidRDefault="00D4080D" w:rsidP="00DA5F1C">
      <w:pPr>
        <w:pStyle w:val="Bezriadkovania"/>
        <w:spacing w:line="276" w:lineRule="auto"/>
      </w:pPr>
      <w:r w:rsidRPr="00D4080D">
        <w:t>IČO:</w:t>
      </w:r>
      <w:r w:rsidR="0075061C">
        <w:t xml:space="preserve"> </w:t>
      </w:r>
      <w:r w:rsidRPr="00D4080D">
        <w:t>00 169 021</w:t>
      </w:r>
    </w:p>
    <w:p w14:paraId="60BB44FC" w14:textId="77777777" w:rsidR="00D4080D" w:rsidRPr="00D4080D" w:rsidRDefault="00D4080D" w:rsidP="00DA5F1C">
      <w:pPr>
        <w:pStyle w:val="Bezriadkovania"/>
        <w:spacing w:line="276" w:lineRule="auto"/>
      </w:pPr>
      <w:r w:rsidRPr="00D4080D">
        <w:t>Deň zápisu: 08.02.1953</w:t>
      </w:r>
    </w:p>
    <w:p w14:paraId="0B525FC7" w14:textId="77777777" w:rsidR="00D4080D" w:rsidRPr="00D4080D" w:rsidRDefault="00D4080D" w:rsidP="00DA5F1C">
      <w:pPr>
        <w:pStyle w:val="Bezriadkovania"/>
        <w:spacing w:line="276" w:lineRule="auto"/>
      </w:pPr>
      <w:r w:rsidRPr="00D4080D">
        <w:t>Právna forma:</w:t>
      </w:r>
      <w:r w:rsidR="00C012AE">
        <w:t xml:space="preserve"> </w:t>
      </w:r>
      <w:r w:rsidRPr="00D4080D">
        <w:t>Družstvo</w:t>
      </w:r>
    </w:p>
    <w:p w14:paraId="7230FBCE" w14:textId="77777777" w:rsidR="000B65BF" w:rsidRDefault="000B65BF" w:rsidP="00DA5F1C">
      <w:pPr>
        <w:pStyle w:val="Bezriadkovania"/>
        <w:spacing w:line="276" w:lineRule="auto"/>
      </w:pPr>
    </w:p>
    <w:p w14:paraId="1033518B" w14:textId="00059E85" w:rsidR="00D62B02" w:rsidRPr="00D4080D" w:rsidRDefault="00D4080D" w:rsidP="00DA5F1C">
      <w:pPr>
        <w:pStyle w:val="Bezriadkovania"/>
        <w:spacing w:line="276" w:lineRule="auto"/>
        <w:jc w:val="both"/>
      </w:pPr>
      <w:r w:rsidRPr="00D4080D">
        <w:t>Opis hospodár</w:t>
      </w:r>
      <w:r w:rsidR="00523F34">
        <w:t>skej činnosti účtovnej jednotky</w:t>
      </w:r>
      <w:r w:rsidRPr="00D4080D">
        <w:t xml:space="preserve">: </w:t>
      </w:r>
    </w:p>
    <w:p w14:paraId="1BCBFC3E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kúpa tovaru za účelom jeho ďalšieho predaja a predaj, okrem sortimentu viazaných a koncesovaných obchodných živností</w:t>
      </w:r>
    </w:p>
    <w:p w14:paraId="7B989995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cukrárenská a pekárenská výroba</w:t>
      </w:r>
    </w:p>
    <w:p w14:paraId="2848D8C6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sprostredkovateľská činnosť</w:t>
      </w:r>
    </w:p>
    <w:p w14:paraId="0DB0F049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nákup a predaj pyrotechnických výrobkov</w:t>
      </w:r>
    </w:p>
    <w:p w14:paraId="57FED784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reklamné činnosti a aranžérske práce</w:t>
      </w:r>
    </w:p>
    <w:p w14:paraId="669EC93A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 xml:space="preserve">inzertná služba spojená s propagáciou a reklamou </w:t>
      </w:r>
    </w:p>
    <w:p w14:paraId="749AB3F2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montáž plošnej a svetelnej reklamy bez elektrického zásahu</w:t>
      </w:r>
    </w:p>
    <w:p w14:paraId="6DF6511C" w14:textId="77777777" w:rsidR="00D4080D" w:rsidRP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prenájo</w:t>
      </w:r>
      <w:r w:rsidR="00CC707B">
        <w:t>m hnuteľných a nehnuteľných vecí</w:t>
      </w:r>
    </w:p>
    <w:p w14:paraId="1D92854D" w14:textId="77777777" w:rsidR="00D4080D" w:rsidRDefault="00D4080D" w:rsidP="00DA5F1C">
      <w:pPr>
        <w:pStyle w:val="Bezriadkovania"/>
        <w:numPr>
          <w:ilvl w:val="0"/>
          <w:numId w:val="39"/>
        </w:numPr>
        <w:spacing w:line="276" w:lineRule="auto"/>
        <w:jc w:val="both"/>
      </w:pPr>
      <w:r w:rsidRPr="00D4080D">
        <w:t>prenájom parkovacích plôch</w:t>
      </w:r>
    </w:p>
    <w:p w14:paraId="1910A4A1" w14:textId="77777777" w:rsidR="00654099" w:rsidRDefault="00654099" w:rsidP="00DA5F1C">
      <w:pPr>
        <w:pStyle w:val="Bezriadkovania"/>
        <w:spacing w:line="276" w:lineRule="auto"/>
        <w:jc w:val="both"/>
      </w:pPr>
    </w:p>
    <w:p w14:paraId="2E887D2C" w14:textId="77777777" w:rsidR="00342542" w:rsidRDefault="00342542" w:rsidP="00DA5F1C">
      <w:r>
        <w:t>2) Ú</w:t>
      </w:r>
      <w:r w:rsidR="007974E4" w:rsidRPr="007974E4">
        <w:t>čtovná jednotka nie je neobmedzene ručiacim spoločníkom v iných účtovných jednotkách</w:t>
      </w:r>
      <w:r>
        <w:t>.</w:t>
      </w:r>
    </w:p>
    <w:p w14:paraId="4536BBCE" w14:textId="41E336AA" w:rsidR="00342542" w:rsidRPr="00027161" w:rsidRDefault="00342542" w:rsidP="00DA5F1C">
      <w:pPr>
        <w:rPr>
          <w:szCs w:val="22"/>
        </w:rPr>
      </w:pPr>
      <w:r>
        <w:t>3) D</w:t>
      </w:r>
      <w:r w:rsidRPr="007974E4">
        <w:t>átum schválenia účtovnej závierky za bezprostredne predchádzajúce účtovné obdobie príslušným orgánom účtovnej jednotky:</w:t>
      </w:r>
      <w:r>
        <w:t xml:space="preserve"> </w:t>
      </w:r>
      <w:r w:rsidR="001F3F1A" w:rsidRPr="001F3F1A">
        <w:t>1</w:t>
      </w:r>
      <w:r w:rsidR="000B1793" w:rsidRPr="001F3F1A">
        <w:t>6</w:t>
      </w:r>
      <w:r w:rsidR="002B1599" w:rsidRPr="001F3F1A">
        <w:t>.04.</w:t>
      </w:r>
      <w:r w:rsidR="000A04FB" w:rsidRPr="001F3F1A">
        <w:t>2019</w:t>
      </w:r>
    </w:p>
    <w:p w14:paraId="5FCF97DD" w14:textId="707DC436" w:rsidR="007974E4" w:rsidRPr="00E74CA0" w:rsidRDefault="00342542" w:rsidP="00DA5F1C">
      <w:pPr>
        <w:rPr>
          <w:color w:val="FF0000"/>
        </w:rPr>
      </w:pPr>
      <w:r>
        <w:t>4) Ú</w:t>
      </w:r>
      <w:r w:rsidR="007974E4" w:rsidRPr="007974E4">
        <w:t>čtovná závierka</w:t>
      </w:r>
      <w:r w:rsidR="003F08BD">
        <w:t xml:space="preserve"> spoločnosti k 31. decembru </w:t>
      </w:r>
      <w:r w:rsidR="000A04FB">
        <w:t>2019</w:t>
      </w:r>
      <w:r w:rsidR="007974E4" w:rsidRPr="007974E4">
        <w:t xml:space="preserve"> je zostavená ako riadna účt</w:t>
      </w:r>
      <w:r w:rsidR="007974E4">
        <w:t xml:space="preserve">ovná závierka podľa § 17 ods. 6 </w:t>
      </w:r>
      <w:r w:rsidR="007974E4" w:rsidRPr="007974E4">
        <w:t xml:space="preserve">zákona NR SR č. 431/2002 Z. z. o účtovníctve za účtovné obdobie od 1. januára </w:t>
      </w:r>
      <w:r w:rsidR="000A04FB">
        <w:t>2019</w:t>
      </w:r>
      <w:r w:rsidR="00892677">
        <w:t xml:space="preserve"> do 31. decembra </w:t>
      </w:r>
      <w:r w:rsidR="000A04FB">
        <w:t>2019</w:t>
      </w:r>
      <w:r w:rsidR="007974E4" w:rsidRPr="007974E4">
        <w:t xml:space="preserve">. </w:t>
      </w:r>
      <w:r w:rsidR="00E74CA0">
        <w:t xml:space="preserve"> </w:t>
      </w:r>
      <w:r w:rsidR="00C17D9D" w:rsidRPr="00CB2CC9">
        <w:t>Štatutárneho a</w:t>
      </w:r>
      <w:r w:rsidR="00E74CA0" w:rsidRPr="00CB2CC9">
        <w:rPr>
          <w:szCs w:val="22"/>
        </w:rPr>
        <w:t>udítora  pr</w:t>
      </w:r>
      <w:r w:rsidR="00C17D9D" w:rsidRPr="00CB2CC9">
        <w:rPr>
          <w:szCs w:val="22"/>
        </w:rPr>
        <w:t>e overenie účtovnej závierky,</w:t>
      </w:r>
      <w:r w:rsidR="00E74CA0" w:rsidRPr="00CB2CC9">
        <w:rPr>
          <w:szCs w:val="22"/>
        </w:rPr>
        <w:t xml:space="preserve">  obdobie </w:t>
      </w:r>
      <w:r w:rsidR="000A04FB">
        <w:rPr>
          <w:szCs w:val="22"/>
        </w:rPr>
        <w:t>2019</w:t>
      </w:r>
      <w:r w:rsidR="00C17D9D" w:rsidRPr="00CB2CC9">
        <w:rPr>
          <w:szCs w:val="22"/>
        </w:rPr>
        <w:t>,</w:t>
      </w:r>
      <w:r w:rsidR="00E74CA0" w:rsidRPr="00CB2CC9">
        <w:rPr>
          <w:szCs w:val="22"/>
        </w:rPr>
        <w:t xml:space="preserve"> schválilo valné zhromaždenie </w:t>
      </w:r>
      <w:r w:rsidR="0044477F" w:rsidRPr="0044477F">
        <w:rPr>
          <w:szCs w:val="22"/>
        </w:rPr>
        <w:t>1</w:t>
      </w:r>
      <w:r w:rsidR="00E74CA0" w:rsidRPr="0044477F">
        <w:rPr>
          <w:szCs w:val="22"/>
        </w:rPr>
        <w:t>6.04.</w:t>
      </w:r>
      <w:r w:rsidR="000A04FB" w:rsidRPr="0044477F">
        <w:rPr>
          <w:szCs w:val="22"/>
        </w:rPr>
        <w:t>2019</w:t>
      </w:r>
      <w:r w:rsidR="00CB2CC9" w:rsidRPr="0044477F">
        <w:rPr>
          <w:szCs w:val="22"/>
        </w:rPr>
        <w:t>.</w:t>
      </w:r>
    </w:p>
    <w:p w14:paraId="3A01E4CF" w14:textId="77777777" w:rsidR="00654099" w:rsidRDefault="00342542" w:rsidP="00DA5F1C">
      <w:r>
        <w:t xml:space="preserve">5) Účtovná jednotka nie je členom </w:t>
      </w:r>
      <w:r w:rsidR="00523F34">
        <w:t>konsolidovaného celku</w:t>
      </w:r>
      <w:r>
        <w:t>.</w:t>
      </w:r>
    </w:p>
    <w:p w14:paraId="75B3A5C6" w14:textId="77777777" w:rsidR="00523F34" w:rsidRPr="006B70C1" w:rsidRDefault="00342542" w:rsidP="00DA5F1C">
      <w:r w:rsidRPr="006B70C1">
        <w:t>6) Informácie o počte zamestnancov</w:t>
      </w:r>
      <w:r w:rsidR="00523F34" w:rsidRPr="006B70C1">
        <w:t>:</w:t>
      </w:r>
    </w:p>
    <w:p w14:paraId="07EB8F33" w14:textId="77777777" w:rsidR="00342542" w:rsidRPr="00523F34" w:rsidRDefault="00342542" w:rsidP="00DA5F1C">
      <w:pPr>
        <w:pStyle w:val="Nzov"/>
        <w:spacing w:before="0" w:beforeAutospacing="0" w:after="0" w:line="276" w:lineRule="auto"/>
        <w:jc w:val="left"/>
        <w:rPr>
          <w:b w:val="0"/>
          <w:szCs w:val="22"/>
        </w:rPr>
      </w:pPr>
      <w:r w:rsidRPr="00523F34">
        <w:rPr>
          <w:b w:val="0"/>
          <w:szCs w:val="22"/>
        </w:rPr>
        <w:t>Počet zamestnancov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513"/>
        <w:gridCol w:w="3279"/>
      </w:tblGrid>
      <w:tr w:rsidR="009955DC" w:rsidRPr="009955DC" w14:paraId="7B981B06" w14:textId="77777777" w:rsidTr="00027161">
        <w:trPr>
          <w:jc w:val="center"/>
        </w:trPr>
        <w:tc>
          <w:tcPr>
            <w:tcW w:w="3331" w:type="dxa"/>
            <w:vAlign w:val="center"/>
            <w:hideMark/>
          </w:tcPr>
          <w:p w14:paraId="72E14B26" w14:textId="77777777" w:rsidR="00342542" w:rsidRPr="0045006E" w:rsidRDefault="00342542" w:rsidP="00DA5F1C">
            <w:pPr>
              <w:pStyle w:val="TopHeader"/>
              <w:spacing w:line="276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  <w:hideMark/>
          </w:tcPr>
          <w:p w14:paraId="480CF6C7" w14:textId="77777777" w:rsidR="00342542" w:rsidRPr="0045006E" w:rsidRDefault="00342542" w:rsidP="00DA5F1C">
            <w:pPr>
              <w:pStyle w:val="TopHeader"/>
              <w:spacing w:line="276" w:lineRule="auto"/>
              <w:rPr>
                <w:b w:val="0"/>
              </w:rPr>
            </w:pPr>
            <w:r w:rsidRPr="0045006E">
              <w:rPr>
                <w:b w:val="0"/>
              </w:rPr>
              <w:t>Bežné účtovné obdobie</w:t>
            </w:r>
          </w:p>
        </w:tc>
        <w:tc>
          <w:tcPr>
            <w:tcW w:w="3330" w:type="dxa"/>
            <w:vAlign w:val="center"/>
            <w:hideMark/>
          </w:tcPr>
          <w:p w14:paraId="34640171" w14:textId="77777777" w:rsidR="00342542" w:rsidRPr="0045006E" w:rsidRDefault="00342542" w:rsidP="00DA5F1C">
            <w:pPr>
              <w:pStyle w:val="TopHeader"/>
              <w:spacing w:line="276" w:lineRule="auto"/>
              <w:rPr>
                <w:b w:val="0"/>
              </w:rPr>
            </w:pPr>
            <w:r w:rsidRPr="0045006E">
              <w:rPr>
                <w:b w:val="0"/>
              </w:rPr>
              <w:t>Bezprostredne predchádzajúce účtovné obdobie</w:t>
            </w:r>
          </w:p>
        </w:tc>
      </w:tr>
      <w:tr w:rsidR="009955DC" w:rsidRPr="009955DC" w14:paraId="7A766739" w14:textId="77777777" w:rsidTr="00027161">
        <w:trPr>
          <w:trHeight w:val="340"/>
          <w:jc w:val="center"/>
        </w:trPr>
        <w:tc>
          <w:tcPr>
            <w:tcW w:w="3331" w:type="dxa"/>
            <w:vAlign w:val="center"/>
            <w:hideMark/>
          </w:tcPr>
          <w:p w14:paraId="1551A041" w14:textId="77777777" w:rsidR="00073225" w:rsidRPr="0045006E" w:rsidRDefault="00073225" w:rsidP="00DA5F1C">
            <w:pPr>
              <w:spacing w:after="0"/>
              <w:rPr>
                <w:szCs w:val="22"/>
              </w:rPr>
            </w:pPr>
            <w:r w:rsidRPr="0045006E">
              <w:rPr>
                <w:szCs w:val="22"/>
              </w:rPr>
              <w:t>Priemerný prepočítaný počet zamestnancov</w:t>
            </w:r>
          </w:p>
        </w:tc>
        <w:tc>
          <w:tcPr>
            <w:tcW w:w="2551" w:type="dxa"/>
            <w:vAlign w:val="bottom"/>
          </w:tcPr>
          <w:p w14:paraId="777DA6D1" w14:textId="7D7F133E" w:rsidR="00073225" w:rsidRPr="0045006E" w:rsidRDefault="00DF2F0C" w:rsidP="00DA5F1C">
            <w:pPr>
              <w:spacing w:after="0"/>
              <w:jc w:val="center"/>
              <w:rPr>
                <w:szCs w:val="22"/>
              </w:rPr>
            </w:pPr>
            <w:r w:rsidRPr="0045006E">
              <w:rPr>
                <w:szCs w:val="22"/>
              </w:rPr>
              <w:t>96</w:t>
            </w:r>
            <w:r w:rsidR="00470449">
              <w:rPr>
                <w:szCs w:val="22"/>
              </w:rPr>
              <w:t>7</w:t>
            </w:r>
          </w:p>
        </w:tc>
        <w:tc>
          <w:tcPr>
            <w:tcW w:w="3330" w:type="dxa"/>
            <w:vAlign w:val="bottom"/>
          </w:tcPr>
          <w:p w14:paraId="2A758B86" w14:textId="4621D44D" w:rsidR="00073225" w:rsidRPr="0045006E" w:rsidRDefault="00062832" w:rsidP="00DA5F1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737F11">
              <w:rPr>
                <w:szCs w:val="22"/>
              </w:rPr>
              <w:t>3</w:t>
            </w:r>
            <w:r w:rsidR="00470449">
              <w:rPr>
                <w:szCs w:val="22"/>
              </w:rPr>
              <w:t>6</w:t>
            </w:r>
          </w:p>
        </w:tc>
      </w:tr>
      <w:tr w:rsidR="009955DC" w:rsidRPr="009955DC" w14:paraId="5BFA6410" w14:textId="77777777" w:rsidTr="00027161">
        <w:trPr>
          <w:trHeight w:val="532"/>
          <w:jc w:val="center"/>
        </w:trPr>
        <w:tc>
          <w:tcPr>
            <w:tcW w:w="3331" w:type="dxa"/>
            <w:vAlign w:val="center"/>
            <w:hideMark/>
          </w:tcPr>
          <w:p w14:paraId="2B62E3DA" w14:textId="77777777" w:rsidR="00073225" w:rsidRPr="0045006E" w:rsidRDefault="00073225" w:rsidP="00DA5F1C">
            <w:pPr>
              <w:spacing w:after="0"/>
              <w:rPr>
                <w:szCs w:val="22"/>
              </w:rPr>
            </w:pPr>
            <w:r w:rsidRPr="0045006E">
              <w:rPr>
                <w:szCs w:val="22"/>
              </w:rPr>
              <w:t>Stav zamestnancov ku dňu, ku ktorému sa zostavuje účtovná závierka</w:t>
            </w:r>
          </w:p>
        </w:tc>
        <w:tc>
          <w:tcPr>
            <w:tcW w:w="2551" w:type="dxa"/>
            <w:vAlign w:val="bottom"/>
          </w:tcPr>
          <w:p w14:paraId="0BCBFCA3" w14:textId="2884DFC2" w:rsidR="00073225" w:rsidRPr="0045006E" w:rsidRDefault="0025056E" w:rsidP="00DA5F1C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76" w:lineRule="auto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>
              <w:rPr>
                <w:rFonts w:ascii="Arial Narrow" w:hAnsi="Arial Narrow"/>
                <w:noProof w:val="0"/>
                <w:sz w:val="22"/>
                <w:szCs w:val="22"/>
              </w:rPr>
              <w:t>1 081</w:t>
            </w:r>
          </w:p>
        </w:tc>
        <w:tc>
          <w:tcPr>
            <w:tcW w:w="3330" w:type="dxa"/>
            <w:vAlign w:val="bottom"/>
          </w:tcPr>
          <w:p w14:paraId="2BA7B5E9" w14:textId="2EF7FF23" w:rsidR="00073225" w:rsidRPr="0045006E" w:rsidRDefault="00062832" w:rsidP="00DA5F1C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76" w:lineRule="auto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>
              <w:rPr>
                <w:rFonts w:ascii="Arial Narrow" w:hAnsi="Arial Narrow"/>
                <w:noProof w:val="0"/>
                <w:sz w:val="22"/>
                <w:szCs w:val="22"/>
              </w:rPr>
              <w:t>962</w:t>
            </w:r>
          </w:p>
        </w:tc>
      </w:tr>
      <w:tr w:rsidR="009955DC" w:rsidRPr="009955DC" w14:paraId="04D8F65D" w14:textId="77777777" w:rsidTr="00027161">
        <w:trPr>
          <w:trHeight w:val="397"/>
          <w:jc w:val="center"/>
        </w:trPr>
        <w:tc>
          <w:tcPr>
            <w:tcW w:w="3331" w:type="dxa"/>
            <w:vAlign w:val="center"/>
            <w:hideMark/>
          </w:tcPr>
          <w:p w14:paraId="2FDDB166" w14:textId="77777777" w:rsidR="00073225" w:rsidRPr="0045006E" w:rsidRDefault="00073225" w:rsidP="00DA5F1C">
            <w:pPr>
              <w:spacing w:after="0"/>
              <w:rPr>
                <w:szCs w:val="22"/>
                <w:highlight w:val="green"/>
              </w:rPr>
            </w:pPr>
            <w:r w:rsidRPr="0045006E">
              <w:rPr>
                <w:szCs w:val="22"/>
              </w:rPr>
              <w:t>z toho: počet vedúcich zamestnancov</w:t>
            </w:r>
          </w:p>
        </w:tc>
        <w:tc>
          <w:tcPr>
            <w:tcW w:w="2551" w:type="dxa"/>
            <w:vAlign w:val="bottom"/>
          </w:tcPr>
          <w:p w14:paraId="66EB6BFF" w14:textId="77777777" w:rsidR="00073225" w:rsidRPr="0045006E" w:rsidRDefault="00073225" w:rsidP="00DA5F1C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76" w:lineRule="auto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45006E">
              <w:rPr>
                <w:rFonts w:ascii="Arial Narrow" w:hAnsi="Arial Narrow"/>
                <w:noProof w:val="0"/>
                <w:sz w:val="22"/>
                <w:szCs w:val="22"/>
              </w:rPr>
              <w:t>18</w:t>
            </w:r>
          </w:p>
        </w:tc>
        <w:tc>
          <w:tcPr>
            <w:tcW w:w="3330" w:type="dxa"/>
            <w:vAlign w:val="bottom"/>
          </w:tcPr>
          <w:p w14:paraId="709AFC96" w14:textId="77777777" w:rsidR="00073225" w:rsidRPr="0045006E" w:rsidRDefault="00073225" w:rsidP="00DA5F1C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76" w:lineRule="auto"/>
              <w:jc w:val="center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45006E">
              <w:rPr>
                <w:rFonts w:ascii="Arial Narrow" w:hAnsi="Arial Narrow"/>
                <w:noProof w:val="0"/>
                <w:sz w:val="22"/>
                <w:szCs w:val="22"/>
              </w:rPr>
              <w:t>18</w:t>
            </w:r>
          </w:p>
        </w:tc>
      </w:tr>
    </w:tbl>
    <w:p w14:paraId="1270089B" w14:textId="77777777" w:rsidR="00027161" w:rsidRDefault="00027161" w:rsidP="00DA5F1C">
      <w:pPr>
        <w:pStyle w:val="TopHeader"/>
        <w:spacing w:line="276" w:lineRule="auto"/>
        <w:jc w:val="left"/>
      </w:pPr>
    </w:p>
    <w:p w14:paraId="24C94DDB" w14:textId="27AF256E" w:rsidR="00CB2CC9" w:rsidRDefault="00CB2CC9" w:rsidP="00DA5F1C">
      <w:pPr>
        <w:pStyle w:val="TopHeader"/>
        <w:spacing w:line="276" w:lineRule="auto"/>
        <w:jc w:val="left"/>
      </w:pPr>
    </w:p>
    <w:p w14:paraId="053BB80B" w14:textId="77777777" w:rsidR="00DA5F1C" w:rsidRDefault="00DA5F1C" w:rsidP="00DA5F1C">
      <w:pPr>
        <w:pStyle w:val="TopHeader"/>
        <w:spacing w:line="276" w:lineRule="auto"/>
        <w:jc w:val="left"/>
      </w:pPr>
    </w:p>
    <w:p w14:paraId="59BC9D81" w14:textId="77777777" w:rsidR="00342542" w:rsidRDefault="00342542" w:rsidP="00DA5F1C">
      <w:pPr>
        <w:pStyle w:val="TopHeader"/>
        <w:spacing w:line="276" w:lineRule="auto"/>
      </w:pPr>
      <w:r>
        <w:lastRenderedPageBreak/>
        <w:t>Čl. II</w:t>
      </w:r>
    </w:p>
    <w:p w14:paraId="33F33AA0" w14:textId="77777777" w:rsidR="00342542" w:rsidRDefault="00342542" w:rsidP="00DA5F1C">
      <w:pPr>
        <w:pStyle w:val="TopHeader"/>
        <w:spacing w:line="276" w:lineRule="auto"/>
      </w:pPr>
      <w:r>
        <w:t>Informácie o prijatých postupoch</w:t>
      </w:r>
    </w:p>
    <w:p w14:paraId="151CE106" w14:textId="77777777" w:rsidR="00342542" w:rsidRPr="00342542" w:rsidRDefault="00342542" w:rsidP="00DA5F1C">
      <w:pPr>
        <w:pStyle w:val="Bezriadkovania"/>
        <w:spacing w:line="276" w:lineRule="auto"/>
        <w:rPr>
          <w:rStyle w:val="Jemnzvraznenie"/>
        </w:rPr>
      </w:pPr>
    </w:p>
    <w:p w14:paraId="0FF14EF1" w14:textId="77777777" w:rsidR="00440C50" w:rsidRPr="00440C50" w:rsidRDefault="00342542" w:rsidP="00DA5F1C">
      <w:pPr>
        <w:pStyle w:val="Bezriadkovania"/>
        <w:spacing w:line="276" w:lineRule="auto"/>
        <w:jc w:val="both"/>
      </w:pPr>
      <w:r>
        <w:t>1</w:t>
      </w:r>
      <w:r w:rsidR="00440C50" w:rsidRPr="00440C50">
        <w:t xml:space="preserve">) Účtovná závierka bola zostavená za predpokladu, že účtovná jednotka bude </w:t>
      </w:r>
      <w:r w:rsidR="00440C50">
        <w:t>pokračovať vo svojej  činnosti.</w:t>
      </w:r>
    </w:p>
    <w:p w14:paraId="376E2A06" w14:textId="77777777" w:rsidR="00654099" w:rsidRDefault="00654099" w:rsidP="00DA5F1C">
      <w:pPr>
        <w:pStyle w:val="Bezriadkovania"/>
        <w:spacing w:line="276" w:lineRule="auto"/>
      </w:pPr>
    </w:p>
    <w:p w14:paraId="184F040B" w14:textId="77777777" w:rsidR="00440C50" w:rsidRPr="00440C50" w:rsidRDefault="00342542" w:rsidP="00DA5F1C">
      <w:pPr>
        <w:pStyle w:val="Bezriadkovania"/>
        <w:spacing w:line="276" w:lineRule="auto"/>
        <w:jc w:val="both"/>
      </w:pPr>
      <w:r>
        <w:t>2</w:t>
      </w:r>
      <w:r w:rsidR="00CE46FF">
        <w:t xml:space="preserve">) </w:t>
      </w:r>
      <w:r w:rsidR="00440C50" w:rsidRPr="00440C50">
        <w:t xml:space="preserve">Od 1.5.2011 účtovná jednotka používa informačný systém Najavo Profesionál (okrem Najavo Profesionál – majetok, kde používa systém MBM) od firmy Najavo, </w:t>
      </w:r>
      <w:proofErr w:type="spellStart"/>
      <w:r w:rsidR="00440C50" w:rsidRPr="00440C50">
        <w:t>s.r.o</w:t>
      </w:r>
      <w:proofErr w:type="spellEnd"/>
      <w:r w:rsidR="00440C50" w:rsidRPr="00440C50">
        <w:t xml:space="preserve">., Hlavná 68. Košice. </w:t>
      </w:r>
      <w:r>
        <w:t>Od 1.1.2015 účtovná jednotka používa v IS Najavo Profe</w:t>
      </w:r>
      <w:r w:rsidR="00FF42CC">
        <w:t>s</w:t>
      </w:r>
      <w:r>
        <w:t xml:space="preserve">sional aj modul MAJETOK. </w:t>
      </w:r>
      <w:r w:rsidR="00440C50" w:rsidRPr="00440C50">
        <w:t>Zavedenie nového systému spôsobilo zmenu v používanýc</w:t>
      </w:r>
      <w:r w:rsidR="00440C50">
        <w:t>h denníkoch a číselných radoch.</w:t>
      </w:r>
    </w:p>
    <w:p w14:paraId="2A5AE800" w14:textId="77777777" w:rsidR="00654099" w:rsidRDefault="00654099" w:rsidP="00DA5F1C">
      <w:pPr>
        <w:pStyle w:val="Bezriadkovania"/>
        <w:spacing w:line="276" w:lineRule="auto"/>
        <w:jc w:val="both"/>
      </w:pPr>
    </w:p>
    <w:p w14:paraId="7C82FED8" w14:textId="2CD8137D" w:rsidR="00342542" w:rsidRDefault="00342542" w:rsidP="00DA5F1C">
      <w:pPr>
        <w:pStyle w:val="Bezriadkovania"/>
        <w:spacing w:line="276" w:lineRule="auto"/>
        <w:jc w:val="both"/>
      </w:pPr>
      <w:r>
        <w:t xml:space="preserve">3) </w:t>
      </w:r>
      <w:r w:rsidR="00CE46FF">
        <w:t>Všetky</w:t>
      </w:r>
      <w:r w:rsidR="003F08BD">
        <w:t xml:space="preserve"> transakcie v priebehu roka </w:t>
      </w:r>
      <w:r w:rsidR="000A04FB">
        <w:t>2019</w:t>
      </w:r>
      <w:r w:rsidR="00CE46FF">
        <w:t xml:space="preserve"> sú uvedené v </w:t>
      </w:r>
      <w:r w:rsidR="00CE46FF" w:rsidRPr="00CB2CC9">
        <w:t>súvahe</w:t>
      </w:r>
      <w:r w:rsidR="0034646E" w:rsidRPr="00CB2CC9">
        <w:t xml:space="preserve"> a výsledovke</w:t>
      </w:r>
      <w:r w:rsidR="00CE46FF">
        <w:t>.</w:t>
      </w:r>
    </w:p>
    <w:p w14:paraId="4877A32C" w14:textId="77777777" w:rsidR="00CE46FF" w:rsidRDefault="00CE46FF" w:rsidP="00DA5F1C">
      <w:pPr>
        <w:pStyle w:val="Bezriadkovania"/>
        <w:spacing w:line="276" w:lineRule="auto"/>
        <w:jc w:val="both"/>
      </w:pPr>
    </w:p>
    <w:p w14:paraId="30BBAED2" w14:textId="77777777" w:rsidR="00440C50" w:rsidRDefault="00CE46FF" w:rsidP="00DA5F1C">
      <w:pPr>
        <w:pStyle w:val="Bezriadkovania"/>
        <w:spacing w:line="276" w:lineRule="auto"/>
        <w:jc w:val="both"/>
      </w:pPr>
      <w:r>
        <w:t xml:space="preserve">4) </w:t>
      </w:r>
      <w:r w:rsidR="00440C50" w:rsidRPr="00440C50">
        <w:t>Spôsob oceňovania jednotliv</w:t>
      </w:r>
      <w:r w:rsidR="00440C50">
        <w:t>ých zložiek majetku a záväzkov:</w:t>
      </w:r>
    </w:p>
    <w:p w14:paraId="2B2E6DFB" w14:textId="77777777" w:rsidR="00523F34" w:rsidRPr="00440C50" w:rsidRDefault="00523F34" w:rsidP="00DA5F1C">
      <w:pPr>
        <w:pStyle w:val="Bezriadkovania"/>
        <w:spacing w:line="276" w:lineRule="auto"/>
        <w:jc w:val="both"/>
      </w:pPr>
    </w:p>
    <w:p w14:paraId="2F3DF8CC" w14:textId="77777777" w:rsidR="00440C50" w:rsidRPr="00440C50" w:rsidRDefault="00CE46FF" w:rsidP="00DA5F1C">
      <w:r>
        <w:t xml:space="preserve">a) </w:t>
      </w:r>
      <w:r w:rsidR="00440C50" w:rsidRPr="00440C50">
        <w:t>Majetok a záväzky sa oceňu</w:t>
      </w:r>
      <w:r w:rsidR="00440C50">
        <w:t xml:space="preserve">jú v súlade s § 24 a 25 Zákona. </w:t>
      </w:r>
      <w:r w:rsidR="00440C50" w:rsidRPr="00440C50">
        <w:t>Ku dňu uskutočnenia účtovného prípadu:</w:t>
      </w:r>
    </w:p>
    <w:p w14:paraId="777E6FF1" w14:textId="77777777" w:rsidR="00440C50" w:rsidRPr="00CE46FF" w:rsidRDefault="00440C50" w:rsidP="00DA5F1C">
      <w:pPr>
        <w:pStyle w:val="Bezriadkovania"/>
        <w:spacing w:line="276" w:lineRule="auto"/>
        <w:jc w:val="both"/>
        <w:rPr>
          <w:u w:val="single"/>
        </w:rPr>
      </w:pPr>
      <w:r w:rsidRPr="00CE46FF">
        <w:rPr>
          <w:u w:val="single"/>
        </w:rPr>
        <w:t>Obstarávacou cenou</w:t>
      </w:r>
    </w:p>
    <w:p w14:paraId="4899557B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hmotný majetok s výnimkou hmotného majetku vytvoreného vlastnou činnosťou</w:t>
      </w:r>
    </w:p>
    <w:p w14:paraId="3D711CEF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zásoby s výnimkou zásob vytvorených vlastnou činnosťou</w:t>
      </w:r>
    </w:p>
    <w:p w14:paraId="376FE114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podiely  na základnom imaní obchodných spoločností, cenné papiere a deriváty,</w:t>
      </w:r>
    </w:p>
    <w:p w14:paraId="5A1A9774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pohľadávky pri odplatnom nadobudnutí alebo pohľadávky nadobudnuté vkladom do základného imania</w:t>
      </w:r>
    </w:p>
    <w:p w14:paraId="49311927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nehmotný majetok s výnimkou nehmotného majetku vytvoreného vlastnou činnosťou,</w:t>
      </w:r>
    </w:p>
    <w:p w14:paraId="7B9EC91A" w14:textId="77777777" w:rsidR="00440C50" w:rsidRPr="00440C50" w:rsidRDefault="00440C50" w:rsidP="00DA5F1C">
      <w:pPr>
        <w:pStyle w:val="Bezriadkovania"/>
        <w:numPr>
          <w:ilvl w:val="0"/>
          <w:numId w:val="29"/>
        </w:numPr>
        <w:spacing w:line="276" w:lineRule="auto"/>
        <w:jc w:val="both"/>
      </w:pPr>
      <w:r w:rsidRPr="00440C50">
        <w:t>záväzky pri ich prevzatí</w:t>
      </w:r>
    </w:p>
    <w:p w14:paraId="1595E5C8" w14:textId="77777777" w:rsidR="00440C50" w:rsidRPr="00654099" w:rsidRDefault="00440C50" w:rsidP="00DA5F1C">
      <w:pPr>
        <w:pStyle w:val="Bezriadkovania"/>
        <w:spacing w:line="276" w:lineRule="auto"/>
        <w:jc w:val="both"/>
        <w:rPr>
          <w:u w:val="single"/>
        </w:rPr>
      </w:pPr>
      <w:r w:rsidRPr="00654099">
        <w:rPr>
          <w:u w:val="single"/>
        </w:rPr>
        <w:t>Vlastnými nákladmi</w:t>
      </w:r>
    </w:p>
    <w:p w14:paraId="329CDC89" w14:textId="77777777" w:rsidR="00440C50" w:rsidRPr="00440C50" w:rsidRDefault="00440C50" w:rsidP="00DA5F1C">
      <w:pPr>
        <w:pStyle w:val="Bezriadkovania"/>
        <w:numPr>
          <w:ilvl w:val="0"/>
          <w:numId w:val="30"/>
        </w:numPr>
        <w:spacing w:line="276" w:lineRule="auto"/>
        <w:jc w:val="both"/>
      </w:pPr>
      <w:r w:rsidRPr="00440C50">
        <w:t>hmotný majetok vytvorený vlastnou činnosťou</w:t>
      </w:r>
    </w:p>
    <w:p w14:paraId="46C5340F" w14:textId="77777777" w:rsidR="00440C50" w:rsidRPr="00440C50" w:rsidRDefault="00440C50" w:rsidP="00DA5F1C">
      <w:pPr>
        <w:pStyle w:val="Bezriadkovania"/>
        <w:numPr>
          <w:ilvl w:val="0"/>
          <w:numId w:val="30"/>
        </w:numPr>
        <w:spacing w:line="276" w:lineRule="auto"/>
        <w:jc w:val="both"/>
      </w:pPr>
      <w:r w:rsidRPr="00440C50">
        <w:t>zásoby vytvorené vlastnou činnosťou</w:t>
      </w:r>
    </w:p>
    <w:p w14:paraId="166AF772" w14:textId="77777777" w:rsidR="00440C50" w:rsidRPr="00523F34" w:rsidRDefault="00440C50" w:rsidP="00DA5F1C">
      <w:pPr>
        <w:pStyle w:val="Bezriadkovania"/>
        <w:numPr>
          <w:ilvl w:val="0"/>
          <w:numId w:val="30"/>
        </w:numPr>
        <w:spacing w:line="276" w:lineRule="auto"/>
        <w:jc w:val="both"/>
      </w:pPr>
      <w:r w:rsidRPr="00440C50">
        <w:t>nehmotný majetok vytvorený vlastnou činnosťou</w:t>
      </w:r>
    </w:p>
    <w:p w14:paraId="20A39BA5" w14:textId="77777777" w:rsidR="00440C50" w:rsidRPr="00654099" w:rsidRDefault="00440C50" w:rsidP="00DA5F1C">
      <w:pPr>
        <w:pStyle w:val="Bezriadkovania"/>
        <w:spacing w:line="276" w:lineRule="auto"/>
        <w:jc w:val="both"/>
        <w:rPr>
          <w:szCs w:val="22"/>
          <w:u w:val="single"/>
        </w:rPr>
      </w:pPr>
      <w:r w:rsidRPr="00654099">
        <w:rPr>
          <w:szCs w:val="22"/>
          <w:u w:val="single"/>
        </w:rPr>
        <w:t>Menovitou hodnotou</w:t>
      </w:r>
    </w:p>
    <w:p w14:paraId="3F96CA81" w14:textId="77777777" w:rsidR="00440C50" w:rsidRPr="00440C50" w:rsidRDefault="00440C50" w:rsidP="00DA5F1C">
      <w:pPr>
        <w:pStyle w:val="Bezriadkovania"/>
        <w:numPr>
          <w:ilvl w:val="0"/>
          <w:numId w:val="31"/>
        </w:numPr>
        <w:spacing w:line="276" w:lineRule="auto"/>
        <w:jc w:val="both"/>
        <w:rPr>
          <w:szCs w:val="22"/>
        </w:rPr>
      </w:pPr>
      <w:r w:rsidRPr="00440C50">
        <w:rPr>
          <w:szCs w:val="22"/>
        </w:rPr>
        <w:t>peňažné prostriedky a ceniny</w:t>
      </w:r>
    </w:p>
    <w:p w14:paraId="16E38E3C" w14:textId="77777777" w:rsidR="00440C50" w:rsidRPr="00440C50" w:rsidRDefault="00440C50" w:rsidP="00DA5F1C">
      <w:pPr>
        <w:pStyle w:val="Bezriadkovania"/>
        <w:numPr>
          <w:ilvl w:val="0"/>
          <w:numId w:val="31"/>
        </w:numPr>
        <w:spacing w:line="276" w:lineRule="auto"/>
        <w:jc w:val="both"/>
        <w:rPr>
          <w:szCs w:val="22"/>
        </w:rPr>
      </w:pPr>
      <w:r w:rsidRPr="00440C50">
        <w:rPr>
          <w:szCs w:val="22"/>
        </w:rPr>
        <w:t>pohľadávky pri ich vzniku</w:t>
      </w:r>
    </w:p>
    <w:p w14:paraId="32D43F55" w14:textId="77777777" w:rsidR="00440C50" w:rsidRPr="00523F34" w:rsidRDefault="00440C50" w:rsidP="00DA5F1C">
      <w:pPr>
        <w:pStyle w:val="Bezriadkovania"/>
        <w:numPr>
          <w:ilvl w:val="0"/>
          <w:numId w:val="31"/>
        </w:numPr>
        <w:spacing w:line="276" w:lineRule="auto"/>
        <w:jc w:val="both"/>
        <w:rPr>
          <w:szCs w:val="22"/>
        </w:rPr>
      </w:pPr>
      <w:r w:rsidRPr="00440C50">
        <w:rPr>
          <w:szCs w:val="22"/>
        </w:rPr>
        <w:t>záväzky pri ich vzniku</w:t>
      </w:r>
    </w:p>
    <w:p w14:paraId="138E67D0" w14:textId="77777777" w:rsidR="00440C50" w:rsidRPr="00654099" w:rsidRDefault="007E4F04" w:rsidP="00DA5F1C">
      <w:pPr>
        <w:pStyle w:val="Bezriadkovania"/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Reálnou hodnotou</w:t>
      </w:r>
    </w:p>
    <w:p w14:paraId="5931586C" w14:textId="77777777" w:rsidR="00440C50" w:rsidRDefault="00440C50" w:rsidP="00DA5F1C">
      <w:pPr>
        <w:pStyle w:val="Bezriadkovania"/>
        <w:numPr>
          <w:ilvl w:val="0"/>
          <w:numId w:val="32"/>
        </w:numPr>
        <w:spacing w:line="276" w:lineRule="auto"/>
        <w:jc w:val="both"/>
        <w:rPr>
          <w:bCs/>
          <w:szCs w:val="22"/>
        </w:rPr>
      </w:pPr>
      <w:r w:rsidRPr="00440C50">
        <w:rPr>
          <w:bCs/>
          <w:szCs w:val="22"/>
        </w:rPr>
        <w:t xml:space="preserve">majetok </w:t>
      </w:r>
      <w:r w:rsidR="007E4F04">
        <w:rPr>
          <w:bCs/>
          <w:szCs w:val="22"/>
        </w:rPr>
        <w:t>bezodplatne nadobudnutý okrem peňažných prostriedkov, cenín a pohľadávok ocenených menovitými hodnotami</w:t>
      </w:r>
    </w:p>
    <w:p w14:paraId="551A1A79" w14:textId="77777777" w:rsidR="007E4F04" w:rsidRPr="00440C50" w:rsidRDefault="007E4F04" w:rsidP="00DA5F1C">
      <w:pPr>
        <w:pStyle w:val="Bezriadkovania"/>
        <w:numPr>
          <w:ilvl w:val="0"/>
          <w:numId w:val="32"/>
        </w:numPr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majetok preradený z osobného vlastníctva do podnikania okrem peňažných prostriedkov, cenín a pohľadávok ocenených menovitými hodnotami</w:t>
      </w:r>
    </w:p>
    <w:p w14:paraId="65767BBB" w14:textId="77777777" w:rsidR="001D64C6" w:rsidRDefault="00440C50" w:rsidP="00DA5F1C">
      <w:pPr>
        <w:pStyle w:val="Bezriadkovania"/>
        <w:numPr>
          <w:ilvl w:val="0"/>
          <w:numId w:val="32"/>
        </w:numPr>
        <w:spacing w:line="276" w:lineRule="auto"/>
        <w:jc w:val="both"/>
        <w:rPr>
          <w:szCs w:val="22"/>
        </w:rPr>
      </w:pPr>
      <w:r w:rsidRPr="00440C50">
        <w:rPr>
          <w:szCs w:val="22"/>
        </w:rPr>
        <w:t>nehmotný a hmotný majetok novozistený pri inventarizácii a v účtovníctve doteraz nezachytený</w:t>
      </w:r>
    </w:p>
    <w:p w14:paraId="0D75A4BB" w14:textId="77777777" w:rsidR="007E4F04" w:rsidRDefault="007E4F04" w:rsidP="00DA5F1C">
      <w:pPr>
        <w:pStyle w:val="Bezriadkovania"/>
        <w:numPr>
          <w:ilvl w:val="0"/>
          <w:numId w:val="32"/>
        </w:numPr>
        <w:spacing w:line="276" w:lineRule="auto"/>
        <w:jc w:val="both"/>
        <w:rPr>
          <w:szCs w:val="22"/>
        </w:rPr>
      </w:pPr>
      <w:r>
        <w:rPr>
          <w:szCs w:val="22"/>
        </w:rPr>
        <w:t>majetok obstaraný verejným obstarávateľom bezodplatne od koncesionára za plnenie v</w:t>
      </w:r>
      <w:r w:rsidRPr="00CB2CC9">
        <w:rPr>
          <w:szCs w:val="22"/>
        </w:rPr>
        <w:t xml:space="preserve">o </w:t>
      </w:r>
      <w:r w:rsidR="00776452" w:rsidRPr="00CB2CC9">
        <w:rPr>
          <w:szCs w:val="22"/>
        </w:rPr>
        <w:t>f</w:t>
      </w:r>
      <w:r w:rsidRPr="00CB2CC9">
        <w:rPr>
          <w:szCs w:val="22"/>
        </w:rPr>
        <w:t>orme</w:t>
      </w:r>
      <w:r>
        <w:rPr>
          <w:szCs w:val="22"/>
        </w:rPr>
        <w:t xml:space="preserve"> koncesie na stavebné práce podľa osobitného predpisu</w:t>
      </w:r>
    </w:p>
    <w:p w14:paraId="753D4DB5" w14:textId="77777777" w:rsidR="00654099" w:rsidRDefault="00654099" w:rsidP="00DA5F1C">
      <w:pPr>
        <w:pStyle w:val="Bezriadkovania"/>
        <w:spacing w:line="276" w:lineRule="auto"/>
        <w:rPr>
          <w:szCs w:val="22"/>
          <w:u w:val="single"/>
        </w:rPr>
      </w:pPr>
    </w:p>
    <w:p w14:paraId="4BDB064C" w14:textId="77777777" w:rsidR="00440C50" w:rsidRPr="00005999" w:rsidRDefault="00440C50" w:rsidP="00DA5F1C">
      <w:pPr>
        <w:pStyle w:val="Bezriadkovania"/>
        <w:spacing w:line="276" w:lineRule="auto"/>
        <w:rPr>
          <w:szCs w:val="22"/>
          <w:u w:val="single"/>
        </w:rPr>
      </w:pPr>
      <w:r w:rsidRPr="00005999">
        <w:rPr>
          <w:szCs w:val="22"/>
          <w:u w:val="single"/>
        </w:rPr>
        <w:t>Obstarávacia cena</w:t>
      </w:r>
    </w:p>
    <w:p w14:paraId="2C8D8107" w14:textId="77777777" w:rsidR="00440C50" w:rsidRPr="00440C50" w:rsidRDefault="00440C50" w:rsidP="00DA5F1C">
      <w:pPr>
        <w:pStyle w:val="Bezriadkovania"/>
        <w:spacing w:line="276" w:lineRule="auto"/>
        <w:jc w:val="both"/>
        <w:rPr>
          <w:szCs w:val="22"/>
        </w:rPr>
      </w:pPr>
      <w:r w:rsidRPr="00440C50">
        <w:rPr>
          <w:szCs w:val="22"/>
        </w:rPr>
        <w:t xml:space="preserve">Cena, za ktorú sa majetok obstaral </w:t>
      </w:r>
      <w:r w:rsidR="00D8128D">
        <w:rPr>
          <w:szCs w:val="22"/>
        </w:rPr>
        <w:t>vrátane nákladov súvisiacich s obstaraním a všetky zníženia tejto obstarávacej ceny</w:t>
      </w:r>
      <w:r w:rsidRPr="00440C50">
        <w:rPr>
          <w:szCs w:val="22"/>
        </w:rPr>
        <w:t>.</w:t>
      </w:r>
    </w:p>
    <w:p w14:paraId="4B9BC734" w14:textId="77777777" w:rsidR="0045006E" w:rsidRDefault="0045006E" w:rsidP="00DA5F1C">
      <w:pPr>
        <w:pStyle w:val="Bezriadkovania"/>
        <w:spacing w:line="276" w:lineRule="auto"/>
        <w:rPr>
          <w:szCs w:val="22"/>
          <w:u w:val="single"/>
        </w:rPr>
      </w:pPr>
    </w:p>
    <w:p w14:paraId="3235F1AE" w14:textId="77777777" w:rsidR="00440C50" w:rsidRPr="00005999" w:rsidRDefault="00440C50" w:rsidP="00DA5F1C">
      <w:pPr>
        <w:pStyle w:val="Bezriadkovania"/>
        <w:spacing w:line="276" w:lineRule="auto"/>
        <w:rPr>
          <w:szCs w:val="22"/>
          <w:u w:val="single"/>
        </w:rPr>
      </w:pPr>
      <w:r w:rsidRPr="00005999">
        <w:rPr>
          <w:szCs w:val="22"/>
          <w:u w:val="single"/>
        </w:rPr>
        <w:t>Vlastné náklady</w:t>
      </w:r>
    </w:p>
    <w:p w14:paraId="28686250" w14:textId="77777777" w:rsidR="005A779F" w:rsidRDefault="00440C50" w:rsidP="00DA5F1C">
      <w:pPr>
        <w:pStyle w:val="Bezriadkovania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654099">
        <w:rPr>
          <w:szCs w:val="22"/>
          <w:lang w:eastAsia="cs-CZ"/>
        </w:rPr>
        <w:t>pri zásobách vytvorených vlastnou činnosťou priame náklady vynaložené na výrobu alebo inú činnosť, prípadne aj časť nepriamych nákladov, ktorá sa vzťahuje na výrobu alebo na inú činnosť</w:t>
      </w:r>
    </w:p>
    <w:p w14:paraId="4AD696DB" w14:textId="53596AF0" w:rsidR="00440C50" w:rsidRPr="00DA5F1C" w:rsidRDefault="00440C50" w:rsidP="00DA5F1C">
      <w:pPr>
        <w:pStyle w:val="Bezriadkovania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DA5F1C">
        <w:rPr>
          <w:szCs w:val="22"/>
        </w:rPr>
        <w:lastRenderedPageBreak/>
        <w:t>pri hmotnom majetku okrem zásob a nehmotnom majetku okrem pohľadávok vytvorenom vlastnou činnosťou priame náklady vynaložené na výrobu alebo inú činnosť a nepriame náklady, ktoré sa vzťahujú na výrobu alebo inú činnosť.</w:t>
      </w:r>
    </w:p>
    <w:p w14:paraId="25662787" w14:textId="77777777" w:rsidR="00654099" w:rsidRPr="00440C50" w:rsidRDefault="00654099" w:rsidP="00DA5F1C">
      <w:pPr>
        <w:pStyle w:val="Bezriadkovania"/>
        <w:spacing w:line="276" w:lineRule="auto"/>
        <w:rPr>
          <w:szCs w:val="22"/>
        </w:rPr>
      </w:pPr>
    </w:p>
    <w:p w14:paraId="5B0722F5" w14:textId="77777777" w:rsidR="00D8128D" w:rsidRPr="00BB42B1" w:rsidRDefault="00440C50" w:rsidP="00DA5F1C">
      <w:pPr>
        <w:pStyle w:val="Bezriadkovania"/>
        <w:spacing w:line="276" w:lineRule="auto"/>
        <w:rPr>
          <w:szCs w:val="22"/>
          <w:u w:val="single"/>
        </w:rPr>
      </w:pPr>
      <w:r w:rsidRPr="00BB42B1">
        <w:rPr>
          <w:szCs w:val="22"/>
          <w:u w:val="single"/>
        </w:rPr>
        <w:t>Menovitá hodnota</w:t>
      </w:r>
    </w:p>
    <w:p w14:paraId="3BD504B2" w14:textId="77777777" w:rsidR="00440C50" w:rsidRDefault="00440C50" w:rsidP="00DA5F1C">
      <w:pPr>
        <w:pStyle w:val="Bezriadkovania"/>
        <w:spacing w:line="276" w:lineRule="auto"/>
        <w:rPr>
          <w:szCs w:val="22"/>
        </w:rPr>
      </w:pPr>
      <w:r w:rsidRPr="00654099">
        <w:rPr>
          <w:szCs w:val="22"/>
        </w:rPr>
        <w:t>Cena, ktorá je uvedená na peňažných prostriedkoch a ceninách, alebo suma, na ktorú pohľadávka alebo záväzok znie.</w:t>
      </w:r>
    </w:p>
    <w:p w14:paraId="7621E585" w14:textId="77777777" w:rsidR="006C5761" w:rsidRPr="006C5761" w:rsidRDefault="006C5761" w:rsidP="00DA5F1C">
      <w:pPr>
        <w:pStyle w:val="Bezriadkovania"/>
        <w:spacing w:line="276" w:lineRule="auto"/>
        <w:rPr>
          <w:szCs w:val="22"/>
          <w:u w:val="single"/>
        </w:rPr>
      </w:pPr>
    </w:p>
    <w:p w14:paraId="0D6F1CC0" w14:textId="77777777" w:rsidR="006C5761" w:rsidRPr="006C5761" w:rsidRDefault="006C5761" w:rsidP="00DA5F1C">
      <w:pPr>
        <w:pStyle w:val="Bezriadkovania"/>
        <w:spacing w:line="276" w:lineRule="auto"/>
        <w:jc w:val="both"/>
        <w:rPr>
          <w:szCs w:val="22"/>
          <w:u w:val="single"/>
        </w:rPr>
      </w:pPr>
      <w:r w:rsidRPr="006C5761">
        <w:rPr>
          <w:szCs w:val="22"/>
          <w:u w:val="single"/>
        </w:rPr>
        <w:t>Spôsob oceňovania jednotlivých druhov zásob</w:t>
      </w:r>
    </w:p>
    <w:p w14:paraId="7AAEA7EB" w14:textId="77777777" w:rsidR="006C5761" w:rsidRPr="00440C50" w:rsidRDefault="006C5761" w:rsidP="00DA5F1C">
      <w:pPr>
        <w:pStyle w:val="Bezriadkovania"/>
        <w:spacing w:line="276" w:lineRule="auto"/>
        <w:jc w:val="both"/>
        <w:rPr>
          <w:szCs w:val="22"/>
          <w:u w:val="single"/>
        </w:rPr>
      </w:pPr>
      <w:r w:rsidRPr="00440C50">
        <w:rPr>
          <w:szCs w:val="22"/>
        </w:rPr>
        <w:t>Zásoby sa oceňujú v súlade s účtovníctvom nasledovne</w:t>
      </w:r>
      <w:r w:rsidRPr="00440C50">
        <w:rPr>
          <w:b/>
          <w:szCs w:val="22"/>
        </w:rPr>
        <w:t>:</w:t>
      </w:r>
    </w:p>
    <w:p w14:paraId="196CEF17" w14:textId="56D59AF6" w:rsidR="006C5761" w:rsidRPr="0044477F" w:rsidRDefault="006C5761" w:rsidP="00DA5F1C">
      <w:pPr>
        <w:pStyle w:val="Bezriadkovania"/>
        <w:spacing w:line="276" w:lineRule="auto"/>
        <w:jc w:val="both"/>
        <w:rPr>
          <w:szCs w:val="22"/>
        </w:rPr>
      </w:pPr>
      <w:r w:rsidRPr="00440C50">
        <w:rPr>
          <w:szCs w:val="22"/>
        </w:rPr>
        <w:t>Nakupované zásoby - obstarávacou cenou, ktorá sa skladá z nákupnej ceny, vrátane dopravného, cla</w:t>
      </w:r>
      <w:r w:rsidR="009E5654">
        <w:rPr>
          <w:szCs w:val="22"/>
        </w:rPr>
        <w:t>...</w:t>
      </w:r>
      <w:r w:rsidRPr="00440C50">
        <w:rPr>
          <w:szCs w:val="22"/>
        </w:rPr>
        <w:t xml:space="preserve"> V maloobchode sa uskladnený tovar účtuje v nákupnej cene (NC) podľa jednotlivých prevádzkových jednotiek. </w:t>
      </w:r>
      <w:r w:rsidRPr="00440C50">
        <w:rPr>
          <w:color w:val="000000"/>
          <w:szCs w:val="22"/>
        </w:rPr>
        <w:t>Opravný účet oceňovacieho rozdielu k tovaru sa používa len pri zľavách.</w:t>
      </w:r>
      <w:r>
        <w:rPr>
          <w:color w:val="000000"/>
          <w:szCs w:val="22"/>
        </w:rPr>
        <w:t xml:space="preserve"> </w:t>
      </w:r>
      <w:r w:rsidRPr="00440C50">
        <w:rPr>
          <w:szCs w:val="22"/>
        </w:rPr>
        <w:t xml:space="preserve">Zásoby účtovnej </w:t>
      </w:r>
      <w:r w:rsidRPr="00F16F45">
        <w:rPr>
          <w:szCs w:val="22"/>
        </w:rPr>
        <w:t>jednotky k 31.12.</w:t>
      </w:r>
      <w:r w:rsidR="000A04FB">
        <w:rPr>
          <w:szCs w:val="22"/>
        </w:rPr>
        <w:t>2019</w:t>
      </w:r>
      <w:r w:rsidRPr="00440C50">
        <w:rPr>
          <w:szCs w:val="22"/>
        </w:rPr>
        <w:t xml:space="preserve"> pozostávajú z materiálu a tovaru.</w:t>
      </w:r>
      <w:r>
        <w:rPr>
          <w:szCs w:val="22"/>
        </w:rPr>
        <w:t xml:space="preserve"> </w:t>
      </w:r>
      <w:r w:rsidRPr="00440C50">
        <w:rPr>
          <w:color w:val="000000"/>
          <w:szCs w:val="22"/>
        </w:rPr>
        <w:t>Tovar je umiestnený v priestoroch jednotlivých predajní, ktorých je</w:t>
      </w:r>
      <w:r w:rsidR="003B2A8E">
        <w:rPr>
          <w:color w:val="000000"/>
          <w:szCs w:val="22"/>
        </w:rPr>
        <w:t xml:space="preserve"> k 31.12.</w:t>
      </w:r>
      <w:r w:rsidR="000A04FB">
        <w:rPr>
          <w:color w:val="000000"/>
          <w:szCs w:val="22"/>
        </w:rPr>
        <w:t>2019</w:t>
      </w:r>
      <w:r w:rsidRPr="00440C50">
        <w:rPr>
          <w:color w:val="000000"/>
          <w:szCs w:val="22"/>
        </w:rPr>
        <w:t xml:space="preserve"> celkom </w:t>
      </w:r>
      <w:r w:rsidR="001F4A7F">
        <w:rPr>
          <w:color w:val="000000"/>
          <w:szCs w:val="22"/>
        </w:rPr>
        <w:t>155</w:t>
      </w:r>
      <w:r w:rsidRPr="00440C50">
        <w:rPr>
          <w:color w:val="000000"/>
          <w:szCs w:val="22"/>
        </w:rPr>
        <w:t>.</w:t>
      </w:r>
      <w:r w:rsidR="00FF5A0F">
        <w:rPr>
          <w:color w:val="000000"/>
          <w:szCs w:val="22"/>
        </w:rPr>
        <w:t xml:space="preserve"> </w:t>
      </w:r>
      <w:r w:rsidR="00446683" w:rsidRPr="0044477F">
        <w:rPr>
          <w:szCs w:val="22"/>
        </w:rPr>
        <w:t>V</w:t>
      </w:r>
      <w:r w:rsidR="00FF5A0F" w:rsidRPr="0044477F">
        <w:rPr>
          <w:szCs w:val="22"/>
        </w:rPr>
        <w:t xml:space="preserve"> roku 2019 do prevádzkových jednotiek pribudlo </w:t>
      </w:r>
      <w:r w:rsidR="00EA7B78">
        <w:rPr>
          <w:szCs w:val="22"/>
        </w:rPr>
        <w:t>9</w:t>
      </w:r>
      <w:r w:rsidR="00FF5A0F" w:rsidRPr="0044477F">
        <w:rPr>
          <w:szCs w:val="22"/>
        </w:rPr>
        <w:t xml:space="preserve"> nových predajní</w:t>
      </w:r>
      <w:r w:rsidR="008533BC" w:rsidRPr="0044477F">
        <w:rPr>
          <w:szCs w:val="22"/>
        </w:rPr>
        <w:t>,</w:t>
      </w:r>
      <w:r w:rsidR="00FF5A0F" w:rsidRPr="0044477F">
        <w:rPr>
          <w:szCs w:val="22"/>
        </w:rPr>
        <w:t xml:space="preserve"> ktoré </w:t>
      </w:r>
      <w:r w:rsidR="00526388" w:rsidRPr="0044477F">
        <w:rPr>
          <w:szCs w:val="22"/>
        </w:rPr>
        <w:t xml:space="preserve">prevádzkoval </w:t>
      </w:r>
      <w:r w:rsidR="00446683" w:rsidRPr="0044477F">
        <w:rPr>
          <w:szCs w:val="22"/>
        </w:rPr>
        <w:t>maloobchodný reťazec Kačka.</w:t>
      </w:r>
    </w:p>
    <w:p w14:paraId="031CFDA1" w14:textId="77777777" w:rsidR="00D8128D" w:rsidRPr="00654099" w:rsidRDefault="00D8128D" w:rsidP="00DA5F1C">
      <w:pPr>
        <w:pStyle w:val="Bezriadkovania"/>
        <w:spacing w:line="276" w:lineRule="auto"/>
        <w:jc w:val="both"/>
        <w:rPr>
          <w:szCs w:val="22"/>
        </w:rPr>
      </w:pPr>
    </w:p>
    <w:p w14:paraId="6EC7A3BA" w14:textId="33F8FB08" w:rsidR="006C5761" w:rsidRPr="001930AE" w:rsidRDefault="00CE46FF" w:rsidP="00DA5F1C">
      <w:pPr>
        <w:jc w:val="both"/>
      </w:pPr>
      <w:r>
        <w:t xml:space="preserve">b) </w:t>
      </w:r>
      <w:r w:rsidR="00440C50" w:rsidRPr="00440C50">
        <w:t xml:space="preserve">Ak </w:t>
      </w:r>
      <w:r w:rsidR="006C5761">
        <w:t xml:space="preserve">sa pri inventarizácii zistí, že </w:t>
      </w:r>
      <w:r w:rsidR="00440C50" w:rsidRPr="00440C50">
        <w:rPr>
          <w:lang w:eastAsia="cs-CZ"/>
        </w:rPr>
        <w:t>predajná cena zásob znížená o náklady spojené s predajom je nižšia ako cena použitá na ich ocenenie v účtovníctve, zásoby sa ocenia v účtovníctve a v účtovne</w:t>
      </w:r>
      <w:r w:rsidR="006C5761">
        <w:rPr>
          <w:lang w:eastAsia="cs-CZ"/>
        </w:rPr>
        <w:t>j závierke touto nižšiu cenou.</w:t>
      </w:r>
      <w:r w:rsidR="001930AE">
        <w:rPr>
          <w:lang w:eastAsia="cs-CZ"/>
        </w:rPr>
        <w:t xml:space="preserve"> </w:t>
      </w:r>
      <w:r w:rsidR="00440C50" w:rsidRPr="00440C50">
        <w:rPr>
          <w:szCs w:val="22"/>
        </w:rPr>
        <w:t>Predpokladané riziká, straty a zníže</w:t>
      </w:r>
      <w:r>
        <w:rPr>
          <w:szCs w:val="22"/>
        </w:rPr>
        <w:t>nia hodnoty</w:t>
      </w:r>
      <w:r w:rsidR="00440C50" w:rsidRPr="00440C50">
        <w:rPr>
          <w:szCs w:val="22"/>
        </w:rPr>
        <w:t>, ktoré sa týkajú majetku sa vyjadrujú prostredníctvom opravných položiek.</w:t>
      </w:r>
    </w:p>
    <w:p w14:paraId="6FCB4F15" w14:textId="78ADB674" w:rsidR="006C5761" w:rsidRPr="001930AE" w:rsidRDefault="006C5761" w:rsidP="00DA5F1C">
      <w:pPr>
        <w:jc w:val="both"/>
      </w:pPr>
      <w:r>
        <w:t xml:space="preserve">c) </w:t>
      </w:r>
      <w:r w:rsidRPr="00440C50">
        <w:t xml:space="preserve">Ak </w:t>
      </w:r>
      <w:r>
        <w:t xml:space="preserve">sa pri inventarizácii zistí, že </w:t>
      </w:r>
      <w:r w:rsidRPr="00440C50">
        <w:t>suma záväzkov je iná ako ich výška v</w:t>
      </w:r>
      <w:r>
        <w:t> účtovníctve, uvedú sa záväzky</w:t>
      </w:r>
      <w:r w:rsidRPr="00440C50">
        <w:t> v účtovníctve a v účtovnej záv</w:t>
      </w:r>
      <w:r w:rsidR="00523F34">
        <w:t>ierke v tomto zistenom ocenení.</w:t>
      </w:r>
      <w:r w:rsidR="001930AE">
        <w:t xml:space="preserve"> </w:t>
      </w:r>
      <w:r w:rsidRPr="00440C50">
        <w:rPr>
          <w:szCs w:val="22"/>
        </w:rPr>
        <w:t>Predpokladané riziká, straty a zníže</w:t>
      </w:r>
      <w:r>
        <w:rPr>
          <w:szCs w:val="22"/>
        </w:rPr>
        <w:t>nia hodnoty</w:t>
      </w:r>
      <w:r w:rsidRPr="00440C50">
        <w:rPr>
          <w:szCs w:val="22"/>
        </w:rPr>
        <w:t>, ktoré sa týkajú záväzkov sa v</w:t>
      </w:r>
      <w:r>
        <w:rPr>
          <w:szCs w:val="22"/>
        </w:rPr>
        <w:t>yjadrujú prostredníctvom rezerv</w:t>
      </w:r>
      <w:r w:rsidRPr="00440C50">
        <w:rPr>
          <w:szCs w:val="22"/>
        </w:rPr>
        <w:t>.</w:t>
      </w:r>
    </w:p>
    <w:p w14:paraId="65A5CF50" w14:textId="77777777" w:rsidR="00440C50" w:rsidRPr="00440C50" w:rsidRDefault="00440C50" w:rsidP="00DA5F1C">
      <w:pPr>
        <w:jc w:val="both"/>
      </w:pPr>
      <w:r w:rsidRPr="00440C50">
        <w:t>d) Odpisový plán pre dlhodobý majetok:</w:t>
      </w:r>
    </w:p>
    <w:p w14:paraId="250F257A" w14:textId="77777777" w:rsidR="00440C50" w:rsidRPr="00440C50" w:rsidRDefault="00440C50" w:rsidP="00DA5F1C">
      <w:pPr>
        <w:pStyle w:val="Bezriadkovania"/>
        <w:spacing w:line="276" w:lineRule="auto"/>
        <w:jc w:val="both"/>
      </w:pPr>
      <w:r w:rsidRPr="00440C50">
        <w:t>Dlhodobý hmotný majetok účtovná jednotka odpisovala  na základe schváleného odpisového plánu, ktorý vychádza z predpokladanej doby používania tohto majetku takto:</w:t>
      </w:r>
    </w:p>
    <w:p w14:paraId="511D84FF" w14:textId="77777777" w:rsidR="00654099" w:rsidRDefault="00654099" w:rsidP="00DA5F1C">
      <w:pPr>
        <w:pStyle w:val="Bezriadkovania"/>
        <w:spacing w:line="276" w:lineRule="auto"/>
        <w:jc w:val="both"/>
        <w:rPr>
          <w:u w:val="single"/>
        </w:rPr>
      </w:pPr>
    </w:p>
    <w:p w14:paraId="74841602" w14:textId="77777777" w:rsidR="00440C50" w:rsidRPr="00440C50" w:rsidRDefault="00440C50" w:rsidP="00DA5F1C">
      <w:pPr>
        <w:pStyle w:val="Bezriadkovania"/>
        <w:spacing w:line="276" w:lineRule="auto"/>
        <w:jc w:val="both"/>
        <w:rPr>
          <w:u w:val="single"/>
        </w:rPr>
      </w:pPr>
      <w:r w:rsidRPr="00440C50">
        <w:rPr>
          <w:u w:val="single"/>
        </w:rPr>
        <w:t>Rovnomerné odpisovanie</w:t>
      </w:r>
    </w:p>
    <w:p w14:paraId="0A4D2FBC" w14:textId="77777777" w:rsidR="00440C50" w:rsidRPr="00440C50" w:rsidRDefault="00440C50" w:rsidP="00DA5F1C">
      <w:pPr>
        <w:pStyle w:val="Bezriadkovania"/>
        <w:spacing w:line="276" w:lineRule="auto"/>
        <w:jc w:val="both"/>
      </w:pPr>
      <w:r w:rsidRPr="00440C50">
        <w:t>Dlhodobý hmotný majetok  na základe koeficientov ročného odpisu stanovených pre jednotlivý majetok zaradený do kódov klasifikácie produkcie . Odpisovanie sa začína dňom zaradenia majetku.</w:t>
      </w:r>
    </w:p>
    <w:p w14:paraId="4E2CED14" w14:textId="77777777" w:rsidR="00654099" w:rsidRDefault="00654099" w:rsidP="00DA5F1C">
      <w:pPr>
        <w:pStyle w:val="Bezriadkovania"/>
        <w:spacing w:line="276" w:lineRule="auto"/>
        <w:jc w:val="both"/>
        <w:rPr>
          <w:u w:val="single"/>
        </w:rPr>
      </w:pPr>
    </w:p>
    <w:p w14:paraId="2C8FF16F" w14:textId="77777777" w:rsidR="00440C50" w:rsidRPr="009D4D3D" w:rsidRDefault="00440C50" w:rsidP="00DA5F1C">
      <w:pPr>
        <w:pStyle w:val="Bezriadkovania"/>
        <w:spacing w:line="276" w:lineRule="auto"/>
        <w:jc w:val="both"/>
        <w:rPr>
          <w:u w:val="single"/>
        </w:rPr>
      </w:pPr>
      <w:r w:rsidRPr="009D4D3D">
        <w:rPr>
          <w:u w:val="single"/>
        </w:rPr>
        <w:t>Zrýchlené odpisovanie</w:t>
      </w:r>
    </w:p>
    <w:p w14:paraId="292DE8A5" w14:textId="77777777" w:rsidR="00440C50" w:rsidRPr="009D4D3D" w:rsidRDefault="006C5761" w:rsidP="00DA5F1C">
      <w:pPr>
        <w:pStyle w:val="Bezriadkovania"/>
        <w:spacing w:line="276" w:lineRule="auto"/>
        <w:jc w:val="both"/>
      </w:pPr>
      <w:r w:rsidRPr="009D4D3D">
        <w:t>U</w:t>
      </w:r>
      <w:r w:rsidR="00440C50" w:rsidRPr="009D4D3D">
        <w:t>platnené pri vybranom hmotnom majetku</w:t>
      </w:r>
    </w:p>
    <w:p w14:paraId="6142DA0E" w14:textId="77777777" w:rsidR="00440C50" w:rsidRPr="009D4D3D" w:rsidRDefault="00440C50" w:rsidP="00DA5F1C">
      <w:pPr>
        <w:pStyle w:val="Bezriadkovania"/>
        <w:spacing w:line="276" w:lineRule="auto"/>
        <w:jc w:val="both"/>
      </w:pPr>
      <w:r w:rsidRPr="009D4D3D">
        <w:t xml:space="preserve">Dlhodobý nehmotný majetok účtovná jednotka odpisuje 3 roky. </w:t>
      </w:r>
    </w:p>
    <w:p w14:paraId="5CB43C4D" w14:textId="77777777" w:rsidR="00654099" w:rsidRPr="0040403F" w:rsidRDefault="00440C50" w:rsidP="00DA5F1C">
      <w:pPr>
        <w:pStyle w:val="Bezriadkovania"/>
        <w:spacing w:line="276" w:lineRule="auto"/>
        <w:jc w:val="both"/>
        <w:rPr>
          <w:color w:val="FF0000"/>
        </w:rPr>
      </w:pPr>
      <w:r w:rsidRPr="009D4D3D">
        <w:t>Jedná sa o S</w:t>
      </w:r>
      <w:r w:rsidR="00860954" w:rsidRPr="009D4D3D">
        <w:t>OFTVER – programové vybavenie</w:t>
      </w:r>
    </w:p>
    <w:p w14:paraId="18B9414B" w14:textId="77777777" w:rsidR="005C7D18" w:rsidRDefault="005C7D18" w:rsidP="005A779F">
      <w:pPr>
        <w:pStyle w:val="TopHeader"/>
        <w:spacing w:line="276" w:lineRule="auto"/>
        <w:jc w:val="left"/>
        <w:rPr>
          <w:rStyle w:val="Vrazn"/>
          <w:b/>
        </w:rPr>
      </w:pPr>
    </w:p>
    <w:p w14:paraId="322C91D8" w14:textId="7DD40EF8" w:rsidR="00C2011A" w:rsidRDefault="00C2011A" w:rsidP="00DA5F1C">
      <w:pPr>
        <w:pStyle w:val="TopHeader"/>
        <w:spacing w:line="276" w:lineRule="auto"/>
        <w:rPr>
          <w:rStyle w:val="Vrazn"/>
          <w:b/>
        </w:rPr>
      </w:pPr>
    </w:p>
    <w:p w14:paraId="4B4F2D30" w14:textId="37857643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1616AA6E" w14:textId="7E94F960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342FD9A7" w14:textId="2ABDA639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489EA848" w14:textId="09AAA841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73056DC6" w14:textId="32512C8F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6F272584" w14:textId="4BD7224D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174BCCCD" w14:textId="77777777" w:rsidR="00AC29EA" w:rsidRDefault="00AC29EA" w:rsidP="00DA5F1C">
      <w:pPr>
        <w:pStyle w:val="TopHeader"/>
        <w:spacing w:line="276" w:lineRule="auto"/>
        <w:rPr>
          <w:rStyle w:val="Vrazn"/>
          <w:b/>
        </w:rPr>
      </w:pPr>
    </w:p>
    <w:p w14:paraId="72E3DB7D" w14:textId="77777777" w:rsidR="006C5761" w:rsidRDefault="006C5761" w:rsidP="00DA5F1C">
      <w:pPr>
        <w:pStyle w:val="TopHeader"/>
        <w:spacing w:line="276" w:lineRule="auto"/>
        <w:rPr>
          <w:rStyle w:val="Vrazn"/>
          <w:b/>
        </w:rPr>
      </w:pPr>
      <w:r>
        <w:rPr>
          <w:rStyle w:val="Vrazn"/>
          <w:b/>
        </w:rPr>
        <w:lastRenderedPageBreak/>
        <w:t>Čl. III</w:t>
      </w:r>
    </w:p>
    <w:p w14:paraId="2A684A50" w14:textId="77777777" w:rsidR="006C5761" w:rsidRDefault="006C5761" w:rsidP="00DA5F1C">
      <w:pPr>
        <w:pStyle w:val="TopHeader"/>
        <w:spacing w:line="276" w:lineRule="auto"/>
        <w:rPr>
          <w:rStyle w:val="Vrazn"/>
          <w:b/>
        </w:rPr>
      </w:pPr>
      <w:r>
        <w:rPr>
          <w:rStyle w:val="Vrazn"/>
          <w:b/>
        </w:rPr>
        <w:t>Informácie, ktoré vysvetľujú a doplňujú položky súvahy</w:t>
      </w:r>
    </w:p>
    <w:p w14:paraId="7DF7BB4C" w14:textId="77777777" w:rsidR="006C5761" w:rsidRDefault="006C5761" w:rsidP="00DA5F1C">
      <w:pPr>
        <w:rPr>
          <w:rStyle w:val="Vrazn"/>
          <w:b w:val="0"/>
        </w:rPr>
      </w:pPr>
    </w:p>
    <w:p w14:paraId="23D94374" w14:textId="77777777" w:rsidR="00440C50" w:rsidRDefault="006C5761" w:rsidP="00DA5F1C">
      <w:pPr>
        <w:rPr>
          <w:szCs w:val="22"/>
        </w:rPr>
      </w:pPr>
      <w:r w:rsidRPr="006C5761">
        <w:rPr>
          <w:szCs w:val="22"/>
        </w:rPr>
        <w:t>1</w:t>
      </w:r>
      <w:r w:rsidR="006C67EA">
        <w:rPr>
          <w:szCs w:val="22"/>
        </w:rPr>
        <w:t>)</w:t>
      </w:r>
      <w:r w:rsidR="00440C50" w:rsidRPr="006C5761">
        <w:rPr>
          <w:szCs w:val="22"/>
        </w:rPr>
        <w:t xml:space="preserve"> Informácie </w:t>
      </w:r>
      <w:r w:rsidR="006C67EA">
        <w:rPr>
          <w:szCs w:val="22"/>
        </w:rPr>
        <w:t>o aktívach</w:t>
      </w:r>
    </w:p>
    <w:p w14:paraId="60FD81E5" w14:textId="77777777" w:rsidR="006C67EA" w:rsidRDefault="002816BD" w:rsidP="00DA5F1C">
      <w:pPr>
        <w:rPr>
          <w:szCs w:val="22"/>
        </w:rPr>
      </w:pPr>
      <w:r>
        <w:rPr>
          <w:szCs w:val="22"/>
        </w:rPr>
        <w:t>a)</w:t>
      </w:r>
      <w:r w:rsidR="006C67EA">
        <w:rPr>
          <w:szCs w:val="22"/>
        </w:rPr>
        <w:t xml:space="preserve"> Informácie o dlhodobom majetku</w:t>
      </w:r>
    </w:p>
    <w:p w14:paraId="786D1657" w14:textId="77777777" w:rsidR="0003344F" w:rsidRPr="003F477D" w:rsidRDefault="002816BD" w:rsidP="00DA5F1C">
      <w:pPr>
        <w:rPr>
          <w:szCs w:val="22"/>
        </w:rPr>
      </w:pPr>
      <w:r>
        <w:rPr>
          <w:szCs w:val="22"/>
        </w:rPr>
        <w:t>Informácie o dlhodobom nehmotnom majetku</w:t>
      </w:r>
    </w:p>
    <w:p w14:paraId="0BFEF3E1" w14:textId="0D564BD4" w:rsidR="008E7388" w:rsidRDefault="008E7388" w:rsidP="008E7388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</w:t>
      </w:r>
      <w:r w:rsidR="00504D34">
        <w:rPr>
          <w:noProof/>
        </w:rPr>
        <w:fldChar w:fldCharType="end"/>
      </w:r>
      <w:r>
        <w:t xml:space="preserve"> Dlhodobý nehmotný majetok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284"/>
        <w:gridCol w:w="1285"/>
        <w:gridCol w:w="1283"/>
        <w:gridCol w:w="1285"/>
        <w:gridCol w:w="1285"/>
      </w:tblGrid>
      <w:tr w:rsidR="00B4691B" w:rsidRPr="00B4691B" w14:paraId="71932965" w14:textId="77777777" w:rsidTr="005C7D18">
        <w:trPr>
          <w:trHeight w:val="295"/>
        </w:trPr>
        <w:tc>
          <w:tcPr>
            <w:tcW w:w="1456" w:type="pct"/>
            <w:shd w:val="clear" w:color="auto" w:fill="auto"/>
            <w:vAlign w:val="center"/>
            <w:hideMark/>
          </w:tcPr>
          <w:p w14:paraId="484D4AEB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 xml:space="preserve">Bežné účtovné obdobie 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583FE546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Stav na začiatku účtovného obdobia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64B8858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Prírastky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3ABA709C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Úbytky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1D7EE5F1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Presuny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8481D27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Stav na konci účtovného obdobia</w:t>
            </w:r>
          </w:p>
        </w:tc>
      </w:tr>
      <w:tr w:rsidR="00B4691B" w:rsidRPr="00B4691B" w14:paraId="4E3C36EF" w14:textId="77777777" w:rsidTr="005C7D18">
        <w:trPr>
          <w:trHeight w:val="295"/>
        </w:trPr>
        <w:tc>
          <w:tcPr>
            <w:tcW w:w="1456" w:type="pct"/>
            <w:shd w:val="clear" w:color="auto" w:fill="auto"/>
            <w:vAlign w:val="center"/>
            <w:hideMark/>
          </w:tcPr>
          <w:p w14:paraId="35A80BCA" w14:textId="77777777" w:rsidR="00B4691B" w:rsidRPr="00B4691B" w:rsidRDefault="00B4691B" w:rsidP="00B4691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Dlhodobý nehmotný majetok</w:t>
            </w:r>
          </w:p>
        </w:tc>
        <w:tc>
          <w:tcPr>
            <w:tcW w:w="708" w:type="pct"/>
            <w:vMerge/>
            <w:vAlign w:val="center"/>
            <w:hideMark/>
          </w:tcPr>
          <w:p w14:paraId="0AD92738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7C232DC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025FF83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CC7F30C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2DC3DE84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B4691B" w:rsidRPr="00B4691B" w14:paraId="4EC2BA5C" w14:textId="77777777" w:rsidTr="005C7D18">
        <w:trPr>
          <w:trHeight w:val="295"/>
        </w:trPr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77144583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Softvér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FBBB8DC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168 551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3FAFBCF1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20 523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3F04E67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4FCB1FD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D451852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189 074</w:t>
            </w:r>
          </w:p>
        </w:tc>
      </w:tr>
      <w:tr w:rsidR="00B4691B" w:rsidRPr="00B4691B" w14:paraId="4A4960CC" w14:textId="77777777" w:rsidTr="005C7D18">
        <w:trPr>
          <w:trHeight w:val="295"/>
        </w:trPr>
        <w:tc>
          <w:tcPr>
            <w:tcW w:w="1456" w:type="pct"/>
            <w:shd w:val="clear" w:color="auto" w:fill="auto"/>
            <w:vAlign w:val="center"/>
            <w:hideMark/>
          </w:tcPr>
          <w:p w14:paraId="1F743A95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Oprávky k softvéru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8F833D4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159 560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4E933B7" w14:textId="77777777" w:rsidR="00B4691B" w:rsidRPr="00B4691B" w:rsidRDefault="00B4691B" w:rsidP="00B908C5">
            <w:pPr>
              <w:spacing w:after="0" w:line="240" w:lineRule="auto"/>
              <w:ind w:left="117" w:hanging="117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7 871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171DC4E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81D7AAB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1DF7E643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167 431</w:t>
            </w:r>
          </w:p>
        </w:tc>
      </w:tr>
      <w:tr w:rsidR="00B4691B" w:rsidRPr="00B4691B" w14:paraId="11A1BE43" w14:textId="77777777" w:rsidTr="005C7D18">
        <w:trPr>
          <w:trHeight w:val="295"/>
        </w:trPr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7C133E62" w14:textId="77777777" w:rsidR="00B4691B" w:rsidRPr="00B4691B" w:rsidRDefault="00B4691B" w:rsidP="00B4691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Netto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94D325C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8 991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191B787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12 652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E3ABA83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E123930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0C28BB2F" w14:textId="77777777" w:rsidR="00B4691B" w:rsidRPr="00B4691B" w:rsidRDefault="00B4691B" w:rsidP="00B4691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4691B">
              <w:rPr>
                <w:rFonts w:cs="Calibri"/>
                <w:color w:val="000000"/>
                <w:szCs w:val="22"/>
                <w:lang w:eastAsia="sk-SK"/>
              </w:rPr>
              <w:t>21 643</w:t>
            </w:r>
          </w:p>
        </w:tc>
      </w:tr>
    </w:tbl>
    <w:p w14:paraId="2C7ACB40" w14:textId="77777777" w:rsidR="00AC29EA" w:rsidRDefault="00AC29EA" w:rsidP="005A779F">
      <w:pPr>
        <w:jc w:val="both"/>
      </w:pPr>
    </w:p>
    <w:p w14:paraId="46BBA3AE" w14:textId="6F3056B2" w:rsidR="005A33EC" w:rsidRPr="005C5962" w:rsidRDefault="00375B66" w:rsidP="005A779F">
      <w:pPr>
        <w:jc w:val="both"/>
      </w:pPr>
      <w:r w:rsidRPr="005C5962">
        <w:t xml:space="preserve">V roku </w:t>
      </w:r>
      <w:r w:rsidR="000A04FB">
        <w:t>2019</w:t>
      </w:r>
      <w:r w:rsidRPr="005C5962">
        <w:t xml:space="preserve"> </w:t>
      </w:r>
      <w:r w:rsidR="004E3C03">
        <w:t xml:space="preserve">bol </w:t>
      </w:r>
      <w:r w:rsidRPr="005C5962">
        <w:t>obstara</w:t>
      </w:r>
      <w:r w:rsidR="004E3C03">
        <w:t>n</w:t>
      </w:r>
      <w:r w:rsidR="00250257">
        <w:t>ý</w:t>
      </w:r>
      <w:r w:rsidRPr="005C5962">
        <w:t xml:space="preserve"> dlhodobý nehmotný majetok v celkovej výške </w:t>
      </w:r>
      <w:r w:rsidR="00A54753">
        <w:t>20 523</w:t>
      </w:r>
      <w:r w:rsidRPr="005C5962">
        <w:t xml:space="preserve"> EUR. Jedná sa o</w:t>
      </w:r>
      <w:r w:rsidR="009429A3">
        <w:t> </w:t>
      </w:r>
      <w:r w:rsidR="00584F70" w:rsidRPr="005C5962">
        <w:t>p</w:t>
      </w:r>
      <w:r w:rsidR="009429A3">
        <w:t xml:space="preserve">rechod do databázy DB2 </w:t>
      </w:r>
      <w:r w:rsidR="00B53EC1">
        <w:t xml:space="preserve">informačného systému NAJAVO </w:t>
      </w:r>
      <w:proofErr w:type="spellStart"/>
      <w:r w:rsidR="00B53EC1">
        <w:t>Profesional</w:t>
      </w:r>
      <w:proofErr w:type="spellEnd"/>
      <w:r w:rsidR="005C5962" w:rsidRPr="005C5962">
        <w:t>.</w:t>
      </w:r>
    </w:p>
    <w:p w14:paraId="27832361" w14:textId="77777777" w:rsidR="00F21547" w:rsidRPr="00523F34" w:rsidRDefault="0003344F" w:rsidP="005A779F">
      <w:r w:rsidRPr="002816BD">
        <w:t>Informácie o dlhodobom hmotnom majetku</w:t>
      </w:r>
    </w:p>
    <w:p w14:paraId="6CF0F98E" w14:textId="07195C9B" w:rsidR="008E7388" w:rsidRDefault="008E7388" w:rsidP="008E7388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</w:t>
      </w:r>
      <w:r w:rsidR="00504D34">
        <w:rPr>
          <w:noProof/>
        </w:rPr>
        <w:fldChar w:fldCharType="end"/>
      </w:r>
      <w:r>
        <w:t xml:space="preserve"> Dlhodobý hmotný majetok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290"/>
        <w:gridCol w:w="1292"/>
        <w:gridCol w:w="1292"/>
        <w:gridCol w:w="1292"/>
        <w:gridCol w:w="1289"/>
      </w:tblGrid>
      <w:tr w:rsidR="004F74C8" w:rsidRPr="004F74C8" w14:paraId="238BC9F9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6D3A2D97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 xml:space="preserve">Bežné účtovné obdobie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6BF3E407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Stav na začiatku účtovného obdobia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067FC939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Prírastky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6F5739BD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Úbytky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004F040C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Presuny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14:paraId="725AE18D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Stav na konci účtovného obdobia</w:t>
            </w:r>
          </w:p>
        </w:tc>
      </w:tr>
      <w:tr w:rsidR="004F74C8" w:rsidRPr="004F74C8" w14:paraId="4EF87F17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44D01EF6" w14:textId="77777777" w:rsidR="004F74C8" w:rsidRPr="004F74C8" w:rsidRDefault="004F74C8" w:rsidP="004F74C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Dlhodobý hmotný majetok</w:t>
            </w:r>
          </w:p>
        </w:tc>
        <w:tc>
          <w:tcPr>
            <w:tcW w:w="712" w:type="pct"/>
            <w:vMerge/>
            <w:vAlign w:val="center"/>
            <w:hideMark/>
          </w:tcPr>
          <w:p w14:paraId="7F40A479" w14:textId="77777777" w:rsidR="004F74C8" w:rsidRPr="004F74C8" w:rsidRDefault="004F74C8" w:rsidP="004F74C8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6DF29F61" w14:textId="77777777" w:rsidR="004F74C8" w:rsidRPr="004F74C8" w:rsidRDefault="004F74C8" w:rsidP="004F74C8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0FD93BF6" w14:textId="77777777" w:rsidR="004F74C8" w:rsidRPr="004F74C8" w:rsidRDefault="004F74C8" w:rsidP="004F74C8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1BDDF940" w14:textId="77777777" w:rsidR="004F74C8" w:rsidRPr="004F74C8" w:rsidRDefault="004F74C8" w:rsidP="004F74C8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14:paraId="2DAFDE86" w14:textId="77777777" w:rsidR="004F74C8" w:rsidRPr="004F74C8" w:rsidRDefault="004F74C8" w:rsidP="004F74C8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7F5DF0" w:rsidRPr="004F74C8" w14:paraId="3E2642C6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2E3068FA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Pozemky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2380D93" w14:textId="65E2C00F" w:rsidR="007F5DF0" w:rsidRPr="004F74C8" w:rsidRDefault="007F5DF0" w:rsidP="00B908C5">
            <w:pPr>
              <w:spacing w:after="0" w:line="240" w:lineRule="auto"/>
              <w:ind w:left="211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3 065 227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B6D7036" w14:textId="54E773FC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35 578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07676C0" w14:textId="56A6790D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12 739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BB660E4" w14:textId="57E8CD97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EAFED0F" w14:textId="121DD2CA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3 088 066</w:t>
            </w:r>
          </w:p>
        </w:tc>
      </w:tr>
      <w:tr w:rsidR="007F5DF0" w:rsidRPr="004F74C8" w14:paraId="38247EB7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5CDC762D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Stavby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0AE8ACC" w14:textId="46F978FD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27 580 614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130F5D8C" w14:textId="760C1A85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1 796 092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4F84887E" w14:textId="5EBE98D2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413 014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A75324D" w14:textId="1117FB72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D17765B" w14:textId="48B67643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28 963 692</w:t>
            </w:r>
          </w:p>
        </w:tc>
      </w:tr>
      <w:tr w:rsidR="007F5DF0" w:rsidRPr="004F74C8" w14:paraId="1B9E8DF3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6B1DFD7B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Oprávky k stavbám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925110" w14:textId="30CDB72A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12 696 017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203CDCE8" w14:textId="035F0E0B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1 342 183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59F38121" w14:textId="53F97858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413 014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DADA873" w14:textId="797EE50D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A243F56" w14:textId="16D2861F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13 625 186</w:t>
            </w:r>
          </w:p>
        </w:tc>
      </w:tr>
      <w:tr w:rsidR="007F5DF0" w:rsidRPr="004F74C8" w14:paraId="040852BE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2CB87699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Netto hodnota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BAAA4D2" w14:textId="591ACBAA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14 884 597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81F2F1" w14:textId="5A89B1EB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453 909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051DB8C" w14:textId="6BEE02DF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605517" w14:textId="505615F0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DAD14EB" w14:textId="05ADF651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15 338 506</w:t>
            </w:r>
          </w:p>
        </w:tc>
      </w:tr>
      <w:tr w:rsidR="007F5DF0" w:rsidRPr="004F74C8" w14:paraId="54E58A60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4E5AEE8E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Samostatne hnuteľné veci a súbory hnuteľných vecí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7EABE2" w14:textId="0F6FC7A3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9 941 959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394BEF7" w14:textId="0B7AC5B6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1 245 72</w:t>
            </w:r>
            <w:r w:rsidR="0033599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C6ED69C" w14:textId="28C165E2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484 12</w:t>
            </w:r>
            <w:r w:rsidR="00335999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32BE017" w14:textId="65AB5D2E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540756C" w14:textId="3AED2CCE" w:rsidR="007F5DF0" w:rsidRPr="00335999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335999">
              <w:rPr>
                <w:rFonts w:cs="Calibri"/>
                <w:szCs w:val="22"/>
              </w:rPr>
              <w:t>10 703 55</w:t>
            </w:r>
            <w:r w:rsidR="00335999" w:rsidRPr="00335999">
              <w:rPr>
                <w:rFonts w:cs="Calibri"/>
                <w:szCs w:val="22"/>
              </w:rPr>
              <w:t>8</w:t>
            </w:r>
          </w:p>
        </w:tc>
      </w:tr>
      <w:tr w:rsidR="007F5DF0" w:rsidRPr="004F74C8" w14:paraId="010460F3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04FA6310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Oprávky k samostatne hnuteľným veciam a súborom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4B71CA8" w14:textId="585EFE09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7 056 563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FD30337" w14:textId="1273A700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777 646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D2F38EF" w14:textId="4A58B521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484 122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A80E80" w14:textId="7CDE74C1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15413113" w14:textId="02F99893" w:rsidR="007F5DF0" w:rsidRPr="00335999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335999">
              <w:rPr>
                <w:rFonts w:cs="Calibri"/>
                <w:szCs w:val="22"/>
              </w:rPr>
              <w:t>7 350 087</w:t>
            </w:r>
          </w:p>
        </w:tc>
      </w:tr>
      <w:tr w:rsidR="007F5DF0" w:rsidRPr="004F74C8" w14:paraId="5BF3460A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200802DA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Netto hodnota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E621DFD" w14:textId="233C2088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2 885 396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25727A" w14:textId="368E9EFF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468 07</w:t>
            </w:r>
            <w:r w:rsidR="00335999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8A5826B" w14:textId="706461E4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0892362" w14:textId="35C06410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81F1847" w14:textId="260580DD" w:rsidR="007F5DF0" w:rsidRPr="00335999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335999">
              <w:rPr>
                <w:rFonts w:cs="Calibri"/>
                <w:szCs w:val="22"/>
              </w:rPr>
              <w:t>3 353 47</w:t>
            </w:r>
            <w:r w:rsidR="00335999" w:rsidRPr="00335999">
              <w:rPr>
                <w:rFonts w:cs="Calibri"/>
                <w:szCs w:val="22"/>
              </w:rPr>
              <w:t>1</w:t>
            </w:r>
          </w:p>
        </w:tc>
      </w:tr>
      <w:tr w:rsidR="007F5DF0" w:rsidRPr="004F74C8" w14:paraId="6205E008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1ED2DD5A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Ostatný dlhodobý hmotný majetok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298DE" w14:textId="6C92B129" w:rsidR="007F5DF0" w:rsidRPr="00CB52D2" w:rsidRDefault="00335999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25 210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2F47F4" w14:textId="2452F039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E8242B" w14:textId="698A3007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1 684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BC07F3B" w14:textId="3671AEC7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12DDCCC8" w14:textId="6BA16775" w:rsidR="007F5DF0" w:rsidRPr="00CB52D2" w:rsidRDefault="00CB52D2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23 526</w:t>
            </w:r>
          </w:p>
        </w:tc>
      </w:tr>
      <w:tr w:rsidR="007F5DF0" w:rsidRPr="004F74C8" w14:paraId="2A4761C3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167088C5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Oprávky k ostatnému dlhodobému hmotnému majetku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63BBCB0" w14:textId="2D9D37DA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20 573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CC2A4F2" w14:textId="23F6D242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23EBF3F" w14:textId="74468622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1 684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C3B7395" w14:textId="73EBA5DA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FCDEE9A" w14:textId="572A868F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18 889</w:t>
            </w:r>
          </w:p>
        </w:tc>
      </w:tr>
      <w:tr w:rsidR="007F5DF0" w:rsidRPr="004F74C8" w14:paraId="07BB772D" w14:textId="77777777" w:rsidTr="005C7D18">
        <w:trPr>
          <w:trHeight w:val="295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0F7E4B30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Netto hodnota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B171FA4" w14:textId="6FA014A4" w:rsidR="007F5DF0" w:rsidRPr="00CB52D2" w:rsidRDefault="00335999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4 637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125C10D" w14:textId="3A4D4E18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06BEDE8" w14:textId="6D277DEB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792C37C" w14:textId="41B65D9A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4623C98" w14:textId="0E3CCEF4" w:rsidR="007F5DF0" w:rsidRPr="00CB52D2" w:rsidRDefault="00335999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4 637</w:t>
            </w:r>
          </w:p>
        </w:tc>
      </w:tr>
      <w:tr w:rsidR="007F5DF0" w:rsidRPr="004F74C8" w14:paraId="56BBF141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3DD7B8AA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Obstarávaný dlhodobý hmotný majetok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7D417E5" w14:textId="54296B5E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453 378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EA56044" w14:textId="73B41227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2 916 518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96AF3C2" w14:textId="74060FD0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3 077 391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163843" w14:textId="478CE3A4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A793390" w14:textId="16773342" w:rsidR="007F5DF0" w:rsidRPr="00CB52D2" w:rsidRDefault="007F5DF0" w:rsidP="007F5DF0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</w:rPr>
              <w:t>292 505</w:t>
            </w:r>
          </w:p>
        </w:tc>
      </w:tr>
      <w:tr w:rsidR="007F5DF0" w:rsidRPr="004F74C8" w14:paraId="0323B10F" w14:textId="77777777" w:rsidTr="005C7D18">
        <w:trPr>
          <w:trHeight w:val="295"/>
        </w:trPr>
        <w:tc>
          <w:tcPr>
            <w:tcW w:w="1438" w:type="pct"/>
            <w:shd w:val="clear" w:color="auto" w:fill="auto"/>
            <w:vAlign w:val="center"/>
            <w:hideMark/>
          </w:tcPr>
          <w:p w14:paraId="03233192" w14:textId="77777777" w:rsidR="007F5DF0" w:rsidRPr="004F74C8" w:rsidRDefault="007F5DF0" w:rsidP="007F5DF0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4F74C8">
              <w:rPr>
                <w:rFonts w:cs="Calibri"/>
                <w:color w:val="000000"/>
                <w:szCs w:val="22"/>
                <w:lang w:eastAsia="sk-SK"/>
              </w:rPr>
              <w:t>Poskytnuté preddavky  na dlhodobý hmotný majetok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31512D" w14:textId="7FD57B79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292 089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0432D3" w14:textId="5408E192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1 951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1E7C6E" w14:textId="0915C68A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984F26" w14:textId="5AF399B4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9210758" w14:textId="4BEEDBE5" w:rsidR="007F5DF0" w:rsidRPr="004F74C8" w:rsidRDefault="007F5DF0" w:rsidP="007F5DF0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294 040</w:t>
            </w:r>
          </w:p>
        </w:tc>
      </w:tr>
    </w:tbl>
    <w:p w14:paraId="4503223C" w14:textId="34755324" w:rsidR="00E36BBE" w:rsidRPr="00595467" w:rsidRDefault="00E36BBE" w:rsidP="005A779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Times New Roman" w:hAnsi="Arial Narrow" w:cs="Calibri"/>
          <w:color w:val="201F1E"/>
          <w:sz w:val="22"/>
          <w:szCs w:val="22"/>
        </w:rPr>
      </w:pPr>
      <w:r w:rsidRPr="00595467">
        <w:rPr>
          <w:rFonts w:ascii="Arial Narrow" w:hAnsi="Arial Narrow"/>
          <w:sz w:val="22"/>
          <w:szCs w:val="22"/>
        </w:rPr>
        <w:lastRenderedPageBreak/>
        <w:t xml:space="preserve">V sledovanom účtovnom období účtovná jednotka </w:t>
      </w:r>
      <w:r w:rsidR="00816728" w:rsidRPr="00595467">
        <w:rPr>
          <w:rFonts w:ascii="Arial Narrow" w:hAnsi="Arial Narrow"/>
          <w:sz w:val="22"/>
          <w:szCs w:val="22"/>
        </w:rPr>
        <w:t>moderniz</w:t>
      </w:r>
      <w:r w:rsidR="00862116" w:rsidRPr="00595467">
        <w:rPr>
          <w:rFonts w:ascii="Arial Narrow" w:hAnsi="Arial Narrow"/>
          <w:sz w:val="22"/>
          <w:szCs w:val="22"/>
        </w:rPr>
        <w:t xml:space="preserve">áciami a kúpou zvýšila hodnotu </w:t>
      </w:r>
      <w:r w:rsidR="00F16FB4" w:rsidRPr="00595467">
        <w:rPr>
          <w:rFonts w:ascii="Arial Narrow" w:hAnsi="Arial Narrow"/>
          <w:sz w:val="22"/>
          <w:szCs w:val="22"/>
        </w:rPr>
        <w:t>stav</w:t>
      </w:r>
      <w:r w:rsidR="00862116" w:rsidRPr="00595467">
        <w:rPr>
          <w:rFonts w:ascii="Arial Narrow" w:hAnsi="Arial Narrow"/>
          <w:sz w:val="22"/>
          <w:szCs w:val="22"/>
        </w:rPr>
        <w:t>ieb</w:t>
      </w:r>
      <w:r w:rsidRPr="00595467">
        <w:rPr>
          <w:rFonts w:ascii="Arial Narrow" w:hAnsi="Arial Narrow"/>
          <w:sz w:val="22"/>
          <w:szCs w:val="22"/>
        </w:rPr>
        <w:t xml:space="preserve"> v celkovej hodnote 1</w:t>
      </w:r>
      <w:r w:rsidR="00F16FB4" w:rsidRPr="00595467">
        <w:rPr>
          <w:rFonts w:ascii="Arial Narrow" w:hAnsi="Arial Narrow"/>
          <w:sz w:val="22"/>
          <w:szCs w:val="22"/>
        </w:rPr>
        <w:t> 796 092</w:t>
      </w:r>
      <w:r w:rsidRPr="00595467">
        <w:rPr>
          <w:rFonts w:ascii="Arial Narrow" w:hAnsi="Arial Narrow"/>
          <w:sz w:val="22"/>
          <w:szCs w:val="22"/>
        </w:rPr>
        <w:t xml:space="preserve"> EUR</w:t>
      </w:r>
      <w:r w:rsidR="00D77B9A" w:rsidRPr="00595467">
        <w:rPr>
          <w:rFonts w:ascii="Arial Narrow" w:hAnsi="Arial Narrow"/>
          <w:sz w:val="22"/>
          <w:szCs w:val="22"/>
        </w:rPr>
        <w:t>. Modernizáciou prešli hl</w:t>
      </w:r>
      <w:r w:rsidRPr="00595467">
        <w:rPr>
          <w:rFonts w:ascii="Arial Narrow" w:hAnsi="Arial Narrow"/>
          <w:sz w:val="22"/>
          <w:szCs w:val="22"/>
        </w:rPr>
        <w:t>avne obchodné priestory objektov v Banskej Bystrici, Zvolen</w:t>
      </w:r>
      <w:r w:rsidR="00383594" w:rsidRPr="00595467">
        <w:rPr>
          <w:rFonts w:ascii="Arial Narrow" w:hAnsi="Arial Narrow"/>
          <w:sz w:val="22"/>
          <w:szCs w:val="22"/>
        </w:rPr>
        <w:t>e</w:t>
      </w:r>
      <w:r w:rsidRPr="00595467">
        <w:rPr>
          <w:rFonts w:ascii="Arial Narrow" w:hAnsi="Arial Narrow"/>
          <w:sz w:val="22"/>
          <w:szCs w:val="22"/>
        </w:rPr>
        <w:t xml:space="preserve">, </w:t>
      </w:r>
      <w:r w:rsidR="00D77B9A" w:rsidRPr="00595467">
        <w:rPr>
          <w:rFonts w:ascii="Arial Narrow" w:hAnsi="Arial Narrow"/>
          <w:sz w:val="22"/>
          <w:szCs w:val="22"/>
        </w:rPr>
        <w:t xml:space="preserve">Budči, Detve, prevádzka pekárne vo </w:t>
      </w:r>
      <w:r w:rsidR="00B355D1" w:rsidRPr="00595467">
        <w:rPr>
          <w:rFonts w:ascii="Arial Narrow" w:hAnsi="Arial Narrow"/>
          <w:sz w:val="22"/>
          <w:szCs w:val="22"/>
        </w:rPr>
        <w:t>Zvolene.</w:t>
      </w:r>
      <w:r w:rsidRPr="00595467">
        <w:rPr>
          <w:rFonts w:ascii="Arial Narrow" w:hAnsi="Arial Narrow"/>
          <w:sz w:val="22"/>
          <w:szCs w:val="22"/>
        </w:rPr>
        <w:t> </w:t>
      </w:r>
      <w:r w:rsidR="00B355D1" w:rsidRPr="00595467">
        <w:rPr>
          <w:rFonts w:ascii="Arial Narrow" w:hAnsi="Arial Narrow"/>
          <w:sz w:val="22"/>
          <w:szCs w:val="22"/>
        </w:rPr>
        <w:t xml:space="preserve">V roku 2019 </w:t>
      </w:r>
      <w:r w:rsidR="007F0176" w:rsidRPr="00595467">
        <w:rPr>
          <w:rFonts w:ascii="Arial Narrow" w:hAnsi="Arial Narrow"/>
          <w:sz w:val="22"/>
          <w:szCs w:val="22"/>
        </w:rPr>
        <w:t>bol kúpený objekt v obci Modrý Kameň.</w:t>
      </w:r>
      <w:r w:rsidRPr="00595467">
        <w:rPr>
          <w:rFonts w:ascii="Arial Narrow" w:hAnsi="Arial Narrow"/>
          <w:sz w:val="22"/>
          <w:szCs w:val="22"/>
        </w:rPr>
        <w:t xml:space="preserve"> V roku </w:t>
      </w:r>
      <w:r w:rsidR="000A04FB" w:rsidRPr="00595467">
        <w:rPr>
          <w:rFonts w:ascii="Arial Narrow" w:hAnsi="Arial Narrow"/>
          <w:sz w:val="22"/>
          <w:szCs w:val="22"/>
        </w:rPr>
        <w:t>2019</w:t>
      </w:r>
      <w:r w:rsidRPr="00595467">
        <w:rPr>
          <w:rFonts w:ascii="Arial Narrow" w:hAnsi="Arial Narrow"/>
          <w:sz w:val="22"/>
          <w:szCs w:val="22"/>
        </w:rPr>
        <w:t xml:space="preserve"> účtovná jednotka predala objekty </w:t>
      </w:r>
      <w:r w:rsidR="00051253" w:rsidRPr="00595467">
        <w:rPr>
          <w:rFonts w:ascii="Arial Narrow" w:hAnsi="Arial Narrow"/>
          <w:sz w:val="22"/>
          <w:szCs w:val="22"/>
        </w:rPr>
        <w:t>v </w:t>
      </w:r>
      <w:proofErr w:type="spellStart"/>
      <w:r w:rsidR="00051253" w:rsidRPr="00595467">
        <w:rPr>
          <w:rFonts w:ascii="Arial Narrow" w:hAnsi="Arial Narrow"/>
          <w:sz w:val="22"/>
          <w:szCs w:val="22"/>
        </w:rPr>
        <w:t>Ponick</w:t>
      </w:r>
      <w:r w:rsidR="00ED3C79" w:rsidRPr="00595467">
        <w:rPr>
          <w:rFonts w:ascii="Arial Narrow" w:hAnsi="Arial Narrow"/>
          <w:sz w:val="22"/>
          <w:szCs w:val="22"/>
        </w:rPr>
        <w:t>e</w:t>
      </w:r>
      <w:r w:rsidR="00051253" w:rsidRPr="00595467">
        <w:rPr>
          <w:rFonts w:ascii="Arial Narrow" w:hAnsi="Arial Narrow"/>
          <w:sz w:val="22"/>
          <w:szCs w:val="22"/>
        </w:rPr>
        <w:t>j</w:t>
      </w:r>
      <w:proofErr w:type="spellEnd"/>
      <w:r w:rsidR="00051253" w:rsidRPr="00595467">
        <w:rPr>
          <w:rFonts w:ascii="Arial Narrow" w:hAnsi="Arial Narrow"/>
          <w:sz w:val="22"/>
          <w:szCs w:val="22"/>
        </w:rPr>
        <w:t xml:space="preserve"> Hute</w:t>
      </w:r>
      <w:r w:rsidR="00ED3C79" w:rsidRPr="00595467">
        <w:rPr>
          <w:rFonts w:ascii="Arial Narrow" w:hAnsi="Arial Narrow"/>
          <w:sz w:val="22"/>
          <w:szCs w:val="22"/>
        </w:rPr>
        <w:t>, v Nemciach</w:t>
      </w:r>
      <w:r w:rsidR="00051253" w:rsidRPr="00595467">
        <w:rPr>
          <w:rFonts w:ascii="Arial Narrow" w:hAnsi="Arial Narrow"/>
          <w:sz w:val="22"/>
          <w:szCs w:val="22"/>
        </w:rPr>
        <w:t>,</w:t>
      </w:r>
      <w:r w:rsidR="00ED3C79" w:rsidRPr="00595467">
        <w:rPr>
          <w:rFonts w:ascii="Arial Narrow" w:hAnsi="Arial Narrow"/>
          <w:sz w:val="22"/>
          <w:szCs w:val="22"/>
        </w:rPr>
        <w:t xml:space="preserve"> vo Vrbovke a iné</w:t>
      </w:r>
      <w:r w:rsidRPr="00595467">
        <w:rPr>
          <w:rFonts w:ascii="Arial Narrow" w:hAnsi="Arial Narrow"/>
          <w:sz w:val="22"/>
          <w:szCs w:val="22"/>
        </w:rPr>
        <w:t xml:space="preserve">. V súvislosti s vykonanými rekonštrukčnými prácami a modernizáciami na prevádzkových jednotkách došlo aj k nákupu samostatných hnuteľných vecí, čo sú rôzne chladiace zariadenia, výpočtová technika a ostatné zariadenia potrebné pre chod maloobchodných jednotiek. </w:t>
      </w:r>
      <w:r w:rsidR="00E82B2B" w:rsidRPr="00595467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</w:rPr>
        <w:t xml:space="preserve">Súčasťou rekonštrukčných prác bolo aj vyradenie </w:t>
      </w:r>
      <w:proofErr w:type="spellStart"/>
      <w:r w:rsidR="00E82B2B" w:rsidRPr="00595467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</w:rPr>
        <w:t>fotovoltaickej</w:t>
      </w:r>
      <w:proofErr w:type="spellEnd"/>
      <w:r w:rsidR="00E82B2B" w:rsidRPr="00595467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</w:rPr>
        <w:t xml:space="preserve"> elektrárne,</w:t>
      </w:r>
      <w:r w:rsidR="00595467" w:rsidRPr="00595467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E82B2B" w:rsidRPr="00E82B2B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 xml:space="preserve">ktorej funkčné diely boli znova aktivované do ďalších dvoch nových </w:t>
      </w:r>
      <w:proofErr w:type="spellStart"/>
      <w:r w:rsidR="00E82B2B" w:rsidRPr="00E82B2B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>fotovoltaických</w:t>
      </w:r>
      <w:proofErr w:type="spellEnd"/>
      <w:r w:rsidR="00E82B2B" w:rsidRPr="00E82B2B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 xml:space="preserve"> elektrární. </w:t>
      </w:r>
      <w:r w:rsidRPr="00595467">
        <w:rPr>
          <w:rFonts w:ascii="Arial Narrow" w:hAnsi="Arial Narrow"/>
          <w:sz w:val="22"/>
          <w:szCs w:val="22"/>
        </w:rPr>
        <w:t xml:space="preserve">Na účtoch obstarávania sú účtované vykonávane stavebné práce, ktoré sú stále v procese dokončenia (napr. stavebné práce na objektoch obchodných priestorov </w:t>
      </w:r>
      <w:r w:rsidR="00FB5F34" w:rsidRPr="00595467">
        <w:rPr>
          <w:rFonts w:ascii="Arial Narrow" w:hAnsi="Arial Narrow"/>
          <w:sz w:val="22"/>
          <w:szCs w:val="22"/>
        </w:rPr>
        <w:t>vo Zvolene – Zlatý Potok</w:t>
      </w:r>
      <w:r w:rsidR="00C73701" w:rsidRPr="00595467">
        <w:rPr>
          <w:rFonts w:ascii="Arial Narrow" w:hAnsi="Arial Narrow"/>
          <w:sz w:val="22"/>
          <w:szCs w:val="22"/>
        </w:rPr>
        <w:t>,</w:t>
      </w:r>
      <w:r w:rsidRPr="00595467">
        <w:rPr>
          <w:rFonts w:ascii="Arial Narrow" w:hAnsi="Arial Narrow"/>
          <w:sz w:val="22"/>
          <w:szCs w:val="22"/>
        </w:rPr>
        <w:t xml:space="preserve"> v Banskej Bystrici</w:t>
      </w:r>
      <w:r w:rsidR="001E48DF" w:rsidRPr="00595467">
        <w:rPr>
          <w:rFonts w:ascii="Arial Narrow" w:hAnsi="Arial Narrow"/>
          <w:sz w:val="22"/>
          <w:szCs w:val="22"/>
        </w:rPr>
        <w:t xml:space="preserve"> - Spojová</w:t>
      </w:r>
      <w:r w:rsidR="00C73701" w:rsidRPr="00595467">
        <w:rPr>
          <w:rFonts w:ascii="Arial Narrow" w:hAnsi="Arial Narrow"/>
          <w:sz w:val="22"/>
          <w:szCs w:val="22"/>
        </w:rPr>
        <w:t>,</w:t>
      </w:r>
      <w:r w:rsidR="003967AD" w:rsidRPr="00595467">
        <w:rPr>
          <w:rFonts w:ascii="Arial Narrow" w:hAnsi="Arial Narrow"/>
          <w:sz w:val="22"/>
          <w:szCs w:val="22"/>
        </w:rPr>
        <w:t xml:space="preserve"> v Pliešovciach, </w:t>
      </w:r>
      <w:r w:rsidR="002751A3" w:rsidRPr="00595467">
        <w:rPr>
          <w:rFonts w:ascii="Arial Narrow" w:hAnsi="Arial Narrow"/>
          <w:sz w:val="22"/>
          <w:szCs w:val="22"/>
        </w:rPr>
        <w:t xml:space="preserve">objekt LCS, </w:t>
      </w:r>
      <w:r w:rsidR="00C73701" w:rsidRPr="00595467">
        <w:rPr>
          <w:rFonts w:ascii="Arial Narrow" w:hAnsi="Arial Narrow"/>
          <w:sz w:val="22"/>
          <w:szCs w:val="22"/>
        </w:rPr>
        <w:t xml:space="preserve"> ale aj </w:t>
      </w:r>
      <w:r w:rsidRPr="00595467">
        <w:rPr>
          <w:rFonts w:ascii="Arial Narrow" w:hAnsi="Arial Narrow"/>
          <w:sz w:val="22"/>
          <w:szCs w:val="22"/>
        </w:rPr>
        <w:t xml:space="preserve">iné). </w:t>
      </w:r>
      <w:r w:rsidR="007B3603" w:rsidRPr="00595467">
        <w:rPr>
          <w:rFonts w:ascii="Arial Narrow" w:hAnsi="Arial Narrow"/>
          <w:sz w:val="22"/>
          <w:szCs w:val="22"/>
        </w:rPr>
        <w:t xml:space="preserve">V roku </w:t>
      </w:r>
      <w:r w:rsidR="000A04FB" w:rsidRPr="00595467">
        <w:rPr>
          <w:rFonts w:ascii="Arial Narrow" w:hAnsi="Arial Narrow"/>
          <w:sz w:val="22"/>
          <w:szCs w:val="22"/>
        </w:rPr>
        <w:t>2019</w:t>
      </w:r>
      <w:r w:rsidR="007B3603" w:rsidRPr="00595467">
        <w:rPr>
          <w:rFonts w:ascii="Arial Narrow" w:hAnsi="Arial Narrow"/>
          <w:sz w:val="22"/>
          <w:szCs w:val="22"/>
        </w:rPr>
        <w:t xml:space="preserve"> boli poskytnuté preddavky dodávateľom stavebných prác vykonávaných na objektoch účtovnej jednotky, najmä spoločnosti Košút Plus, </w:t>
      </w:r>
      <w:proofErr w:type="spellStart"/>
      <w:r w:rsidR="007B3603" w:rsidRPr="00595467">
        <w:rPr>
          <w:rFonts w:ascii="Arial Narrow" w:hAnsi="Arial Narrow"/>
          <w:sz w:val="22"/>
          <w:szCs w:val="22"/>
        </w:rPr>
        <w:t>s.r.o</w:t>
      </w:r>
      <w:proofErr w:type="spellEnd"/>
      <w:r w:rsidR="007B3603" w:rsidRPr="00595467">
        <w:rPr>
          <w:rFonts w:ascii="Arial Narrow" w:hAnsi="Arial Narrow"/>
          <w:sz w:val="22"/>
          <w:szCs w:val="22"/>
        </w:rPr>
        <w:t>., ktorá je hlavným dodávateľom týchto prác.</w:t>
      </w:r>
    </w:p>
    <w:p w14:paraId="2445208E" w14:textId="77777777" w:rsidR="00D62B02" w:rsidRPr="00375B66" w:rsidRDefault="007D4AB6" w:rsidP="005A779F">
      <w:pPr>
        <w:pStyle w:val="Nzov"/>
        <w:spacing w:before="0" w:beforeAutospacing="0" w:after="0" w:line="276" w:lineRule="auto"/>
        <w:jc w:val="left"/>
        <w:rPr>
          <w:b w:val="0"/>
        </w:rPr>
      </w:pPr>
      <w:r w:rsidRPr="00375B66">
        <w:rPr>
          <w:b w:val="0"/>
        </w:rPr>
        <w:t>Drobný</w:t>
      </w:r>
      <w:r w:rsidR="000B65BF" w:rsidRPr="00375B66">
        <w:rPr>
          <w:b w:val="0"/>
        </w:rPr>
        <w:t xml:space="preserve"> majetok </w:t>
      </w:r>
      <w:r w:rsidR="00EC329F" w:rsidRPr="00375B66">
        <w:rPr>
          <w:b w:val="0"/>
        </w:rPr>
        <w:tab/>
      </w:r>
    </w:p>
    <w:p w14:paraId="0AFEA960" w14:textId="77777777" w:rsidR="009E5931" w:rsidRPr="00375B66" w:rsidRDefault="007D4AB6" w:rsidP="005A779F">
      <w:pPr>
        <w:pStyle w:val="Bezriadkovania"/>
        <w:spacing w:line="276" w:lineRule="auto"/>
        <w:jc w:val="both"/>
      </w:pPr>
      <w:r w:rsidRPr="00375B66">
        <w:t>Hmotný majetok, ktorého ocenenie sa rovná 1 700 eur alebo je nižšie</w:t>
      </w:r>
      <w:r w:rsidR="001D64C6" w:rsidRPr="00375B66">
        <w:t>,</w:t>
      </w:r>
      <w:r w:rsidRPr="00375B66">
        <w:t xml:space="preserve"> s dobou použiteľnosti dlhšou ako jeden rok, nie je zaradený do dlhodobého hmotného majetku, vyúčtuje sa pri obstaraní a odovzdaní do používania na účet 501 – Spotreba materiálu.</w:t>
      </w:r>
    </w:p>
    <w:p w14:paraId="66B48DC8" w14:textId="77777777" w:rsidR="00654099" w:rsidRDefault="00654099" w:rsidP="00654099">
      <w:pPr>
        <w:pStyle w:val="Bezriadkovania"/>
        <w:spacing w:line="276" w:lineRule="auto"/>
        <w:jc w:val="both"/>
      </w:pPr>
    </w:p>
    <w:p w14:paraId="37B01D8E" w14:textId="0CF94070" w:rsidR="0024038C" w:rsidRDefault="0024038C" w:rsidP="0024038C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3</w:t>
      </w:r>
      <w:r w:rsidR="00504D34">
        <w:rPr>
          <w:noProof/>
        </w:rPr>
        <w:fldChar w:fldCharType="end"/>
      </w:r>
      <w:r>
        <w:t xml:space="preserve"> Spôsob a výška poistenia</w:t>
      </w: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3236"/>
        <w:gridCol w:w="3765"/>
      </w:tblGrid>
      <w:tr w:rsidR="001B105C" w:rsidRPr="001B105C" w14:paraId="407E4A0D" w14:textId="77777777" w:rsidTr="005A779F">
        <w:trPr>
          <w:trHeight w:val="29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99A3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Druh IM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063D" w14:textId="77777777" w:rsidR="0068472A" w:rsidRPr="001B105C" w:rsidRDefault="0068472A" w:rsidP="0068472A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Výška poistného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2E18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Spôsob poistenia</w:t>
            </w:r>
          </w:p>
        </w:tc>
      </w:tr>
      <w:tr w:rsidR="001B105C" w:rsidRPr="001B105C" w14:paraId="6475A2CA" w14:textId="77777777" w:rsidTr="005A779F">
        <w:trPr>
          <w:trHeight w:val="295"/>
        </w:trPr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EBADF6" w14:textId="77777777" w:rsidR="0068472A" w:rsidRPr="001B105C" w:rsidRDefault="0068472A" w:rsidP="0068472A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Dlhodobý hmotný majetok</w:t>
            </w:r>
          </w:p>
        </w:tc>
        <w:tc>
          <w:tcPr>
            <w:tcW w:w="1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77D9D05" w14:textId="668D86E6" w:rsidR="0068472A" w:rsidRPr="001B105C" w:rsidRDefault="001B105C" w:rsidP="0068472A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49 843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9CCF" w14:textId="77777777" w:rsidR="0068472A" w:rsidRPr="001B105C" w:rsidRDefault="0068472A" w:rsidP="0068472A">
            <w:pPr>
              <w:spacing w:after="0" w:line="240" w:lineRule="auto"/>
              <w:jc w:val="both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Poistná zmluva č. 34-1090.976- J s </w:t>
            </w:r>
            <w:proofErr w:type="spellStart"/>
            <w:r w:rsidRPr="001B105C">
              <w:rPr>
                <w:szCs w:val="22"/>
                <w:lang w:eastAsia="sk-SK"/>
              </w:rPr>
              <w:t>Kooperatívou</w:t>
            </w:r>
            <w:proofErr w:type="spellEnd"/>
            <w:r w:rsidRPr="001B105C">
              <w:rPr>
                <w:szCs w:val="22"/>
                <w:lang w:eastAsia="sk-SK"/>
              </w:rPr>
              <w:t xml:space="preserve"> a.s. B. Bystrica</w:t>
            </w:r>
          </w:p>
        </w:tc>
      </w:tr>
      <w:tr w:rsidR="001B105C" w:rsidRPr="001B105C" w14:paraId="7AA687E8" w14:textId="77777777" w:rsidTr="005A779F">
        <w:trPr>
          <w:trHeight w:val="295"/>
        </w:trPr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0750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3910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312" w14:textId="77777777" w:rsidR="0068472A" w:rsidRPr="001B105C" w:rsidRDefault="0068472A" w:rsidP="0068472A">
            <w:pPr>
              <w:spacing w:after="0" w:line="240" w:lineRule="auto"/>
              <w:jc w:val="both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Druhy poistenia: živel, krádež, poistenie zariadenia, zodpovednosť za škodu</w:t>
            </w:r>
          </w:p>
        </w:tc>
      </w:tr>
      <w:tr w:rsidR="001B105C" w:rsidRPr="001B105C" w14:paraId="076B0AFF" w14:textId="77777777" w:rsidTr="005A779F">
        <w:trPr>
          <w:trHeight w:val="295"/>
        </w:trPr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BE79" w14:textId="77777777" w:rsidR="0068472A" w:rsidRPr="001B105C" w:rsidRDefault="0068472A" w:rsidP="0068472A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Havarijné poistenie</w:t>
            </w:r>
          </w:p>
        </w:tc>
        <w:tc>
          <w:tcPr>
            <w:tcW w:w="1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1714" w14:textId="02D1F834" w:rsidR="0068472A" w:rsidRPr="001B105C" w:rsidRDefault="001B105C" w:rsidP="0068472A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18 803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1C0D" w14:textId="77777777" w:rsidR="0068472A" w:rsidRPr="001B105C" w:rsidRDefault="0068472A" w:rsidP="0068472A">
            <w:pPr>
              <w:spacing w:after="0" w:line="240" w:lineRule="auto"/>
              <w:jc w:val="both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 xml:space="preserve">Poistná zmluva č. 51-1090.734-5 </w:t>
            </w:r>
          </w:p>
        </w:tc>
      </w:tr>
      <w:tr w:rsidR="001B105C" w:rsidRPr="001B105C" w14:paraId="7486713C" w14:textId="77777777" w:rsidTr="005A779F">
        <w:trPr>
          <w:trHeight w:val="295"/>
        </w:trPr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9E3F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A6E9" w14:textId="77777777" w:rsidR="0068472A" w:rsidRPr="001B105C" w:rsidRDefault="0068472A" w:rsidP="0068472A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122F" w14:textId="77777777" w:rsidR="0068472A" w:rsidRPr="001B105C" w:rsidRDefault="0068472A" w:rsidP="0068472A">
            <w:pPr>
              <w:spacing w:after="0" w:line="240" w:lineRule="auto"/>
              <w:jc w:val="both"/>
              <w:rPr>
                <w:szCs w:val="22"/>
                <w:lang w:eastAsia="sk-SK"/>
              </w:rPr>
            </w:pPr>
            <w:r w:rsidRPr="001B105C">
              <w:rPr>
                <w:szCs w:val="22"/>
                <w:lang w:eastAsia="sk-SK"/>
              </w:rPr>
              <w:t>Druhy poistenia: poškodenie, zničenie alebo odcudzenie motorových vozidiel</w:t>
            </w:r>
          </w:p>
        </w:tc>
      </w:tr>
    </w:tbl>
    <w:p w14:paraId="64B2F4AB" w14:textId="77777777" w:rsidR="0024038C" w:rsidRDefault="0024038C" w:rsidP="000B65BF">
      <w:pPr>
        <w:spacing w:after="0" w:line="240" w:lineRule="auto"/>
        <w:rPr>
          <w:b/>
          <w:szCs w:val="22"/>
        </w:rPr>
      </w:pPr>
    </w:p>
    <w:p w14:paraId="40613749" w14:textId="77777777" w:rsidR="009E5931" w:rsidRDefault="006C67EA" w:rsidP="005A779F">
      <w:pPr>
        <w:spacing w:after="0"/>
        <w:rPr>
          <w:szCs w:val="22"/>
        </w:rPr>
      </w:pPr>
      <w:r>
        <w:rPr>
          <w:szCs w:val="22"/>
        </w:rPr>
        <w:t>b</w:t>
      </w:r>
      <w:r w:rsidR="00BB42B1">
        <w:rPr>
          <w:szCs w:val="22"/>
        </w:rPr>
        <w:t>) Informácia o dlhodobom hmotnom majetku, na ktorý je zriadené záložné právo</w:t>
      </w:r>
    </w:p>
    <w:p w14:paraId="6C92CC53" w14:textId="77777777" w:rsidR="00BB42B1" w:rsidRPr="00BB42B1" w:rsidRDefault="00BB42B1" w:rsidP="005A779F">
      <w:pPr>
        <w:spacing w:after="0"/>
        <w:rPr>
          <w:szCs w:val="22"/>
        </w:rPr>
      </w:pPr>
    </w:p>
    <w:p w14:paraId="56B58011" w14:textId="0FFAB3DD" w:rsidR="00F467CC" w:rsidRDefault="0009566D" w:rsidP="005A779F">
      <w:pPr>
        <w:pStyle w:val="Bezriadkovania"/>
        <w:spacing w:line="276" w:lineRule="auto"/>
        <w:jc w:val="both"/>
      </w:pPr>
      <w:r w:rsidRPr="0009566D">
        <w:t>K</w:t>
      </w:r>
      <w:r w:rsidR="003D509A" w:rsidRPr="0009566D">
        <w:t> 31.12.</w:t>
      </w:r>
      <w:r w:rsidR="000A04FB">
        <w:t>2019</w:t>
      </w:r>
      <w:r w:rsidR="00A42E01" w:rsidRPr="0009566D">
        <w:t xml:space="preserve"> </w:t>
      </w:r>
      <w:r w:rsidR="003D509A" w:rsidRPr="0009566D">
        <w:t>nemá spoločnosť na žiadny majetok zriadené záložné právo.</w:t>
      </w:r>
    </w:p>
    <w:p w14:paraId="0BFEE605" w14:textId="77777777" w:rsidR="00463246" w:rsidRDefault="00463246" w:rsidP="005A779F">
      <w:pPr>
        <w:pStyle w:val="Bezriadkovania"/>
        <w:spacing w:line="276" w:lineRule="auto"/>
        <w:jc w:val="both"/>
      </w:pPr>
    </w:p>
    <w:p w14:paraId="4CCAF920" w14:textId="77777777" w:rsidR="009E7307" w:rsidRDefault="006C67EA" w:rsidP="005A779F">
      <w:r>
        <w:t>c</w:t>
      </w:r>
      <w:r w:rsidR="00F21547">
        <w:t>) Informácie o dlhodobom finančnom majetku</w:t>
      </w:r>
    </w:p>
    <w:p w14:paraId="4F4CC1E2" w14:textId="77777777" w:rsidR="008206DF" w:rsidRDefault="00F467CC" w:rsidP="005A779F">
      <w:pPr>
        <w:spacing w:after="0"/>
        <w:jc w:val="both"/>
        <w:rPr>
          <w:szCs w:val="22"/>
        </w:rPr>
      </w:pPr>
      <w:r>
        <w:rPr>
          <w:szCs w:val="22"/>
        </w:rPr>
        <w:t>Účtovná jednotka účtuje o opravnej položke k dlhodobému finančnému majetku, ktorým je vklad do Spoločenskej budovy v obci Sebechleby. S touto spornou vecou sú spojené rokovania, ktoré prebiehajú na úrovni vedenia družstva.</w:t>
      </w:r>
      <w:r w:rsidR="00B15308">
        <w:rPr>
          <w:szCs w:val="22"/>
        </w:rPr>
        <w:t xml:space="preserve"> </w:t>
      </w:r>
    </w:p>
    <w:p w14:paraId="12D6CD83" w14:textId="77777777" w:rsidR="008206DF" w:rsidRDefault="00375B66" w:rsidP="005A779F">
      <w:pPr>
        <w:spacing w:after="0"/>
        <w:jc w:val="both"/>
        <w:rPr>
          <w:szCs w:val="22"/>
        </w:rPr>
      </w:pPr>
      <w:r>
        <w:rPr>
          <w:szCs w:val="22"/>
        </w:rPr>
        <w:t xml:space="preserve">V roku </w:t>
      </w:r>
      <w:r w:rsidR="000A04FB">
        <w:rPr>
          <w:szCs w:val="22"/>
        </w:rPr>
        <w:t>2019</w:t>
      </w:r>
      <w:r>
        <w:rPr>
          <w:szCs w:val="22"/>
        </w:rPr>
        <w:t xml:space="preserve"> poskytla účtovná jednotka </w:t>
      </w:r>
      <w:r w:rsidR="003156AE">
        <w:rPr>
          <w:szCs w:val="22"/>
        </w:rPr>
        <w:t xml:space="preserve">pôžičku spoločnosti LOGISTICKÉ CENTRUM STRED, a.s. v celkovej výške 3 700 000 EUR. </w:t>
      </w:r>
      <w:r w:rsidR="008206DF">
        <w:rPr>
          <w:szCs w:val="22"/>
        </w:rPr>
        <w:t>Splatnosť tejto pôžičky je jeden rok a bola predĺžená do roku 2020.</w:t>
      </w:r>
    </w:p>
    <w:p w14:paraId="35F76C99" w14:textId="0006AAB3" w:rsidR="00A1143F" w:rsidRPr="003E489D" w:rsidRDefault="008B26A8" w:rsidP="005A779F">
      <w:pPr>
        <w:spacing w:after="0"/>
        <w:jc w:val="both"/>
      </w:pPr>
      <w:r>
        <w:rPr>
          <w:szCs w:val="22"/>
        </w:rPr>
        <w:t>Ďalej boli poskytnuté pôžičky</w:t>
      </w:r>
      <w:r w:rsidR="00082846">
        <w:rPr>
          <w:szCs w:val="22"/>
        </w:rPr>
        <w:t xml:space="preserve"> spoločnostiam Koliba </w:t>
      </w:r>
      <w:proofErr w:type="spellStart"/>
      <w:r w:rsidR="00082846">
        <w:rPr>
          <w:szCs w:val="22"/>
        </w:rPr>
        <w:t>Trade</w:t>
      </w:r>
      <w:proofErr w:type="spellEnd"/>
      <w:r w:rsidR="0034557A">
        <w:rPr>
          <w:szCs w:val="22"/>
        </w:rPr>
        <w:t xml:space="preserve">, </w:t>
      </w:r>
      <w:proofErr w:type="spellStart"/>
      <w:r w:rsidR="0034557A">
        <w:rPr>
          <w:szCs w:val="22"/>
        </w:rPr>
        <w:t>s.r.o</w:t>
      </w:r>
      <w:proofErr w:type="spellEnd"/>
      <w:r w:rsidR="0034557A">
        <w:rPr>
          <w:szCs w:val="22"/>
        </w:rPr>
        <w:t>.</w:t>
      </w:r>
      <w:r w:rsidR="003E62B6">
        <w:rPr>
          <w:szCs w:val="22"/>
        </w:rPr>
        <w:t xml:space="preserve">, </w:t>
      </w:r>
      <w:r w:rsidR="00DE6BE3">
        <w:rPr>
          <w:szCs w:val="22"/>
        </w:rPr>
        <w:t xml:space="preserve">OVONA </w:t>
      </w:r>
      <w:proofErr w:type="spellStart"/>
      <w:r w:rsidR="00DE6BE3">
        <w:rPr>
          <w:szCs w:val="22"/>
        </w:rPr>
        <w:t>s.r.o</w:t>
      </w:r>
      <w:proofErr w:type="spellEnd"/>
      <w:r w:rsidR="00DE6BE3">
        <w:rPr>
          <w:szCs w:val="22"/>
        </w:rPr>
        <w:t>.</w:t>
      </w:r>
      <w:r w:rsidR="00A1143F">
        <w:rPr>
          <w:szCs w:val="22"/>
        </w:rPr>
        <w:t xml:space="preserve"> (predtým AGROUKDO, </w:t>
      </w:r>
      <w:r w:rsidR="0066153D">
        <w:rPr>
          <w:szCs w:val="22"/>
        </w:rPr>
        <w:t>a.s.</w:t>
      </w:r>
      <w:r w:rsidR="00A1143F">
        <w:rPr>
          <w:szCs w:val="22"/>
        </w:rPr>
        <w:t>)</w:t>
      </w:r>
      <w:r w:rsidR="00DE6BE3">
        <w:rPr>
          <w:szCs w:val="22"/>
        </w:rPr>
        <w:t xml:space="preserve"> a Košút Plus, </w:t>
      </w:r>
      <w:proofErr w:type="spellStart"/>
      <w:r w:rsidR="00DE6BE3">
        <w:rPr>
          <w:szCs w:val="22"/>
        </w:rPr>
        <w:t>s.r.o</w:t>
      </w:r>
      <w:proofErr w:type="spellEnd"/>
      <w:r w:rsidR="00DE6BE3">
        <w:rPr>
          <w:szCs w:val="22"/>
        </w:rPr>
        <w:t>.</w:t>
      </w:r>
      <w:r w:rsidR="00A1143F">
        <w:t>, ktoré</w:t>
      </w:r>
      <w:r w:rsidR="00A1143F" w:rsidRPr="003E489D">
        <w:t xml:space="preserve"> sú k 31.12.</w:t>
      </w:r>
      <w:r w:rsidR="00A1143F">
        <w:t>2019</w:t>
      </w:r>
      <w:r w:rsidR="00A1143F" w:rsidRPr="003E489D">
        <w:t xml:space="preserve">   v nasledovnej výške:</w:t>
      </w:r>
    </w:p>
    <w:p w14:paraId="700E0225" w14:textId="2796E8D9" w:rsidR="00A1143F" w:rsidRPr="007B3BB5" w:rsidRDefault="00A1143F" w:rsidP="005A779F">
      <w:pPr>
        <w:pStyle w:val="Bezriadkovania"/>
        <w:numPr>
          <w:ilvl w:val="0"/>
          <w:numId w:val="41"/>
        </w:numPr>
        <w:spacing w:line="276" w:lineRule="auto"/>
        <w:jc w:val="both"/>
      </w:pPr>
      <w:r w:rsidRPr="003E489D">
        <w:t xml:space="preserve">KOLIBA </w:t>
      </w:r>
      <w:proofErr w:type="spellStart"/>
      <w:r w:rsidRPr="003E489D">
        <w:t>Trade</w:t>
      </w:r>
      <w:proofErr w:type="spellEnd"/>
      <w:r w:rsidRPr="003E489D">
        <w:t xml:space="preserve">, </w:t>
      </w:r>
      <w:proofErr w:type="spellStart"/>
      <w:r w:rsidRPr="003E489D">
        <w:t>s.r.o</w:t>
      </w:r>
      <w:proofErr w:type="spellEnd"/>
      <w:r w:rsidRPr="003E489D">
        <w:t xml:space="preserve">. vo výške </w:t>
      </w:r>
      <w:r w:rsidR="004B134C">
        <w:t>300 000</w:t>
      </w:r>
      <w:r w:rsidRPr="003E489D">
        <w:t xml:space="preserve"> EUR, k tejto pôžičke prislúcha pohľadávka z titulu nezaplatených úrokov vo výš</w:t>
      </w:r>
      <w:r w:rsidRPr="007B3BB5">
        <w:t xml:space="preserve">ke </w:t>
      </w:r>
      <w:r w:rsidR="007B3BB5" w:rsidRPr="007B3BB5">
        <w:t>2 817</w:t>
      </w:r>
      <w:r w:rsidRPr="007B3BB5">
        <w:t xml:space="preserve"> EUR</w:t>
      </w:r>
    </w:p>
    <w:p w14:paraId="64753A1A" w14:textId="0D240710" w:rsidR="00A1143F" w:rsidRPr="007B3BB5" w:rsidRDefault="006F34A0" w:rsidP="005A779F">
      <w:pPr>
        <w:pStyle w:val="Bezriadkovania"/>
        <w:numPr>
          <w:ilvl w:val="0"/>
          <w:numId w:val="41"/>
        </w:numPr>
        <w:spacing w:line="276" w:lineRule="auto"/>
        <w:jc w:val="both"/>
      </w:pPr>
      <w:r w:rsidRPr="007B3BB5">
        <w:t>OVONA</w:t>
      </w:r>
      <w:r w:rsidR="00A1143F" w:rsidRPr="007B3BB5">
        <w:t xml:space="preserve">, </w:t>
      </w:r>
      <w:proofErr w:type="spellStart"/>
      <w:r w:rsidR="00A1143F" w:rsidRPr="007B3BB5">
        <w:t>s.r.o</w:t>
      </w:r>
      <w:proofErr w:type="spellEnd"/>
      <w:r w:rsidR="00A1143F" w:rsidRPr="007B3BB5">
        <w:t xml:space="preserve">. vo výške </w:t>
      </w:r>
      <w:r w:rsidRPr="007B3BB5">
        <w:t>68 000</w:t>
      </w:r>
      <w:r w:rsidR="00A1143F" w:rsidRPr="007B3BB5">
        <w:t xml:space="preserve"> EUR, k tejto pôžičke prislúcha pohľadávka z titulu nezaplatených úrokov vo výške </w:t>
      </w:r>
      <w:r w:rsidR="007B3BB5" w:rsidRPr="007B3BB5">
        <w:t>306</w:t>
      </w:r>
      <w:r w:rsidR="00A1143F" w:rsidRPr="007B3BB5">
        <w:t xml:space="preserve"> EUR</w:t>
      </w:r>
    </w:p>
    <w:p w14:paraId="57BADDD2" w14:textId="6781757C" w:rsidR="005A779F" w:rsidRPr="00E77296" w:rsidRDefault="00C8387A" w:rsidP="00AC29EA">
      <w:pPr>
        <w:pStyle w:val="Bezriadkovania"/>
        <w:numPr>
          <w:ilvl w:val="0"/>
          <w:numId w:val="41"/>
        </w:numPr>
        <w:spacing w:line="276" w:lineRule="auto"/>
        <w:jc w:val="both"/>
      </w:pPr>
      <w:r>
        <w:t xml:space="preserve">Košút Plus, </w:t>
      </w:r>
      <w:proofErr w:type="spellStart"/>
      <w:r>
        <w:t>s.r.o</w:t>
      </w:r>
      <w:proofErr w:type="spellEnd"/>
      <w:r>
        <w:t xml:space="preserve">. vo výške </w:t>
      </w:r>
      <w:r w:rsidR="00F25C88">
        <w:t>184 000 EUR, k tejto pôžičke prislúcha pohľadávka z titulu nezaplatených úrokov vo výške</w:t>
      </w:r>
      <w:r w:rsidR="007B3BB5">
        <w:t xml:space="preserve"> 781 EUR.</w:t>
      </w:r>
    </w:p>
    <w:p w14:paraId="1C79B3F7" w14:textId="6BDD7E5E" w:rsidR="009E7307" w:rsidRDefault="009E7307" w:rsidP="009E7307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4</w:t>
      </w:r>
      <w:r w:rsidR="00504D34">
        <w:rPr>
          <w:noProof/>
        </w:rPr>
        <w:fldChar w:fldCharType="end"/>
      </w:r>
      <w:r>
        <w:t xml:space="preserve"> Dlhodobý finančný majetok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53"/>
        <w:gridCol w:w="1155"/>
        <w:gridCol w:w="1154"/>
        <w:gridCol w:w="1156"/>
        <w:gridCol w:w="1224"/>
      </w:tblGrid>
      <w:tr w:rsidR="007B3492" w:rsidRPr="001903F5" w14:paraId="4A525986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0DB6E98F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Dlhodobý finančný majetok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3D2ACC58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Stav na začiatku účtovného obdobia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14:paraId="2DEE2B0E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Prírastky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24F67ED2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Úbytky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14:paraId="1F6C03C0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Presuny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14:paraId="0DD89ED7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Stav na konci účtovného obdobia</w:t>
            </w:r>
          </w:p>
        </w:tc>
      </w:tr>
      <w:tr w:rsidR="007B3492" w:rsidRPr="001903F5" w14:paraId="15DB737B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54414517" w14:textId="77777777" w:rsidR="001903F5" w:rsidRPr="001903F5" w:rsidRDefault="001903F5" w:rsidP="001903F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  <w:tc>
          <w:tcPr>
            <w:tcW w:w="643" w:type="pct"/>
            <w:vMerge/>
            <w:vAlign w:val="center"/>
            <w:hideMark/>
          </w:tcPr>
          <w:p w14:paraId="67047445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30ED7101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14:paraId="20150975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62189C07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6526A02B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7B3492" w:rsidRPr="001903F5" w14:paraId="5BA6AEDB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1EE9F1B4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Podielové cenné papiere a podiely v prepojených účtovných jednotkách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FEA4CD4" w14:textId="7C40919B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21 83</w:t>
            </w:r>
            <w:r w:rsidR="00CB52D2" w:rsidRPr="00CB52D2">
              <w:rPr>
                <w:rFonts w:cs="Calibri"/>
                <w:szCs w:val="22"/>
                <w:lang w:eastAsia="sk-SK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A920A9A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FAD8884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F5B103C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38AB74B" w14:textId="3F0F10A6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21 83</w:t>
            </w:r>
            <w:r w:rsidR="00CB52D2" w:rsidRPr="00CB52D2">
              <w:rPr>
                <w:rFonts w:cs="Calibri"/>
                <w:szCs w:val="22"/>
                <w:lang w:eastAsia="sk-SK"/>
              </w:rPr>
              <w:t>5</w:t>
            </w:r>
          </w:p>
        </w:tc>
      </w:tr>
      <w:tr w:rsidR="007B3492" w:rsidRPr="001903F5" w14:paraId="6E3255AE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248EF601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Ostatné realizovateľné cenné papiere a podiely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B80542A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295 175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52993E5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71B7A5A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431B773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25767B6" w14:textId="77777777" w:rsidR="001903F5" w:rsidRPr="00CB52D2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295 175</w:t>
            </w:r>
          </w:p>
        </w:tc>
      </w:tr>
      <w:tr w:rsidR="007B3492" w:rsidRPr="001903F5" w14:paraId="0E902675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1C0DE6A2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Dlhové cenné papiere a ostatný dlhodobý finančný majetok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C5586FA" w14:textId="50286C9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34 854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8281284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45B28CC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838E198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93342A3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34 854</w:t>
            </w:r>
          </w:p>
        </w:tc>
      </w:tr>
      <w:tr w:rsidR="007B3492" w:rsidRPr="001903F5" w14:paraId="3E1C09DA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4B2015AB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Opravná položka k dlhodobému finančnému majetku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8EC1FAF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34 854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58838E5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5FB6522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863AF2E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3444BC9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34 854</w:t>
            </w:r>
          </w:p>
        </w:tc>
      </w:tr>
      <w:tr w:rsidR="007B3492" w:rsidRPr="001903F5" w14:paraId="507D8812" w14:textId="77777777" w:rsidTr="005A779F">
        <w:trPr>
          <w:trHeight w:val="295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14:paraId="54B2D400" w14:textId="77777777" w:rsidR="001903F5" w:rsidRPr="001903F5" w:rsidRDefault="001903F5" w:rsidP="001903F5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Netto hodnota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B7BDBBD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9A9D667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392E0E5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4CA82DD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80B31AD" w14:textId="77777777" w:rsidR="001903F5" w:rsidRPr="001903F5" w:rsidRDefault="001903F5" w:rsidP="001903F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1903F5"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</w:tr>
      <w:tr w:rsidR="007B3492" w:rsidRPr="001903F5" w14:paraId="34216A48" w14:textId="77777777" w:rsidTr="005A779F">
        <w:trPr>
          <w:trHeight w:val="295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14:paraId="7ADA0CA7" w14:textId="77777777" w:rsidR="001903F5" w:rsidRPr="00FB69B4" w:rsidRDefault="001903F5" w:rsidP="001903F5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Ostatné pôžičky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A245503" w14:textId="77777777" w:rsidR="001903F5" w:rsidRPr="00FB69B4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EDE0EC1" w14:textId="11DBB7F7" w:rsidR="001903F5" w:rsidRPr="00FB69B4" w:rsidRDefault="0001381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452 000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7E90AEF" w14:textId="307B37CB" w:rsidR="001903F5" w:rsidRPr="00FB69B4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2554060" w14:textId="53DC71B5" w:rsidR="001903F5" w:rsidRPr="00FB69B4" w:rsidRDefault="00EE54B7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-</w:t>
            </w:r>
            <w:r w:rsidR="005A4400" w:rsidRPr="00FB69B4">
              <w:rPr>
                <w:rFonts w:cs="Calibri"/>
                <w:szCs w:val="22"/>
                <w:lang w:eastAsia="sk-SK"/>
              </w:rPr>
              <w:t>268 00</w:t>
            </w:r>
            <w:r w:rsidRPr="00FB69B4">
              <w:rPr>
                <w:rFonts w:cs="Calibri"/>
                <w:szCs w:val="22"/>
                <w:lang w:eastAsia="sk-SK"/>
              </w:rPr>
              <w:t>0</w:t>
            </w:r>
            <w:r w:rsidR="001903F5" w:rsidRPr="00FB69B4">
              <w:rPr>
                <w:rFonts w:cs="Calibri"/>
                <w:szCs w:val="22"/>
                <w:lang w:eastAsia="sk-SK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B937CA5" w14:textId="1E9FA5D9" w:rsidR="001903F5" w:rsidRPr="00FB69B4" w:rsidRDefault="00A10DB4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184 000</w:t>
            </w:r>
          </w:p>
        </w:tc>
      </w:tr>
      <w:tr w:rsidR="007B3492" w:rsidRPr="001903F5" w14:paraId="72F46BAD" w14:textId="77777777" w:rsidTr="005A779F">
        <w:trPr>
          <w:trHeight w:val="295"/>
        </w:trPr>
        <w:tc>
          <w:tcPr>
            <w:tcW w:w="1783" w:type="pct"/>
            <w:shd w:val="clear" w:color="auto" w:fill="auto"/>
            <w:vAlign w:val="center"/>
            <w:hideMark/>
          </w:tcPr>
          <w:p w14:paraId="00F729AC" w14:textId="77777777" w:rsidR="001903F5" w:rsidRPr="00FB69B4" w:rsidRDefault="001903F5" w:rsidP="001903F5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Pôžičky a ostatný dlhodobý finančný majetok so zostatkovou dobou splatnosti najviac jeden rok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50652F9" w14:textId="2E60483F" w:rsidR="001903F5" w:rsidRPr="00FB69B4" w:rsidRDefault="00456F2A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3 700 000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EA9E9BB" w14:textId="39AA65D3" w:rsidR="001903F5" w:rsidRPr="00FB69B4" w:rsidRDefault="004F500C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797 200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7789704" w14:textId="14B50F63" w:rsidR="001903F5" w:rsidRPr="00FB69B4" w:rsidRDefault="0095354B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697 20</w:t>
            </w:r>
            <w:r w:rsidR="001903F5" w:rsidRPr="00FB69B4">
              <w:rPr>
                <w:rFonts w:cs="Calibri"/>
                <w:szCs w:val="22"/>
                <w:lang w:eastAsia="sk-SK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8466239" w14:textId="072776CE" w:rsidR="001903F5" w:rsidRPr="00FB69B4" w:rsidRDefault="00E1144C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268 000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F330284" w14:textId="77777777" w:rsidR="001903F5" w:rsidRPr="00FB69B4" w:rsidRDefault="001903F5" w:rsidP="001903F5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FB69B4">
              <w:rPr>
                <w:rFonts w:cs="Calibri"/>
                <w:szCs w:val="22"/>
                <w:lang w:eastAsia="sk-SK"/>
              </w:rPr>
              <w:t>4 068 000</w:t>
            </w:r>
          </w:p>
        </w:tc>
      </w:tr>
    </w:tbl>
    <w:p w14:paraId="2272FE72" w14:textId="77777777" w:rsidR="000C7962" w:rsidRPr="000C7962" w:rsidRDefault="000C7962" w:rsidP="000C7962"/>
    <w:p w14:paraId="59DC7454" w14:textId="17921DEE" w:rsidR="009E7307" w:rsidRDefault="009E7307" w:rsidP="009E7307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5</w:t>
      </w:r>
      <w:r w:rsidR="00504D34">
        <w:rPr>
          <w:noProof/>
        </w:rPr>
        <w:fldChar w:fldCharType="end"/>
      </w:r>
      <w:r>
        <w:t xml:space="preserve"> Štruktúra dlhodobého finančného majetku</w:t>
      </w:r>
    </w:p>
    <w:tbl>
      <w:tblPr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676"/>
        <w:gridCol w:w="1327"/>
        <w:gridCol w:w="1554"/>
        <w:gridCol w:w="1426"/>
        <w:gridCol w:w="876"/>
      </w:tblGrid>
      <w:tr w:rsidR="00566E39" w:rsidRPr="003A08A4" w14:paraId="037FC7F8" w14:textId="77777777" w:rsidTr="005A779F">
        <w:trPr>
          <w:trHeight w:val="295"/>
          <w:jc w:val="right"/>
        </w:trPr>
        <w:tc>
          <w:tcPr>
            <w:tcW w:w="1769" w:type="pct"/>
            <w:vMerge w:val="restart"/>
            <w:vAlign w:val="center"/>
            <w:hideMark/>
          </w:tcPr>
          <w:p w14:paraId="7967A3FE" w14:textId="77777777" w:rsidR="0003344F" w:rsidRPr="003A08A4" w:rsidRDefault="0003344F" w:rsidP="00E77296">
            <w:pPr>
              <w:pStyle w:val="TopHeader"/>
              <w:ind w:left="67" w:hanging="67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Obchodné meno a sídlo spoločnosti, v ktorej má ÚJ umiestnený DFM</w:t>
            </w:r>
          </w:p>
        </w:tc>
        <w:tc>
          <w:tcPr>
            <w:tcW w:w="3231" w:type="pct"/>
            <w:gridSpan w:val="5"/>
            <w:vAlign w:val="center"/>
            <w:hideMark/>
          </w:tcPr>
          <w:p w14:paraId="180B45C1" w14:textId="77777777" w:rsidR="0003344F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 xml:space="preserve">Bežné účtovné obdobie </w:t>
            </w:r>
          </w:p>
        </w:tc>
      </w:tr>
      <w:tr w:rsidR="00566E39" w:rsidRPr="003A08A4" w14:paraId="03CE7509" w14:textId="77777777" w:rsidTr="005A779F">
        <w:trPr>
          <w:trHeight w:val="295"/>
          <w:jc w:val="right"/>
        </w:trPr>
        <w:tc>
          <w:tcPr>
            <w:tcW w:w="1769" w:type="pct"/>
            <w:vMerge/>
            <w:vAlign w:val="center"/>
            <w:hideMark/>
          </w:tcPr>
          <w:p w14:paraId="58273A2D" w14:textId="77777777" w:rsidR="0003344F" w:rsidRPr="003A08A4" w:rsidRDefault="0003344F" w:rsidP="0003344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  <w:hideMark/>
          </w:tcPr>
          <w:p w14:paraId="73EFBC51" w14:textId="77777777" w:rsidR="00E109E2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Podiel ÚJ na ZI</w:t>
            </w:r>
          </w:p>
          <w:p w14:paraId="4F1865D0" w14:textId="77777777" w:rsidR="0003344F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v  %</w:t>
            </w:r>
          </w:p>
        </w:tc>
        <w:tc>
          <w:tcPr>
            <w:tcW w:w="732" w:type="pct"/>
            <w:vAlign w:val="center"/>
            <w:hideMark/>
          </w:tcPr>
          <w:p w14:paraId="7606B619" w14:textId="77777777" w:rsidR="00E109E2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 xml:space="preserve">Podiel ÚJ na hlasovacích právach </w:t>
            </w:r>
          </w:p>
          <w:p w14:paraId="7A84DF9B" w14:textId="77777777" w:rsidR="0003344F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v %</w:t>
            </w:r>
          </w:p>
        </w:tc>
        <w:tc>
          <w:tcPr>
            <w:tcW w:w="857" w:type="pct"/>
            <w:vAlign w:val="center"/>
            <w:hideMark/>
          </w:tcPr>
          <w:p w14:paraId="56832755" w14:textId="77777777" w:rsidR="0003344F" w:rsidRPr="003A08A4" w:rsidRDefault="0003344F" w:rsidP="00E109E2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Hodnota</w:t>
            </w:r>
            <w:r w:rsidR="00E109E2" w:rsidRPr="003A08A4">
              <w:rPr>
                <w:b w:val="0"/>
                <w:sz w:val="20"/>
                <w:szCs w:val="20"/>
              </w:rPr>
              <w:t xml:space="preserve"> </w:t>
            </w:r>
            <w:r w:rsidRPr="003A08A4">
              <w:rPr>
                <w:b w:val="0"/>
                <w:sz w:val="20"/>
                <w:szCs w:val="20"/>
              </w:rPr>
              <w:t> vlas</w:t>
            </w:r>
            <w:r w:rsidR="00E109E2" w:rsidRPr="003A08A4">
              <w:rPr>
                <w:b w:val="0"/>
                <w:sz w:val="20"/>
                <w:szCs w:val="20"/>
              </w:rPr>
              <w:t>tného imania ÚJ, v ktorej má ÚJ u</w:t>
            </w:r>
            <w:r w:rsidRPr="003A08A4">
              <w:rPr>
                <w:b w:val="0"/>
                <w:sz w:val="20"/>
                <w:szCs w:val="20"/>
              </w:rPr>
              <w:t>miestnený DFM</w:t>
            </w:r>
          </w:p>
        </w:tc>
        <w:tc>
          <w:tcPr>
            <w:tcW w:w="786" w:type="pct"/>
            <w:vAlign w:val="center"/>
            <w:hideMark/>
          </w:tcPr>
          <w:p w14:paraId="0088C29F" w14:textId="77777777" w:rsidR="0003344F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 xml:space="preserve">Výsledok hospodárenia ÚJ, v ktorej má ÚJ umiestnený DFM </w:t>
            </w:r>
          </w:p>
        </w:tc>
        <w:tc>
          <w:tcPr>
            <w:tcW w:w="483" w:type="pct"/>
            <w:vAlign w:val="center"/>
            <w:hideMark/>
          </w:tcPr>
          <w:p w14:paraId="199EFFF7" w14:textId="77777777" w:rsidR="0003344F" w:rsidRPr="003A08A4" w:rsidRDefault="0003344F" w:rsidP="0003344F">
            <w:pPr>
              <w:pStyle w:val="TopHeader"/>
              <w:rPr>
                <w:b w:val="0"/>
                <w:sz w:val="20"/>
                <w:szCs w:val="20"/>
              </w:rPr>
            </w:pPr>
            <w:r w:rsidRPr="003A08A4">
              <w:rPr>
                <w:b w:val="0"/>
                <w:sz w:val="20"/>
                <w:szCs w:val="20"/>
              </w:rPr>
              <w:t>Účtovná hodnota </w:t>
            </w:r>
            <w:r w:rsidR="00E109E2" w:rsidRPr="003A08A4">
              <w:rPr>
                <w:b w:val="0"/>
                <w:sz w:val="20"/>
                <w:szCs w:val="20"/>
              </w:rPr>
              <w:br/>
            </w:r>
            <w:r w:rsidRPr="003A08A4">
              <w:rPr>
                <w:b w:val="0"/>
                <w:sz w:val="20"/>
                <w:szCs w:val="20"/>
              </w:rPr>
              <w:t>DFM</w:t>
            </w:r>
          </w:p>
        </w:tc>
      </w:tr>
      <w:tr w:rsidR="00566E39" w:rsidRPr="003A08A4" w14:paraId="3A2ED27E" w14:textId="77777777" w:rsidTr="005A779F">
        <w:trPr>
          <w:trHeight w:val="295"/>
          <w:jc w:val="right"/>
        </w:trPr>
        <w:tc>
          <w:tcPr>
            <w:tcW w:w="5000" w:type="pct"/>
            <w:gridSpan w:val="6"/>
            <w:vAlign w:val="center"/>
            <w:hideMark/>
          </w:tcPr>
          <w:p w14:paraId="226C9221" w14:textId="77777777" w:rsidR="0003344F" w:rsidRPr="003A08A4" w:rsidRDefault="0003344F" w:rsidP="00415E9E">
            <w:pPr>
              <w:spacing w:after="0"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Účtovné jednotky s podstatným vplyvom</w:t>
            </w:r>
          </w:p>
        </w:tc>
      </w:tr>
      <w:tr w:rsidR="00566E39" w:rsidRPr="003A08A4" w14:paraId="5DE44732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314E0D72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LOGISTICKÉ CENTRUM STRED, a.s.</w:t>
            </w:r>
            <w:r w:rsidR="009E7307" w:rsidRPr="003A08A4">
              <w:rPr>
                <w:rFonts w:ascii="Arial Narrow" w:hAnsi="Arial Narrow"/>
                <w:noProof w:val="0"/>
                <w:sz w:val="20"/>
                <w:szCs w:val="20"/>
              </w:rPr>
              <w:t>, so sídlom v Krupine</w:t>
            </w: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</w:tcPr>
          <w:p w14:paraId="1A668C28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49,52</w:t>
            </w:r>
          </w:p>
        </w:tc>
        <w:tc>
          <w:tcPr>
            <w:tcW w:w="732" w:type="pct"/>
          </w:tcPr>
          <w:p w14:paraId="6B1BA7C8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49,52</w:t>
            </w:r>
          </w:p>
        </w:tc>
        <w:tc>
          <w:tcPr>
            <w:tcW w:w="857" w:type="pct"/>
          </w:tcPr>
          <w:p w14:paraId="1F0087EA" w14:textId="74C14CB3" w:rsidR="0018348B" w:rsidRPr="003A08A4" w:rsidRDefault="0094030C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sz w:val="20"/>
                <w:szCs w:val="20"/>
              </w:rPr>
              <w:t>1 054 755</w:t>
            </w:r>
            <w:r w:rsidR="0018348B"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726AD0FB" w14:textId="016CA1E7" w:rsidR="0018348B" w:rsidRPr="003A08A4" w:rsidRDefault="0094030C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sz w:val="20"/>
                <w:szCs w:val="20"/>
              </w:rPr>
              <w:t>412 575</w:t>
            </w:r>
          </w:p>
        </w:tc>
        <w:tc>
          <w:tcPr>
            <w:tcW w:w="483" w:type="pct"/>
          </w:tcPr>
          <w:p w14:paraId="06E01723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19 385</w:t>
            </w:r>
          </w:p>
        </w:tc>
      </w:tr>
      <w:tr w:rsidR="00566E39" w:rsidRPr="003A08A4" w14:paraId="6B7AF555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198C2CD2" w14:textId="77777777" w:rsidR="00985448" w:rsidRPr="003A08A4" w:rsidRDefault="00985448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 xml:space="preserve">V tom: </w:t>
            </w:r>
            <w:r w:rsidR="00566E39" w:rsidRPr="003A08A4">
              <w:rPr>
                <w:rFonts w:ascii="Arial Narrow" w:hAnsi="Arial Narrow"/>
                <w:noProof w:val="0"/>
                <w:sz w:val="20"/>
                <w:szCs w:val="20"/>
              </w:rPr>
              <w:t>A</w:t>
            </w: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kcie</w:t>
            </w:r>
          </w:p>
        </w:tc>
        <w:tc>
          <w:tcPr>
            <w:tcW w:w="3231" w:type="pct"/>
            <w:gridSpan w:val="5"/>
          </w:tcPr>
          <w:p w14:paraId="31A03E18" w14:textId="77777777" w:rsidR="00985448" w:rsidRPr="003A08A4" w:rsidRDefault="00985448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17 260</w:t>
            </w:r>
          </w:p>
        </w:tc>
      </w:tr>
      <w:tr w:rsidR="00566E39" w:rsidRPr="003A08A4" w14:paraId="05D2358C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6722BD2E" w14:textId="77777777" w:rsidR="00985448" w:rsidRPr="003A08A4" w:rsidRDefault="00566E39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 xml:space="preserve">            Z</w:t>
            </w:r>
            <w:r w:rsidR="00985448" w:rsidRPr="003A08A4">
              <w:rPr>
                <w:rFonts w:ascii="Arial Narrow" w:hAnsi="Arial Narrow"/>
                <w:noProof w:val="0"/>
                <w:sz w:val="20"/>
                <w:szCs w:val="20"/>
              </w:rPr>
              <w:t>ákonný rezervný fond</w:t>
            </w:r>
          </w:p>
        </w:tc>
        <w:tc>
          <w:tcPr>
            <w:tcW w:w="3231" w:type="pct"/>
            <w:gridSpan w:val="5"/>
          </w:tcPr>
          <w:p w14:paraId="3AC07EEE" w14:textId="77777777" w:rsidR="00985448" w:rsidRPr="003A08A4" w:rsidRDefault="00985448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2 125</w:t>
            </w:r>
          </w:p>
        </w:tc>
      </w:tr>
      <w:tr w:rsidR="00586904" w:rsidRPr="003A08A4" w14:paraId="05390EF1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6C5D0177" w14:textId="77777777" w:rsidR="00586904" w:rsidRPr="003A08A4" w:rsidRDefault="00556EDD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Pôži</w:t>
            </w:r>
            <w:r w:rsidR="00C740D5" w:rsidRPr="003A08A4">
              <w:rPr>
                <w:rFonts w:ascii="Arial Narrow" w:hAnsi="Arial Narrow"/>
                <w:noProof w:val="0"/>
                <w:sz w:val="20"/>
                <w:szCs w:val="20"/>
              </w:rPr>
              <w:t xml:space="preserve">čka </w:t>
            </w:r>
          </w:p>
        </w:tc>
        <w:tc>
          <w:tcPr>
            <w:tcW w:w="3231" w:type="pct"/>
            <w:gridSpan w:val="5"/>
          </w:tcPr>
          <w:p w14:paraId="470E289E" w14:textId="77777777" w:rsidR="00586904" w:rsidRPr="003A08A4" w:rsidRDefault="00C740D5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3 700 000</w:t>
            </w:r>
          </w:p>
        </w:tc>
      </w:tr>
      <w:tr w:rsidR="00566E39" w:rsidRPr="003A08A4" w14:paraId="213743F6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78FEE959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 xml:space="preserve">COOP predajne Krupina, </w:t>
            </w:r>
            <w:proofErr w:type="spellStart"/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s.r.o</w:t>
            </w:r>
            <w:proofErr w:type="spellEnd"/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.</w:t>
            </w:r>
            <w:r w:rsidR="009E7307" w:rsidRPr="003A08A4">
              <w:rPr>
                <w:rFonts w:ascii="Arial Narrow" w:hAnsi="Arial Narrow"/>
                <w:noProof w:val="0"/>
                <w:sz w:val="20"/>
                <w:szCs w:val="20"/>
              </w:rPr>
              <w:t>, so sídlom v Krupine</w:t>
            </w:r>
          </w:p>
        </w:tc>
        <w:tc>
          <w:tcPr>
            <w:tcW w:w="373" w:type="pct"/>
          </w:tcPr>
          <w:p w14:paraId="664AE534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  <w:r w:rsidR="000B65BF" w:rsidRPr="003A08A4">
              <w:rPr>
                <w:rFonts w:ascii="Arial Narrow" w:hAnsi="Arial Narrow"/>
                <w:noProof w:val="0"/>
                <w:sz w:val="20"/>
                <w:szCs w:val="20"/>
              </w:rPr>
              <w:t>49,00</w:t>
            </w:r>
          </w:p>
        </w:tc>
        <w:tc>
          <w:tcPr>
            <w:tcW w:w="732" w:type="pct"/>
          </w:tcPr>
          <w:p w14:paraId="6247EF0E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  <w:r w:rsidR="000B65BF" w:rsidRPr="003A08A4">
              <w:rPr>
                <w:rFonts w:ascii="Arial Narrow" w:hAnsi="Arial Narrow"/>
                <w:noProof w:val="0"/>
                <w:sz w:val="20"/>
                <w:szCs w:val="20"/>
              </w:rPr>
              <w:t>49,00</w:t>
            </w:r>
          </w:p>
        </w:tc>
        <w:tc>
          <w:tcPr>
            <w:tcW w:w="857" w:type="pct"/>
          </w:tcPr>
          <w:p w14:paraId="7CAACCE4" w14:textId="77777777" w:rsidR="0018348B" w:rsidRPr="003A08A4" w:rsidRDefault="000B65BF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5 000</w:t>
            </w:r>
            <w:r w:rsidR="0018348B"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3F833ABE" w14:textId="77777777" w:rsidR="0018348B" w:rsidRPr="003A08A4" w:rsidRDefault="00CB2CC9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0</w:t>
            </w:r>
            <w:r w:rsidR="0018348B"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483" w:type="pct"/>
          </w:tcPr>
          <w:p w14:paraId="287164DD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jc w:val="right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2 450</w:t>
            </w:r>
          </w:p>
        </w:tc>
      </w:tr>
      <w:tr w:rsidR="00566E39" w:rsidRPr="003A08A4" w14:paraId="3557DBEB" w14:textId="77777777" w:rsidTr="005A779F">
        <w:trPr>
          <w:trHeight w:val="295"/>
          <w:jc w:val="right"/>
        </w:trPr>
        <w:tc>
          <w:tcPr>
            <w:tcW w:w="5000" w:type="pct"/>
            <w:gridSpan w:val="6"/>
            <w:vAlign w:val="center"/>
            <w:hideMark/>
          </w:tcPr>
          <w:p w14:paraId="6036E764" w14:textId="77777777" w:rsidR="0003344F" w:rsidRPr="003A08A4" w:rsidRDefault="0003344F" w:rsidP="00415E9E">
            <w:pPr>
              <w:spacing w:after="0"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 xml:space="preserve">Ostatné realizovateľné CP a podiely  </w:t>
            </w:r>
          </w:p>
        </w:tc>
      </w:tr>
      <w:tr w:rsidR="00566E39" w:rsidRPr="003A08A4" w14:paraId="741E5059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069C9221" w14:textId="77777777" w:rsidR="0018348B" w:rsidRPr="003A08A4" w:rsidRDefault="009E7307" w:rsidP="00415E9E">
            <w:pPr>
              <w:spacing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 xml:space="preserve">Základný členský vklad v: </w:t>
            </w:r>
            <w:r w:rsidR="0018348B" w:rsidRPr="003A08A4">
              <w:rPr>
                <w:sz w:val="20"/>
                <w:szCs w:val="20"/>
              </w:rPr>
              <w:t>COOP Jednota Slovensko, spotrebné družstvo</w:t>
            </w:r>
            <w:r w:rsidRPr="003A08A4">
              <w:rPr>
                <w:sz w:val="20"/>
                <w:szCs w:val="20"/>
              </w:rPr>
              <w:t>, so sídlom v Bratislave</w:t>
            </w:r>
          </w:p>
        </w:tc>
        <w:tc>
          <w:tcPr>
            <w:tcW w:w="373" w:type="pct"/>
          </w:tcPr>
          <w:p w14:paraId="3F9EA19A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32" w:type="pct"/>
          </w:tcPr>
          <w:p w14:paraId="43AA71D4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857" w:type="pct"/>
          </w:tcPr>
          <w:p w14:paraId="7CDDA688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5E4AAB69" w14:textId="77777777" w:rsidR="0018348B" w:rsidRPr="003A08A4" w:rsidRDefault="0018348B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vAlign w:val="center"/>
          </w:tcPr>
          <w:p w14:paraId="719ECCA8" w14:textId="77777777" w:rsidR="0018348B" w:rsidRPr="003A08A4" w:rsidRDefault="0018348B" w:rsidP="001834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221 471</w:t>
            </w:r>
          </w:p>
        </w:tc>
      </w:tr>
      <w:tr w:rsidR="00566E39" w:rsidRPr="003A08A4" w14:paraId="0C66A23E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49FD6855" w14:textId="77777777" w:rsidR="009E7307" w:rsidRPr="003A08A4" w:rsidRDefault="009E7307" w:rsidP="00415E9E">
            <w:pPr>
              <w:spacing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Ďalší vklad v: COOP Jednota Slovensko, spotrebné družstvo, so sídlom v Bratislave</w:t>
            </w:r>
          </w:p>
        </w:tc>
        <w:tc>
          <w:tcPr>
            <w:tcW w:w="373" w:type="pct"/>
          </w:tcPr>
          <w:p w14:paraId="1998646A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32" w:type="pct"/>
          </w:tcPr>
          <w:p w14:paraId="065100B1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857" w:type="pct"/>
          </w:tcPr>
          <w:p w14:paraId="6C943308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0C76A49C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vAlign w:val="center"/>
          </w:tcPr>
          <w:p w14:paraId="3E959AF6" w14:textId="77777777" w:rsidR="009E7307" w:rsidRPr="003A08A4" w:rsidRDefault="009E7307" w:rsidP="0073721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221 471</w:t>
            </w:r>
          </w:p>
        </w:tc>
      </w:tr>
      <w:tr w:rsidR="00566E39" w:rsidRPr="003A08A4" w14:paraId="5F6197E7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586AD3F4" w14:textId="77777777" w:rsidR="009E7307" w:rsidRPr="003A08A4" w:rsidRDefault="009E7307" w:rsidP="00415E9E">
            <w:pPr>
              <w:spacing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SEDA s. r. o., so sídlom v Bratislave</w:t>
            </w:r>
          </w:p>
        </w:tc>
        <w:tc>
          <w:tcPr>
            <w:tcW w:w="373" w:type="pct"/>
          </w:tcPr>
          <w:p w14:paraId="155210A9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32" w:type="pct"/>
          </w:tcPr>
          <w:p w14:paraId="0855CEC8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857" w:type="pct"/>
          </w:tcPr>
          <w:p w14:paraId="5EEA88A6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668938C5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vAlign w:val="center"/>
          </w:tcPr>
          <w:p w14:paraId="3953D00F" w14:textId="77777777" w:rsidR="009E7307" w:rsidRPr="003A08A4" w:rsidRDefault="009E7307" w:rsidP="001834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664</w:t>
            </w:r>
          </w:p>
        </w:tc>
      </w:tr>
      <w:tr w:rsidR="00566E39" w:rsidRPr="003A08A4" w14:paraId="4C6E4CA3" w14:textId="77777777" w:rsidTr="005A779F">
        <w:trPr>
          <w:trHeight w:val="295"/>
          <w:jc w:val="right"/>
        </w:trPr>
        <w:tc>
          <w:tcPr>
            <w:tcW w:w="1769" w:type="pct"/>
            <w:vAlign w:val="center"/>
          </w:tcPr>
          <w:p w14:paraId="3E0D6B8F" w14:textId="77777777" w:rsidR="009E7307" w:rsidRPr="003A08A4" w:rsidRDefault="009E7307" w:rsidP="00415E9E">
            <w:pPr>
              <w:spacing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DRU a. s., so sídlom vo Zvolene</w:t>
            </w:r>
          </w:p>
        </w:tc>
        <w:tc>
          <w:tcPr>
            <w:tcW w:w="373" w:type="pct"/>
          </w:tcPr>
          <w:p w14:paraId="23E42358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32" w:type="pct"/>
          </w:tcPr>
          <w:p w14:paraId="022CAB02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857" w:type="pct"/>
          </w:tcPr>
          <w:p w14:paraId="06A91C82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786" w:type="pct"/>
          </w:tcPr>
          <w:p w14:paraId="20B76439" w14:textId="77777777" w:rsidR="009E7307" w:rsidRPr="003A08A4" w:rsidRDefault="009E7307" w:rsidP="00515FD1">
            <w:pPr>
              <w:pStyle w:val="TableText-maly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Lines="40" w:before="96" w:line="24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3A08A4">
              <w:rPr>
                <w:rFonts w:ascii="Arial Narrow" w:hAnsi="Arial Narrow"/>
                <w:noProof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vAlign w:val="center"/>
          </w:tcPr>
          <w:p w14:paraId="368CA3A2" w14:textId="77777777" w:rsidR="009E7307" w:rsidRPr="003A08A4" w:rsidRDefault="009E7307" w:rsidP="001834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73 040</w:t>
            </w:r>
          </w:p>
        </w:tc>
      </w:tr>
      <w:tr w:rsidR="00566E39" w:rsidRPr="003A08A4" w14:paraId="207A7BC4" w14:textId="77777777" w:rsidTr="005A779F">
        <w:trPr>
          <w:trHeight w:val="295"/>
          <w:jc w:val="right"/>
        </w:trPr>
        <w:tc>
          <w:tcPr>
            <w:tcW w:w="1769" w:type="pct"/>
            <w:vAlign w:val="center"/>
            <w:hideMark/>
          </w:tcPr>
          <w:p w14:paraId="3E7EF603" w14:textId="77777777" w:rsidR="009E7307" w:rsidRPr="003A08A4" w:rsidRDefault="009E7307" w:rsidP="00415E9E">
            <w:pPr>
              <w:spacing w:after="0" w:line="240" w:lineRule="auto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DFM spolu</w:t>
            </w:r>
          </w:p>
        </w:tc>
        <w:tc>
          <w:tcPr>
            <w:tcW w:w="373" w:type="pct"/>
            <w:vAlign w:val="center"/>
            <w:hideMark/>
          </w:tcPr>
          <w:p w14:paraId="27B0A10A" w14:textId="77777777" w:rsidR="009E7307" w:rsidRPr="003A08A4" w:rsidRDefault="009E7307" w:rsidP="000334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x</w:t>
            </w:r>
          </w:p>
        </w:tc>
        <w:tc>
          <w:tcPr>
            <w:tcW w:w="732" w:type="pct"/>
            <w:vAlign w:val="center"/>
            <w:hideMark/>
          </w:tcPr>
          <w:p w14:paraId="3E1ECF34" w14:textId="77777777" w:rsidR="009E7307" w:rsidRPr="003A08A4" w:rsidRDefault="009E7307" w:rsidP="000334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x</w:t>
            </w:r>
          </w:p>
        </w:tc>
        <w:tc>
          <w:tcPr>
            <w:tcW w:w="857" w:type="pct"/>
            <w:vAlign w:val="center"/>
            <w:hideMark/>
          </w:tcPr>
          <w:p w14:paraId="3EFFDE2D" w14:textId="77777777" w:rsidR="009E7307" w:rsidRPr="003A08A4" w:rsidRDefault="009E7307" w:rsidP="000334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x</w:t>
            </w:r>
          </w:p>
        </w:tc>
        <w:tc>
          <w:tcPr>
            <w:tcW w:w="786" w:type="pct"/>
            <w:vAlign w:val="center"/>
            <w:hideMark/>
          </w:tcPr>
          <w:p w14:paraId="78FB277B" w14:textId="77777777" w:rsidR="009E7307" w:rsidRPr="003A08A4" w:rsidRDefault="009E7307" w:rsidP="000334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08A4">
              <w:rPr>
                <w:sz w:val="20"/>
                <w:szCs w:val="20"/>
              </w:rPr>
              <w:t>x</w:t>
            </w:r>
          </w:p>
        </w:tc>
        <w:tc>
          <w:tcPr>
            <w:tcW w:w="483" w:type="pct"/>
            <w:vAlign w:val="center"/>
          </w:tcPr>
          <w:p w14:paraId="5626904B" w14:textId="77777777" w:rsidR="009E7307" w:rsidRPr="003A08A4" w:rsidRDefault="00CB2CC9" w:rsidP="00CB2C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A08A4">
              <w:rPr>
                <w:sz w:val="20"/>
                <w:szCs w:val="20"/>
                <w:lang w:val="en-US"/>
              </w:rPr>
              <w:t>4 0</w:t>
            </w:r>
            <w:r w:rsidR="009E7307" w:rsidRPr="003A08A4">
              <w:rPr>
                <w:sz w:val="20"/>
                <w:szCs w:val="20"/>
                <w:lang w:val="en-US"/>
              </w:rPr>
              <w:t>17 010</w:t>
            </w:r>
          </w:p>
        </w:tc>
      </w:tr>
    </w:tbl>
    <w:p w14:paraId="15EAE4F9" w14:textId="7785871B" w:rsidR="000C0B46" w:rsidRDefault="000C0B46" w:rsidP="00415E9E"/>
    <w:p w14:paraId="589D1B21" w14:textId="77777777" w:rsidR="00E77296" w:rsidRDefault="00E77296" w:rsidP="00415E9E"/>
    <w:p w14:paraId="6F5EE4F8" w14:textId="77777777" w:rsidR="00194A6C" w:rsidRDefault="006C67EA" w:rsidP="00415E9E">
      <w:r>
        <w:lastRenderedPageBreak/>
        <w:t>d</w:t>
      </w:r>
      <w:r w:rsidR="00194A6C">
        <w:t>) Informácie o významných položkách pohľadávok</w:t>
      </w:r>
    </w:p>
    <w:p w14:paraId="2682E6FF" w14:textId="77777777" w:rsidR="00415E9E" w:rsidRDefault="00415E9E" w:rsidP="00415E9E">
      <w:r>
        <w:t>Významné položky pohľadávok:</w:t>
      </w:r>
    </w:p>
    <w:p w14:paraId="06E48381" w14:textId="77777777" w:rsidR="00415E9E" w:rsidRDefault="00415E9E" w:rsidP="00415E9E">
      <w:pPr>
        <w:pStyle w:val="Bezriadkovania"/>
        <w:spacing w:line="276" w:lineRule="auto"/>
        <w:jc w:val="both"/>
      </w:pPr>
      <w:r>
        <w:t>Pohľadávky z obchodného styku v rámci podielovej účasti sú:</w:t>
      </w:r>
    </w:p>
    <w:p w14:paraId="0795AE8E" w14:textId="77777777" w:rsidR="00415E9E" w:rsidRPr="00CD2A07" w:rsidRDefault="00415E9E" w:rsidP="00415E9E">
      <w:pPr>
        <w:pStyle w:val="Bezriadkovania"/>
        <w:spacing w:line="276" w:lineRule="auto"/>
        <w:jc w:val="both"/>
      </w:pPr>
      <w:r>
        <w:t xml:space="preserve">1. </w:t>
      </w:r>
      <w:r w:rsidRPr="00CD2A07">
        <w:t>Pohľadávky za dodávky tovarov a poskytnuté služby voči LOGISTICKÉMU CENTRU STRED, a.s.</w:t>
      </w:r>
    </w:p>
    <w:p w14:paraId="14562407" w14:textId="77777777" w:rsidR="00415E9E" w:rsidRDefault="00415E9E" w:rsidP="00415E9E">
      <w:pPr>
        <w:pStyle w:val="Bezriadkovania"/>
        <w:spacing w:line="276" w:lineRule="auto"/>
        <w:jc w:val="both"/>
      </w:pPr>
      <w:r w:rsidRPr="00CD2A07">
        <w:t>2. Pohľadávky voči  COOP Jednota Slovensko, spotrebné družstvo za prenájom plochy podľa zmluvy</w:t>
      </w:r>
    </w:p>
    <w:p w14:paraId="47B0DAFD" w14:textId="77777777" w:rsidR="00415E9E" w:rsidRDefault="00415E9E" w:rsidP="00415E9E">
      <w:pPr>
        <w:pStyle w:val="Bezriadkovania"/>
        <w:spacing w:line="276" w:lineRule="auto"/>
        <w:jc w:val="both"/>
      </w:pPr>
    </w:p>
    <w:p w14:paraId="66CDE975" w14:textId="3FD3F32C" w:rsidR="0009566D" w:rsidRPr="00B95314" w:rsidRDefault="00415E9E" w:rsidP="00415E9E">
      <w:pPr>
        <w:pStyle w:val="Bezriadkovania"/>
        <w:spacing w:line="276" w:lineRule="auto"/>
        <w:jc w:val="both"/>
      </w:pPr>
      <w:r w:rsidRPr="00B95314">
        <w:t xml:space="preserve">Ostatnou pohľadávkou v rámci podielovej účasti je </w:t>
      </w:r>
      <w:r w:rsidR="0009566D" w:rsidRPr="00B95314">
        <w:t>úrok z poskytnutej dlhodobej pôžičky LOGISTICKÉMU CENTRU STRED, a.s. Výška tohto úroku k 31.12.</w:t>
      </w:r>
      <w:r w:rsidR="000A04FB">
        <w:t>2019</w:t>
      </w:r>
      <w:r w:rsidR="0009566D" w:rsidRPr="00B95314">
        <w:t xml:space="preserve"> je </w:t>
      </w:r>
      <w:r w:rsidR="00B95314" w:rsidRPr="00B95314">
        <w:t>15 712</w:t>
      </w:r>
      <w:r w:rsidR="0009566D" w:rsidRPr="00B95314">
        <w:t xml:space="preserve"> EUR.</w:t>
      </w:r>
    </w:p>
    <w:p w14:paraId="04822DA3" w14:textId="77777777" w:rsidR="00541654" w:rsidRDefault="00541654" w:rsidP="00415E9E">
      <w:pPr>
        <w:pStyle w:val="Bezriadkovania"/>
        <w:spacing w:line="276" w:lineRule="auto"/>
        <w:jc w:val="both"/>
      </w:pPr>
    </w:p>
    <w:p w14:paraId="6110EEAA" w14:textId="48C4838C" w:rsidR="008C6F9C" w:rsidRDefault="008C6F9C" w:rsidP="008C6F9C">
      <w:pPr>
        <w:pStyle w:val="Bezriadkovania"/>
        <w:spacing w:line="276" w:lineRule="auto"/>
        <w:jc w:val="both"/>
      </w:pPr>
    </w:p>
    <w:p w14:paraId="61A0CEC4" w14:textId="77777777" w:rsidR="00194A6C" w:rsidRDefault="00194A6C" w:rsidP="008C6F9C">
      <w:pPr>
        <w:pStyle w:val="Bezriadkovania"/>
        <w:spacing w:line="276" w:lineRule="auto"/>
        <w:jc w:val="both"/>
      </w:pPr>
      <w:r w:rsidRPr="00194A6C">
        <w:t>Opravné položky k</w:t>
      </w:r>
      <w:r w:rsidR="00415E9E">
        <w:t> </w:t>
      </w:r>
      <w:r w:rsidRPr="00194A6C">
        <w:t>pohľadávkam</w:t>
      </w:r>
    </w:p>
    <w:p w14:paraId="71291B54" w14:textId="54049F43" w:rsidR="00CB50D7" w:rsidRDefault="00CB50D7" w:rsidP="00CB50D7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6</w:t>
      </w:r>
      <w:r w:rsidR="00504D34">
        <w:rPr>
          <w:noProof/>
        </w:rPr>
        <w:fldChar w:fldCharType="end"/>
      </w:r>
      <w:r>
        <w:t xml:space="preserve"> Tvorba a zúčtovanie opravných položiek k pohľadávkam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276"/>
        <w:gridCol w:w="1417"/>
        <w:gridCol w:w="1276"/>
        <w:gridCol w:w="1407"/>
      </w:tblGrid>
      <w:tr w:rsidR="005A438A" w:rsidRPr="005A438A" w14:paraId="27659115" w14:textId="77777777" w:rsidTr="005A438A">
        <w:trPr>
          <w:trHeight w:val="300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14:paraId="083181E3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Pohľadávky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  <w:hideMark/>
          </w:tcPr>
          <w:p w14:paraId="6E50A8B8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5A438A" w:rsidRPr="005A438A" w14:paraId="5597FDD5" w14:textId="77777777" w:rsidTr="005A438A">
        <w:trPr>
          <w:trHeight w:val="480"/>
        </w:trPr>
        <w:tc>
          <w:tcPr>
            <w:tcW w:w="2400" w:type="dxa"/>
            <w:vMerge/>
            <w:vAlign w:val="center"/>
            <w:hideMark/>
          </w:tcPr>
          <w:p w14:paraId="7E7B9E61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77E194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Stav OP na začiatku účtovného obdobia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5CBCB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Tvorba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48383391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Zúčtovanie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  <w:hideMark/>
          </w:tcPr>
          <w:p w14:paraId="2F1F0F3A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Stav OP na konci účtovného obdobia</w:t>
            </w:r>
          </w:p>
        </w:tc>
      </w:tr>
      <w:tr w:rsidR="005A438A" w:rsidRPr="005A438A" w14:paraId="1DC00F61" w14:textId="77777777" w:rsidTr="005A438A">
        <w:trPr>
          <w:trHeight w:val="490"/>
        </w:trPr>
        <w:tc>
          <w:tcPr>
            <w:tcW w:w="2400" w:type="dxa"/>
            <w:vMerge/>
            <w:vAlign w:val="center"/>
            <w:hideMark/>
          </w:tcPr>
          <w:p w14:paraId="42F1C572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3083ED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041E8F2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OP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B92818E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 xml:space="preserve"> OP z dôvodu zániku opodstatnenosti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E80DEF5" w14:textId="77777777" w:rsidR="005A438A" w:rsidRPr="005A438A" w:rsidRDefault="005A438A" w:rsidP="005A438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OP z dôvodu vyradenia majetku z účtovníctva</w:t>
            </w:r>
          </w:p>
        </w:tc>
        <w:tc>
          <w:tcPr>
            <w:tcW w:w="1407" w:type="dxa"/>
            <w:vMerge/>
            <w:vAlign w:val="center"/>
            <w:hideMark/>
          </w:tcPr>
          <w:p w14:paraId="20F62397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5A438A" w:rsidRPr="005A438A" w14:paraId="0E2C7B88" w14:textId="77777777" w:rsidTr="005A438A">
        <w:trPr>
          <w:trHeight w:val="743"/>
        </w:trPr>
        <w:tc>
          <w:tcPr>
            <w:tcW w:w="2400" w:type="dxa"/>
            <w:vMerge/>
            <w:vAlign w:val="center"/>
            <w:hideMark/>
          </w:tcPr>
          <w:p w14:paraId="6C1AC691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4089B5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EFC748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1BD0FE4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1765AF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35A4CBD5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5A438A" w:rsidRPr="005A438A" w14:paraId="3F933CC2" w14:textId="77777777" w:rsidTr="005A438A">
        <w:trPr>
          <w:trHeight w:val="548"/>
        </w:trPr>
        <w:tc>
          <w:tcPr>
            <w:tcW w:w="2400" w:type="dxa"/>
            <w:shd w:val="clear" w:color="auto" w:fill="auto"/>
            <w:vAlign w:val="center"/>
            <w:hideMark/>
          </w:tcPr>
          <w:p w14:paraId="5B8BB904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Pohľadávky z obchodného styku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5B987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53 685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B392B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D319C" w14:textId="2856633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6 90</w:t>
            </w:r>
            <w:r w:rsidR="002A6B69">
              <w:rPr>
                <w:rFonts w:cs="Calibri"/>
                <w:szCs w:val="22"/>
                <w:lang w:eastAsia="sk-SK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52BC6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 w:rsidRPr="005A438A">
              <w:rPr>
                <w:rFonts w:cs="Calibri"/>
                <w:color w:val="FF0000"/>
                <w:szCs w:val="22"/>
                <w:lang w:eastAsia="sk-SK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54D3FBE" w14:textId="011B6260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47 07</w:t>
            </w:r>
            <w:r w:rsidR="00CB034D">
              <w:rPr>
                <w:rFonts w:cs="Calibri"/>
                <w:szCs w:val="22"/>
                <w:lang w:eastAsia="sk-SK"/>
              </w:rPr>
              <w:t>8</w:t>
            </w:r>
          </w:p>
        </w:tc>
      </w:tr>
      <w:tr w:rsidR="005A438A" w:rsidRPr="005A438A" w14:paraId="4BC4F076" w14:textId="77777777" w:rsidTr="005A438A">
        <w:trPr>
          <w:trHeight w:val="537"/>
        </w:trPr>
        <w:tc>
          <w:tcPr>
            <w:tcW w:w="2400" w:type="dxa"/>
            <w:shd w:val="clear" w:color="auto" w:fill="auto"/>
            <w:vAlign w:val="center"/>
            <w:hideMark/>
          </w:tcPr>
          <w:p w14:paraId="0E8EA510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Iné pohľadávky (poskytnutá pôžička, nájmy a manká)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F0E56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100 772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5C393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1C9913" w14:textId="1C52AB48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 xml:space="preserve">24 </w:t>
            </w:r>
            <w:r w:rsidR="00900A29">
              <w:rPr>
                <w:rFonts w:cs="Calibri"/>
                <w:szCs w:val="22"/>
                <w:lang w:eastAsia="sk-SK"/>
              </w:rPr>
              <w:t>83</w:t>
            </w:r>
            <w:r w:rsidR="007B315F">
              <w:rPr>
                <w:rFonts w:cs="Calibri"/>
                <w:szCs w:val="22"/>
                <w:lang w:eastAsia="sk-SK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2929FF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 w:rsidRPr="005A438A">
              <w:rPr>
                <w:rFonts w:cs="Calibri"/>
                <w:color w:val="FF0000"/>
                <w:szCs w:val="22"/>
                <w:lang w:eastAsia="sk-SK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03CE909" w14:textId="23E38DB1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76 24</w:t>
            </w:r>
            <w:r w:rsidR="00CB034D">
              <w:rPr>
                <w:rFonts w:cs="Calibri"/>
                <w:szCs w:val="22"/>
                <w:lang w:eastAsia="sk-SK"/>
              </w:rPr>
              <w:t>0</w:t>
            </w:r>
          </w:p>
        </w:tc>
      </w:tr>
      <w:tr w:rsidR="005A438A" w:rsidRPr="005A438A" w14:paraId="27F963FE" w14:textId="77777777" w:rsidTr="005A438A">
        <w:trPr>
          <w:trHeight w:val="403"/>
        </w:trPr>
        <w:tc>
          <w:tcPr>
            <w:tcW w:w="2400" w:type="dxa"/>
            <w:shd w:val="clear" w:color="auto" w:fill="auto"/>
            <w:vAlign w:val="center"/>
            <w:hideMark/>
          </w:tcPr>
          <w:p w14:paraId="5D49B1D0" w14:textId="77777777" w:rsidR="005A438A" w:rsidRPr="005A438A" w:rsidRDefault="005A438A" w:rsidP="005A438A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Opravné položky spolu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75552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A438A">
              <w:rPr>
                <w:rFonts w:cs="Calibri"/>
                <w:color w:val="000000"/>
                <w:szCs w:val="22"/>
                <w:lang w:eastAsia="sk-SK"/>
              </w:rPr>
              <w:t>154 457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1260C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D6C8E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31 746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A6763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 w:rsidRPr="005A438A">
              <w:rPr>
                <w:rFonts w:cs="Calibri"/>
                <w:color w:val="FF0000"/>
                <w:szCs w:val="22"/>
                <w:lang w:eastAsia="sk-SK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7CD3F12" w14:textId="77777777" w:rsidR="005A438A" w:rsidRPr="005A438A" w:rsidRDefault="005A438A" w:rsidP="005A438A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A438A">
              <w:rPr>
                <w:rFonts w:cs="Calibri"/>
                <w:szCs w:val="22"/>
                <w:lang w:eastAsia="sk-SK"/>
              </w:rPr>
              <w:t>123 318</w:t>
            </w:r>
          </w:p>
        </w:tc>
      </w:tr>
    </w:tbl>
    <w:p w14:paraId="709914CC" w14:textId="77777777" w:rsidR="00654099" w:rsidRDefault="00654099" w:rsidP="00654099">
      <w:pPr>
        <w:pStyle w:val="Bezriadkovania"/>
        <w:spacing w:line="276" w:lineRule="auto"/>
        <w:jc w:val="both"/>
        <w:rPr>
          <w:szCs w:val="22"/>
        </w:rPr>
      </w:pPr>
    </w:p>
    <w:p w14:paraId="49039304" w14:textId="3BA6C032" w:rsidR="0068472A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CB50D7">
        <w:rPr>
          <w:szCs w:val="22"/>
        </w:rPr>
        <w:t xml:space="preserve">Dôvody tvorby opravných položiek  </w:t>
      </w:r>
    </w:p>
    <w:p w14:paraId="292BE6CF" w14:textId="77777777" w:rsidR="00654099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7161D0">
        <w:rPr>
          <w:szCs w:val="22"/>
        </w:rPr>
        <w:t>Zásada opatrnosti u dubióznych pohľadávok po posúdení podnikovou právničkou  a zásada op</w:t>
      </w:r>
      <w:r w:rsidR="00654099">
        <w:rPr>
          <w:szCs w:val="22"/>
        </w:rPr>
        <w:t xml:space="preserve">atrnosti u poskytnutej pôžičky. </w:t>
      </w:r>
      <w:r w:rsidRPr="007161D0">
        <w:rPr>
          <w:szCs w:val="22"/>
        </w:rPr>
        <w:t>Opravné položky účtovná jednotka tvorila a zúčtovala podľa § 18 Postupov</w:t>
      </w:r>
      <w:r w:rsidR="00405AB9">
        <w:rPr>
          <w:szCs w:val="22"/>
        </w:rPr>
        <w:t xml:space="preserve"> účtovania a vlastnej smernice.</w:t>
      </w:r>
      <w:r w:rsidR="00654099">
        <w:rPr>
          <w:szCs w:val="22"/>
        </w:rPr>
        <w:t xml:space="preserve"> </w:t>
      </w:r>
    </w:p>
    <w:p w14:paraId="14424B53" w14:textId="77777777" w:rsidR="0068472A" w:rsidRDefault="0068472A" w:rsidP="00AC29EA">
      <w:pPr>
        <w:pStyle w:val="Bezriadkovania"/>
        <w:spacing w:line="276" w:lineRule="auto"/>
        <w:jc w:val="both"/>
        <w:rPr>
          <w:bCs/>
          <w:szCs w:val="22"/>
          <w:u w:val="single"/>
        </w:rPr>
      </w:pPr>
    </w:p>
    <w:p w14:paraId="4E506480" w14:textId="589847B7" w:rsidR="007161D0" w:rsidRPr="00654099" w:rsidRDefault="007161D0" w:rsidP="00AC29EA">
      <w:pPr>
        <w:pStyle w:val="Bezriadkovania"/>
        <w:spacing w:line="276" w:lineRule="auto"/>
        <w:jc w:val="both"/>
        <w:rPr>
          <w:szCs w:val="22"/>
          <w:u w:val="single"/>
        </w:rPr>
      </w:pPr>
      <w:r w:rsidRPr="00654099">
        <w:rPr>
          <w:bCs/>
          <w:szCs w:val="22"/>
          <w:u w:val="single"/>
        </w:rPr>
        <w:t>Opravné položky k pohľadávkam –</w:t>
      </w:r>
      <w:r w:rsidRPr="00654099">
        <w:rPr>
          <w:szCs w:val="22"/>
          <w:u w:val="single"/>
        </w:rPr>
        <w:t xml:space="preserve"> v </w:t>
      </w:r>
      <w:r w:rsidR="00E95B2A" w:rsidRPr="00654099">
        <w:rPr>
          <w:color w:val="000000"/>
          <w:szCs w:val="22"/>
          <w:u w:val="single"/>
        </w:rPr>
        <w:t xml:space="preserve">roku </w:t>
      </w:r>
      <w:r w:rsidR="000A04FB">
        <w:rPr>
          <w:color w:val="000000"/>
          <w:szCs w:val="22"/>
          <w:u w:val="single"/>
        </w:rPr>
        <w:t>2019</w:t>
      </w:r>
      <w:r w:rsidRPr="00654099">
        <w:rPr>
          <w:szCs w:val="22"/>
          <w:u w:val="single"/>
        </w:rPr>
        <w:t xml:space="preserve"> sa podľa smernice tvorili takto:</w:t>
      </w:r>
    </w:p>
    <w:p w14:paraId="7D2C68EC" w14:textId="77777777" w:rsidR="00D62B02" w:rsidRPr="00CB50D7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7161D0">
        <w:rPr>
          <w:szCs w:val="22"/>
        </w:rPr>
        <w:t>Účtovné opravné položky sa vytvárajú v zmysle § 18 postupov účtovania</w:t>
      </w:r>
      <w:r w:rsidRPr="007161D0">
        <w:rPr>
          <w:color w:val="FF0000"/>
          <w:szCs w:val="22"/>
        </w:rPr>
        <w:t xml:space="preserve"> </w:t>
      </w:r>
      <w:r w:rsidRPr="007161D0">
        <w:rPr>
          <w:szCs w:val="22"/>
        </w:rPr>
        <w:t xml:space="preserve"> a v zmysle zákona č. 7/2005 Z. z. o konkurze a  reštrukturalizácii  na návrh vedúcej odboru účtovníctva po konzul</w:t>
      </w:r>
      <w:r w:rsidR="00960078">
        <w:rPr>
          <w:szCs w:val="22"/>
        </w:rPr>
        <w:t>tácii s podnikovou  právničkou.</w:t>
      </w:r>
    </w:p>
    <w:p w14:paraId="2BC2318D" w14:textId="77777777" w:rsidR="00F11796" w:rsidRDefault="00F11796" w:rsidP="00AC29EA">
      <w:pPr>
        <w:pStyle w:val="Bezriadkovania"/>
        <w:spacing w:line="276" w:lineRule="auto"/>
        <w:jc w:val="both"/>
        <w:rPr>
          <w:bCs/>
          <w:szCs w:val="22"/>
        </w:rPr>
      </w:pPr>
    </w:p>
    <w:p w14:paraId="53F3C5F6" w14:textId="77777777" w:rsidR="007161D0" w:rsidRPr="00CB50D7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CB50D7">
        <w:rPr>
          <w:bCs/>
          <w:szCs w:val="22"/>
        </w:rPr>
        <w:t>Doba omeškania so splácaním</w:t>
      </w:r>
      <w:r w:rsidRPr="00CB50D7">
        <w:rPr>
          <w:bCs/>
          <w:szCs w:val="22"/>
        </w:rPr>
        <w:tab/>
      </w:r>
      <w:r w:rsidRPr="00CB50D7">
        <w:rPr>
          <w:bCs/>
          <w:szCs w:val="22"/>
        </w:rPr>
        <w:tab/>
      </w:r>
      <w:r w:rsidR="00006EB7" w:rsidRPr="00CB50D7">
        <w:rPr>
          <w:bCs/>
          <w:szCs w:val="22"/>
        </w:rPr>
        <w:t>H</w:t>
      </w:r>
      <w:r w:rsidRPr="00CB50D7">
        <w:rPr>
          <w:bCs/>
          <w:szCs w:val="22"/>
        </w:rPr>
        <w:t>odnota opravnej položky</w:t>
      </w:r>
    </w:p>
    <w:p w14:paraId="49FE631B" w14:textId="77777777" w:rsidR="00654099" w:rsidRDefault="00654099" w:rsidP="00AC29EA">
      <w:pPr>
        <w:pStyle w:val="Bezriadkovania"/>
        <w:spacing w:line="276" w:lineRule="auto"/>
        <w:jc w:val="both"/>
        <w:rPr>
          <w:bCs/>
          <w:szCs w:val="22"/>
        </w:rPr>
      </w:pPr>
    </w:p>
    <w:p w14:paraId="3F2CDC80" w14:textId="77777777" w:rsidR="007161D0" w:rsidRPr="007161D0" w:rsidRDefault="007161D0" w:rsidP="00AC29EA">
      <w:pPr>
        <w:pStyle w:val="Bezriadkovania"/>
        <w:spacing w:line="276" w:lineRule="auto"/>
        <w:ind w:left="3540" w:hanging="3540"/>
        <w:jc w:val="both"/>
        <w:rPr>
          <w:bCs/>
          <w:szCs w:val="22"/>
        </w:rPr>
      </w:pPr>
      <w:r w:rsidRPr="007161D0">
        <w:rPr>
          <w:bCs/>
          <w:szCs w:val="22"/>
        </w:rPr>
        <w:t xml:space="preserve">Do 6 mesiacov </w:t>
      </w:r>
      <w:r w:rsidRPr="007161D0">
        <w:rPr>
          <w:bCs/>
          <w:szCs w:val="22"/>
        </w:rPr>
        <w:tab/>
        <w:t xml:space="preserve">pri  ťažko vymožiteľnej pohľadávke sa hodnota opravnej položke stanoví individuálne po </w:t>
      </w:r>
      <w:r w:rsidR="00006EB7">
        <w:rPr>
          <w:bCs/>
          <w:szCs w:val="22"/>
        </w:rPr>
        <w:t>konzultácii</w:t>
      </w:r>
      <w:r w:rsidRPr="007161D0">
        <w:rPr>
          <w:bCs/>
          <w:szCs w:val="22"/>
        </w:rPr>
        <w:t xml:space="preserve"> s podnikovou právničkou</w:t>
      </w:r>
    </w:p>
    <w:p w14:paraId="3713DE3C" w14:textId="77777777" w:rsidR="00654099" w:rsidRDefault="00654099" w:rsidP="00AC29EA">
      <w:pPr>
        <w:pStyle w:val="Bezriadkovania"/>
        <w:spacing w:line="276" w:lineRule="auto"/>
        <w:ind w:left="3540" w:hanging="3540"/>
        <w:jc w:val="both"/>
        <w:rPr>
          <w:szCs w:val="22"/>
        </w:rPr>
      </w:pPr>
    </w:p>
    <w:p w14:paraId="1041856F" w14:textId="77777777" w:rsidR="007161D0" w:rsidRPr="007161D0" w:rsidRDefault="007161D0" w:rsidP="00AC29EA">
      <w:pPr>
        <w:pStyle w:val="Bezriadkovania"/>
        <w:spacing w:line="276" w:lineRule="auto"/>
        <w:ind w:left="3540" w:hanging="3540"/>
        <w:jc w:val="both"/>
        <w:rPr>
          <w:szCs w:val="22"/>
        </w:rPr>
      </w:pPr>
      <w:r w:rsidRPr="007161D0">
        <w:rPr>
          <w:szCs w:val="22"/>
        </w:rPr>
        <w:t xml:space="preserve">6 - 12 mesiacov                                          </w:t>
      </w:r>
      <w:r w:rsidRPr="007161D0">
        <w:rPr>
          <w:szCs w:val="22"/>
        </w:rPr>
        <w:tab/>
        <w:t>podľa vymožiteľnosti, stanoviska podnikovej právničky, resp. ex</w:t>
      </w:r>
      <w:r w:rsidR="00006EB7">
        <w:rPr>
          <w:szCs w:val="22"/>
        </w:rPr>
        <w:t>ekútora v dohodnutej výške min</w:t>
      </w:r>
      <w:r w:rsidRPr="007161D0">
        <w:rPr>
          <w:szCs w:val="22"/>
        </w:rPr>
        <w:t xml:space="preserve">. 50% dlžnej sumy </w:t>
      </w:r>
    </w:p>
    <w:p w14:paraId="3CA89A70" w14:textId="77777777" w:rsidR="00654099" w:rsidRDefault="00654099" w:rsidP="00AC29EA">
      <w:pPr>
        <w:pStyle w:val="Bezriadkovania"/>
        <w:spacing w:line="276" w:lineRule="auto"/>
        <w:ind w:left="3540" w:hanging="3540"/>
        <w:jc w:val="both"/>
        <w:rPr>
          <w:szCs w:val="22"/>
        </w:rPr>
      </w:pPr>
    </w:p>
    <w:p w14:paraId="59F59CDF" w14:textId="23656E54" w:rsidR="00654099" w:rsidRDefault="007161D0" w:rsidP="00AC29EA">
      <w:pPr>
        <w:pStyle w:val="Bezriadkovania"/>
        <w:spacing w:line="276" w:lineRule="auto"/>
        <w:ind w:left="3540" w:hanging="3540"/>
        <w:jc w:val="both"/>
        <w:rPr>
          <w:szCs w:val="22"/>
        </w:rPr>
      </w:pPr>
      <w:r w:rsidRPr="007161D0">
        <w:rPr>
          <w:szCs w:val="22"/>
        </w:rPr>
        <w:t xml:space="preserve">Nad 12 mesiacov                                 </w:t>
      </w:r>
      <w:r w:rsidRPr="007161D0">
        <w:rPr>
          <w:szCs w:val="22"/>
        </w:rPr>
        <w:tab/>
        <w:t xml:space="preserve">po posúdení právničkou, resp. exekútorom vo výške 100% dlžnej sumy    </w:t>
      </w:r>
    </w:p>
    <w:p w14:paraId="3E8FF426" w14:textId="77777777" w:rsidR="0068472A" w:rsidRPr="00296AF2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7161D0">
        <w:rPr>
          <w:szCs w:val="22"/>
        </w:rPr>
        <w:lastRenderedPageBreak/>
        <w:t xml:space="preserve">Tvorba opravnej položky k pohľadávke sa účtovala na ťarchu účtu 547 – Tvorba a zúčtovanie opravnej položky k pohľadávke </w:t>
      </w:r>
      <w:r w:rsidR="00006EB7">
        <w:rPr>
          <w:szCs w:val="22"/>
        </w:rPr>
        <w:t xml:space="preserve">a </w:t>
      </w:r>
      <w:r w:rsidRPr="007161D0">
        <w:rPr>
          <w:szCs w:val="22"/>
        </w:rPr>
        <w:t>so súvzťažným zápisom v prospech účtu 391 – Opravné položky k pohľadávkam. Zúčtovanie opravnej položky sa účtoval</w:t>
      </w:r>
      <w:r w:rsidR="00006EB7">
        <w:rPr>
          <w:szCs w:val="22"/>
        </w:rPr>
        <w:t>o</w:t>
      </w:r>
      <w:r w:rsidRPr="007161D0">
        <w:rPr>
          <w:szCs w:val="22"/>
        </w:rPr>
        <w:t xml:space="preserve"> na ťarchu účtu 391 – Opravné položky a v prospech účtu 547 – Tvorba a zúčtovanie opravnej položky. Pri vyradení pohľadávky na ťarchu účtu 391 – Opravné položky a v prospech účtov 311, 374, 378. </w:t>
      </w:r>
    </w:p>
    <w:p w14:paraId="3396272E" w14:textId="77777777" w:rsidR="008C6F9C" w:rsidRDefault="008C6F9C" w:rsidP="00AC29EA">
      <w:pPr>
        <w:pStyle w:val="Bezriadkovania"/>
        <w:spacing w:line="276" w:lineRule="auto"/>
        <w:jc w:val="both"/>
        <w:rPr>
          <w:szCs w:val="22"/>
          <w:u w:val="single"/>
        </w:rPr>
      </w:pPr>
    </w:p>
    <w:p w14:paraId="2269CD3B" w14:textId="77777777" w:rsidR="007161D0" w:rsidRPr="007161D0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2D124A">
        <w:rPr>
          <w:szCs w:val="22"/>
          <w:u w:val="single"/>
        </w:rPr>
        <w:t>Dôvody zrušenia opravných položiek:</w:t>
      </w:r>
      <w:r w:rsidRPr="007161D0">
        <w:rPr>
          <w:szCs w:val="22"/>
        </w:rPr>
        <w:t xml:space="preserve"> </w:t>
      </w:r>
      <w:r>
        <w:rPr>
          <w:szCs w:val="22"/>
        </w:rPr>
        <w:tab/>
      </w:r>
      <w:r w:rsidRPr="007161D0">
        <w:rPr>
          <w:szCs w:val="22"/>
        </w:rPr>
        <w:t>- čiastočná úhrada a zastavené exekúcie,</w:t>
      </w:r>
    </w:p>
    <w:p w14:paraId="4FF308C7" w14:textId="77777777" w:rsidR="007161D0" w:rsidRPr="007161D0" w:rsidRDefault="007161D0" w:rsidP="00AC29EA">
      <w:pPr>
        <w:pStyle w:val="Bezriadkovania"/>
        <w:spacing w:line="276" w:lineRule="auto"/>
        <w:jc w:val="both"/>
        <w:rPr>
          <w:szCs w:val="22"/>
        </w:rPr>
      </w:pPr>
      <w:r w:rsidRPr="007161D0">
        <w:rPr>
          <w:szCs w:val="22"/>
        </w:rPr>
        <w:t xml:space="preserve">                                                                </w:t>
      </w:r>
      <w:r w:rsidRPr="007161D0">
        <w:rPr>
          <w:szCs w:val="22"/>
        </w:rPr>
        <w:tab/>
        <w:t xml:space="preserve">- konkurzy </w:t>
      </w:r>
    </w:p>
    <w:p w14:paraId="39A4AAE9" w14:textId="77777777" w:rsidR="0068472A" w:rsidRPr="00296AF2" w:rsidRDefault="007161D0" w:rsidP="00AC29EA">
      <w:pPr>
        <w:pStyle w:val="Bezriadkovania"/>
        <w:spacing w:line="276" w:lineRule="auto"/>
        <w:ind w:left="2832" w:firstLine="708"/>
        <w:jc w:val="both"/>
        <w:rPr>
          <w:szCs w:val="22"/>
        </w:rPr>
      </w:pPr>
      <w:r w:rsidRPr="007161D0">
        <w:rPr>
          <w:szCs w:val="22"/>
        </w:rPr>
        <w:t>- odpis pohľadávok a čiastočná úhrada                     </w:t>
      </w:r>
    </w:p>
    <w:p w14:paraId="7D3D86B4" w14:textId="77777777" w:rsidR="008C6F9C" w:rsidRDefault="008C6F9C" w:rsidP="00AC29EA"/>
    <w:p w14:paraId="3C65B455" w14:textId="77777777" w:rsidR="0003344F" w:rsidRPr="00415E9E" w:rsidRDefault="006C67EA" w:rsidP="00AC29EA">
      <w:r>
        <w:t>e</w:t>
      </w:r>
      <w:r w:rsidR="00CB50D7" w:rsidRPr="00CB50D7">
        <w:t>)</w:t>
      </w:r>
      <w:r w:rsidR="0003344F" w:rsidRPr="00CB50D7">
        <w:t xml:space="preserve"> </w:t>
      </w:r>
      <w:r w:rsidR="00CB50D7" w:rsidRPr="00CB50D7">
        <w:t>Veková štruktúra</w:t>
      </w:r>
      <w:r w:rsidR="0003344F" w:rsidRPr="00CB50D7">
        <w:t xml:space="preserve"> pohľadávok</w:t>
      </w:r>
    </w:p>
    <w:p w14:paraId="24C3EDFB" w14:textId="104E2421" w:rsidR="00737210" w:rsidRDefault="00737210" w:rsidP="00737210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7</w:t>
      </w:r>
      <w:r w:rsidR="00504D34">
        <w:rPr>
          <w:noProof/>
        </w:rPr>
        <w:fldChar w:fldCharType="end"/>
      </w:r>
      <w:r>
        <w:t xml:space="preserve"> Hodnota pohľadávok podľa lehoty splatnosti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14"/>
        <w:gridCol w:w="2014"/>
        <w:gridCol w:w="2014"/>
      </w:tblGrid>
      <w:tr w:rsidR="006C6804" w:rsidRPr="006C6804" w14:paraId="5666A6B7" w14:textId="77777777" w:rsidTr="00E86382">
        <w:trPr>
          <w:trHeight w:val="295"/>
        </w:trPr>
        <w:tc>
          <w:tcPr>
            <w:tcW w:w="1666" w:type="pct"/>
            <w:shd w:val="clear" w:color="auto" w:fill="auto"/>
            <w:vAlign w:val="center"/>
            <w:hideMark/>
          </w:tcPr>
          <w:p w14:paraId="1395D5A9" w14:textId="37D56156" w:rsidR="006C6804" w:rsidRPr="006C6804" w:rsidRDefault="006C6804" w:rsidP="006C68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Krátkodobé pohľadávky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76326C37" w14:textId="77777777" w:rsidR="006C6804" w:rsidRPr="006C6804" w:rsidRDefault="006C6804" w:rsidP="006C68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V lehote splatnosti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076E6030" w14:textId="77777777" w:rsidR="006C6804" w:rsidRPr="006C6804" w:rsidRDefault="006C6804" w:rsidP="006C68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Po lehote splatnosti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306CBBA0" w14:textId="77777777" w:rsidR="006C6804" w:rsidRPr="006C6804" w:rsidRDefault="006C6804" w:rsidP="006C68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Pohľadávky spolu</w:t>
            </w:r>
          </w:p>
        </w:tc>
      </w:tr>
      <w:tr w:rsidR="006C6804" w:rsidRPr="006C6804" w14:paraId="2A3F0CF0" w14:textId="77777777" w:rsidTr="00E86382">
        <w:trPr>
          <w:trHeight w:val="295"/>
        </w:trPr>
        <w:tc>
          <w:tcPr>
            <w:tcW w:w="1666" w:type="pct"/>
            <w:shd w:val="clear" w:color="auto" w:fill="auto"/>
            <w:vAlign w:val="center"/>
            <w:hideMark/>
          </w:tcPr>
          <w:p w14:paraId="38B2E5FB" w14:textId="77777777" w:rsidR="006C6804" w:rsidRPr="006C6804" w:rsidRDefault="006C6804" w:rsidP="006C680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Pohľadávky z obchodného styku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422DB150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1 377 128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DF82FD0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76 469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54F3206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1 453 597</w:t>
            </w:r>
          </w:p>
        </w:tc>
      </w:tr>
      <w:tr w:rsidR="006C6804" w:rsidRPr="006C6804" w14:paraId="4C02121C" w14:textId="77777777" w:rsidTr="00E86382">
        <w:trPr>
          <w:trHeight w:val="295"/>
        </w:trPr>
        <w:tc>
          <w:tcPr>
            <w:tcW w:w="1666" w:type="pct"/>
            <w:shd w:val="clear" w:color="auto" w:fill="auto"/>
            <w:vAlign w:val="center"/>
            <w:hideMark/>
          </w:tcPr>
          <w:p w14:paraId="4FE01739" w14:textId="77777777" w:rsidR="006C6804" w:rsidRPr="006C6804" w:rsidRDefault="006C6804" w:rsidP="006C680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Iné pohľadávky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2E7BCD9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33 687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F44B42F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109 508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39C169BC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143 195</w:t>
            </w:r>
          </w:p>
        </w:tc>
      </w:tr>
      <w:tr w:rsidR="006C6804" w:rsidRPr="006C6804" w14:paraId="126A4DA9" w14:textId="77777777" w:rsidTr="00E86382">
        <w:trPr>
          <w:trHeight w:val="295"/>
        </w:trPr>
        <w:tc>
          <w:tcPr>
            <w:tcW w:w="1666" w:type="pct"/>
            <w:shd w:val="clear" w:color="auto" w:fill="auto"/>
            <w:vAlign w:val="center"/>
            <w:hideMark/>
          </w:tcPr>
          <w:p w14:paraId="067D9A96" w14:textId="77777777" w:rsidR="006C6804" w:rsidRPr="006C6804" w:rsidRDefault="006C6804" w:rsidP="006C680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Krátkodobé pohľadávky spolu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BA01AE0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1 410 815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833C78F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6C6804">
              <w:rPr>
                <w:rFonts w:cs="Calibri"/>
                <w:szCs w:val="22"/>
                <w:lang w:eastAsia="sk-SK"/>
              </w:rPr>
              <w:t>185 977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257B9E08" w14:textId="77777777" w:rsidR="006C6804" w:rsidRPr="006C6804" w:rsidRDefault="006C6804" w:rsidP="006C680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C6804">
              <w:rPr>
                <w:rFonts w:cs="Calibri"/>
                <w:color w:val="000000"/>
                <w:szCs w:val="22"/>
                <w:lang w:eastAsia="sk-SK"/>
              </w:rPr>
              <w:t>1 596 792</w:t>
            </w:r>
          </w:p>
        </w:tc>
      </w:tr>
    </w:tbl>
    <w:p w14:paraId="5B56F572" w14:textId="77777777" w:rsidR="0003344F" w:rsidRPr="007161D0" w:rsidRDefault="0003344F" w:rsidP="00AC29EA">
      <w:pPr>
        <w:spacing w:after="0"/>
        <w:jc w:val="both"/>
        <w:rPr>
          <w:szCs w:val="22"/>
        </w:rPr>
      </w:pPr>
    </w:p>
    <w:p w14:paraId="1B895FEF" w14:textId="3DBB2FCE" w:rsidR="000A52F9" w:rsidRPr="007161D0" w:rsidRDefault="007161D0" w:rsidP="00F344E3">
      <w:pPr>
        <w:pStyle w:val="Bezriadkovania"/>
        <w:spacing w:line="276" w:lineRule="auto"/>
        <w:jc w:val="both"/>
      </w:pPr>
      <w:r w:rsidRPr="00F12255">
        <w:t>Do dňa</w:t>
      </w:r>
      <w:r w:rsidR="00737210" w:rsidRPr="00F12255">
        <w:t xml:space="preserve"> zostavenia účtovnej závierky (0</w:t>
      </w:r>
      <w:r w:rsidR="00E86382">
        <w:t>7</w:t>
      </w:r>
      <w:r w:rsidRPr="00F12255">
        <w:t>.02.20</w:t>
      </w:r>
      <w:r w:rsidR="00BF6C84">
        <w:t>20</w:t>
      </w:r>
      <w:r w:rsidRPr="00F12255">
        <w:t xml:space="preserve">) bolo zinkasovaných </w:t>
      </w:r>
      <w:r w:rsidR="00185611" w:rsidRPr="00185611">
        <w:t>41 733</w:t>
      </w:r>
      <w:r w:rsidRPr="00185611">
        <w:t xml:space="preserve"> </w:t>
      </w:r>
      <w:r w:rsidR="000A52F9" w:rsidRPr="00F12255">
        <w:t>EUR</w:t>
      </w:r>
      <w:r w:rsidRPr="00F12255">
        <w:t xml:space="preserve"> z pohľadávok po lehote splatnosti  k 31.12.</w:t>
      </w:r>
      <w:r w:rsidR="000A04FB">
        <w:t>2019</w:t>
      </w:r>
      <w:r w:rsidRPr="00F12255">
        <w:t>.  Jedná sa o</w:t>
      </w:r>
      <w:r w:rsidR="00CF75C8" w:rsidRPr="00F12255">
        <w:t> </w:t>
      </w:r>
      <w:r w:rsidRPr="00F12255">
        <w:t>pohľadávky</w:t>
      </w:r>
      <w:r w:rsidR="00CF75C8" w:rsidRPr="00F12255">
        <w:t xml:space="preserve"> z obchodného styku a z nájmu nehnuteľností</w:t>
      </w:r>
      <w:r w:rsidRPr="00F12255">
        <w:t xml:space="preserve">. </w:t>
      </w:r>
      <w:r w:rsidR="00057812">
        <w:t xml:space="preserve">Inými pohľadávkami sú </w:t>
      </w:r>
      <w:r w:rsidR="004D4C70">
        <w:t>úroky z </w:t>
      </w:r>
      <w:r w:rsidR="00057812">
        <w:t>poskytnut</w:t>
      </w:r>
      <w:r w:rsidR="004D4C70">
        <w:t>ých pôžič</w:t>
      </w:r>
      <w:r w:rsidR="00EB1C50">
        <w:t>iek</w:t>
      </w:r>
      <w:r w:rsidR="00057812">
        <w:t xml:space="preserve"> firmám KOLIBA </w:t>
      </w:r>
      <w:proofErr w:type="spellStart"/>
      <w:r w:rsidR="00057812">
        <w:t>Trade</w:t>
      </w:r>
      <w:proofErr w:type="spellEnd"/>
      <w:r w:rsidR="00057812">
        <w:t xml:space="preserve">, </w:t>
      </w:r>
      <w:proofErr w:type="spellStart"/>
      <w:r w:rsidR="00057812">
        <w:t>s.r.o</w:t>
      </w:r>
      <w:proofErr w:type="spellEnd"/>
      <w:r w:rsidR="00057812">
        <w:t xml:space="preserve">., </w:t>
      </w:r>
      <w:r w:rsidR="00EB1C50">
        <w:t xml:space="preserve">OVONA, </w:t>
      </w:r>
      <w:proofErr w:type="spellStart"/>
      <w:r w:rsidR="00EB1C50">
        <w:t>s.r.o</w:t>
      </w:r>
      <w:proofErr w:type="spellEnd"/>
      <w:r w:rsidR="00EB1C50">
        <w:t xml:space="preserve">. a Košút Plus, </w:t>
      </w:r>
      <w:proofErr w:type="spellStart"/>
      <w:r w:rsidR="00EB1C50">
        <w:t>s.r.o</w:t>
      </w:r>
      <w:proofErr w:type="spellEnd"/>
      <w:r w:rsidR="00EB1C50">
        <w:t>.</w:t>
      </w:r>
      <w:r w:rsidR="00057812">
        <w:t xml:space="preserve">, taktiež </w:t>
      </w:r>
      <w:r w:rsidR="00337874">
        <w:t xml:space="preserve">úrok z pôžičky, ktorá je </w:t>
      </w:r>
      <w:r w:rsidR="00057812">
        <w:t>poskytnutá firme LOGISTICKÉ CENTRUM STRED, a.s. , pohľadávky z nájmu a iné.</w:t>
      </w:r>
      <w:r w:rsidR="00EE17BB">
        <w:t xml:space="preserve"> </w:t>
      </w:r>
    </w:p>
    <w:p w14:paraId="0B92FF9D" w14:textId="77777777" w:rsidR="00F344E3" w:rsidRDefault="00F344E3" w:rsidP="00AC29EA">
      <w:pPr>
        <w:jc w:val="both"/>
        <w:rPr>
          <w:szCs w:val="22"/>
        </w:rPr>
      </w:pPr>
    </w:p>
    <w:p w14:paraId="00321B76" w14:textId="42A9EA6C" w:rsidR="002D124A" w:rsidRDefault="006C67EA" w:rsidP="00AC29EA">
      <w:pPr>
        <w:jc w:val="both"/>
        <w:rPr>
          <w:szCs w:val="22"/>
        </w:rPr>
      </w:pPr>
      <w:r>
        <w:rPr>
          <w:szCs w:val="22"/>
        </w:rPr>
        <w:t>f</w:t>
      </w:r>
      <w:r w:rsidR="00BC0F00">
        <w:rPr>
          <w:szCs w:val="22"/>
        </w:rPr>
        <w:t>) Výpočet odloženej daňovej pohľadávky</w:t>
      </w:r>
    </w:p>
    <w:p w14:paraId="1D5423DC" w14:textId="77777777" w:rsidR="00EC5BA7" w:rsidRDefault="00EC5BA7" w:rsidP="00AC29EA">
      <w:pPr>
        <w:jc w:val="both"/>
        <w:rPr>
          <w:szCs w:val="22"/>
        </w:rPr>
      </w:pPr>
      <w:r w:rsidRPr="00EC5BA7">
        <w:rPr>
          <w:szCs w:val="22"/>
        </w:rPr>
        <w:t>Podľa § 10 ods. 5 postupov účtovania o odloženej dani z príjmov sú povinné účtovať účtovné jednotky, ktoré majú povinnosť overenia účtovnej závierky audítorom a účtujú o nej aj po zániku tejto povinnosti.</w:t>
      </w:r>
    </w:p>
    <w:p w14:paraId="3FF065EC" w14:textId="77777777" w:rsidR="00D46E7F" w:rsidRPr="00D46E7F" w:rsidRDefault="00D46E7F" w:rsidP="00AC29EA">
      <w:pPr>
        <w:jc w:val="both"/>
        <w:rPr>
          <w:szCs w:val="22"/>
        </w:rPr>
      </w:pPr>
      <w:r w:rsidRPr="00D46E7F">
        <w:rPr>
          <w:szCs w:val="22"/>
        </w:rPr>
        <w:t>Odložená daň sa podľa § 10 ods. 6 postupov účtovania účtuje pri:</w:t>
      </w:r>
    </w:p>
    <w:p w14:paraId="0482DD0A" w14:textId="77777777" w:rsidR="00D46E7F" w:rsidRPr="00D46E7F" w:rsidRDefault="00D46E7F" w:rsidP="00AC29EA">
      <w:pPr>
        <w:pStyle w:val="Odsekzoznamu"/>
        <w:numPr>
          <w:ilvl w:val="0"/>
          <w:numId w:val="38"/>
        </w:numPr>
        <w:jc w:val="both"/>
        <w:rPr>
          <w:szCs w:val="22"/>
        </w:rPr>
      </w:pPr>
      <w:r w:rsidRPr="00D46E7F">
        <w:rPr>
          <w:szCs w:val="22"/>
        </w:rPr>
        <w:t>dočasných rozdieloch medzi účtovnou hodnotou majetku a účtovnou hodnotou záväzkov vykázanou v súvahe a ich daňovou základňou,</w:t>
      </w:r>
    </w:p>
    <w:p w14:paraId="2B6674FE" w14:textId="77777777" w:rsidR="00D46E7F" w:rsidRPr="00D46E7F" w:rsidRDefault="00D46E7F" w:rsidP="00AC29EA">
      <w:pPr>
        <w:pStyle w:val="Odsekzoznamu"/>
        <w:numPr>
          <w:ilvl w:val="0"/>
          <w:numId w:val="38"/>
        </w:numPr>
        <w:jc w:val="both"/>
        <w:rPr>
          <w:szCs w:val="22"/>
        </w:rPr>
      </w:pPr>
      <w:r w:rsidRPr="00D46E7F">
        <w:rPr>
          <w:szCs w:val="22"/>
        </w:rPr>
        <w:t>možnosti umorovať stratu v budúcnosti, pod ktorou sa rozumie možnosť odpočítať daňovú stratu od základu dane v</w:t>
      </w:r>
      <w:r>
        <w:rPr>
          <w:szCs w:val="22"/>
        </w:rPr>
        <w:t> </w:t>
      </w:r>
      <w:r w:rsidRPr="00D46E7F">
        <w:rPr>
          <w:szCs w:val="22"/>
        </w:rPr>
        <w:t>budúcnosti</w:t>
      </w:r>
      <w:r>
        <w:rPr>
          <w:szCs w:val="22"/>
        </w:rPr>
        <w:t>,</w:t>
      </w:r>
    </w:p>
    <w:p w14:paraId="14A2FC22" w14:textId="77777777" w:rsidR="00D46E7F" w:rsidRDefault="00D46E7F" w:rsidP="00AC29EA">
      <w:pPr>
        <w:pStyle w:val="Odsekzoznamu"/>
        <w:numPr>
          <w:ilvl w:val="0"/>
          <w:numId w:val="38"/>
        </w:numPr>
        <w:jc w:val="both"/>
        <w:rPr>
          <w:szCs w:val="22"/>
        </w:rPr>
      </w:pPr>
      <w:r w:rsidRPr="00D46E7F">
        <w:rPr>
          <w:szCs w:val="22"/>
        </w:rPr>
        <w:t xml:space="preserve">možnosti previesť nevyužité daňové odpočty a iné daňové nároky do budúcich období </w:t>
      </w:r>
    </w:p>
    <w:p w14:paraId="4BAF5F3F" w14:textId="77777777" w:rsidR="00EC5BA7" w:rsidRPr="00D46E7F" w:rsidRDefault="00EC5BA7" w:rsidP="00AC29EA">
      <w:pPr>
        <w:jc w:val="both"/>
        <w:rPr>
          <w:szCs w:val="22"/>
        </w:rPr>
      </w:pPr>
      <w:r w:rsidRPr="00D46E7F">
        <w:rPr>
          <w:szCs w:val="22"/>
        </w:rPr>
        <w:t>Dočasné rozdiely medzi účtovnou hodnotou majetku alebo záväzkov a ich daňovou základňou, ktoré vedú k odloženej daňovej pohľadávke sú odpočítateľné dočasné rozdiely, ktoré vznikajú, ak:</w:t>
      </w:r>
    </w:p>
    <w:p w14:paraId="21E5C4E3" w14:textId="77777777" w:rsidR="00EC5BA7" w:rsidRPr="00EC5BA7" w:rsidRDefault="00EC5BA7" w:rsidP="00AC29EA">
      <w:pPr>
        <w:pStyle w:val="Odsekzoznamu"/>
        <w:numPr>
          <w:ilvl w:val="0"/>
          <w:numId w:val="37"/>
        </w:numPr>
        <w:jc w:val="both"/>
        <w:rPr>
          <w:szCs w:val="22"/>
        </w:rPr>
      </w:pPr>
      <w:r w:rsidRPr="00EC5BA7">
        <w:rPr>
          <w:szCs w:val="22"/>
        </w:rPr>
        <w:t>účtovná hodnota majetku je nižšia, ako je jeho daňová základňa,</w:t>
      </w:r>
    </w:p>
    <w:p w14:paraId="06BEF982" w14:textId="77777777" w:rsidR="00EC5BA7" w:rsidRPr="00EC5BA7" w:rsidRDefault="00EC5BA7" w:rsidP="00AC29EA">
      <w:pPr>
        <w:pStyle w:val="Odsekzoznamu"/>
        <w:numPr>
          <w:ilvl w:val="0"/>
          <w:numId w:val="37"/>
        </w:numPr>
        <w:jc w:val="both"/>
        <w:rPr>
          <w:szCs w:val="22"/>
        </w:rPr>
      </w:pPr>
      <w:r w:rsidRPr="00EC5BA7">
        <w:rPr>
          <w:szCs w:val="22"/>
        </w:rPr>
        <w:t>účtovná hodnota záväzku je vyššia, ako je jeho daňová základňa,</w:t>
      </w:r>
    </w:p>
    <w:p w14:paraId="677696D0" w14:textId="77777777" w:rsidR="00EC5BA7" w:rsidRPr="00EC5BA7" w:rsidRDefault="00EC5BA7" w:rsidP="00AC29EA">
      <w:pPr>
        <w:pStyle w:val="Odsekzoznamu"/>
        <w:numPr>
          <w:ilvl w:val="0"/>
          <w:numId w:val="37"/>
        </w:numPr>
        <w:jc w:val="both"/>
        <w:rPr>
          <w:szCs w:val="22"/>
        </w:rPr>
      </w:pPr>
      <w:r w:rsidRPr="00EC5BA7">
        <w:rPr>
          <w:szCs w:val="22"/>
        </w:rPr>
        <w:t>existuje možnosť umorovať daňovú stratu v budúcnosti,</w:t>
      </w:r>
    </w:p>
    <w:p w14:paraId="4B84984E" w14:textId="77777777" w:rsidR="00EC5BA7" w:rsidRDefault="00EC5BA7" w:rsidP="00AC29EA">
      <w:pPr>
        <w:pStyle w:val="Odsekzoznamu"/>
        <w:numPr>
          <w:ilvl w:val="0"/>
          <w:numId w:val="37"/>
        </w:numPr>
        <w:jc w:val="both"/>
        <w:rPr>
          <w:szCs w:val="22"/>
        </w:rPr>
      </w:pPr>
      <w:r w:rsidRPr="00EC5BA7">
        <w:rPr>
          <w:szCs w:val="22"/>
        </w:rPr>
        <w:t>existuje možnosť previesť nevyužité daňové odpočty a iné daňové nároky do budúcich období</w:t>
      </w:r>
    </w:p>
    <w:p w14:paraId="7C4182D9" w14:textId="39A986EA" w:rsidR="002D180A" w:rsidRDefault="002D180A" w:rsidP="00AC29EA"/>
    <w:p w14:paraId="37A99D45" w14:textId="77777777" w:rsidR="00E86382" w:rsidRDefault="00E86382" w:rsidP="00AC29EA"/>
    <w:p w14:paraId="38D3D402" w14:textId="61AB1B41" w:rsidR="00415E9E" w:rsidRDefault="00415E9E" w:rsidP="00AC29EA">
      <w:r>
        <w:lastRenderedPageBreak/>
        <w:t xml:space="preserve">Odložená daňová pohľadávka k neuhradeným záväzkom </w:t>
      </w:r>
    </w:p>
    <w:p w14:paraId="31792B3E" w14:textId="0706E590" w:rsidR="00415E9E" w:rsidRDefault="00415E9E" w:rsidP="00415E9E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8</w:t>
      </w:r>
      <w:r w:rsidR="00504D34">
        <w:rPr>
          <w:noProof/>
        </w:rPr>
        <w:fldChar w:fldCharType="end"/>
      </w:r>
      <w:r>
        <w:t xml:space="preserve"> Výpočet odloženej daňovej pohľadávky k neuhradeným záväzkom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311"/>
      </w:tblGrid>
      <w:tr w:rsidR="00A849EC" w:rsidRPr="00A849EC" w14:paraId="75FE2A41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07CAD30" w14:textId="77777777" w:rsidR="00A849EC" w:rsidRPr="00A849EC" w:rsidRDefault="00A849EC" w:rsidP="00A849E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A849EC">
              <w:rPr>
                <w:rFonts w:cs="Calibri"/>
                <w:color w:val="000000"/>
                <w:szCs w:val="22"/>
                <w:lang w:eastAsia="sk-SK"/>
              </w:rPr>
              <w:t>Položka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1A0CBEBD" w14:textId="77777777" w:rsidR="00A849EC" w:rsidRPr="00A849EC" w:rsidRDefault="00A849EC" w:rsidP="00A849E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A849EC">
              <w:rPr>
                <w:rFonts w:cs="Calibri"/>
                <w:color w:val="000000"/>
                <w:szCs w:val="22"/>
                <w:lang w:eastAsia="sk-SK"/>
              </w:rPr>
              <w:t>Výška záväzku</w:t>
            </w:r>
          </w:p>
        </w:tc>
      </w:tr>
      <w:tr w:rsidR="00A849EC" w:rsidRPr="00A849EC" w14:paraId="704DC1CB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32A7F866" w14:textId="51DA1481" w:rsidR="00A849EC" w:rsidRPr="00A849EC" w:rsidRDefault="00A849EC" w:rsidP="00A849E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A849EC">
              <w:rPr>
                <w:rFonts w:cs="Calibri"/>
                <w:color w:val="000000"/>
                <w:szCs w:val="22"/>
                <w:lang w:eastAsia="sk-SK"/>
              </w:rPr>
              <w:t>Nájomné a provízia nezaplatené do 31.12.</w:t>
            </w:r>
            <w:r w:rsidR="000A04FB">
              <w:rPr>
                <w:rFonts w:cs="Calibri"/>
                <w:color w:val="000000"/>
                <w:szCs w:val="22"/>
                <w:lang w:eastAsia="sk-SK"/>
              </w:rPr>
              <w:t>2019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0F13366" w14:textId="4D084549" w:rsidR="00A849EC" w:rsidRPr="00A849EC" w:rsidRDefault="00E52557" w:rsidP="00A849E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34 710</w:t>
            </w:r>
          </w:p>
        </w:tc>
      </w:tr>
      <w:tr w:rsidR="00A849EC" w:rsidRPr="00A849EC" w14:paraId="70D3197B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2107EC1" w14:textId="77777777" w:rsidR="00A849EC" w:rsidRPr="00A849EC" w:rsidRDefault="00A849EC" w:rsidP="00A849E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A849EC">
              <w:rPr>
                <w:rFonts w:cs="Calibri"/>
                <w:color w:val="000000"/>
                <w:szCs w:val="22"/>
                <w:lang w:eastAsia="sk-SK"/>
              </w:rPr>
              <w:t>Spolu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DDBB59C" w14:textId="6B786B41" w:rsidR="00A849EC" w:rsidRPr="00A849EC" w:rsidRDefault="00A222FC" w:rsidP="00A849E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34 710</w:t>
            </w:r>
          </w:p>
        </w:tc>
      </w:tr>
      <w:tr w:rsidR="00A849EC" w:rsidRPr="00A849EC" w14:paraId="654A181A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6D856E9B" w14:textId="77777777" w:rsidR="00A849EC" w:rsidRPr="00A849EC" w:rsidRDefault="00A849EC" w:rsidP="00A849E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A849EC">
              <w:rPr>
                <w:rFonts w:cs="Calibri"/>
                <w:color w:val="000000"/>
                <w:szCs w:val="22"/>
                <w:lang w:eastAsia="sk-SK"/>
              </w:rPr>
              <w:t>Odložená daňová pohľadávka 21%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2F111F1" w14:textId="0951B92C" w:rsidR="00A849EC" w:rsidRPr="00A849EC" w:rsidRDefault="0044798B" w:rsidP="00A849E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7 289</w:t>
            </w:r>
          </w:p>
        </w:tc>
      </w:tr>
    </w:tbl>
    <w:p w14:paraId="0F691D53" w14:textId="77777777" w:rsidR="00C66D73" w:rsidRDefault="00C66D73" w:rsidP="00E86382">
      <w:pPr>
        <w:jc w:val="both"/>
        <w:rPr>
          <w:szCs w:val="22"/>
        </w:rPr>
      </w:pPr>
    </w:p>
    <w:p w14:paraId="542E38ED" w14:textId="77777777" w:rsidR="00BC0F00" w:rsidRDefault="00EC5BA7" w:rsidP="00E86382">
      <w:pPr>
        <w:jc w:val="both"/>
        <w:rPr>
          <w:szCs w:val="22"/>
        </w:rPr>
      </w:pPr>
      <w:r>
        <w:rPr>
          <w:szCs w:val="22"/>
        </w:rPr>
        <w:t>Odložená daňová pohľadávka k rezervám:</w:t>
      </w:r>
    </w:p>
    <w:p w14:paraId="0C4ABCAF" w14:textId="77777777" w:rsidR="00EC5BA7" w:rsidRPr="00EC5BA7" w:rsidRDefault="00EC5BA7" w:rsidP="00E86382">
      <w:pPr>
        <w:jc w:val="both"/>
        <w:rPr>
          <w:szCs w:val="22"/>
        </w:rPr>
      </w:pPr>
      <w:r>
        <w:rPr>
          <w:szCs w:val="22"/>
        </w:rPr>
        <w:t>Účtovná jednotka vytvorila nasledovné rezervy a k nim účtovala o odloženej daňovej pohľadávk</w:t>
      </w:r>
      <w:r w:rsidR="005307F9">
        <w:rPr>
          <w:szCs w:val="22"/>
        </w:rPr>
        <w:t>e</w:t>
      </w:r>
      <w:r>
        <w:rPr>
          <w:szCs w:val="22"/>
        </w:rPr>
        <w:t xml:space="preserve"> vo výške 2</w:t>
      </w:r>
      <w:r w:rsidR="00712F67">
        <w:rPr>
          <w:szCs w:val="22"/>
        </w:rPr>
        <w:t>1</w:t>
      </w:r>
      <w:r w:rsidRPr="006B70C1">
        <w:rPr>
          <w:szCs w:val="22"/>
        </w:rPr>
        <w:t>%</w:t>
      </w:r>
      <w:r>
        <w:rPr>
          <w:szCs w:val="22"/>
        </w:rPr>
        <w:t>.</w:t>
      </w:r>
    </w:p>
    <w:p w14:paraId="2A353E39" w14:textId="5242E52B" w:rsidR="00EC5BA7" w:rsidRDefault="00EC5BA7" w:rsidP="00EC5BA7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9</w:t>
      </w:r>
      <w:r w:rsidR="00504D34">
        <w:rPr>
          <w:noProof/>
        </w:rPr>
        <w:fldChar w:fldCharType="end"/>
      </w:r>
      <w:r>
        <w:t xml:space="preserve"> Výpočet odloženej daňovej pohľadávky k rezervám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311"/>
      </w:tblGrid>
      <w:tr w:rsidR="00BE6B1F" w:rsidRPr="00BE6B1F" w14:paraId="43121ED8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57A0D078" w14:textId="77777777" w:rsidR="00BE6B1F" w:rsidRPr="00BE6B1F" w:rsidRDefault="00BE6B1F" w:rsidP="00BE6B1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Popis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4F6A7B89" w14:textId="77777777" w:rsidR="00BE6B1F" w:rsidRPr="00BE6B1F" w:rsidRDefault="00BE6B1F" w:rsidP="00BE6B1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Hodnota rezervy</w:t>
            </w:r>
          </w:p>
        </w:tc>
      </w:tr>
      <w:tr w:rsidR="00BE6B1F" w:rsidRPr="00BE6B1F" w14:paraId="35B8F52C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293629C6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Odmeny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1DED5A96" w14:textId="5D9660E8" w:rsidR="00BE6B1F" w:rsidRPr="00BE6B1F" w:rsidRDefault="00F81C46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177 517</w:t>
            </w:r>
          </w:p>
        </w:tc>
      </w:tr>
      <w:tr w:rsidR="00BE6B1F" w:rsidRPr="00BE6B1F" w14:paraId="308804D4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3A27A2B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Odchodné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B358DA6" w14:textId="37808188" w:rsidR="00BE6B1F" w:rsidRPr="00BE6B1F" w:rsidRDefault="003E0C6F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241 077</w:t>
            </w:r>
          </w:p>
        </w:tc>
      </w:tr>
      <w:tr w:rsidR="00BE6B1F" w:rsidRPr="00BE6B1F" w14:paraId="2CA2D341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6D2E0597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Zľavy z NK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19996420" w14:textId="6B9BD0E5" w:rsidR="00BE6B1F" w:rsidRPr="00BE6B1F" w:rsidRDefault="003F53D5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3F53D5">
              <w:rPr>
                <w:rFonts w:cs="Calibri"/>
                <w:color w:val="000000"/>
                <w:szCs w:val="22"/>
                <w:lang w:eastAsia="sk-SK"/>
              </w:rPr>
              <w:t>674</w:t>
            </w:r>
            <w:r>
              <w:rPr>
                <w:rFonts w:cs="Calibri"/>
                <w:color w:val="000000"/>
                <w:szCs w:val="22"/>
                <w:lang w:eastAsia="sk-SK"/>
              </w:rPr>
              <w:t xml:space="preserve"> </w:t>
            </w:r>
            <w:r w:rsidRPr="003F53D5">
              <w:rPr>
                <w:rFonts w:cs="Calibri"/>
                <w:color w:val="000000"/>
                <w:szCs w:val="22"/>
                <w:lang w:eastAsia="sk-SK"/>
              </w:rPr>
              <w:t>684</w:t>
            </w:r>
          </w:p>
        </w:tc>
      </w:tr>
      <w:tr w:rsidR="00BE6B1F" w:rsidRPr="00BE6B1F" w14:paraId="274E4B97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D8F1DDB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Nevyfakturovane služby a tovar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6795211" w14:textId="77777777" w:rsidR="00BE6B1F" w:rsidRPr="00BE6B1F" w:rsidRDefault="00BE6B1F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9 500</w:t>
            </w:r>
          </w:p>
        </w:tc>
      </w:tr>
      <w:tr w:rsidR="00BE6B1F" w:rsidRPr="00BE6B1F" w14:paraId="1F7D0031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01B6AB9D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Audit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7E24BA6" w14:textId="24D03C34" w:rsidR="00BE6B1F" w:rsidRPr="00BE6B1F" w:rsidRDefault="00BE6B1F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 xml:space="preserve">2 </w:t>
            </w:r>
            <w:r w:rsidR="00ED6AD7">
              <w:rPr>
                <w:rFonts w:cs="Calibri"/>
                <w:color w:val="000000"/>
                <w:szCs w:val="22"/>
                <w:lang w:eastAsia="sk-SK"/>
              </w:rPr>
              <w:t>4</w:t>
            </w:r>
            <w:r w:rsidRPr="00BE6B1F">
              <w:rPr>
                <w:rFonts w:cs="Calibri"/>
                <w:color w:val="000000"/>
                <w:szCs w:val="22"/>
                <w:lang w:eastAsia="sk-SK"/>
              </w:rPr>
              <w:t>00</w:t>
            </w:r>
          </w:p>
        </w:tc>
      </w:tr>
      <w:tr w:rsidR="00BE6B1F" w:rsidRPr="00BE6B1F" w14:paraId="203870D2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97D1CF6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 xml:space="preserve">Normy mánk a </w:t>
            </w:r>
            <w:proofErr w:type="spellStart"/>
            <w:r w:rsidRPr="00BE6B1F">
              <w:rPr>
                <w:rFonts w:cs="Calibri"/>
                <w:color w:val="000000"/>
                <w:szCs w:val="22"/>
                <w:lang w:eastAsia="sk-SK"/>
              </w:rPr>
              <w:t>stratné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FCCD5F1" w14:textId="0D03B35C" w:rsidR="00BE6B1F" w:rsidRPr="00BE6B1F" w:rsidRDefault="0042643D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322 998</w:t>
            </w:r>
          </w:p>
        </w:tc>
      </w:tr>
      <w:tr w:rsidR="00BE6B1F" w:rsidRPr="00BE6B1F" w14:paraId="2835A18C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304CDBEA" w14:textId="77777777" w:rsidR="00BE6B1F" w:rsidRPr="00BE6B1F" w:rsidRDefault="00BE6B1F" w:rsidP="00BE6B1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Rezervy spolu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0F9D7F9F" w14:textId="12BD71A4" w:rsidR="00BE6B1F" w:rsidRPr="00BE6B1F" w:rsidRDefault="00F33D92" w:rsidP="00BE6B1F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</w:t>
            </w:r>
            <w:r w:rsidR="00856668">
              <w:rPr>
                <w:rFonts w:cs="Calibri"/>
                <w:color w:val="000000"/>
                <w:szCs w:val="22"/>
                <w:lang w:eastAsia="sk-SK"/>
              </w:rPr>
              <w:t> 428 176</w:t>
            </w:r>
          </w:p>
        </w:tc>
      </w:tr>
      <w:tr w:rsidR="00BE6B1F" w:rsidRPr="00BE6B1F" w14:paraId="39EBDF45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2C8346D6" w14:textId="77777777" w:rsidR="00BE6B1F" w:rsidRPr="00BE6B1F" w:rsidRDefault="00BE6B1F" w:rsidP="00E86382">
            <w:pPr>
              <w:spacing w:after="0"/>
              <w:rPr>
                <w:rFonts w:cs="Calibri"/>
                <w:color w:val="000000"/>
                <w:szCs w:val="22"/>
                <w:lang w:eastAsia="sk-SK"/>
              </w:rPr>
            </w:pPr>
            <w:r w:rsidRPr="00BE6B1F">
              <w:rPr>
                <w:rFonts w:cs="Calibri"/>
                <w:color w:val="000000"/>
                <w:szCs w:val="22"/>
                <w:lang w:eastAsia="sk-SK"/>
              </w:rPr>
              <w:t>Odložená daňová pohľadávka 21%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43414474" w14:textId="4A9AB1F9" w:rsidR="00BE6B1F" w:rsidRPr="00BE6B1F" w:rsidRDefault="00CF55CD" w:rsidP="00E86382">
            <w:pPr>
              <w:spacing w:after="0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 xml:space="preserve">299 </w:t>
            </w:r>
            <w:r w:rsidR="008E6848">
              <w:rPr>
                <w:rFonts w:cs="Calibri"/>
                <w:color w:val="000000"/>
                <w:szCs w:val="22"/>
                <w:lang w:eastAsia="sk-SK"/>
              </w:rPr>
              <w:t>917</w:t>
            </w:r>
          </w:p>
        </w:tc>
      </w:tr>
    </w:tbl>
    <w:p w14:paraId="28E13EB2" w14:textId="77777777" w:rsidR="00EC5BA7" w:rsidRPr="00BC0F00" w:rsidRDefault="00EC5BA7" w:rsidP="00E86382">
      <w:pPr>
        <w:jc w:val="both"/>
        <w:rPr>
          <w:szCs w:val="22"/>
        </w:rPr>
      </w:pPr>
    </w:p>
    <w:p w14:paraId="642F0A54" w14:textId="77777777" w:rsidR="0003344F" w:rsidRDefault="006C67EA" w:rsidP="00E86382">
      <w:r>
        <w:t>g</w:t>
      </w:r>
      <w:r w:rsidR="005A33EC" w:rsidRPr="005A33EC">
        <w:t>) Informácia</w:t>
      </w:r>
      <w:r w:rsidR="005A33EC">
        <w:t xml:space="preserve"> o</w:t>
      </w:r>
      <w:r w:rsidR="0003344F" w:rsidRPr="005A33EC">
        <w:t xml:space="preserve"> krátkodobom finančnom majetku </w:t>
      </w:r>
    </w:p>
    <w:p w14:paraId="7BAC2648" w14:textId="77777777" w:rsidR="00F467CC" w:rsidRPr="00BB42B1" w:rsidRDefault="00F467CC" w:rsidP="00E86382">
      <w:pPr>
        <w:pStyle w:val="Bezriadkovania"/>
        <w:spacing w:line="276" w:lineRule="auto"/>
        <w:jc w:val="both"/>
      </w:pPr>
      <w:r>
        <w:t>Popis finančných účtov</w:t>
      </w:r>
    </w:p>
    <w:p w14:paraId="16459C55" w14:textId="77777777" w:rsidR="00C66D73" w:rsidRDefault="00C66D73" w:rsidP="00E86382">
      <w:pPr>
        <w:pStyle w:val="Bezriadkovania"/>
        <w:spacing w:line="276" w:lineRule="auto"/>
        <w:jc w:val="both"/>
        <w:rPr>
          <w:u w:val="single"/>
        </w:rPr>
      </w:pPr>
    </w:p>
    <w:p w14:paraId="078B2C3E" w14:textId="77777777" w:rsidR="00F467CC" w:rsidRPr="002D124A" w:rsidRDefault="00F467CC" w:rsidP="00E86382">
      <w:pPr>
        <w:pStyle w:val="Bezriadkovania"/>
        <w:spacing w:line="276" w:lineRule="auto"/>
        <w:jc w:val="both"/>
        <w:rPr>
          <w:u w:val="single"/>
        </w:rPr>
      </w:pPr>
      <w:r w:rsidRPr="002D124A">
        <w:rPr>
          <w:u w:val="single"/>
        </w:rPr>
        <w:t>Pokladnica</w:t>
      </w:r>
    </w:p>
    <w:p w14:paraId="012D0551" w14:textId="77777777" w:rsidR="00F467CC" w:rsidRPr="00116EF4" w:rsidRDefault="00F467CC" w:rsidP="00E86382">
      <w:pPr>
        <w:pStyle w:val="Bezriadkovania"/>
        <w:spacing w:line="276" w:lineRule="auto"/>
        <w:jc w:val="both"/>
      </w:pPr>
      <w:r w:rsidRPr="007161D0">
        <w:t>Pokladnica je analyticky členená na pokladnicu ús</w:t>
      </w:r>
      <w:r>
        <w:t>tredia,</w:t>
      </w:r>
      <w:r w:rsidRPr="007161D0">
        <w:t xml:space="preserve"> valutovú pokladňu podľa jednotlivých mien</w:t>
      </w:r>
      <w:r>
        <w:t xml:space="preserve"> a pokladničná hotovosť na prevádzkových jednotkách k 31.12. príslušného roka.</w:t>
      </w:r>
      <w:r w:rsidRPr="007161D0">
        <w:t xml:space="preserve"> Hotovosť na prevádzkových jednotkách (PJ) je vykazovaná na uzávierke dňa z ERP a vedúca PJ ju eviduje na výkaze obratu pokladní na </w:t>
      </w:r>
      <w:r>
        <w:t xml:space="preserve">PJ a tiež na dennom výkaze PJ. </w:t>
      </w:r>
    </w:p>
    <w:p w14:paraId="3731B025" w14:textId="77777777" w:rsidR="00C66D73" w:rsidRDefault="00C66D73" w:rsidP="00E86382">
      <w:pPr>
        <w:pStyle w:val="Bezriadkovania"/>
        <w:spacing w:line="276" w:lineRule="auto"/>
        <w:jc w:val="both"/>
        <w:rPr>
          <w:u w:val="single"/>
        </w:rPr>
      </w:pPr>
    </w:p>
    <w:p w14:paraId="083F4C5E" w14:textId="77777777" w:rsidR="00F467CC" w:rsidRPr="002D124A" w:rsidRDefault="00F467CC" w:rsidP="00E86382">
      <w:pPr>
        <w:pStyle w:val="Bezriadkovania"/>
        <w:spacing w:line="276" w:lineRule="auto"/>
        <w:jc w:val="both"/>
        <w:rPr>
          <w:u w:val="single"/>
        </w:rPr>
      </w:pPr>
      <w:r w:rsidRPr="002D124A">
        <w:rPr>
          <w:u w:val="single"/>
        </w:rPr>
        <w:t>Ceniny</w:t>
      </w:r>
    </w:p>
    <w:p w14:paraId="7F6177AE" w14:textId="7133AC52" w:rsidR="00F467CC" w:rsidRPr="004F1413" w:rsidRDefault="00F467CC" w:rsidP="00E86382">
      <w:pPr>
        <w:pStyle w:val="Bezriadkovania"/>
        <w:spacing w:line="276" w:lineRule="auto"/>
        <w:jc w:val="both"/>
      </w:pPr>
      <w:r w:rsidRPr="00DC15E2">
        <w:t>Na účte 213 – Ce</w:t>
      </w:r>
      <w:r w:rsidR="00712F67" w:rsidRPr="00DC15E2">
        <w:t>niny</w:t>
      </w:r>
      <w:r w:rsidR="00DC15E2">
        <w:t xml:space="preserve"> bol</w:t>
      </w:r>
      <w:r w:rsidR="00712F67" w:rsidRPr="00DC15E2">
        <w:t xml:space="preserve"> v roku </w:t>
      </w:r>
      <w:r w:rsidR="000A04FB">
        <w:t>2019</w:t>
      </w:r>
      <w:r w:rsidRPr="00DC15E2">
        <w:t xml:space="preserve"> </w:t>
      </w:r>
      <w:r w:rsidRPr="007161D0">
        <w:t>účtovaný pohyb kolkových známok a stravné lístky – cudzí dodávatelia a nákupné poukážky</w:t>
      </w:r>
      <w:r>
        <w:t xml:space="preserve"> COOP Jednota Slovensko</w:t>
      </w:r>
      <w:r w:rsidRPr="007161D0">
        <w:t xml:space="preserve">. </w:t>
      </w:r>
    </w:p>
    <w:p w14:paraId="59393DA1" w14:textId="77777777" w:rsidR="00C66D73" w:rsidRDefault="00C66D73" w:rsidP="00E86382">
      <w:pPr>
        <w:pStyle w:val="Bezriadkovania"/>
        <w:spacing w:line="276" w:lineRule="auto"/>
        <w:jc w:val="both"/>
        <w:rPr>
          <w:u w:val="single"/>
        </w:rPr>
      </w:pPr>
    </w:p>
    <w:p w14:paraId="03FE273A" w14:textId="77777777" w:rsidR="003B3FF4" w:rsidRDefault="00F467CC" w:rsidP="00E86382">
      <w:pPr>
        <w:pStyle w:val="Bezriadkovania"/>
        <w:spacing w:line="276" w:lineRule="auto"/>
        <w:jc w:val="both"/>
        <w:rPr>
          <w:u w:val="single"/>
        </w:rPr>
      </w:pPr>
      <w:r w:rsidRPr="00A804E3">
        <w:rPr>
          <w:u w:val="single"/>
        </w:rPr>
        <w:t>Účty v</w:t>
      </w:r>
      <w:r w:rsidR="003B3FF4">
        <w:rPr>
          <w:u w:val="single"/>
        </w:rPr>
        <w:t> </w:t>
      </w:r>
      <w:r w:rsidRPr="00A804E3">
        <w:rPr>
          <w:u w:val="single"/>
        </w:rPr>
        <w:t>bankách</w:t>
      </w:r>
    </w:p>
    <w:p w14:paraId="48339876" w14:textId="77777777" w:rsidR="00DC15E2" w:rsidRPr="00F12668" w:rsidRDefault="00F467CC" w:rsidP="00E86382">
      <w:pPr>
        <w:pStyle w:val="Bezriadkovania"/>
        <w:spacing w:line="276" w:lineRule="auto"/>
        <w:jc w:val="both"/>
        <w:rPr>
          <w:u w:val="single"/>
        </w:rPr>
      </w:pPr>
      <w:r w:rsidRPr="007161D0">
        <w:t>Na účte 221 – Bankové účty  bol účtovaný stav a pohyb peňažných prostriedkov</w:t>
      </w:r>
      <w:r>
        <w:t xml:space="preserve"> účtovnej jednotky v bankách - bežný účet vo VÚB, bežný účet v Slovenskej sporiteľni, bežný účet v Poštovej banke,</w:t>
      </w:r>
      <w:r w:rsidR="00712F67">
        <w:t xml:space="preserve"> bežný účet v UniCredit banke,</w:t>
      </w:r>
      <w:r>
        <w:t xml:space="preserve"> </w:t>
      </w:r>
      <w:r w:rsidRPr="007161D0">
        <w:t>bežný účet miezd</w:t>
      </w:r>
      <w:r w:rsidR="005B750B">
        <w:t xml:space="preserve"> a </w:t>
      </w:r>
      <w:r w:rsidRPr="005B750B">
        <w:t xml:space="preserve">terminovaný vklad </w:t>
      </w:r>
      <w:r w:rsidR="00B758A3" w:rsidRPr="005B750B">
        <w:t>v</w:t>
      </w:r>
      <w:r w:rsidRPr="005B750B">
        <w:t xml:space="preserve"> OTP Banke</w:t>
      </w:r>
      <w:r w:rsidR="00F12668">
        <w:t>.</w:t>
      </w:r>
    </w:p>
    <w:p w14:paraId="7E6CD023" w14:textId="2A5E7BF4" w:rsidR="00C66D73" w:rsidRDefault="00C66D73" w:rsidP="00E86382">
      <w:pPr>
        <w:pStyle w:val="Popis"/>
        <w:keepNext/>
        <w:spacing w:line="276" w:lineRule="auto"/>
      </w:pPr>
    </w:p>
    <w:p w14:paraId="05C603CB" w14:textId="77777777" w:rsidR="005A3974" w:rsidRPr="005A3974" w:rsidRDefault="005A3974" w:rsidP="00E86382"/>
    <w:p w14:paraId="2F79D6C9" w14:textId="393F478C" w:rsidR="005A33EC" w:rsidRDefault="005A33EC" w:rsidP="005A33EC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10</w:t>
      </w:r>
      <w:r w:rsidR="00504D34">
        <w:rPr>
          <w:noProof/>
        </w:rPr>
        <w:fldChar w:fldCharType="end"/>
      </w:r>
      <w:r>
        <w:t xml:space="preserve"> Finančné účty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688"/>
      </w:tblGrid>
      <w:tr w:rsidR="005B750B" w:rsidRPr="005B750B" w14:paraId="5733C3A1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7031B176" w14:textId="77777777" w:rsidR="005B750B" w:rsidRPr="005B750B" w:rsidRDefault="005B750B" w:rsidP="005B750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71F0E8" w14:textId="77777777" w:rsidR="005B750B" w:rsidRPr="005B750B" w:rsidRDefault="005B750B" w:rsidP="005B750B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5B750B" w:rsidRPr="005B750B" w14:paraId="0D099DE6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77E4DF09" w14:textId="77777777" w:rsidR="005B750B" w:rsidRPr="005B750B" w:rsidRDefault="005B750B" w:rsidP="005B750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Pokladnica, ceniny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4D5D86" w14:textId="50902CC2" w:rsidR="005B750B" w:rsidRPr="005B750B" w:rsidRDefault="00BE20F3" w:rsidP="005B750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E20F3">
              <w:rPr>
                <w:rFonts w:cs="Calibri"/>
                <w:color w:val="000000"/>
                <w:szCs w:val="22"/>
                <w:lang w:eastAsia="sk-SK"/>
              </w:rPr>
              <w:t>294</w:t>
            </w:r>
            <w:r>
              <w:rPr>
                <w:rFonts w:cs="Calibri"/>
                <w:color w:val="000000"/>
                <w:szCs w:val="22"/>
                <w:lang w:eastAsia="sk-SK"/>
              </w:rPr>
              <w:t xml:space="preserve"> </w:t>
            </w:r>
            <w:r w:rsidRPr="00BE20F3">
              <w:rPr>
                <w:rFonts w:cs="Calibri"/>
                <w:color w:val="000000"/>
                <w:szCs w:val="22"/>
                <w:lang w:eastAsia="sk-SK"/>
              </w:rPr>
              <w:t>174</w:t>
            </w:r>
          </w:p>
        </w:tc>
      </w:tr>
      <w:tr w:rsidR="005B750B" w:rsidRPr="005B750B" w14:paraId="456993DA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44FB2738" w14:textId="77777777" w:rsidR="005B750B" w:rsidRPr="005B750B" w:rsidRDefault="005B750B" w:rsidP="005B750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Bežné účty v banke alebo v pobočke zahraničnej banky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1C5EB1" w14:textId="793A88B6" w:rsidR="005B750B" w:rsidRPr="005B750B" w:rsidRDefault="00724E14" w:rsidP="005B750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1 636 859</w:t>
            </w:r>
          </w:p>
        </w:tc>
      </w:tr>
      <w:tr w:rsidR="005B750B" w:rsidRPr="005B750B" w14:paraId="19CF2358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7E59ED3B" w14:textId="77777777" w:rsidR="005B750B" w:rsidRPr="005B750B" w:rsidRDefault="005B750B" w:rsidP="005B750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Vkladové účty v banke alebo v pobočke zahraničnej banky termínované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EEE4DF" w14:textId="50BA8EB1" w:rsidR="005B750B" w:rsidRPr="005B750B" w:rsidRDefault="00724E14" w:rsidP="005B750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0</w:t>
            </w:r>
          </w:p>
        </w:tc>
      </w:tr>
      <w:tr w:rsidR="005B750B" w:rsidRPr="005B750B" w14:paraId="240CE43F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3A8BA2C3" w14:textId="77777777" w:rsidR="005B750B" w:rsidRPr="005B750B" w:rsidRDefault="005B750B" w:rsidP="005B750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Peniaze na ceste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FEABC" w14:textId="257CDDDC" w:rsidR="005B750B" w:rsidRPr="005B750B" w:rsidRDefault="00F31E4F" w:rsidP="005B750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252 81</w:t>
            </w:r>
            <w:r w:rsidR="00BC11A4">
              <w:rPr>
                <w:rFonts w:cs="Calibri"/>
                <w:color w:val="000000"/>
                <w:szCs w:val="22"/>
                <w:lang w:eastAsia="sk-SK"/>
              </w:rPr>
              <w:t>8</w:t>
            </w:r>
          </w:p>
        </w:tc>
      </w:tr>
      <w:tr w:rsidR="005B750B" w:rsidRPr="005B750B" w14:paraId="65D8AB28" w14:textId="77777777" w:rsidTr="00E86382">
        <w:trPr>
          <w:trHeight w:val="295"/>
        </w:trPr>
        <w:tc>
          <w:tcPr>
            <w:tcW w:w="3517" w:type="pct"/>
            <w:shd w:val="clear" w:color="auto" w:fill="auto"/>
            <w:vAlign w:val="center"/>
            <w:hideMark/>
          </w:tcPr>
          <w:p w14:paraId="1D9D1656" w14:textId="77777777" w:rsidR="005B750B" w:rsidRPr="005B750B" w:rsidRDefault="005B750B" w:rsidP="005B750B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B750B">
              <w:rPr>
                <w:rFonts w:cs="Calibri"/>
                <w:color w:val="000000"/>
                <w:szCs w:val="22"/>
                <w:lang w:eastAsia="sk-SK"/>
              </w:rPr>
              <w:t>Spolu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6EA5BA" w14:textId="625C6063" w:rsidR="005B750B" w:rsidRPr="005B750B" w:rsidRDefault="00285983" w:rsidP="005B750B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2 183 85</w:t>
            </w:r>
            <w:r w:rsidR="00014A98">
              <w:rPr>
                <w:rFonts w:cs="Calibri"/>
                <w:color w:val="000000"/>
                <w:szCs w:val="22"/>
                <w:lang w:eastAsia="sk-SK"/>
              </w:rPr>
              <w:t>1</w:t>
            </w:r>
          </w:p>
        </w:tc>
      </w:tr>
    </w:tbl>
    <w:p w14:paraId="42D90139" w14:textId="77777777" w:rsidR="00C66D73" w:rsidRDefault="00C66D73" w:rsidP="00BB42B1">
      <w:pPr>
        <w:rPr>
          <w:rStyle w:val="Vrazn"/>
          <w:b w:val="0"/>
        </w:rPr>
      </w:pPr>
    </w:p>
    <w:p w14:paraId="1A10B9AE" w14:textId="77777777" w:rsidR="004F1413" w:rsidRPr="00BB42B1" w:rsidRDefault="006C67EA" w:rsidP="00BB42B1">
      <w:pPr>
        <w:rPr>
          <w:rStyle w:val="Vrazn"/>
          <w:b w:val="0"/>
        </w:rPr>
      </w:pPr>
      <w:r>
        <w:rPr>
          <w:rStyle w:val="Vrazn"/>
          <w:b w:val="0"/>
        </w:rPr>
        <w:t>h</w:t>
      </w:r>
      <w:r w:rsidR="00BB42B1" w:rsidRPr="00BB42B1">
        <w:rPr>
          <w:rStyle w:val="Vrazn"/>
          <w:b w:val="0"/>
        </w:rPr>
        <w:t xml:space="preserve">) </w:t>
      </w:r>
      <w:r w:rsidR="00BB42B1" w:rsidRPr="00AA5CEB">
        <w:rPr>
          <w:rStyle w:val="Vrazn"/>
          <w:b w:val="0"/>
        </w:rPr>
        <w:t xml:space="preserve">Informácia o </w:t>
      </w:r>
      <w:r w:rsidR="004F1413" w:rsidRPr="00AA5CEB">
        <w:rPr>
          <w:rStyle w:val="Vrazn"/>
          <w:b w:val="0"/>
        </w:rPr>
        <w:t>významných položkách časového rozlíšenia na strane aktív</w:t>
      </w:r>
    </w:p>
    <w:p w14:paraId="0EB0171D" w14:textId="00D2A1D8" w:rsidR="00DB7018" w:rsidRDefault="00DB7018" w:rsidP="00DB7018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11</w:t>
      </w:r>
      <w:r w:rsidR="00504D34">
        <w:rPr>
          <w:noProof/>
        </w:rPr>
        <w:fldChar w:fldCharType="end"/>
      </w:r>
      <w:r>
        <w:t xml:space="preserve"> Časové rozlíšenie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688"/>
      </w:tblGrid>
      <w:tr w:rsidR="00C73691" w:rsidRPr="00C73691" w14:paraId="05695041" w14:textId="77777777" w:rsidTr="008627E9">
        <w:trPr>
          <w:trHeight w:val="297"/>
        </w:trPr>
        <w:tc>
          <w:tcPr>
            <w:tcW w:w="3517" w:type="pct"/>
            <w:shd w:val="clear" w:color="auto" w:fill="auto"/>
            <w:noWrap/>
            <w:vAlign w:val="center"/>
            <w:hideMark/>
          </w:tcPr>
          <w:p w14:paraId="14737147" w14:textId="77777777" w:rsidR="00C73691" w:rsidRPr="00C73691" w:rsidRDefault="00C73691" w:rsidP="00C7369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Opis položky časového rozlíšenia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CD7E0C" w14:textId="77777777" w:rsidR="00C73691" w:rsidRPr="00C73691" w:rsidRDefault="00C73691" w:rsidP="00C7369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C73691" w:rsidRPr="00C73691" w14:paraId="119C54F8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34388270" w14:textId="77777777" w:rsidR="00C73691" w:rsidRPr="00FB0689" w:rsidRDefault="00C73691" w:rsidP="00C7369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FB0689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Náklady budúcich období krátkodobé, z toho: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F0DEB2" w14:textId="4A3BC356" w:rsidR="00C73691" w:rsidRPr="00FB0689" w:rsidRDefault="00746F68" w:rsidP="00C736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FB0689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195 642</w:t>
            </w:r>
          </w:p>
        </w:tc>
      </w:tr>
      <w:tr w:rsidR="00C73691" w:rsidRPr="00C73691" w14:paraId="4E917981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35745CC6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Nájomné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17F7FD" w14:textId="0A4BE79B" w:rsidR="00C73691" w:rsidRPr="00C73691" w:rsidRDefault="00FB0689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val="en-US" w:eastAsia="sk-SK"/>
              </w:rPr>
              <w:t>100 135</w:t>
            </w:r>
          </w:p>
        </w:tc>
      </w:tr>
      <w:tr w:rsidR="00C73691" w:rsidRPr="00C73691" w14:paraId="1B6CC729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3DEF267A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Predplatné za časopisy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A3DD48" w14:textId="06B18A55" w:rsidR="00C73691" w:rsidRPr="00C73691" w:rsidRDefault="002528EE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15 831</w:t>
            </w:r>
          </w:p>
        </w:tc>
      </w:tr>
      <w:tr w:rsidR="00C73691" w:rsidRPr="00C73691" w14:paraId="4117DE2F" w14:textId="77777777" w:rsidTr="008627E9">
        <w:trPr>
          <w:trHeight w:val="297"/>
        </w:trPr>
        <w:tc>
          <w:tcPr>
            <w:tcW w:w="3517" w:type="pct"/>
            <w:shd w:val="clear" w:color="auto" w:fill="auto"/>
            <w:noWrap/>
            <w:vAlign w:val="center"/>
            <w:hideMark/>
          </w:tcPr>
          <w:p w14:paraId="3721259E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Ostatné (telefónne poplatky,...)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AD014F" w14:textId="2DD11EFB" w:rsidR="00C73691" w:rsidRPr="00C73691" w:rsidRDefault="000735B3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54 735</w:t>
            </w:r>
          </w:p>
        </w:tc>
      </w:tr>
      <w:tr w:rsidR="00C73691" w:rsidRPr="00C73691" w14:paraId="62914F25" w14:textId="77777777" w:rsidTr="008627E9">
        <w:trPr>
          <w:trHeight w:val="297"/>
        </w:trPr>
        <w:tc>
          <w:tcPr>
            <w:tcW w:w="3517" w:type="pct"/>
            <w:shd w:val="clear" w:color="auto" w:fill="auto"/>
            <w:noWrap/>
            <w:vAlign w:val="center"/>
            <w:hideMark/>
          </w:tcPr>
          <w:p w14:paraId="4BB38A8A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Poistné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D6A554" w14:textId="49C339BA" w:rsidR="00C73691" w:rsidRPr="00C73691" w:rsidRDefault="003C6A44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24 940</w:t>
            </w:r>
          </w:p>
        </w:tc>
      </w:tr>
      <w:tr w:rsidR="00C73691" w:rsidRPr="00C73691" w14:paraId="37A41942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7B963127" w14:textId="77777777" w:rsidR="00C73691" w:rsidRPr="00FB0689" w:rsidRDefault="00C73691" w:rsidP="00C7369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FB0689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Príjmy budúcich období krátkodobé, z toho: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E8A8E4" w14:textId="782A3DD4" w:rsidR="00C73691" w:rsidRPr="00FB0689" w:rsidRDefault="00A00681" w:rsidP="00C736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45 527</w:t>
            </w:r>
          </w:p>
        </w:tc>
      </w:tr>
      <w:tr w:rsidR="00C73691" w:rsidRPr="00C73691" w14:paraId="354CB501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2D69B811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Faktúry, ostatné (poisťovňa, úroky, term. vklad)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C73BC4" w14:textId="37D2D113" w:rsidR="00C73691" w:rsidRPr="00C73691" w:rsidRDefault="001C4F08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24 020</w:t>
            </w:r>
          </w:p>
        </w:tc>
      </w:tr>
      <w:tr w:rsidR="00C73691" w:rsidRPr="00C73691" w14:paraId="03984EE6" w14:textId="77777777" w:rsidTr="008627E9">
        <w:trPr>
          <w:trHeight w:val="297"/>
        </w:trPr>
        <w:tc>
          <w:tcPr>
            <w:tcW w:w="3517" w:type="pct"/>
            <w:shd w:val="clear" w:color="auto" w:fill="auto"/>
            <w:vAlign w:val="center"/>
            <w:hideMark/>
          </w:tcPr>
          <w:p w14:paraId="5AC8C94B" w14:textId="77777777" w:rsidR="00C73691" w:rsidRPr="00C73691" w:rsidRDefault="00C73691" w:rsidP="00C73691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C73691">
              <w:rPr>
                <w:rFonts w:cs="Calibri"/>
                <w:color w:val="000000"/>
                <w:szCs w:val="22"/>
                <w:lang w:eastAsia="sk-SK"/>
              </w:rPr>
              <w:t>Nájomné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DF2B98" w14:textId="54CC9DCE" w:rsidR="00C73691" w:rsidRPr="00C73691" w:rsidRDefault="0032500D" w:rsidP="00C7369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21 507</w:t>
            </w:r>
          </w:p>
        </w:tc>
      </w:tr>
    </w:tbl>
    <w:p w14:paraId="05177785" w14:textId="77777777" w:rsidR="004F1413" w:rsidRDefault="004F1413" w:rsidP="00E86382">
      <w:pPr>
        <w:jc w:val="both"/>
        <w:rPr>
          <w:szCs w:val="22"/>
        </w:rPr>
      </w:pPr>
    </w:p>
    <w:p w14:paraId="7050D200" w14:textId="77777777" w:rsidR="00DB7018" w:rsidRDefault="00DB7018" w:rsidP="00E86382">
      <w:pPr>
        <w:jc w:val="both"/>
        <w:rPr>
          <w:szCs w:val="22"/>
        </w:rPr>
      </w:pPr>
      <w:r>
        <w:rPr>
          <w:szCs w:val="22"/>
        </w:rPr>
        <w:t xml:space="preserve">Na účtoch časového rozlíšenia sú na strane nákladov budúcich období účtované položky za nájomné priestorov platené vopred, predplatné odborných časopisov a tlače. Položka ostatné obsahuje platby cestovnej kancelárii a telefónnym operátorom. Taktiež sú tu účtované platby poistného – poistenie majetku, zásob, solárnych panelov, ale aj osôb. </w:t>
      </w:r>
    </w:p>
    <w:p w14:paraId="67953C0A" w14:textId="77777777" w:rsidR="00E17D5C" w:rsidRPr="00660843" w:rsidRDefault="00DB7018" w:rsidP="00E86382">
      <w:pPr>
        <w:jc w:val="both"/>
        <w:rPr>
          <w:szCs w:val="22"/>
        </w:rPr>
      </w:pPr>
      <w:r>
        <w:rPr>
          <w:szCs w:val="22"/>
        </w:rPr>
        <w:t>Na účtoch príjmov budúcich období je účtované hlavne o </w:t>
      </w:r>
      <w:proofErr w:type="spellStart"/>
      <w:r>
        <w:rPr>
          <w:szCs w:val="22"/>
        </w:rPr>
        <w:t>prefakturáciách</w:t>
      </w:r>
      <w:proofErr w:type="spellEnd"/>
      <w:r>
        <w:rPr>
          <w:szCs w:val="22"/>
        </w:rPr>
        <w:t xml:space="preserve"> za spotrebované energie v prenajatých priestoroch, v ktorých účtovná jednotka vystupuje ako prenajímateľ. Taktiež je tu účtované o príjmoch, ktoré budú predmetom dohody o započítaní pohľadávok a záväzkov s obcou  Plevník – Drienové do roku 2025 na základe zmluvy. </w:t>
      </w:r>
    </w:p>
    <w:p w14:paraId="632D3727" w14:textId="77777777" w:rsidR="002E701E" w:rsidRPr="002B0884" w:rsidRDefault="00DB7018" w:rsidP="00E86382">
      <w:r w:rsidRPr="002B0884">
        <w:t>2)</w:t>
      </w:r>
      <w:r w:rsidR="002E701E" w:rsidRPr="002B0884">
        <w:t xml:space="preserve"> </w:t>
      </w:r>
      <w:r w:rsidR="002B0884" w:rsidRPr="000F3DD4">
        <w:t>Informácie o pasívach</w:t>
      </w:r>
    </w:p>
    <w:p w14:paraId="58A9C61B" w14:textId="77777777" w:rsidR="002B0884" w:rsidRDefault="002B0884" w:rsidP="00E86382">
      <w:r>
        <w:t>a)</w:t>
      </w:r>
      <w:r w:rsidR="002E701E" w:rsidRPr="002E701E">
        <w:t xml:space="preserve"> </w:t>
      </w:r>
      <w:r>
        <w:t>Vlastné imanie</w:t>
      </w:r>
    </w:p>
    <w:p w14:paraId="246A6ED1" w14:textId="2A881483" w:rsidR="00660843" w:rsidRDefault="002E701E" w:rsidP="00E86382">
      <w:pPr>
        <w:pStyle w:val="Bezriadkovania"/>
        <w:spacing w:line="276" w:lineRule="auto"/>
        <w:jc w:val="both"/>
      </w:pPr>
      <w:r w:rsidRPr="002E701E">
        <w:t>Základné imanie – (</w:t>
      </w:r>
      <w:r w:rsidR="006F0BB4">
        <w:t>381 143</w:t>
      </w:r>
      <w:r w:rsidR="002B0884">
        <w:t xml:space="preserve"> EUR</w:t>
      </w:r>
      <w:r w:rsidRPr="002E701E">
        <w:t xml:space="preserve">) tvorí súhrn majetkových podielov z transformácie  členov družstva a základných členských vkladov. Zhromaždením delegátov, ktoré sa konalo 28.04.2010 bolo schválené (zaokrúhlenie) zapisované základné imanie 100 000 </w:t>
      </w:r>
      <w:r w:rsidR="002B0884">
        <w:t xml:space="preserve">EUR </w:t>
      </w:r>
      <w:r w:rsidRPr="002E701E">
        <w:t xml:space="preserve">a základný členský vklad vo výške 50 </w:t>
      </w:r>
      <w:r w:rsidR="002B0884">
        <w:t>EUR</w:t>
      </w:r>
      <w:r w:rsidRPr="002E701E">
        <w:t>.</w:t>
      </w:r>
    </w:p>
    <w:p w14:paraId="4187B637" w14:textId="77777777" w:rsidR="00833E0E" w:rsidRPr="00833E0E" w:rsidRDefault="00833E0E" w:rsidP="00E86382">
      <w:pPr>
        <w:pStyle w:val="Bezriadkovania"/>
        <w:spacing w:line="276" w:lineRule="auto"/>
        <w:jc w:val="both"/>
      </w:pPr>
    </w:p>
    <w:p w14:paraId="222A2091" w14:textId="77777777" w:rsidR="00960078" w:rsidRDefault="002E701E" w:rsidP="00E86382">
      <w:pPr>
        <w:pStyle w:val="Bezriadkovania"/>
        <w:spacing w:line="276" w:lineRule="auto"/>
        <w:jc w:val="both"/>
      </w:pPr>
      <w:r w:rsidRPr="002E701E">
        <w:t xml:space="preserve">Výška zapisovaného </w:t>
      </w:r>
      <w:r>
        <w:t xml:space="preserve">základného imania je 100 000 </w:t>
      </w:r>
      <w:r w:rsidR="000A52F9">
        <w:t>EUR</w:t>
      </w:r>
      <w:r>
        <w:t>.</w:t>
      </w:r>
    </w:p>
    <w:p w14:paraId="7EFB2FB0" w14:textId="77777777" w:rsidR="00833E0E" w:rsidRDefault="00833E0E" w:rsidP="00E86382">
      <w:pPr>
        <w:pStyle w:val="Bezriadkovania"/>
        <w:spacing w:line="276" w:lineRule="auto"/>
        <w:jc w:val="both"/>
      </w:pPr>
    </w:p>
    <w:p w14:paraId="64AC2583" w14:textId="77777777" w:rsidR="00960078" w:rsidRDefault="0003344F" w:rsidP="00E86382">
      <w:pPr>
        <w:pStyle w:val="Bezriadkovania"/>
        <w:spacing w:line="276" w:lineRule="auto"/>
        <w:jc w:val="both"/>
      </w:pPr>
      <w:r w:rsidRPr="002B0884">
        <w:t xml:space="preserve">Informácie o rozdelení účtovného zisku </w:t>
      </w:r>
    </w:p>
    <w:p w14:paraId="3B28012F" w14:textId="7B6920B4" w:rsidR="00D90AA6" w:rsidRPr="00D90AA6" w:rsidRDefault="00133B2D" w:rsidP="00E86382">
      <w:pPr>
        <w:jc w:val="both"/>
      </w:pPr>
      <w:r>
        <w:t>Účtovná jednotk</w:t>
      </w:r>
      <w:r w:rsidR="00960078">
        <w:t>a</w:t>
      </w:r>
      <w:r>
        <w:t xml:space="preserve"> v roku </w:t>
      </w:r>
      <w:r w:rsidR="000A04FB">
        <w:t>201</w:t>
      </w:r>
      <w:r w:rsidR="00F268D1">
        <w:t>8</w:t>
      </w:r>
      <w:r w:rsidR="00D90AA6">
        <w:t xml:space="preserve"> dosiahla účtovný zisk </w:t>
      </w:r>
      <w:r w:rsidR="004A038D">
        <w:t>2</w:t>
      </w:r>
      <w:r w:rsidR="00A52D57">
        <w:t> 006 344</w:t>
      </w:r>
      <w:r w:rsidR="00D90AA6" w:rsidRPr="00645E49">
        <w:t xml:space="preserve"> </w:t>
      </w:r>
      <w:r w:rsidR="00D90AA6">
        <w:t xml:space="preserve">EUR. Tento zisk bol rozdelený v súlade so Stanovami družstva na Zhromaždení delegátov. Prídel do združených prostriedkov členských základní je vykonaný paušálne pre členskú základňu vo výške 100 EUR a príspevok na člena vo výške </w:t>
      </w:r>
      <w:r w:rsidR="00C5006C">
        <w:t>7</w:t>
      </w:r>
      <w:r w:rsidR="00D90AA6">
        <w:t xml:space="preserve"> EUR.  </w:t>
      </w:r>
    </w:p>
    <w:p w14:paraId="08C245D0" w14:textId="55B3FCA7" w:rsidR="00D90AA6" w:rsidRDefault="00D90AA6" w:rsidP="00D90AA6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12</w:t>
      </w:r>
      <w:r w:rsidR="00504D34">
        <w:rPr>
          <w:noProof/>
        </w:rPr>
        <w:fldChar w:fldCharType="end"/>
      </w:r>
      <w:r>
        <w:t xml:space="preserve"> Rozdelenie účtovného zisku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311"/>
      </w:tblGrid>
      <w:tr w:rsidR="009A4754" w:rsidRPr="009A4754" w14:paraId="3CD59FB7" w14:textId="77777777" w:rsidTr="00F97C51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FFCF8F5" w14:textId="77777777" w:rsidR="009A4754" w:rsidRPr="009A4754" w:rsidRDefault="009A4754" w:rsidP="009A475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46E791EA" w14:textId="77777777" w:rsidR="009A4754" w:rsidRPr="009A4754" w:rsidRDefault="009A4754" w:rsidP="009A475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Hodnota</w:t>
            </w:r>
          </w:p>
        </w:tc>
      </w:tr>
      <w:tr w:rsidR="009A4754" w:rsidRPr="009A4754" w14:paraId="1322A022" w14:textId="77777777" w:rsidTr="00F97C51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6A5D03EC" w14:textId="50A121F9" w:rsidR="009A4754" w:rsidRPr="009A4754" w:rsidRDefault="009A4754" w:rsidP="009A475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 xml:space="preserve">Účtovný zisk za rok </w:t>
            </w:r>
            <w:r w:rsidR="000A04FB">
              <w:rPr>
                <w:rFonts w:cs="Calibri"/>
                <w:color w:val="000000"/>
                <w:szCs w:val="22"/>
                <w:lang w:eastAsia="sk-SK"/>
              </w:rPr>
              <w:t>2018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0D6C69C7" w14:textId="2FD2BD8D" w:rsidR="009A4754" w:rsidRPr="009A4754" w:rsidRDefault="00AD1DAC" w:rsidP="009A475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2 006 344</w:t>
            </w:r>
          </w:p>
        </w:tc>
      </w:tr>
      <w:tr w:rsidR="009A4754" w:rsidRPr="009A4754" w14:paraId="0B0C5614" w14:textId="77777777" w:rsidTr="00F97C51">
        <w:trPr>
          <w:trHeight w:val="293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3265EB9B" w14:textId="77777777" w:rsidR="009A4754" w:rsidRPr="009A4754" w:rsidRDefault="009A4754" w:rsidP="009A475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Rozdelenie účtovného zisku</w:t>
            </w:r>
          </w:p>
        </w:tc>
      </w:tr>
      <w:tr w:rsidR="009A4754" w:rsidRPr="009A4754" w14:paraId="78099CBE" w14:textId="77777777" w:rsidTr="00F97C51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34EFCA7" w14:textId="77777777" w:rsidR="009A4754" w:rsidRPr="009A4754" w:rsidRDefault="009A4754" w:rsidP="009A475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Prídel do štatutárnych a ostatných fondov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83F8622" w14:textId="1F644D03" w:rsidR="009A4754" w:rsidRPr="009A4754" w:rsidRDefault="00720BBD" w:rsidP="009A475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</w:t>
            </w:r>
            <w:r w:rsidR="003473F0">
              <w:rPr>
                <w:rFonts w:cs="Calibri"/>
                <w:color w:val="000000"/>
                <w:szCs w:val="22"/>
                <w:lang w:eastAsia="sk-SK"/>
              </w:rPr>
              <w:t>06 344</w:t>
            </w:r>
          </w:p>
        </w:tc>
      </w:tr>
      <w:tr w:rsidR="009A4754" w:rsidRPr="009A4754" w14:paraId="70303B3A" w14:textId="77777777" w:rsidTr="00F97C51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23CF0F6C" w14:textId="77777777" w:rsidR="009A4754" w:rsidRPr="009A4754" w:rsidRDefault="009A4754" w:rsidP="009A475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Prídel do sociálneho fondu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98F7960" w14:textId="3A3B48FC" w:rsidR="009A4754" w:rsidRPr="009A4754" w:rsidRDefault="00A10FDE" w:rsidP="00A10FDE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</w:t>
            </w:r>
            <w:r w:rsidR="009A4754" w:rsidRPr="009A4754">
              <w:rPr>
                <w:rFonts w:cs="Calibri"/>
                <w:color w:val="000000"/>
                <w:szCs w:val="22"/>
                <w:lang w:eastAsia="sk-SK"/>
              </w:rPr>
              <w:t>00 000</w:t>
            </w:r>
          </w:p>
        </w:tc>
      </w:tr>
      <w:tr w:rsidR="00F97C51" w:rsidRPr="009A4754" w14:paraId="5EA8D5CB" w14:textId="77777777" w:rsidTr="00F97C51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055D1ABB" w14:textId="00A59397" w:rsidR="00F97C51" w:rsidRPr="009A4754" w:rsidRDefault="00F97C51" w:rsidP="009A475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9A4754">
              <w:rPr>
                <w:rFonts w:cs="Calibri"/>
                <w:color w:val="000000"/>
                <w:szCs w:val="22"/>
                <w:lang w:eastAsia="sk-SK"/>
              </w:rPr>
              <w:t>Prídel na účet nerozdeleného zisku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FD738BF" w14:textId="22BD743E" w:rsidR="00F97C51" w:rsidRPr="009A4754" w:rsidRDefault="00F97C51" w:rsidP="009A475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1 6</w:t>
            </w:r>
            <w:r w:rsidRPr="009A4754">
              <w:rPr>
                <w:rFonts w:cs="Calibri"/>
                <w:color w:val="000000"/>
                <w:szCs w:val="22"/>
                <w:lang w:eastAsia="sk-SK"/>
              </w:rPr>
              <w:t>00 000</w:t>
            </w:r>
          </w:p>
        </w:tc>
      </w:tr>
    </w:tbl>
    <w:p w14:paraId="1CE8C690" w14:textId="77777777" w:rsidR="00660843" w:rsidRDefault="00660843" w:rsidP="008627E9"/>
    <w:p w14:paraId="291630FF" w14:textId="77777777" w:rsidR="0003344F" w:rsidRDefault="00EB5202" w:rsidP="008627E9">
      <w:r w:rsidRPr="00D90AA6">
        <w:t xml:space="preserve">b) </w:t>
      </w:r>
      <w:r w:rsidR="00D90AA6" w:rsidRPr="00D90AA6">
        <w:t xml:space="preserve">Informácie </w:t>
      </w:r>
      <w:r w:rsidR="0003344F" w:rsidRPr="00D90AA6">
        <w:t>o</w:t>
      </w:r>
      <w:r w:rsidR="00110388">
        <w:t> </w:t>
      </w:r>
      <w:r w:rsidR="0003344F" w:rsidRPr="00D90AA6">
        <w:t>rezervách</w:t>
      </w:r>
    </w:p>
    <w:p w14:paraId="53626055" w14:textId="08D15122" w:rsidR="00110388" w:rsidRPr="002B3540" w:rsidRDefault="00110388" w:rsidP="008627E9">
      <w:pPr>
        <w:jc w:val="both"/>
        <w:rPr>
          <w:color w:val="FF0000"/>
        </w:rPr>
      </w:pPr>
      <w:r w:rsidRPr="00110388">
        <w:t>Tvorba krátkodobých rezerv:</w:t>
      </w:r>
      <w:r w:rsidR="002B3540">
        <w:t xml:space="preserve"> </w:t>
      </w:r>
    </w:p>
    <w:p w14:paraId="0016717A" w14:textId="77777777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>nevyfakturované služby a tovar</w:t>
      </w:r>
      <w:r w:rsidRPr="00CB52D2">
        <w:tab/>
      </w:r>
      <w:r w:rsidRPr="00CB52D2">
        <w:tab/>
      </w:r>
      <w:r w:rsidRPr="00CB52D2">
        <w:tab/>
      </w:r>
      <w:r w:rsidR="009A4754" w:rsidRPr="00CB52D2">
        <w:t>9 5</w:t>
      </w:r>
      <w:r w:rsidR="00044A57" w:rsidRPr="00CB52D2">
        <w:t>00</w:t>
      </w:r>
      <w:r w:rsidRPr="00CB52D2">
        <w:t xml:space="preserve"> EUR</w:t>
      </w:r>
    </w:p>
    <w:p w14:paraId="780C0B91" w14:textId="5B0F1AE4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 xml:space="preserve">nároky na odmeny vrátane poistného                  </w:t>
      </w:r>
      <w:r w:rsidRPr="00CB52D2">
        <w:tab/>
      </w:r>
      <w:r w:rsidR="00061BFD" w:rsidRPr="00CB52D2">
        <w:t>177 517</w:t>
      </w:r>
      <w:r w:rsidRPr="00CB52D2">
        <w:t xml:space="preserve"> EUR</w:t>
      </w:r>
    </w:p>
    <w:p w14:paraId="0124A700" w14:textId="3C6B206E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 xml:space="preserve">nevyčerpaná dovolenka vrátane poistného        </w:t>
      </w:r>
      <w:r w:rsidRPr="00CB52D2">
        <w:tab/>
      </w:r>
      <w:r w:rsidR="00F44852" w:rsidRPr="00CB52D2">
        <w:t>697 894</w:t>
      </w:r>
      <w:r w:rsidRPr="00CB52D2">
        <w:t xml:space="preserve"> EUR</w:t>
      </w:r>
    </w:p>
    <w:p w14:paraId="76276CB6" w14:textId="1D40EF0C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>overenie účtovnej závierky</w:t>
      </w:r>
      <w:r w:rsidRPr="00CB52D2">
        <w:tab/>
      </w:r>
      <w:r w:rsidRPr="00CB52D2">
        <w:tab/>
      </w:r>
      <w:r w:rsidRPr="00CB52D2">
        <w:tab/>
        <w:t>2 </w:t>
      </w:r>
      <w:r w:rsidR="00A17141" w:rsidRPr="00CB52D2">
        <w:t>4</w:t>
      </w:r>
      <w:r w:rsidRPr="00CB52D2">
        <w:t>00 EUR</w:t>
      </w:r>
    </w:p>
    <w:p w14:paraId="6182676B" w14:textId="49F96545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>preúčtovanie dlhodobej rezervy na odchodné</w:t>
      </w:r>
      <w:r w:rsidRPr="00CB52D2">
        <w:tab/>
      </w:r>
      <w:r w:rsidR="00477BD0" w:rsidRPr="00CB52D2">
        <w:t>19 428</w:t>
      </w:r>
      <w:r w:rsidRPr="00CB52D2">
        <w:t xml:space="preserve"> EUR</w:t>
      </w:r>
    </w:p>
    <w:p w14:paraId="62C66F6D" w14:textId="6C8F958A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 xml:space="preserve">normy mánk + </w:t>
      </w:r>
      <w:proofErr w:type="spellStart"/>
      <w:r w:rsidRPr="00CB52D2">
        <w:t>stratné</w:t>
      </w:r>
      <w:proofErr w:type="spellEnd"/>
      <w:r w:rsidRPr="00CB52D2">
        <w:t xml:space="preserve">                                        </w:t>
      </w:r>
      <w:r w:rsidRPr="00CB52D2">
        <w:tab/>
      </w:r>
      <w:r w:rsidR="004D7E4F" w:rsidRPr="00CB52D2">
        <w:t xml:space="preserve">322 </w:t>
      </w:r>
      <w:r w:rsidR="00CB52D2" w:rsidRPr="00CB52D2">
        <w:t>998</w:t>
      </w:r>
      <w:r w:rsidRPr="00CB52D2">
        <w:t xml:space="preserve"> EUR  </w:t>
      </w:r>
    </w:p>
    <w:p w14:paraId="71AD9697" w14:textId="47293CB0" w:rsidR="00110388" w:rsidRPr="00CB52D2" w:rsidRDefault="00110388" w:rsidP="008627E9">
      <w:pPr>
        <w:pStyle w:val="Bezriadkovania"/>
        <w:numPr>
          <w:ilvl w:val="0"/>
          <w:numId w:val="42"/>
        </w:numPr>
        <w:spacing w:line="276" w:lineRule="auto"/>
        <w:jc w:val="both"/>
      </w:pPr>
      <w:r w:rsidRPr="00CB52D2">
        <w:t xml:space="preserve">zľavy z nákupov na nákupné karty                    </w:t>
      </w:r>
      <w:r w:rsidRPr="00CB52D2">
        <w:tab/>
      </w:r>
      <w:r w:rsidR="00175158" w:rsidRPr="00CB52D2">
        <w:t>674 684</w:t>
      </w:r>
      <w:r w:rsidRPr="00CB52D2">
        <w:t xml:space="preserve"> EUR</w:t>
      </w:r>
    </w:p>
    <w:p w14:paraId="11E9EB7A" w14:textId="77777777" w:rsidR="00F62288" w:rsidRDefault="00F62288" w:rsidP="008627E9">
      <w:pPr>
        <w:pStyle w:val="Bezriadkovania"/>
        <w:spacing w:line="276" w:lineRule="auto"/>
        <w:jc w:val="both"/>
      </w:pPr>
    </w:p>
    <w:p w14:paraId="55FB6E34" w14:textId="031C5E94" w:rsidR="00110388" w:rsidRDefault="00110388" w:rsidP="008627E9">
      <w:pPr>
        <w:pStyle w:val="Bezriadkovania"/>
        <w:spacing w:line="276" w:lineRule="auto"/>
        <w:jc w:val="both"/>
      </w:pPr>
      <w:r w:rsidRPr="004F1413">
        <w:t xml:space="preserve">Krátkodobé </w:t>
      </w:r>
      <w:r>
        <w:t>rezervy budú čerpané v roku 20</w:t>
      </w:r>
      <w:r w:rsidR="00477BD0">
        <w:t>20</w:t>
      </w:r>
      <w:r w:rsidR="00F12E06">
        <w:t>,</w:t>
      </w:r>
      <w:r w:rsidRPr="004F1413">
        <w:t xml:space="preserve"> vrátane rezervy na zľavy z nákupov na členské karty. </w:t>
      </w:r>
    </w:p>
    <w:p w14:paraId="29BF944A" w14:textId="77777777" w:rsidR="00A16C30" w:rsidRDefault="00A16C30" w:rsidP="008627E9">
      <w:pPr>
        <w:pStyle w:val="Bezriadkovania"/>
        <w:spacing w:line="276" w:lineRule="auto"/>
        <w:jc w:val="both"/>
      </w:pPr>
    </w:p>
    <w:p w14:paraId="35A894BA" w14:textId="77777777" w:rsidR="00110388" w:rsidRDefault="00110388" w:rsidP="008627E9">
      <w:pPr>
        <w:pStyle w:val="Bezriadkovania"/>
        <w:spacing w:line="276" w:lineRule="auto"/>
        <w:jc w:val="both"/>
      </w:pPr>
      <w:r>
        <w:t>Tvorba dlhodobej rezervy</w:t>
      </w:r>
    </w:p>
    <w:p w14:paraId="1F5E861A" w14:textId="103546D5" w:rsidR="00110388" w:rsidRDefault="00110388" w:rsidP="008627E9">
      <w:pPr>
        <w:pStyle w:val="Bezriadkovania"/>
        <w:numPr>
          <w:ilvl w:val="0"/>
          <w:numId w:val="37"/>
        </w:numPr>
        <w:spacing w:line="276" w:lineRule="auto"/>
        <w:jc w:val="both"/>
      </w:pPr>
      <w:r>
        <w:t>odchodné</w:t>
      </w:r>
      <w:r>
        <w:tab/>
      </w:r>
      <w:r>
        <w:tab/>
      </w:r>
      <w:r>
        <w:tab/>
      </w:r>
      <w:r>
        <w:tab/>
      </w:r>
      <w:r>
        <w:tab/>
      </w:r>
      <w:r w:rsidR="00786F60">
        <w:t>71 545</w:t>
      </w:r>
      <w:r>
        <w:t xml:space="preserve"> EUR</w:t>
      </w:r>
    </w:p>
    <w:p w14:paraId="084B67D1" w14:textId="2C70813E" w:rsidR="00110388" w:rsidRDefault="00C93BE1" w:rsidP="008627E9">
      <w:pPr>
        <w:pStyle w:val="Bezriadkovania"/>
        <w:spacing w:line="276" w:lineRule="auto"/>
        <w:jc w:val="both"/>
      </w:pPr>
      <w:r>
        <w:t>D</w:t>
      </w:r>
      <w:r w:rsidR="00110388">
        <w:t>lhodobá rezerva je tvorená na roky 20</w:t>
      </w:r>
      <w:r w:rsidR="00A16C30">
        <w:t>2</w:t>
      </w:r>
      <w:r w:rsidR="00786F60">
        <w:t>1</w:t>
      </w:r>
      <w:r w:rsidR="00044A57">
        <w:t xml:space="preserve"> - 202</w:t>
      </w:r>
      <w:r w:rsidR="00786F60">
        <w:t>4</w:t>
      </w:r>
      <w:r w:rsidR="00110388">
        <w:t>.</w:t>
      </w:r>
    </w:p>
    <w:p w14:paraId="4FDA84A2" w14:textId="77777777" w:rsidR="00F467CC" w:rsidRPr="002D124A" w:rsidRDefault="00F467CC" w:rsidP="00110388">
      <w:pPr>
        <w:pStyle w:val="Bezriadkovania"/>
        <w:spacing w:line="276" w:lineRule="auto"/>
        <w:jc w:val="both"/>
      </w:pPr>
    </w:p>
    <w:p w14:paraId="0D1F0E2D" w14:textId="627728C6" w:rsidR="00110388" w:rsidRDefault="00110388" w:rsidP="00110388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13</w:t>
      </w:r>
      <w:r w:rsidR="00504D34">
        <w:rPr>
          <w:noProof/>
        </w:rPr>
        <w:fldChar w:fldCharType="end"/>
      </w:r>
      <w:r>
        <w:t xml:space="preserve"> Rezervy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39"/>
        <w:gridCol w:w="1133"/>
        <w:gridCol w:w="1135"/>
        <w:gridCol w:w="1145"/>
        <w:gridCol w:w="1401"/>
      </w:tblGrid>
      <w:tr w:rsidR="00E11E7D" w:rsidRPr="00E11E7D" w14:paraId="02F4B77D" w14:textId="77777777" w:rsidTr="00E11E7D">
        <w:trPr>
          <w:trHeight w:val="298"/>
        </w:trPr>
        <w:tc>
          <w:tcPr>
            <w:tcW w:w="1495" w:type="pct"/>
            <w:vMerge w:val="restart"/>
            <w:shd w:val="clear" w:color="auto" w:fill="auto"/>
            <w:noWrap/>
            <w:vAlign w:val="center"/>
            <w:hideMark/>
          </w:tcPr>
          <w:p w14:paraId="49FEB0A6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3505" w:type="pct"/>
            <w:gridSpan w:val="5"/>
            <w:shd w:val="clear" w:color="auto" w:fill="auto"/>
            <w:noWrap/>
            <w:vAlign w:val="center"/>
            <w:hideMark/>
          </w:tcPr>
          <w:p w14:paraId="4ACBAE90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E11E7D" w:rsidRPr="00E11E7D" w14:paraId="03F76544" w14:textId="77777777" w:rsidTr="00E11E7D">
        <w:trPr>
          <w:trHeight w:val="527"/>
        </w:trPr>
        <w:tc>
          <w:tcPr>
            <w:tcW w:w="1495" w:type="pct"/>
            <w:vMerge/>
            <w:vAlign w:val="center"/>
            <w:hideMark/>
          </w:tcPr>
          <w:p w14:paraId="012FDC7A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14:paraId="2429F24A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Stav na začiatku účtovného obdobia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14:paraId="7840D3AB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Tvorba</w:t>
            </w:r>
          </w:p>
        </w:tc>
        <w:tc>
          <w:tcPr>
            <w:tcW w:w="626" w:type="pct"/>
            <w:vMerge w:val="restart"/>
            <w:shd w:val="clear" w:color="auto" w:fill="auto"/>
            <w:noWrap/>
            <w:vAlign w:val="center"/>
            <w:hideMark/>
          </w:tcPr>
          <w:p w14:paraId="6A054F87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Použitie</w:t>
            </w: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14:paraId="68C8CEC6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Zrušenie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7AB16EDF" w14:textId="77777777" w:rsidR="00E11E7D" w:rsidRPr="00E11E7D" w:rsidRDefault="00E11E7D" w:rsidP="00E11E7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Stav na konci účtovného obdobia</w:t>
            </w:r>
          </w:p>
        </w:tc>
      </w:tr>
      <w:tr w:rsidR="00E11E7D" w:rsidRPr="00E11E7D" w14:paraId="45DD226B" w14:textId="77777777" w:rsidTr="00E11E7D">
        <w:trPr>
          <w:trHeight w:val="490"/>
        </w:trPr>
        <w:tc>
          <w:tcPr>
            <w:tcW w:w="1495" w:type="pct"/>
            <w:vMerge/>
            <w:vAlign w:val="center"/>
            <w:hideMark/>
          </w:tcPr>
          <w:p w14:paraId="44F485BE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3BBB205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2A96E85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9018BCE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B5D2D1E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09882C3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</w:tr>
      <w:tr w:rsidR="00E11E7D" w:rsidRPr="00E11E7D" w14:paraId="3638310D" w14:textId="77777777" w:rsidTr="00E11E7D">
        <w:trPr>
          <w:trHeight w:val="298"/>
        </w:trPr>
        <w:tc>
          <w:tcPr>
            <w:tcW w:w="1495" w:type="pct"/>
            <w:shd w:val="clear" w:color="auto" w:fill="auto"/>
            <w:vAlign w:val="center"/>
            <w:hideMark/>
          </w:tcPr>
          <w:p w14:paraId="4F7E49D2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Krátkodobé rezervy, z toho: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3AE2ED28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1 774 742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EB0F8A4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1 904 421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63F6EA3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1 657 851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A8452DB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116 891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16B8E20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1 904 421</w:t>
            </w:r>
          </w:p>
        </w:tc>
      </w:tr>
      <w:tr w:rsidR="00E11E7D" w:rsidRPr="00E11E7D" w14:paraId="2FE3E2DC" w14:textId="77777777" w:rsidTr="00E11E7D">
        <w:trPr>
          <w:trHeight w:val="298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4BE87E1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Rezervy zákonné krátkodobé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3C6F9981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617 482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060D0BE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697 894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D34CB8F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577 865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D72122E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39 617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C303167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697 894</w:t>
            </w:r>
          </w:p>
        </w:tc>
      </w:tr>
      <w:tr w:rsidR="00E11E7D" w:rsidRPr="00E11E7D" w14:paraId="3982FD92" w14:textId="77777777" w:rsidTr="00E11E7D">
        <w:trPr>
          <w:trHeight w:val="298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482CC5D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Ostatné krátkodobé rezervy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38E6FFB3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1 157 260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0EC4FCB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1 206 527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4BDE973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1 079 986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4B1BE4A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77 274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1DDEABD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1 206 527</w:t>
            </w:r>
          </w:p>
        </w:tc>
      </w:tr>
      <w:tr w:rsidR="00E11E7D" w:rsidRPr="00E11E7D" w14:paraId="3F0C8BC6" w14:textId="77777777" w:rsidTr="00E11E7D">
        <w:trPr>
          <w:trHeight w:val="2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146AA9F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Dlhodobé rezervy</w:t>
            </w:r>
          </w:p>
        </w:tc>
      </w:tr>
      <w:tr w:rsidR="00E11E7D" w:rsidRPr="00E11E7D" w14:paraId="0D809649" w14:textId="77777777" w:rsidTr="00E11E7D">
        <w:trPr>
          <w:trHeight w:val="298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F5B0810" w14:textId="77777777" w:rsidR="00E11E7D" w:rsidRPr="00E11E7D" w:rsidRDefault="00E11E7D" w:rsidP="00E11E7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Dlhodobá rezerva na odchodné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4251458C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169 532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2E5EFBD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71 545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2B0460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F537AC4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19 428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0998B45" w14:textId="77777777" w:rsidR="00E11E7D" w:rsidRPr="00E11E7D" w:rsidRDefault="00E11E7D" w:rsidP="00E11E7D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11E7D">
              <w:rPr>
                <w:rFonts w:cs="Calibri"/>
                <w:color w:val="000000"/>
                <w:szCs w:val="22"/>
                <w:lang w:eastAsia="sk-SK"/>
              </w:rPr>
              <w:t>221 649</w:t>
            </w:r>
          </w:p>
        </w:tc>
      </w:tr>
    </w:tbl>
    <w:p w14:paraId="542E0BA3" w14:textId="77777777" w:rsidR="005A183C" w:rsidRDefault="005A183C" w:rsidP="00422929"/>
    <w:p w14:paraId="1B9059B7" w14:textId="77777777" w:rsidR="0003344F" w:rsidRPr="00422929" w:rsidRDefault="00422929" w:rsidP="00422929">
      <w:r w:rsidRPr="00422929">
        <w:t xml:space="preserve">c) </w:t>
      </w:r>
      <w:r w:rsidR="009E4E8A" w:rsidRPr="00422929">
        <w:t xml:space="preserve"> </w:t>
      </w:r>
      <w:r w:rsidRPr="00422929">
        <w:t xml:space="preserve">Záväzky podľa </w:t>
      </w:r>
      <w:r>
        <w:t xml:space="preserve">zostatkovej doby </w:t>
      </w:r>
      <w:r w:rsidRPr="00422929">
        <w:t>splatnosti</w:t>
      </w:r>
    </w:p>
    <w:p w14:paraId="0BCE727D" w14:textId="12570A97" w:rsidR="00BA7C7D" w:rsidRDefault="00BA7C7D" w:rsidP="00BA7C7D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14</w:t>
      </w:r>
      <w:r w:rsidR="00504D34">
        <w:rPr>
          <w:noProof/>
        </w:rPr>
        <w:fldChar w:fldCharType="end"/>
      </w:r>
      <w:r>
        <w:t xml:space="preserve"> Záväzky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311"/>
      </w:tblGrid>
      <w:tr w:rsidR="007C0304" w:rsidRPr="007C0304" w14:paraId="51AD95B1" w14:textId="77777777" w:rsidTr="00C35AC8">
        <w:trPr>
          <w:trHeight w:val="293"/>
        </w:trPr>
        <w:tc>
          <w:tcPr>
            <w:tcW w:w="3173" w:type="pct"/>
            <w:shd w:val="clear" w:color="auto" w:fill="auto"/>
            <w:vAlign w:val="center"/>
            <w:hideMark/>
          </w:tcPr>
          <w:p w14:paraId="0A0AD0F2" w14:textId="77777777" w:rsidR="007C0304" w:rsidRPr="007C0304" w:rsidRDefault="007C0304" w:rsidP="007C03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C0304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BFE9BD8" w14:textId="77777777" w:rsidR="007C0304" w:rsidRPr="007C0304" w:rsidRDefault="007C0304" w:rsidP="007C030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C0304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7C0304" w:rsidRPr="007C0304" w14:paraId="339FBF13" w14:textId="77777777" w:rsidTr="00C35AC8">
        <w:trPr>
          <w:trHeight w:val="293"/>
        </w:trPr>
        <w:tc>
          <w:tcPr>
            <w:tcW w:w="3173" w:type="pct"/>
            <w:shd w:val="clear" w:color="auto" w:fill="auto"/>
            <w:vAlign w:val="center"/>
            <w:hideMark/>
          </w:tcPr>
          <w:p w14:paraId="0B549A8B" w14:textId="77777777" w:rsidR="007C0304" w:rsidRPr="007C0304" w:rsidRDefault="007C0304" w:rsidP="007C030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0304">
              <w:rPr>
                <w:rFonts w:cs="Calibri"/>
                <w:color w:val="000000"/>
                <w:szCs w:val="22"/>
                <w:lang w:eastAsia="sk-SK"/>
              </w:rPr>
              <w:t>Dlhodobé záväzky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47B987E9" w14:textId="38B8E48E" w:rsidR="007C0304" w:rsidRPr="007C0304" w:rsidRDefault="007C0304" w:rsidP="007C030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C0304">
              <w:rPr>
                <w:rFonts w:cs="Calibri"/>
                <w:color w:val="000000"/>
                <w:szCs w:val="22"/>
                <w:lang w:eastAsia="sk-SK"/>
              </w:rPr>
              <w:t>3 452 6</w:t>
            </w:r>
            <w:r w:rsidR="00135928">
              <w:rPr>
                <w:rFonts w:cs="Calibri"/>
                <w:color w:val="000000"/>
                <w:szCs w:val="22"/>
                <w:lang w:eastAsia="sk-SK"/>
              </w:rPr>
              <w:t>37</w:t>
            </w:r>
          </w:p>
        </w:tc>
      </w:tr>
      <w:tr w:rsidR="007C0304" w:rsidRPr="002B3540" w14:paraId="33508C9E" w14:textId="77777777" w:rsidTr="00C35AC8">
        <w:trPr>
          <w:trHeight w:val="293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272160B" w14:textId="77777777" w:rsidR="007C0304" w:rsidRPr="007C0304" w:rsidRDefault="007C0304" w:rsidP="007C030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0304">
              <w:rPr>
                <w:rFonts w:cs="Calibri"/>
                <w:color w:val="000000"/>
                <w:szCs w:val="22"/>
                <w:lang w:eastAsia="sk-SK"/>
              </w:rPr>
              <w:t xml:space="preserve">Krátkodobé záväzky 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DC46B2E" w14:textId="014554DE" w:rsidR="007C0304" w:rsidRPr="002B3540" w:rsidRDefault="00CB52D2" w:rsidP="007C0304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 w:rsidRPr="00CB52D2">
              <w:rPr>
                <w:rFonts w:cs="Calibri"/>
                <w:szCs w:val="22"/>
                <w:lang w:eastAsia="sk-SK"/>
              </w:rPr>
              <w:t>6</w:t>
            </w:r>
            <w:r w:rsidR="002D3F40">
              <w:rPr>
                <w:rFonts w:cs="Calibri"/>
                <w:szCs w:val="22"/>
                <w:lang w:eastAsia="sk-SK"/>
              </w:rPr>
              <w:t> 984 842</w:t>
            </w:r>
          </w:p>
        </w:tc>
      </w:tr>
    </w:tbl>
    <w:p w14:paraId="177ADE4B" w14:textId="77777777" w:rsidR="002D124A" w:rsidRDefault="00BA7C7D" w:rsidP="008627E9">
      <w:pPr>
        <w:pStyle w:val="Bezriadkovania"/>
        <w:spacing w:line="276" w:lineRule="auto"/>
        <w:jc w:val="both"/>
      </w:pPr>
      <w:r>
        <w:lastRenderedPageBreak/>
        <w:t>D</w:t>
      </w:r>
      <w:r w:rsidR="002E701E" w:rsidRPr="002E701E">
        <w:t xml:space="preserve">lhodobé záväzky: </w:t>
      </w:r>
      <w:r w:rsidR="0060576A">
        <w:t xml:space="preserve">záväzky zo sociálneho fondu a iné dlhodobé záväzky, ktorými sú pôžičky od pracovníkov a členov. Krátkodobé záväzky sú tvorené záväzkami z obchodného styku, záväzkami voči zamestnancom a inými záväzkami. </w:t>
      </w:r>
    </w:p>
    <w:p w14:paraId="5FAEA987" w14:textId="77777777" w:rsidR="005B45A6" w:rsidRDefault="005B45A6" w:rsidP="008627E9">
      <w:pPr>
        <w:pStyle w:val="Bezriadkovania"/>
        <w:spacing w:line="276" w:lineRule="auto"/>
        <w:jc w:val="both"/>
      </w:pPr>
    </w:p>
    <w:p w14:paraId="4AAA886B" w14:textId="77777777" w:rsidR="00BA7C7D" w:rsidRDefault="0085776D" w:rsidP="008627E9">
      <w:pPr>
        <w:pStyle w:val="Bezriadkovania"/>
        <w:spacing w:line="276" w:lineRule="auto"/>
        <w:jc w:val="both"/>
      </w:pPr>
      <w:r>
        <w:t>d) Odložený daňový záväzok</w:t>
      </w:r>
    </w:p>
    <w:p w14:paraId="0B404BB0" w14:textId="77777777" w:rsidR="0085776D" w:rsidRDefault="0085776D" w:rsidP="008627E9">
      <w:pPr>
        <w:pStyle w:val="Bezriadkovania"/>
        <w:spacing w:line="276" w:lineRule="auto"/>
        <w:jc w:val="both"/>
      </w:pPr>
    </w:p>
    <w:p w14:paraId="3CA4581C" w14:textId="77777777" w:rsidR="0085776D" w:rsidRDefault="0085776D" w:rsidP="008627E9">
      <w:pPr>
        <w:pStyle w:val="Bezriadkovania"/>
        <w:spacing w:line="276" w:lineRule="auto"/>
        <w:jc w:val="both"/>
      </w:pPr>
      <w:r>
        <w:t xml:space="preserve">Zdaniteľné dočasné rozdiely, ktoré v budúcich účtovných obdobiach budú tvoriť zdaniteľné sumy pri určovaní základu dane z príjmov: </w:t>
      </w:r>
    </w:p>
    <w:p w14:paraId="07D4F45B" w14:textId="77777777" w:rsidR="0085776D" w:rsidRDefault="0085776D" w:rsidP="008627E9">
      <w:pPr>
        <w:pStyle w:val="Bezriadkovania"/>
        <w:spacing w:line="276" w:lineRule="auto"/>
        <w:jc w:val="both"/>
      </w:pPr>
    </w:p>
    <w:p w14:paraId="0FAEF3CB" w14:textId="77777777" w:rsidR="0085776D" w:rsidRDefault="0085776D" w:rsidP="008627E9">
      <w:pPr>
        <w:pStyle w:val="Bezriadkovania"/>
        <w:numPr>
          <w:ilvl w:val="0"/>
          <w:numId w:val="43"/>
        </w:numPr>
        <w:spacing w:line="276" w:lineRule="auto"/>
        <w:jc w:val="both"/>
      </w:pPr>
      <w:r>
        <w:t xml:space="preserve">Účtovná hodnota dlhodobého hmotného majetku je vyššia, než je jeho daňová základňa, t. j. zostatková cena dlhodobého hmotného majetku je vyššia, ako je jeho zostatková cena podľa zákona o dani z príjmov. Tento rozdiel je dôsledkom uplatňovania rozdielnych daňových a účtovných odpisov. </w:t>
      </w:r>
    </w:p>
    <w:p w14:paraId="45CB7715" w14:textId="77777777" w:rsidR="0085776D" w:rsidRDefault="0085776D" w:rsidP="008627E9">
      <w:pPr>
        <w:pStyle w:val="Bezriadkovania"/>
        <w:spacing w:line="276" w:lineRule="auto"/>
        <w:jc w:val="both"/>
      </w:pPr>
    </w:p>
    <w:p w14:paraId="29A42D48" w14:textId="77777777" w:rsidR="0085776D" w:rsidRDefault="0085776D" w:rsidP="008627E9">
      <w:pPr>
        <w:pStyle w:val="Bezriadkovania"/>
        <w:numPr>
          <w:ilvl w:val="0"/>
          <w:numId w:val="43"/>
        </w:numPr>
        <w:spacing w:line="276" w:lineRule="auto"/>
        <w:jc w:val="both"/>
      </w:pPr>
      <w:r>
        <w:t xml:space="preserve">Účtovná hodnota pohľadávky je vyššia, než je jej daňová základňa, napr. zaúčtované pohľadávky z úrokov, zmluvnej pokuty, ktoré sú  podľa zákona o dani z príjmov daňovým príjmom až po inkase pohľadávky. </w:t>
      </w:r>
    </w:p>
    <w:p w14:paraId="1A69F608" w14:textId="77777777" w:rsidR="0085776D" w:rsidRDefault="0085776D" w:rsidP="008627E9">
      <w:pPr>
        <w:pStyle w:val="Bezriadkovania"/>
        <w:spacing w:line="276" w:lineRule="auto"/>
        <w:jc w:val="both"/>
      </w:pPr>
      <w:r>
        <w:t>V týchto prípadoch sa účtuje o odloženom daňovom záväzku.</w:t>
      </w:r>
    </w:p>
    <w:p w14:paraId="6E104055" w14:textId="77777777" w:rsidR="002D124A" w:rsidRDefault="002D124A" w:rsidP="008627E9">
      <w:pPr>
        <w:pStyle w:val="Bezriadkovania"/>
        <w:spacing w:line="276" w:lineRule="auto"/>
        <w:jc w:val="both"/>
      </w:pPr>
    </w:p>
    <w:p w14:paraId="0080FC43" w14:textId="77777777" w:rsidR="002D124A" w:rsidRDefault="0085776D" w:rsidP="008627E9">
      <w:pPr>
        <w:pStyle w:val="Bezriadkovania"/>
        <w:spacing w:line="276" w:lineRule="auto"/>
        <w:jc w:val="both"/>
      </w:pPr>
      <w:r>
        <w:t>Odložený daňový záväzok k majetku</w:t>
      </w:r>
    </w:p>
    <w:p w14:paraId="6F5A41B9" w14:textId="4ACF6C04" w:rsidR="00133CA5" w:rsidRDefault="00133CA5" w:rsidP="00133CA5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15</w:t>
      </w:r>
      <w:r w:rsidR="00504D34">
        <w:rPr>
          <w:noProof/>
        </w:rPr>
        <w:fldChar w:fldCharType="end"/>
      </w:r>
      <w:r>
        <w:t xml:space="preserve"> Výpočet odloženého daňového záväzku (majetok)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3137"/>
      </w:tblGrid>
      <w:tr w:rsidR="006404E3" w:rsidRPr="006404E3" w14:paraId="5CF1DB20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0AB5F7B2" w14:textId="7777777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Účtovná zostatková hodnota majetku k 31.12.2019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01EC2FC9" w14:textId="77777777" w:rsidR="006404E3" w:rsidRPr="006404E3" w:rsidRDefault="006404E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18 691 977</w:t>
            </w:r>
          </w:p>
        </w:tc>
      </w:tr>
      <w:tr w:rsidR="006404E3" w:rsidRPr="006404E3" w14:paraId="08F2A146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457048B5" w14:textId="7777777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Daňová zostatková hodnota majetku k 31.12.2019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7FA21AFF" w14:textId="77777777" w:rsidR="006404E3" w:rsidRPr="006404E3" w:rsidRDefault="006404E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13 542 528</w:t>
            </w:r>
          </w:p>
        </w:tc>
      </w:tr>
      <w:tr w:rsidR="006404E3" w:rsidRPr="006404E3" w14:paraId="6378AF19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5F21BEFD" w14:textId="7777777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Odpisy prekračujúce príjem z nájmu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2CA8D178" w14:textId="77777777" w:rsidR="006404E3" w:rsidRPr="006404E3" w:rsidRDefault="006404E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56 101</w:t>
            </w:r>
          </w:p>
        </w:tc>
      </w:tr>
      <w:tr w:rsidR="00FC5943" w:rsidRPr="006404E3" w14:paraId="514540F5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</w:tcPr>
          <w:p w14:paraId="6A309E7D" w14:textId="019A168C" w:rsidR="00FC5943" w:rsidRPr="006404E3" w:rsidRDefault="008B0094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Záväzky</w:t>
            </w:r>
          </w:p>
        </w:tc>
        <w:tc>
          <w:tcPr>
            <w:tcW w:w="1731" w:type="pct"/>
            <w:shd w:val="clear" w:color="auto" w:fill="auto"/>
            <w:noWrap/>
            <w:vAlign w:val="center"/>
          </w:tcPr>
          <w:p w14:paraId="663D1B17" w14:textId="740EFA52" w:rsidR="00FC5943" w:rsidRPr="006404E3" w:rsidRDefault="009F6C19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 xml:space="preserve">16 </w:t>
            </w:r>
            <w:r w:rsidR="00040726">
              <w:rPr>
                <w:rFonts w:cs="Calibri"/>
                <w:color w:val="000000"/>
                <w:szCs w:val="22"/>
                <w:lang w:eastAsia="sk-SK"/>
              </w:rPr>
              <w:t>647</w:t>
            </w:r>
          </w:p>
        </w:tc>
      </w:tr>
      <w:tr w:rsidR="006404E3" w:rsidRPr="006404E3" w14:paraId="4203EB74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27E24F5D" w14:textId="6B986E0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Rozdiel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300B713D" w14:textId="6BA8DA1E" w:rsidR="006404E3" w:rsidRPr="006404E3" w:rsidRDefault="003A16F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 xml:space="preserve">5 109 </w:t>
            </w:r>
            <w:r w:rsidR="005003EA">
              <w:rPr>
                <w:rFonts w:cs="Calibri"/>
                <w:color w:val="000000"/>
                <w:szCs w:val="22"/>
                <w:lang w:eastAsia="sk-SK"/>
              </w:rPr>
              <w:t>995</w:t>
            </w:r>
          </w:p>
        </w:tc>
      </w:tr>
      <w:tr w:rsidR="006404E3" w:rsidRPr="006404E3" w14:paraId="6D598D3C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2B6CA71F" w14:textId="7777777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Sadzba dane z príjmov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02540BE9" w14:textId="77777777" w:rsidR="006404E3" w:rsidRPr="006404E3" w:rsidRDefault="006404E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21</w:t>
            </w:r>
          </w:p>
        </w:tc>
      </w:tr>
      <w:tr w:rsidR="006404E3" w:rsidRPr="006404E3" w14:paraId="387D7263" w14:textId="77777777" w:rsidTr="006404E3">
        <w:trPr>
          <w:trHeight w:val="293"/>
        </w:trPr>
        <w:tc>
          <w:tcPr>
            <w:tcW w:w="3269" w:type="pct"/>
            <w:shd w:val="clear" w:color="auto" w:fill="auto"/>
            <w:noWrap/>
            <w:vAlign w:val="center"/>
            <w:hideMark/>
          </w:tcPr>
          <w:p w14:paraId="1F8C1B5B" w14:textId="77777777" w:rsidR="006404E3" w:rsidRPr="006404E3" w:rsidRDefault="006404E3" w:rsidP="006404E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404E3">
              <w:rPr>
                <w:rFonts w:cs="Calibri"/>
                <w:color w:val="000000"/>
                <w:szCs w:val="22"/>
                <w:lang w:eastAsia="sk-SK"/>
              </w:rPr>
              <w:t>Odložený daňový záväzok</w:t>
            </w:r>
          </w:p>
        </w:tc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5D023378" w14:textId="18A47DA3" w:rsidR="006404E3" w:rsidRPr="006404E3" w:rsidRDefault="003A16F3" w:rsidP="006404E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1 073 099</w:t>
            </w:r>
          </w:p>
        </w:tc>
      </w:tr>
    </w:tbl>
    <w:p w14:paraId="0AB54830" w14:textId="77777777" w:rsidR="0085776D" w:rsidRDefault="0085776D" w:rsidP="002D124A">
      <w:pPr>
        <w:pStyle w:val="Bezriadkovania"/>
        <w:spacing w:line="276" w:lineRule="auto"/>
        <w:jc w:val="both"/>
      </w:pPr>
    </w:p>
    <w:p w14:paraId="679F07AB" w14:textId="77777777" w:rsidR="002D124A" w:rsidRDefault="00133CA5" w:rsidP="00133CA5">
      <w:r>
        <w:t>e) Záväzky zo sociálneho fondu</w:t>
      </w:r>
    </w:p>
    <w:p w14:paraId="5AF607BB" w14:textId="2824B320" w:rsidR="005D4A9C" w:rsidRDefault="005D4A9C" w:rsidP="005D4A9C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16</w:t>
      </w:r>
      <w:r w:rsidR="00504D34">
        <w:rPr>
          <w:noProof/>
        </w:rPr>
        <w:fldChar w:fldCharType="end"/>
      </w:r>
      <w:r>
        <w:t xml:space="preserve"> Tvorba a čerpanie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3114"/>
      </w:tblGrid>
      <w:tr w:rsidR="00727537" w:rsidRPr="00727537" w14:paraId="4B85090F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4939C0E2" w14:textId="77777777" w:rsidR="00727537" w:rsidRPr="00727537" w:rsidRDefault="00727537" w:rsidP="0072753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7A9789D" w14:textId="77777777" w:rsidR="00727537" w:rsidRPr="00727537" w:rsidRDefault="00727537" w:rsidP="0072753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727537" w:rsidRPr="00727537" w14:paraId="1B38C3C6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49B95F1D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Začiatočný stav sociálneho fondu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782AD21" w14:textId="77777777" w:rsidR="00727537" w:rsidRPr="00727537" w:rsidRDefault="00727537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727 236</w:t>
            </w:r>
          </w:p>
        </w:tc>
      </w:tr>
      <w:tr w:rsidR="00727537" w:rsidRPr="00727537" w14:paraId="3BE777A2" w14:textId="77777777" w:rsidTr="00C1661F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6BBB5546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Tvorba sociálneho fondu na ťarchu nákladov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CC3502D" w14:textId="77777777" w:rsidR="00727537" w:rsidRPr="00727537" w:rsidRDefault="00727537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143 518</w:t>
            </w:r>
          </w:p>
        </w:tc>
      </w:tr>
      <w:tr w:rsidR="00727537" w:rsidRPr="00727537" w14:paraId="037E0126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39E55EEA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Tvorba sociálneho fondu zo zisku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F77016A" w14:textId="463FB6A1" w:rsidR="00727537" w:rsidRPr="00727537" w:rsidRDefault="00C5006C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</w:t>
            </w:r>
            <w:r w:rsidR="00727537" w:rsidRPr="00727537">
              <w:rPr>
                <w:rFonts w:cs="Calibri"/>
                <w:color w:val="000000"/>
                <w:szCs w:val="22"/>
                <w:lang w:eastAsia="sk-SK"/>
              </w:rPr>
              <w:t>00 000</w:t>
            </w:r>
          </w:p>
        </w:tc>
      </w:tr>
      <w:tr w:rsidR="00727537" w:rsidRPr="00727537" w14:paraId="528310D8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13FEC6C7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Tvorba sociálneho fondu spolu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01C8E12" w14:textId="025A6A7B" w:rsidR="00727537" w:rsidRPr="00727537" w:rsidRDefault="00B963DC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3</w:t>
            </w:r>
            <w:r w:rsidR="00727537" w:rsidRPr="00727537">
              <w:rPr>
                <w:rFonts w:cs="Calibri"/>
                <w:color w:val="000000"/>
                <w:szCs w:val="22"/>
                <w:lang w:eastAsia="sk-SK"/>
              </w:rPr>
              <w:t>43 518</w:t>
            </w:r>
          </w:p>
        </w:tc>
      </w:tr>
      <w:tr w:rsidR="00727537" w:rsidRPr="00727537" w14:paraId="43CA600C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092A132D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 xml:space="preserve">Čerpanie sociálneho fondu 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E2E5D9F" w14:textId="6F084BB2" w:rsidR="00727537" w:rsidRPr="00727537" w:rsidRDefault="00C5006C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3</w:t>
            </w:r>
            <w:r w:rsidR="00727537" w:rsidRPr="00727537">
              <w:rPr>
                <w:rFonts w:cs="Calibri"/>
                <w:color w:val="000000"/>
                <w:szCs w:val="22"/>
                <w:lang w:eastAsia="sk-SK"/>
              </w:rPr>
              <w:t>61 302</w:t>
            </w:r>
          </w:p>
        </w:tc>
      </w:tr>
      <w:tr w:rsidR="00727537" w:rsidRPr="00727537" w14:paraId="6DFD8F93" w14:textId="77777777" w:rsidTr="00C1661F">
        <w:trPr>
          <w:trHeight w:val="295"/>
        </w:trPr>
        <w:tc>
          <w:tcPr>
            <w:tcW w:w="3282" w:type="pct"/>
            <w:shd w:val="clear" w:color="auto" w:fill="auto"/>
            <w:noWrap/>
            <w:vAlign w:val="center"/>
            <w:hideMark/>
          </w:tcPr>
          <w:p w14:paraId="45D38A8B" w14:textId="77777777" w:rsidR="00727537" w:rsidRPr="00727537" w:rsidRDefault="00727537" w:rsidP="0072753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Konečný zostatok sociálneho fondu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F76DCB2" w14:textId="77777777" w:rsidR="00727537" w:rsidRPr="00727537" w:rsidRDefault="00727537" w:rsidP="00727537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27537">
              <w:rPr>
                <w:rFonts w:cs="Calibri"/>
                <w:color w:val="000000"/>
                <w:szCs w:val="22"/>
                <w:lang w:eastAsia="sk-SK"/>
              </w:rPr>
              <w:t>709 452</w:t>
            </w:r>
          </w:p>
        </w:tc>
      </w:tr>
    </w:tbl>
    <w:p w14:paraId="2B66AC5B" w14:textId="77777777" w:rsidR="00272194" w:rsidRDefault="005D4A9C" w:rsidP="008627E9">
      <w:pPr>
        <w:pStyle w:val="Bezriadkovania"/>
        <w:spacing w:line="276" w:lineRule="auto"/>
        <w:jc w:val="both"/>
      </w:pPr>
      <w:r>
        <w:t>So</w:t>
      </w:r>
      <w:r w:rsidR="002E701E" w:rsidRPr="002E701E">
        <w:t>ciálny fond sa v zmysle zákona o sociálnom fonde čerpal na stravovanie zamestnancov, doplnkové dôchodkové poistenie, odmeny pri pracovných</w:t>
      </w:r>
      <w:r w:rsidR="006B09A1">
        <w:t>,</w:t>
      </w:r>
      <w:r w:rsidR="002E701E" w:rsidRPr="002E701E">
        <w:t xml:space="preserve"> životných jubileách a odchode do dôchodku, </w:t>
      </w:r>
      <w:r>
        <w:t xml:space="preserve">domáce a zahraničné rekreácie, individuálne dovolenky, </w:t>
      </w:r>
      <w:r w:rsidR="002E701E" w:rsidRPr="002E701E">
        <w:t>sociálne, kultúrne, rekreačné a iné potreby zamestnancov</w:t>
      </w:r>
      <w:r w:rsidR="00F31382">
        <w:t>.</w:t>
      </w:r>
    </w:p>
    <w:p w14:paraId="1CEEEE56" w14:textId="77777777" w:rsidR="009302E7" w:rsidRDefault="009302E7" w:rsidP="008627E9">
      <w:pPr>
        <w:pStyle w:val="Bezriadkovania"/>
        <w:spacing w:line="276" w:lineRule="auto"/>
        <w:jc w:val="both"/>
      </w:pPr>
    </w:p>
    <w:p w14:paraId="153A1377" w14:textId="77777777" w:rsidR="005D4A9C" w:rsidRDefault="005D4A9C" w:rsidP="008627E9">
      <w:pPr>
        <w:pStyle w:val="Bezriadkovania"/>
        <w:spacing w:line="276" w:lineRule="auto"/>
        <w:jc w:val="both"/>
      </w:pPr>
      <w:r>
        <w:t>f)</w:t>
      </w:r>
      <w:r w:rsidR="009E4E8A" w:rsidRPr="005D4A9C">
        <w:t xml:space="preserve"> </w:t>
      </w:r>
      <w:r w:rsidR="0003344F" w:rsidRPr="005D4A9C">
        <w:t>Informácie o bankových úveroch, pôžičkách a krátkodobých finančných výpomociach</w:t>
      </w:r>
    </w:p>
    <w:p w14:paraId="5EBB6D84" w14:textId="29C24BBF" w:rsidR="005D4A9C" w:rsidRPr="00513D2C" w:rsidRDefault="00860A82" w:rsidP="008627E9">
      <w:pPr>
        <w:pStyle w:val="Bezriadkovania"/>
        <w:spacing w:line="276" w:lineRule="auto"/>
        <w:jc w:val="both"/>
      </w:pPr>
      <w:r>
        <w:t>K 31.12</w:t>
      </w:r>
      <w:r w:rsidR="00335735">
        <w:t>.</w:t>
      </w:r>
      <w:r w:rsidR="000A04FB">
        <w:t>2019</w:t>
      </w:r>
      <w:r w:rsidR="00335735">
        <w:t xml:space="preserve"> účtovná jednotka nečerpá žiadny bankový úver.</w:t>
      </w:r>
    </w:p>
    <w:p w14:paraId="57654FFF" w14:textId="77777777" w:rsidR="005B45A6" w:rsidRDefault="005B45A6" w:rsidP="008627E9">
      <w:pPr>
        <w:spacing w:after="0"/>
        <w:rPr>
          <w:szCs w:val="22"/>
        </w:rPr>
      </w:pPr>
    </w:p>
    <w:p w14:paraId="64BACAD1" w14:textId="77777777" w:rsidR="00BB0C07" w:rsidRDefault="00306BC8" w:rsidP="008627E9">
      <w:r w:rsidRPr="00306BC8">
        <w:lastRenderedPageBreak/>
        <w:t>g)</w:t>
      </w:r>
      <w:r w:rsidR="009E4E8A" w:rsidRPr="00306BC8">
        <w:t xml:space="preserve"> </w:t>
      </w:r>
      <w:r w:rsidR="00F42ADD" w:rsidRPr="00306BC8">
        <w:t>Informácie o významných položkách časového rozlíš</w:t>
      </w:r>
      <w:r w:rsidR="009E4E8A" w:rsidRPr="00306BC8">
        <w:t xml:space="preserve">enia na strane </w:t>
      </w:r>
      <w:r w:rsidR="00F42ADD" w:rsidRPr="00306BC8">
        <w:t>pasív</w:t>
      </w:r>
      <w:r w:rsidR="005B45A6">
        <w:t xml:space="preserve">. </w:t>
      </w:r>
    </w:p>
    <w:p w14:paraId="6D03A451" w14:textId="5AA1A971" w:rsidR="005062E9" w:rsidRPr="00306BC8" w:rsidRDefault="005062E9" w:rsidP="008627E9">
      <w:r>
        <w:t>Významnou položkou časového rozlíšenia na strane pasív sú náklady za elektrinu</w:t>
      </w:r>
      <w:r w:rsidR="0086080E">
        <w:t xml:space="preserve"> a ostatné služby</w:t>
      </w:r>
      <w:r>
        <w:t>, ktoré boli fakturované v januári 20</w:t>
      </w:r>
      <w:r w:rsidR="00F67171">
        <w:t>20</w:t>
      </w:r>
      <w:r w:rsidR="00A8031C">
        <w:t>.</w:t>
      </w:r>
    </w:p>
    <w:p w14:paraId="3FC3A2F3" w14:textId="4AE42EC3" w:rsidR="007624F1" w:rsidRDefault="007624F1" w:rsidP="007624F1">
      <w:pPr>
        <w:pStyle w:val="Popis"/>
        <w:keepNext/>
        <w:rPr>
          <w:noProof/>
        </w:rPr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17</w:t>
      </w:r>
      <w:r w:rsidR="00504D34">
        <w:rPr>
          <w:noProof/>
        </w:rPr>
        <w:fldChar w:fldCharType="end"/>
      </w:r>
      <w:r>
        <w:t xml:space="preserve"> Výdavky budúcich období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21A74" w:rsidRPr="00B21A74" w14:paraId="6C522C95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7FEE5416" w14:textId="77777777" w:rsidR="00B21A74" w:rsidRPr="00B21A74" w:rsidRDefault="00B21A74" w:rsidP="00B21A7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751CC8D9" w14:textId="77777777" w:rsidR="00B21A74" w:rsidRPr="00B21A74" w:rsidRDefault="00B21A74" w:rsidP="00B21A7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B21A74" w:rsidRPr="00B21A74" w14:paraId="0BE18D53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278544CB" w14:textId="77777777" w:rsidR="00B21A74" w:rsidRPr="00B21A74" w:rsidRDefault="00B21A74" w:rsidP="00B21A74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Výdavky budúcich období krátkodobé: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3EACF28B" w14:textId="77777777" w:rsidR="00B21A74" w:rsidRPr="00B21A74" w:rsidRDefault="00B21A74" w:rsidP="00B21A7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22 324</w:t>
            </w:r>
          </w:p>
        </w:tc>
      </w:tr>
      <w:tr w:rsidR="00B21A74" w:rsidRPr="00B21A74" w14:paraId="02A8577A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66F75FEC" w14:textId="77777777" w:rsidR="00B21A74" w:rsidRPr="00B21A74" w:rsidRDefault="00B21A74" w:rsidP="00B21A74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Z toho: Ostatné služby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3B27D878" w14:textId="77777777" w:rsidR="00B21A74" w:rsidRPr="00B21A74" w:rsidRDefault="00B21A74" w:rsidP="00B21A7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1 983</w:t>
            </w:r>
          </w:p>
        </w:tc>
      </w:tr>
      <w:tr w:rsidR="00B21A74" w:rsidRPr="00B21A74" w14:paraId="206488F2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0F309BAB" w14:textId="77777777" w:rsidR="00B21A74" w:rsidRPr="00B21A74" w:rsidRDefault="00B21A74" w:rsidP="00B21A74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Voda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56D0B960" w14:textId="77777777" w:rsidR="00B21A74" w:rsidRPr="00B21A74" w:rsidRDefault="00B21A74" w:rsidP="00B21A7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774</w:t>
            </w:r>
          </w:p>
        </w:tc>
      </w:tr>
      <w:tr w:rsidR="00B21A74" w:rsidRPr="00B21A74" w14:paraId="3D388B08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4BE66310" w14:textId="77777777" w:rsidR="00B21A74" w:rsidRPr="00B21A74" w:rsidRDefault="00B21A74" w:rsidP="00B21A74">
            <w:pPr>
              <w:spacing w:after="0" w:line="240" w:lineRule="auto"/>
              <w:jc w:val="both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Energia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60732AA9" w14:textId="77777777" w:rsidR="00B21A74" w:rsidRPr="00B21A74" w:rsidRDefault="00B21A74" w:rsidP="00B21A7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21A74">
              <w:rPr>
                <w:rFonts w:cs="Calibri"/>
                <w:color w:val="000000"/>
                <w:szCs w:val="22"/>
                <w:lang w:eastAsia="sk-SK"/>
              </w:rPr>
              <w:t>19 567</w:t>
            </w:r>
          </w:p>
        </w:tc>
      </w:tr>
    </w:tbl>
    <w:p w14:paraId="7138F25A" w14:textId="77777777" w:rsidR="00D1294B" w:rsidRDefault="00D1294B" w:rsidP="00D42FAC">
      <w:pPr>
        <w:pStyle w:val="Nzov"/>
        <w:keepNext w:val="0"/>
        <w:widowControl w:val="0"/>
        <w:spacing w:before="0" w:beforeAutospacing="0" w:after="60"/>
        <w:jc w:val="left"/>
      </w:pPr>
    </w:p>
    <w:p w14:paraId="30B64F4C" w14:textId="77777777" w:rsidR="00046F47" w:rsidRDefault="00046F47" w:rsidP="00DC290A">
      <w:pPr>
        <w:jc w:val="both"/>
      </w:pPr>
      <w:r>
        <w:t>5) Informácie o odloženej dani z</w:t>
      </w:r>
      <w:r w:rsidR="00771B32">
        <w:t> </w:t>
      </w:r>
      <w:r>
        <w:t>príjmov</w:t>
      </w:r>
      <w:r w:rsidR="00771B32">
        <w:t xml:space="preserve"> </w:t>
      </w:r>
    </w:p>
    <w:p w14:paraId="5D0CDFF6" w14:textId="7010D56E" w:rsidR="00046F47" w:rsidRDefault="00046F47" w:rsidP="00046F47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18</w:t>
      </w:r>
      <w:r w:rsidR="00504D34">
        <w:rPr>
          <w:noProof/>
        </w:rPr>
        <w:fldChar w:fldCharType="end"/>
      </w:r>
      <w:r>
        <w:t xml:space="preserve"> Odložená daň z príjmov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311"/>
      </w:tblGrid>
      <w:tr w:rsidR="00560C6B" w:rsidRPr="00560C6B" w14:paraId="007BD93E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51F8D9E6" w14:textId="77777777" w:rsidR="009D2DED" w:rsidRPr="00560C6B" w:rsidRDefault="009D2DED" w:rsidP="009D2DE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Názov položky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2CC3E38" w14:textId="77777777" w:rsidR="009D2DED" w:rsidRPr="00560C6B" w:rsidRDefault="009D2DED" w:rsidP="009D2DE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Bežné účtovné obdobie</w:t>
            </w:r>
          </w:p>
        </w:tc>
      </w:tr>
      <w:tr w:rsidR="00560C6B" w:rsidRPr="00560C6B" w14:paraId="0F5DDD00" w14:textId="77777777" w:rsidTr="00714463">
        <w:trPr>
          <w:trHeight w:val="295"/>
        </w:trPr>
        <w:tc>
          <w:tcPr>
            <w:tcW w:w="3173" w:type="pct"/>
            <w:shd w:val="clear" w:color="auto" w:fill="auto"/>
            <w:vAlign w:val="center"/>
            <w:hideMark/>
          </w:tcPr>
          <w:p w14:paraId="2A49CC68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  <w:lang w:eastAsia="sk-SK"/>
              </w:rPr>
              <w:t xml:space="preserve">Dočasné rozdiely medzi účtovnou hodnotou majetku a daňovou základňou, z toho: 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C33840D" w14:textId="6E0A120E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</w:rPr>
              <w:t>5 109 995</w:t>
            </w:r>
          </w:p>
        </w:tc>
      </w:tr>
      <w:tr w:rsidR="00560C6B" w:rsidRPr="00560C6B" w14:paraId="212D0233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1EF40505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 xml:space="preserve">Odpočítateľné 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12715741" w14:textId="6E5CD825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56 101</w:t>
            </w:r>
          </w:p>
        </w:tc>
      </w:tr>
      <w:tr w:rsidR="00560C6B" w:rsidRPr="00560C6B" w14:paraId="051C154A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56BA3119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Zdaniteľné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FFA6C5D" w14:textId="09E4D9A8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5 166 096</w:t>
            </w:r>
          </w:p>
        </w:tc>
      </w:tr>
      <w:tr w:rsidR="00560C6B" w:rsidRPr="00560C6B" w14:paraId="284BD21B" w14:textId="77777777" w:rsidTr="00714463">
        <w:trPr>
          <w:trHeight w:val="295"/>
        </w:trPr>
        <w:tc>
          <w:tcPr>
            <w:tcW w:w="3173" w:type="pct"/>
            <w:shd w:val="clear" w:color="auto" w:fill="auto"/>
            <w:vAlign w:val="center"/>
            <w:hideMark/>
          </w:tcPr>
          <w:p w14:paraId="216961C5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  <w:lang w:eastAsia="sk-SK"/>
              </w:rPr>
              <w:t xml:space="preserve">Dočasné rozdiely medzi účtovnou hodnotou záväzkov a daňovou základňou, z toho: 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2D88AA5" w14:textId="39227596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</w:rPr>
              <w:t>1 462 886</w:t>
            </w:r>
          </w:p>
        </w:tc>
      </w:tr>
      <w:tr w:rsidR="00560C6B" w:rsidRPr="00560C6B" w14:paraId="5832753A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FC81A70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Odpočítateľné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AAB4994" w14:textId="4BA53D42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1 462 886</w:t>
            </w:r>
          </w:p>
        </w:tc>
      </w:tr>
      <w:tr w:rsidR="00560C6B" w:rsidRPr="00560C6B" w14:paraId="2FC2535E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22C81055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Zdaniteľné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02753AF" w14:textId="3A6A98C5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6A3D8330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4D04FB1D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Možnosť umorovať daňovú stratu v budúcnosti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532269B1" w14:textId="37DB2C9D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1050D009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54DECB1D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Možnosť previesť nevyužité daňové odpočty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0222E8FC" w14:textId="5C424E87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670D3D0A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07499D80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Sadzba dane z príjmov ( v %)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2E2BF2C5" w14:textId="780C0C86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21</w:t>
            </w:r>
          </w:p>
        </w:tc>
      </w:tr>
      <w:tr w:rsidR="00560C6B" w:rsidRPr="00560C6B" w14:paraId="7B51392D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01EBA1CC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  <w:lang w:eastAsia="sk-SK"/>
              </w:rPr>
              <w:t>Odložená daňová pohľadávka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47AAB792" w14:textId="79CCDC39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</w:rPr>
              <w:t>307 206</w:t>
            </w:r>
          </w:p>
        </w:tc>
      </w:tr>
      <w:tr w:rsidR="00560C6B" w:rsidRPr="00560C6B" w14:paraId="74DFB64B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60B5BB8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Uplatnená daňová pohľadávka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2CCAA319" w14:textId="29B23B1F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008D85DE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45614EA3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Zaúčtovaná ako náklad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41129290" w14:textId="61074A24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36 755</w:t>
            </w:r>
          </w:p>
        </w:tc>
      </w:tr>
      <w:tr w:rsidR="00560C6B" w:rsidRPr="00560C6B" w14:paraId="16816CEF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50554A2C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Zaúčtovaná do vlastného imania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30B607C" w14:textId="6F5966C5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1FF7BF7F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E3CD846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  <w:lang w:eastAsia="sk-SK"/>
              </w:rPr>
              <w:t>Odložený daňový záväzok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7F41F242" w14:textId="25920516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b/>
                <w:bCs/>
                <w:szCs w:val="22"/>
                <w:lang w:eastAsia="sk-SK"/>
              </w:rPr>
            </w:pPr>
            <w:r w:rsidRPr="00560C6B">
              <w:rPr>
                <w:rFonts w:cs="Calibri"/>
                <w:b/>
                <w:bCs/>
                <w:szCs w:val="22"/>
              </w:rPr>
              <w:t>1</w:t>
            </w:r>
            <w:r w:rsidR="007F28CD">
              <w:rPr>
                <w:rFonts w:cs="Calibri"/>
                <w:b/>
                <w:bCs/>
                <w:szCs w:val="22"/>
              </w:rPr>
              <w:t xml:space="preserve"> </w:t>
            </w:r>
            <w:r w:rsidRPr="00560C6B">
              <w:rPr>
                <w:rFonts w:cs="Calibri"/>
                <w:b/>
                <w:bCs/>
                <w:szCs w:val="22"/>
              </w:rPr>
              <w:t>073</w:t>
            </w:r>
            <w:r w:rsidR="007F28CD">
              <w:rPr>
                <w:rFonts w:cs="Calibri"/>
                <w:b/>
                <w:bCs/>
                <w:szCs w:val="22"/>
              </w:rPr>
              <w:t xml:space="preserve"> </w:t>
            </w:r>
            <w:r w:rsidRPr="00560C6B">
              <w:rPr>
                <w:rFonts w:cs="Calibri"/>
                <w:b/>
                <w:bCs/>
                <w:szCs w:val="22"/>
              </w:rPr>
              <w:t>099</w:t>
            </w:r>
          </w:p>
        </w:tc>
      </w:tr>
      <w:tr w:rsidR="00560C6B" w:rsidRPr="00560C6B" w14:paraId="0EDB34CD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E7A25CD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Zmena odloženého daňového záväzku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2F09324B" w14:textId="7D72FEDC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7B8D4FC6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0A854FE1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 xml:space="preserve">Zaúčtovaná ako náklad 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37560F14" w14:textId="34A08095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-9 321</w:t>
            </w:r>
          </w:p>
        </w:tc>
      </w:tr>
      <w:tr w:rsidR="00560C6B" w:rsidRPr="00560C6B" w14:paraId="43440A02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773A5324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Zaúčtovaná do vlastného imania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139481CB" w14:textId="7EA2067B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  <w:tr w:rsidR="00560C6B" w:rsidRPr="00560C6B" w14:paraId="31625606" w14:textId="77777777" w:rsidTr="00714463">
        <w:trPr>
          <w:trHeight w:val="295"/>
        </w:trPr>
        <w:tc>
          <w:tcPr>
            <w:tcW w:w="3173" w:type="pct"/>
            <w:shd w:val="clear" w:color="auto" w:fill="auto"/>
            <w:noWrap/>
            <w:vAlign w:val="center"/>
            <w:hideMark/>
          </w:tcPr>
          <w:p w14:paraId="2440D096" w14:textId="77777777" w:rsidR="00560C6B" w:rsidRPr="00560C6B" w:rsidRDefault="00560C6B" w:rsidP="00560C6B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  <w:lang w:eastAsia="sk-SK"/>
              </w:rPr>
              <w:t>Iné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58EC682" w14:textId="23E075AB" w:rsidR="00560C6B" w:rsidRPr="00560C6B" w:rsidRDefault="00560C6B" w:rsidP="00560C6B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560C6B">
              <w:rPr>
                <w:rFonts w:cs="Calibri"/>
                <w:szCs w:val="22"/>
              </w:rPr>
              <w:t> </w:t>
            </w:r>
          </w:p>
        </w:tc>
      </w:tr>
    </w:tbl>
    <w:p w14:paraId="01C46890" w14:textId="77777777" w:rsidR="00BB0C07" w:rsidRDefault="00BB0C07" w:rsidP="00513D2C">
      <w:pPr>
        <w:pStyle w:val="TopHeader"/>
        <w:jc w:val="left"/>
      </w:pPr>
    </w:p>
    <w:p w14:paraId="25DB48EE" w14:textId="77777777" w:rsidR="00714463" w:rsidRDefault="00714463" w:rsidP="005F78F2">
      <w:pPr>
        <w:pStyle w:val="TopHeader"/>
      </w:pPr>
    </w:p>
    <w:p w14:paraId="66EC163B" w14:textId="03DF3AB1" w:rsidR="00DC290A" w:rsidRDefault="0097255A" w:rsidP="000D25F3">
      <w:pPr>
        <w:pStyle w:val="TopHeader"/>
        <w:spacing w:line="276" w:lineRule="auto"/>
      </w:pPr>
      <w:r>
        <w:t>Čl. IV</w:t>
      </w:r>
    </w:p>
    <w:p w14:paraId="0A1DBEF0" w14:textId="77777777" w:rsidR="0097255A" w:rsidRDefault="0097255A" w:rsidP="000D25F3">
      <w:pPr>
        <w:pStyle w:val="TopHeader"/>
        <w:spacing w:line="276" w:lineRule="auto"/>
      </w:pPr>
      <w:r>
        <w:t>Informácie, ktoré vysvetľujú a dopĺňajú položky výkazu ziskov a strát</w:t>
      </w:r>
    </w:p>
    <w:p w14:paraId="3232BE14" w14:textId="77777777" w:rsidR="0097255A" w:rsidRDefault="0097255A" w:rsidP="000D25F3"/>
    <w:p w14:paraId="5FB2C447" w14:textId="77777777" w:rsidR="0097255A" w:rsidRDefault="0097255A" w:rsidP="000D25F3">
      <w:r>
        <w:t>1) Informácie o výnosoch a nákladoch</w:t>
      </w:r>
    </w:p>
    <w:p w14:paraId="6820CEC7" w14:textId="77777777" w:rsidR="00422FE6" w:rsidRDefault="0097255A" w:rsidP="000D25F3">
      <w:r>
        <w:t xml:space="preserve">a) </w:t>
      </w:r>
      <w:r w:rsidR="00D42FAC" w:rsidRPr="002B2E75">
        <w:t xml:space="preserve">Informácie </w:t>
      </w:r>
      <w:r>
        <w:t>o sume tržieb za vlastné výkony a tovar</w:t>
      </w:r>
    </w:p>
    <w:p w14:paraId="4DA99337" w14:textId="6E38E688" w:rsidR="000933C7" w:rsidRDefault="001255B6" w:rsidP="000D25F3">
      <w:pPr>
        <w:jc w:val="both"/>
      </w:pPr>
      <w:r>
        <w:lastRenderedPageBreak/>
        <w:t xml:space="preserve">Účtovná jednotka prevádzkovala </w:t>
      </w:r>
      <w:r w:rsidR="00BB0C07">
        <w:t>k 31.12.</w:t>
      </w:r>
      <w:r w:rsidR="000A04FB">
        <w:t>2</w:t>
      </w:r>
      <w:r w:rsidR="007D3D1D">
        <w:t>0</w:t>
      </w:r>
      <w:r w:rsidR="00431334">
        <w:t>19</w:t>
      </w:r>
      <w:r>
        <w:t xml:space="preserve"> </w:t>
      </w:r>
      <w:r w:rsidR="00431334" w:rsidRPr="00C21871">
        <w:t>1</w:t>
      </w:r>
      <w:r w:rsidR="00C775B9">
        <w:t>55</w:t>
      </w:r>
      <w:r w:rsidR="0097255A" w:rsidRPr="00C21871">
        <w:t xml:space="preserve"> </w:t>
      </w:r>
      <w:r>
        <w:t>predajných jednotiek,</w:t>
      </w:r>
      <w:r w:rsidR="0097255A">
        <w:t xml:space="preserve"> v ktorých dosahuje tržby z predaja </w:t>
      </w:r>
      <w:r w:rsidR="00C66A7F">
        <w:t xml:space="preserve">hlavne </w:t>
      </w:r>
      <w:r w:rsidR="0097255A">
        <w:t>potravin</w:t>
      </w:r>
      <w:r w:rsidR="00C66A7F">
        <w:t xml:space="preserve">ových </w:t>
      </w:r>
      <w:r w:rsidR="0097255A">
        <w:t xml:space="preserve"> tovarov</w:t>
      </w:r>
      <w:r w:rsidR="00C66A7F">
        <w:t xml:space="preserve">. Dosahované tržby </w:t>
      </w:r>
      <w:r w:rsidR="000933C7">
        <w:t>podľa jednotlivých typov sú uvedené v</w:t>
      </w:r>
      <w:r w:rsidR="007B54B6">
        <w:t> </w:t>
      </w:r>
      <w:r w:rsidR="000933C7">
        <w:t>tabuľke</w:t>
      </w:r>
      <w:r w:rsidR="00431299">
        <w:t xml:space="preserve"> </w:t>
      </w:r>
      <w:r w:rsidR="003A2E8A">
        <w:t>19</w:t>
      </w:r>
      <w:r w:rsidR="000933C7">
        <w:t>. Účtovná jednotka dosahu</w:t>
      </w:r>
      <w:r w:rsidR="007C564D">
        <w:t>je tržby z prenájmu nehnuteľnosť</w:t>
      </w:r>
      <w:r w:rsidR="000933C7">
        <w:t xml:space="preserve"> a reklamných plôch, reklamy a zo stravovacích služieb.</w:t>
      </w:r>
    </w:p>
    <w:p w14:paraId="7D818689" w14:textId="6FE66DA0" w:rsidR="007B54B6" w:rsidRDefault="007B54B6" w:rsidP="000D25F3">
      <w:pPr>
        <w:jc w:val="both"/>
      </w:pPr>
      <w:r>
        <w:t>Tržby z predaja tovaru:</w:t>
      </w:r>
      <w:r>
        <w:tab/>
      </w:r>
      <w:r>
        <w:tab/>
      </w:r>
      <w:r w:rsidR="007B07E6">
        <w:t>107 945 651</w:t>
      </w:r>
      <w:r>
        <w:t xml:space="preserve"> EUR</w:t>
      </w:r>
    </w:p>
    <w:p w14:paraId="6D1322A3" w14:textId="056D37FF" w:rsidR="000933C7" w:rsidRPr="00F93F0B" w:rsidRDefault="000933C7" w:rsidP="000D25F3">
      <w:pPr>
        <w:jc w:val="both"/>
      </w:pPr>
      <w:r>
        <w:t xml:space="preserve">Tržby z prenájmu nehnuteľností: </w:t>
      </w:r>
      <w:r>
        <w:tab/>
      </w:r>
      <w:r w:rsidRPr="00F93F0B">
        <w:t>1</w:t>
      </w:r>
      <w:r w:rsidR="00CF055D">
        <w:t> 362 025</w:t>
      </w:r>
      <w:r w:rsidRPr="00F93F0B">
        <w:t xml:space="preserve"> EUR</w:t>
      </w:r>
    </w:p>
    <w:p w14:paraId="1224C493" w14:textId="139F07A3" w:rsidR="000933C7" w:rsidRPr="00F93F0B" w:rsidRDefault="00512C2D" w:rsidP="000D25F3">
      <w:pPr>
        <w:jc w:val="both"/>
      </w:pPr>
      <w:r w:rsidRPr="00F93F0B">
        <w:t>Reklama:</w:t>
      </w:r>
      <w:r w:rsidRPr="00F93F0B">
        <w:tab/>
      </w:r>
      <w:r w:rsidRPr="00F93F0B">
        <w:tab/>
      </w:r>
      <w:r w:rsidRPr="00F93F0B">
        <w:tab/>
      </w:r>
      <w:r w:rsidR="00D9036A">
        <w:t>367 319</w:t>
      </w:r>
      <w:r w:rsidR="000933C7" w:rsidRPr="00F93F0B">
        <w:t xml:space="preserve"> EUR</w:t>
      </w:r>
    </w:p>
    <w:p w14:paraId="3D5346E9" w14:textId="441396D5" w:rsidR="003A2E8A" w:rsidRDefault="000933C7" w:rsidP="000D25F3">
      <w:pPr>
        <w:jc w:val="both"/>
      </w:pPr>
      <w:r w:rsidRPr="00F93F0B">
        <w:t>Stravovanie:</w:t>
      </w:r>
      <w:r w:rsidRPr="00F93F0B">
        <w:tab/>
      </w:r>
      <w:r w:rsidRPr="00F93F0B">
        <w:tab/>
      </w:r>
      <w:r w:rsidRPr="00F93F0B">
        <w:tab/>
      </w:r>
      <w:r w:rsidR="003F7694">
        <w:t>91 866</w:t>
      </w:r>
      <w:r w:rsidRPr="00F93F0B">
        <w:t xml:space="preserve"> EUR</w:t>
      </w:r>
    </w:p>
    <w:p w14:paraId="3ED43AE0" w14:textId="087E0513" w:rsidR="003A2E8A" w:rsidRDefault="003A2E8A" w:rsidP="003A2E8A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372F20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19</w:t>
      </w:r>
      <w:r w:rsidR="00504D34">
        <w:rPr>
          <w:noProof/>
        </w:rPr>
        <w:fldChar w:fldCharType="end"/>
      </w:r>
      <w:r>
        <w:t xml:space="preserve"> Tržby z predaja tovaru s DPH podľa typov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3114"/>
      </w:tblGrid>
      <w:tr w:rsidR="00B85319" w:rsidRPr="00B85319" w14:paraId="355A2ECF" w14:textId="77777777" w:rsidTr="00A1302C">
        <w:trPr>
          <w:trHeight w:val="490"/>
        </w:trPr>
        <w:tc>
          <w:tcPr>
            <w:tcW w:w="3282" w:type="pct"/>
            <w:vMerge w:val="restart"/>
            <w:shd w:val="clear" w:color="auto" w:fill="auto"/>
            <w:vAlign w:val="center"/>
            <w:hideMark/>
          </w:tcPr>
          <w:p w14:paraId="6EE3823B" w14:textId="77777777" w:rsidR="003A2E8A" w:rsidRPr="00B85319" w:rsidRDefault="003A2E8A" w:rsidP="00CB2CC9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B85319">
              <w:rPr>
                <w:szCs w:val="22"/>
                <w:lang w:eastAsia="sk-SK"/>
              </w:rPr>
              <w:t>Produkt</w:t>
            </w:r>
          </w:p>
        </w:tc>
        <w:tc>
          <w:tcPr>
            <w:tcW w:w="1718" w:type="pct"/>
            <w:vMerge w:val="restart"/>
            <w:shd w:val="clear" w:color="auto" w:fill="auto"/>
            <w:vAlign w:val="center"/>
            <w:hideMark/>
          </w:tcPr>
          <w:p w14:paraId="29080FFD" w14:textId="77777777" w:rsidR="003A2E8A" w:rsidRPr="00B85319" w:rsidRDefault="003A2E8A" w:rsidP="00CB2CC9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B85319">
              <w:rPr>
                <w:szCs w:val="22"/>
                <w:lang w:eastAsia="sk-SK"/>
              </w:rPr>
              <w:t>Objem tržieb s DPH</w:t>
            </w:r>
          </w:p>
        </w:tc>
      </w:tr>
      <w:tr w:rsidR="00B85319" w:rsidRPr="00B85319" w14:paraId="1E5D17DC" w14:textId="77777777" w:rsidTr="00A1302C">
        <w:trPr>
          <w:trHeight w:val="490"/>
        </w:trPr>
        <w:tc>
          <w:tcPr>
            <w:tcW w:w="3282" w:type="pct"/>
            <w:vMerge/>
            <w:vAlign w:val="center"/>
            <w:hideMark/>
          </w:tcPr>
          <w:p w14:paraId="5FC28321" w14:textId="77777777" w:rsidR="003A2E8A" w:rsidRPr="00B85319" w:rsidRDefault="003A2E8A" w:rsidP="00CB2CC9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  <w:tc>
          <w:tcPr>
            <w:tcW w:w="1718" w:type="pct"/>
            <w:vMerge/>
            <w:vAlign w:val="center"/>
            <w:hideMark/>
          </w:tcPr>
          <w:p w14:paraId="442D7137" w14:textId="77777777" w:rsidR="003A2E8A" w:rsidRPr="00B85319" w:rsidRDefault="003A2E8A" w:rsidP="00CB2CC9">
            <w:pPr>
              <w:spacing w:after="0" w:line="240" w:lineRule="auto"/>
              <w:rPr>
                <w:szCs w:val="22"/>
                <w:lang w:eastAsia="sk-SK"/>
              </w:rPr>
            </w:pPr>
          </w:p>
        </w:tc>
      </w:tr>
      <w:tr w:rsidR="00B85319" w:rsidRPr="00B85319" w14:paraId="2946D0A0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4691455" w14:textId="3D6AE647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MO v cenách s DPH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7E3DF0AB" w14:textId="2DEC980B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127 267 615</w:t>
            </w:r>
          </w:p>
        </w:tc>
      </w:tr>
      <w:tr w:rsidR="00B85319" w:rsidRPr="00B85319" w14:paraId="0B30CFED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1CBE5162" w14:textId="35EDC4F4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Z toho: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4C44EC7A" w14:textId="6F31A65A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 </w:t>
            </w:r>
          </w:p>
        </w:tc>
      </w:tr>
      <w:tr w:rsidR="00B85319" w:rsidRPr="00B85319" w14:paraId="50D913E0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6AA57523" w14:textId="31B42BD2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Mlieko a mliečne výrobky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88BA8D6" w14:textId="2B3F0B2C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17 732 036</w:t>
            </w:r>
          </w:p>
        </w:tc>
      </w:tr>
      <w:tr w:rsidR="00B85319" w:rsidRPr="00B85319" w14:paraId="36006CE7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32DC5510" w14:textId="08AF7FAE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Mäso a mäsové výrobky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49B814BD" w14:textId="5FC6D8BC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12 280 542</w:t>
            </w:r>
          </w:p>
        </w:tc>
      </w:tr>
      <w:tr w:rsidR="00B85319" w:rsidRPr="00B85319" w14:paraId="5744645E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495EB661" w14:textId="3974AAE1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Chlieb a pečivo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187869F" w14:textId="7564EC54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9 622 943</w:t>
            </w:r>
          </w:p>
        </w:tc>
      </w:tr>
      <w:tr w:rsidR="00B85319" w:rsidRPr="00B85319" w14:paraId="2BE1FD7C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5CB457C" w14:textId="7F1AB214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Hydina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12359000" w14:textId="1C737196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2 376 512</w:t>
            </w:r>
          </w:p>
        </w:tc>
      </w:tr>
      <w:tr w:rsidR="00B85319" w:rsidRPr="00B85319" w14:paraId="52038CC3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17C63B57" w14:textId="11199DDD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Ovocie a zelenina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ADF4269" w14:textId="3F8FAB62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8 404 350</w:t>
            </w:r>
          </w:p>
        </w:tc>
      </w:tr>
      <w:tr w:rsidR="00B85319" w:rsidRPr="00B85319" w14:paraId="279E72F4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6D3BEDC7" w14:textId="1A77D218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Lahôdky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F1DDC70" w14:textId="487CA14B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241 206</w:t>
            </w:r>
          </w:p>
        </w:tc>
      </w:tr>
      <w:tr w:rsidR="00B85319" w:rsidRPr="00B85319" w14:paraId="0B31319F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04ACD250" w14:textId="0F76B540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Pivo a nealko nápoje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750CE81A" w14:textId="16E70FA8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5 881 340</w:t>
            </w:r>
          </w:p>
        </w:tc>
      </w:tr>
      <w:tr w:rsidR="00B85319" w:rsidRPr="00B85319" w14:paraId="106B6ABE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949641E" w14:textId="5927B954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Ostatné potraviny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F92DE6B" w14:textId="179D44A0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2 853 836</w:t>
            </w:r>
          </w:p>
        </w:tc>
      </w:tr>
      <w:tr w:rsidR="00B85319" w:rsidRPr="00B85319" w14:paraId="39D9C60D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03EAB386" w14:textId="4DA1C249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Priame dodávky – priemysel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DF5CD81" w14:textId="19B9C64D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371 150</w:t>
            </w:r>
          </w:p>
        </w:tc>
      </w:tr>
      <w:tr w:rsidR="00B85319" w:rsidRPr="00B85319" w14:paraId="63890462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28FA1AF" w14:textId="23F2BF30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Tuky, oleje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B3AA2ED" w14:textId="591B93D0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3 978 781</w:t>
            </w:r>
          </w:p>
        </w:tc>
      </w:tr>
      <w:tr w:rsidR="00B85319" w:rsidRPr="00B85319" w14:paraId="794747C8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1A7A1CD7" w14:textId="04EB1BBA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Múka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9B11389" w14:textId="14B7A5EE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2 136 794</w:t>
            </w:r>
          </w:p>
        </w:tc>
      </w:tr>
      <w:tr w:rsidR="00B85319" w:rsidRPr="00B85319" w14:paraId="699AF449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3E99BBC4" w14:textId="1D476239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Ryža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AC52EA3" w14:textId="6BE32103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1 003 326</w:t>
            </w:r>
          </w:p>
        </w:tc>
      </w:tr>
      <w:tr w:rsidR="00B85319" w:rsidRPr="00B85319" w14:paraId="34907527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89A82E3" w14:textId="71DB7DB2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Cestoviny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A9C2DA8" w14:textId="104A90FD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2 221 873</w:t>
            </w:r>
          </w:p>
        </w:tc>
      </w:tr>
      <w:tr w:rsidR="00B85319" w:rsidRPr="00B85319" w14:paraId="495B4C8B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24EB1AF5" w14:textId="451272DF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Cukor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A75EEE9" w14:textId="418009F2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6 234 612</w:t>
            </w:r>
          </w:p>
        </w:tc>
      </w:tr>
      <w:tr w:rsidR="00B85319" w:rsidRPr="00B85319" w14:paraId="29B1C0E4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4E94398D" w14:textId="6F0E73B8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Cukrovinky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770B3E3" w14:textId="243745A6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12 040 031</w:t>
            </w:r>
          </w:p>
        </w:tc>
      </w:tr>
      <w:tr w:rsidR="00B85319" w:rsidRPr="00B85319" w14:paraId="06356395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2341B1DD" w14:textId="47AB13C8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Liehoviny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A512641" w14:textId="122DA617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5 687 640</w:t>
            </w:r>
          </w:p>
        </w:tc>
      </w:tr>
      <w:tr w:rsidR="00B85319" w:rsidRPr="00B85319" w14:paraId="68A301CB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493A080C" w14:textId="2ACAAE96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Víno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25381AF" w14:textId="3E25E86C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2 108 299</w:t>
            </w:r>
          </w:p>
        </w:tc>
      </w:tr>
      <w:tr w:rsidR="00B85319" w:rsidRPr="00B85319" w14:paraId="49B56CB6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5088C62D" w14:textId="2081FFAB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Konzervy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A2788BC" w14:textId="6A5F8A1D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6 041 117</w:t>
            </w:r>
          </w:p>
        </w:tc>
      </w:tr>
      <w:tr w:rsidR="00B85319" w:rsidRPr="00B85319" w14:paraId="30F2C66F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501868D8" w14:textId="022FF29A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Káva, čaj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37B016E" w14:textId="723A4ACD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6 401 324</w:t>
            </w:r>
          </w:p>
        </w:tc>
      </w:tr>
      <w:tr w:rsidR="00B85319" w:rsidRPr="00B85319" w14:paraId="41ABF6CE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6CB35242" w14:textId="65CCB402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Pracie prášky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3667A82F" w14:textId="4188DC0A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1 636 997</w:t>
            </w:r>
          </w:p>
        </w:tc>
      </w:tr>
      <w:tr w:rsidR="00B85319" w:rsidRPr="00B85319" w14:paraId="5FD70702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D280D9B" w14:textId="3496F72E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Kozmetika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49EEC2C" w14:textId="6656B40D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1 252 693</w:t>
            </w:r>
          </w:p>
        </w:tc>
      </w:tr>
      <w:tr w:rsidR="00B85319" w:rsidRPr="00B85319" w14:paraId="4DACAFB0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5734CC50" w14:textId="4B40504B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Cigarety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1F8F0B2E" w14:textId="484A7756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12 091 105</w:t>
            </w:r>
          </w:p>
        </w:tc>
      </w:tr>
      <w:tr w:rsidR="00B85319" w:rsidRPr="00B85319" w14:paraId="43B421D8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4DCD3D1" w14:textId="48742A33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Minerálne vody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6B6F3CF" w14:textId="7A661193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2 116 153</w:t>
            </w:r>
          </w:p>
        </w:tc>
      </w:tr>
      <w:tr w:rsidR="00B85319" w:rsidRPr="00B85319" w14:paraId="7FF63E83" w14:textId="77777777" w:rsidTr="00A1302C">
        <w:trPr>
          <w:trHeight w:val="295"/>
        </w:trPr>
        <w:tc>
          <w:tcPr>
            <w:tcW w:w="3282" w:type="pct"/>
            <w:shd w:val="clear" w:color="auto" w:fill="auto"/>
            <w:vAlign w:val="center"/>
            <w:hideMark/>
          </w:tcPr>
          <w:p w14:paraId="7083268B" w14:textId="4AC95063" w:rsidR="00B85319" w:rsidRPr="00B85319" w:rsidRDefault="00B85319" w:rsidP="00B85319">
            <w:pPr>
              <w:spacing w:after="0" w:line="240" w:lineRule="auto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Ostatné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726AA2D8" w14:textId="187971D4" w:rsidR="00B85319" w:rsidRPr="00B85319" w:rsidRDefault="00B85319" w:rsidP="00B85319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B85319">
              <w:rPr>
                <w:rFonts w:cs="Calibri"/>
                <w:szCs w:val="22"/>
              </w:rPr>
              <w:t>2 552 955</w:t>
            </w:r>
          </w:p>
        </w:tc>
      </w:tr>
    </w:tbl>
    <w:p w14:paraId="623CF2F3" w14:textId="77777777" w:rsidR="00A1302C" w:rsidRDefault="00A1302C" w:rsidP="00A1302C">
      <w:pPr>
        <w:jc w:val="both"/>
      </w:pPr>
    </w:p>
    <w:p w14:paraId="53C92B56" w14:textId="65434F10" w:rsidR="003A2E8A" w:rsidRDefault="003A2E8A" w:rsidP="00A1302C">
      <w:pPr>
        <w:jc w:val="both"/>
      </w:pPr>
      <w:r>
        <w:lastRenderedPageBreak/>
        <w:t>Najväčší objem tržieb účtovná jednotka už dlhodobo dosahuje v okrese Banská Bystrica. Úspešná vo svojej činnosti je aj v okresoch Zvolen, Krupina a Detva. Tržby jednotlivých stredísk sú sledované na dennej úrovni a hodnotí sa ich efektívnosť.</w:t>
      </w:r>
    </w:p>
    <w:p w14:paraId="67907089" w14:textId="5DCADC27" w:rsidR="00887E16" w:rsidRDefault="003E590E" w:rsidP="003E590E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20</w:t>
      </w:r>
      <w:r w:rsidR="00504D34">
        <w:rPr>
          <w:noProof/>
        </w:rPr>
        <w:fldChar w:fldCharType="end"/>
      </w:r>
      <w:r>
        <w:t xml:space="preserve"> Objem tržieb s DPH podľa teritórií predaja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3114"/>
      </w:tblGrid>
      <w:tr w:rsidR="00463104" w:rsidRPr="00463104" w14:paraId="099FF75F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2B3A1FFF" w14:textId="77777777" w:rsidR="00887E16" w:rsidRPr="00463104" w:rsidRDefault="00887E16" w:rsidP="00CB2CC9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463104">
              <w:rPr>
                <w:szCs w:val="22"/>
                <w:lang w:eastAsia="sk-SK"/>
              </w:rPr>
              <w:t>Hlavné teritória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FEA4683" w14:textId="77777777" w:rsidR="00887E16" w:rsidRPr="00463104" w:rsidRDefault="00887E16" w:rsidP="00CB2CC9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463104">
              <w:rPr>
                <w:szCs w:val="22"/>
                <w:lang w:eastAsia="sk-SK"/>
              </w:rPr>
              <w:t>Objem tržieb s DPH</w:t>
            </w:r>
          </w:p>
        </w:tc>
      </w:tr>
      <w:tr w:rsidR="00463104" w:rsidRPr="00463104" w14:paraId="560D6A5A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58E19AA7" w14:textId="78B4819B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KA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1F6D9C6" w14:textId="201B0B7E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18 081 898</w:t>
            </w:r>
          </w:p>
        </w:tc>
      </w:tr>
      <w:tr w:rsidR="00463104" w:rsidRPr="00463104" w14:paraId="2DBA13A0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5BB5EE56" w14:textId="0BAB5784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ZV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D854BCE" w14:textId="57C38497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27 987 507</w:t>
            </w:r>
          </w:p>
        </w:tc>
      </w:tr>
      <w:tr w:rsidR="00463104" w:rsidRPr="00463104" w14:paraId="1216159D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568FA948" w14:textId="7C42249C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DT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05E05EC" w14:textId="202A26FA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12 416 659</w:t>
            </w:r>
          </w:p>
        </w:tc>
      </w:tr>
      <w:tr w:rsidR="00463104" w:rsidRPr="00463104" w14:paraId="1A55C1D5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7447EA92" w14:textId="2BC0FE99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LV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5FEC845" w14:textId="1A278E49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1 420 752</w:t>
            </w:r>
          </w:p>
        </w:tc>
      </w:tr>
      <w:tr w:rsidR="00463104" w:rsidRPr="00463104" w14:paraId="1AB739AF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66F9B5C9" w14:textId="26B6FC97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BB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14BFBCB5" w14:textId="3BCAB8C0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37 062 015</w:t>
            </w:r>
          </w:p>
        </w:tc>
      </w:tr>
      <w:tr w:rsidR="00463104" w:rsidRPr="00463104" w14:paraId="7A028754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022C9E75" w14:textId="0C99599D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PT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4C7A49B" w14:textId="5C90C8C6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4 155 628</w:t>
            </w:r>
          </w:p>
        </w:tc>
      </w:tr>
      <w:tr w:rsidR="00463104" w:rsidRPr="00463104" w14:paraId="3702F6A6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4E0E9B1D" w14:textId="158F8F22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PB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16190F6" w14:textId="32DE3C5B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8 914 451</w:t>
            </w:r>
          </w:p>
        </w:tc>
      </w:tr>
      <w:tr w:rsidR="00463104" w:rsidRPr="00463104" w14:paraId="5AAB8AD3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07BD0A83" w14:textId="29C2E86F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DK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7A48ECA6" w14:textId="1AAFA5E2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1 227 287</w:t>
            </w:r>
          </w:p>
        </w:tc>
      </w:tr>
      <w:tr w:rsidR="00463104" w:rsidRPr="00463104" w14:paraId="28DF542E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01F99780" w14:textId="228C1F93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LC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5F35AA9E" w14:textId="5535110B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3 190 211</w:t>
            </w:r>
          </w:p>
        </w:tc>
      </w:tr>
      <w:tr w:rsidR="00463104" w:rsidRPr="00463104" w14:paraId="6CFF0BD4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1AAD3EF5" w14:textId="5B14CD4F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VK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354F31B" w14:textId="6EA267E8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12 666 099</w:t>
            </w:r>
          </w:p>
        </w:tc>
      </w:tr>
      <w:tr w:rsidR="00463104" w:rsidRPr="00463104" w14:paraId="45C0EA33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  <w:hideMark/>
          </w:tcPr>
          <w:p w14:paraId="0F75A6A0" w14:textId="2CA15681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ZH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2F86142E" w14:textId="0DF0E5E7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48 210</w:t>
            </w:r>
          </w:p>
        </w:tc>
      </w:tr>
      <w:tr w:rsidR="00463104" w:rsidRPr="00463104" w14:paraId="1AA36405" w14:textId="77777777" w:rsidTr="00714463">
        <w:trPr>
          <w:trHeight w:val="295"/>
          <w:jc w:val="center"/>
        </w:trPr>
        <w:tc>
          <w:tcPr>
            <w:tcW w:w="3282" w:type="pct"/>
            <w:shd w:val="clear" w:color="auto" w:fill="auto"/>
            <w:vAlign w:val="center"/>
          </w:tcPr>
          <w:p w14:paraId="62DBE7DC" w14:textId="6DB08337" w:rsidR="00463104" w:rsidRPr="00463104" w:rsidRDefault="00463104" w:rsidP="00463104">
            <w:pPr>
              <w:spacing w:after="0" w:line="240" w:lineRule="auto"/>
              <w:rPr>
                <w:szCs w:val="22"/>
                <w:lang w:eastAsia="sk-SK"/>
              </w:rPr>
            </w:pPr>
            <w:r w:rsidRPr="00463104">
              <w:rPr>
                <w:rFonts w:cs="Calibri"/>
                <w:szCs w:val="22"/>
              </w:rPr>
              <w:t>Okres RS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295AC77A" w14:textId="27A6CCF1" w:rsidR="00463104" w:rsidRPr="00463104" w:rsidRDefault="00463104" w:rsidP="00463104">
            <w:pPr>
              <w:spacing w:after="0" w:line="240" w:lineRule="auto"/>
              <w:jc w:val="right"/>
              <w:rPr>
                <w:szCs w:val="22"/>
              </w:rPr>
            </w:pPr>
            <w:r w:rsidRPr="00463104">
              <w:rPr>
                <w:rFonts w:cs="Calibri"/>
                <w:szCs w:val="22"/>
              </w:rPr>
              <w:t>96 898</w:t>
            </w:r>
          </w:p>
        </w:tc>
      </w:tr>
    </w:tbl>
    <w:p w14:paraId="14E576EE" w14:textId="77777777" w:rsidR="003E590E" w:rsidRDefault="003E590E" w:rsidP="00A1302C">
      <w:pPr>
        <w:jc w:val="both"/>
      </w:pPr>
    </w:p>
    <w:p w14:paraId="4210381E" w14:textId="77777777" w:rsidR="000933C7" w:rsidRDefault="00A1115E" w:rsidP="00A1302C">
      <w:pPr>
        <w:jc w:val="both"/>
      </w:pPr>
      <w:r>
        <w:t>b) Zmena stavu výrobkov</w:t>
      </w:r>
    </w:p>
    <w:p w14:paraId="03459E76" w14:textId="77777777" w:rsidR="00A8031C" w:rsidRDefault="00A1115E" w:rsidP="00A1302C">
      <w:pPr>
        <w:jc w:val="both"/>
      </w:pPr>
      <w:r>
        <w:t>V stredisku Pekáreň je účtovaný konečný stav výrobkov – vrátené výrobky z prevádzkových jednotiek. Tieto sa v stredisku pekárne sušia a ďalej spracúvajú na strúhanku, v prípade, že ďalšie spracovanie nie je možné je na stav nespotrebovaných výrobkov spísaný škodný protokol a tent</w:t>
      </w:r>
      <w:r w:rsidR="005062E9">
        <w:t>o zaúčtovaný do škôd strediska.</w:t>
      </w:r>
    </w:p>
    <w:p w14:paraId="20DCB3E4" w14:textId="77777777" w:rsidR="00A1115E" w:rsidRDefault="00A1115E" w:rsidP="00A1302C">
      <w:pPr>
        <w:jc w:val="both"/>
      </w:pPr>
      <w:r>
        <w:t>c) Informácie o významných položkách pri aktivácii nákladov</w:t>
      </w:r>
    </w:p>
    <w:p w14:paraId="4DEDECF3" w14:textId="140D8689" w:rsidR="00A1115E" w:rsidRDefault="00A1115E" w:rsidP="00A1302C">
      <w:pPr>
        <w:pStyle w:val="Odsekzoznamu"/>
        <w:numPr>
          <w:ilvl w:val="0"/>
          <w:numId w:val="43"/>
        </w:numPr>
        <w:jc w:val="both"/>
      </w:pPr>
      <w:r>
        <w:t xml:space="preserve">aktivácia materiálu a tovaru v stredisku pekárne: </w:t>
      </w:r>
      <w:r w:rsidR="00614282">
        <w:t>600</w:t>
      </w:r>
      <w:r w:rsidR="00603207">
        <w:t xml:space="preserve"> </w:t>
      </w:r>
      <w:r w:rsidR="00614282">
        <w:t>754</w:t>
      </w:r>
      <w:r w:rsidRPr="00537ABB">
        <w:t xml:space="preserve"> </w:t>
      </w:r>
      <w:r w:rsidR="008033E3" w:rsidRPr="00537ABB">
        <w:t>EUR</w:t>
      </w:r>
    </w:p>
    <w:p w14:paraId="3BA7FCD2" w14:textId="77777777" w:rsidR="000933C7" w:rsidRDefault="00A1115E" w:rsidP="00A1302C">
      <w:pPr>
        <w:jc w:val="both"/>
      </w:pPr>
      <w:r>
        <w:t xml:space="preserve">Hlavnými odberateľskými jednotkami strediska pekárne sú prevádzkové jednotky družstva. </w:t>
      </w:r>
    </w:p>
    <w:p w14:paraId="369AD643" w14:textId="56C77EDA" w:rsidR="000B1776" w:rsidRDefault="000B1776" w:rsidP="00A1302C">
      <w:pPr>
        <w:pStyle w:val="Odsekzoznamu"/>
        <w:numPr>
          <w:ilvl w:val="0"/>
          <w:numId w:val="43"/>
        </w:numPr>
        <w:jc w:val="both"/>
      </w:pPr>
      <w:r>
        <w:t>Aktivácia vnútroorganizačných</w:t>
      </w:r>
      <w:r w:rsidR="00512C2D">
        <w:t xml:space="preserve"> služieb v strediskách </w:t>
      </w:r>
      <w:proofErr w:type="spellStart"/>
      <w:r w:rsidR="00512C2D">
        <w:t>fotovolt</w:t>
      </w:r>
      <w:r>
        <w:t>ických</w:t>
      </w:r>
      <w:proofErr w:type="spellEnd"/>
      <w:r>
        <w:t xml:space="preserve"> </w:t>
      </w:r>
      <w:r w:rsidRPr="00A80CB4">
        <w:t xml:space="preserve">elektrárni: </w:t>
      </w:r>
      <w:r w:rsidR="009505F4">
        <w:t>100 780</w:t>
      </w:r>
      <w:r w:rsidRPr="00A80CB4">
        <w:t xml:space="preserve"> EUR</w:t>
      </w:r>
    </w:p>
    <w:p w14:paraId="1BAD290D" w14:textId="0F769004" w:rsidR="00EF32FC" w:rsidRDefault="000B1776" w:rsidP="00A1302C">
      <w:pPr>
        <w:jc w:val="both"/>
      </w:pPr>
      <w:r>
        <w:t xml:space="preserve">Časť vyrobenej elektrickej energie v stredisku </w:t>
      </w:r>
      <w:proofErr w:type="spellStart"/>
      <w:r>
        <w:t>fotov</w:t>
      </w:r>
      <w:r w:rsidR="00512C2D">
        <w:t>olt</w:t>
      </w:r>
      <w:r>
        <w:t>ických</w:t>
      </w:r>
      <w:proofErr w:type="spellEnd"/>
      <w:r>
        <w:t xml:space="preserve"> elektrární je spotrebovaná pri</w:t>
      </w:r>
      <w:r w:rsidR="005062E9">
        <w:t>amo v prevádzkových jednotkách.</w:t>
      </w:r>
      <w:r w:rsidR="00512C2D">
        <w:t xml:space="preserve"> </w:t>
      </w:r>
    </w:p>
    <w:p w14:paraId="3028E344" w14:textId="77777777" w:rsidR="000B1776" w:rsidRPr="003B067D" w:rsidRDefault="000B1776" w:rsidP="00A1302C">
      <w:pPr>
        <w:jc w:val="both"/>
      </w:pPr>
      <w:r>
        <w:t>d) Ostatné významné výnosy z hospodárskej činnosti</w:t>
      </w:r>
    </w:p>
    <w:p w14:paraId="7DF7C769" w14:textId="12807C16" w:rsidR="000F4D3A" w:rsidRDefault="00E8467F" w:rsidP="00A1302C">
      <w:pPr>
        <w:jc w:val="both"/>
      </w:pPr>
      <w:r>
        <w:t xml:space="preserve">V roku </w:t>
      </w:r>
      <w:r w:rsidR="000A04FB">
        <w:t>2019</w:t>
      </w:r>
      <w:r>
        <w:t xml:space="preserve"> bol</w:t>
      </w:r>
      <w:r w:rsidR="002B79C2">
        <w:t xml:space="preserve">i dosiahnuté tržby z predaja </w:t>
      </w:r>
      <w:r w:rsidR="001C5FD1" w:rsidRPr="00CB2CC9">
        <w:t xml:space="preserve">dlhodobého </w:t>
      </w:r>
      <w:r w:rsidR="002B79C2" w:rsidRPr="00CB2CC9">
        <w:t xml:space="preserve">majetku družstva v celkovej výške </w:t>
      </w:r>
      <w:r w:rsidR="00FB233A">
        <w:t>328 754</w:t>
      </w:r>
      <w:r w:rsidR="00B22A1A" w:rsidRPr="00CB2CC9">
        <w:t xml:space="preserve"> EUR. </w:t>
      </w:r>
      <w:r w:rsidR="00D4649C" w:rsidRPr="00CB2CC9">
        <w:t xml:space="preserve">Najvýznamnejším z týchto predajov bol </w:t>
      </w:r>
      <w:r w:rsidR="00D4649C">
        <w:t xml:space="preserve">predaj objektu </w:t>
      </w:r>
      <w:r w:rsidR="00A251E6">
        <w:t>v Hriňovej</w:t>
      </w:r>
      <w:r w:rsidR="00D4649C">
        <w:t xml:space="preserve">. </w:t>
      </w:r>
      <w:r w:rsidR="000B1776" w:rsidRPr="003B067D">
        <w:t xml:space="preserve">Na účtoch ostatných výnosov z hospodárskej činnosti je účtovaná odmena za nákup v hodnote </w:t>
      </w:r>
      <w:r w:rsidR="000F4D3A">
        <w:t>162 298</w:t>
      </w:r>
      <w:r w:rsidR="000B1776" w:rsidRPr="003B067D">
        <w:t xml:space="preserve"> EUR </w:t>
      </w:r>
      <w:r w:rsidR="000B1776">
        <w:t>(cigaretové produkty). Významnými položkami sú aj výnosy z titulu náhrad poistných udalos</w:t>
      </w:r>
      <w:r w:rsidR="005062E9">
        <w:t>tí od poisťovacích spoločností.</w:t>
      </w:r>
      <w:r w:rsidR="00422064">
        <w:t xml:space="preserve"> </w:t>
      </w:r>
    </w:p>
    <w:p w14:paraId="4F586461" w14:textId="77777777" w:rsidR="006F1A5F" w:rsidRDefault="000B1776" w:rsidP="00A1302C">
      <w:pPr>
        <w:jc w:val="both"/>
      </w:pPr>
      <w:r>
        <w:t>e) Osobné náklady</w:t>
      </w:r>
    </w:p>
    <w:p w14:paraId="0D0FB941" w14:textId="3BA6ED38" w:rsidR="005062E9" w:rsidRDefault="006F1A5F" w:rsidP="00A1302C">
      <w:pPr>
        <w:jc w:val="both"/>
      </w:pPr>
      <w:r>
        <w:t>C</w:t>
      </w:r>
      <w:r w:rsidR="000B1776">
        <w:t>elková výš</w:t>
      </w:r>
      <w:r w:rsidR="00512C2D">
        <w:t xml:space="preserve">ka osobných nákladov za rok </w:t>
      </w:r>
      <w:r w:rsidR="000A04FB">
        <w:t>2019</w:t>
      </w:r>
      <w:r w:rsidR="000B1776" w:rsidRPr="001C5FD1">
        <w:rPr>
          <w:color w:val="FF0000"/>
        </w:rPr>
        <w:t xml:space="preserve"> </w:t>
      </w:r>
      <w:r w:rsidR="000B1776">
        <w:t xml:space="preserve">je: </w:t>
      </w:r>
      <w:r>
        <w:t xml:space="preserve"> </w:t>
      </w:r>
      <w:r w:rsidR="00B81DAE">
        <w:t>16 707 820</w:t>
      </w:r>
      <w:r>
        <w:t xml:space="preserve"> EUR. Bližšie údaje sú uvedené v</w:t>
      </w:r>
      <w:r w:rsidR="003A2E8A">
        <w:t> </w:t>
      </w:r>
      <w:r>
        <w:t>tabuľke</w:t>
      </w:r>
      <w:r w:rsidR="003A2E8A">
        <w:t xml:space="preserve"> 21</w:t>
      </w:r>
      <w:r>
        <w:t>.</w:t>
      </w:r>
    </w:p>
    <w:p w14:paraId="2F42A830" w14:textId="0FAEA27E" w:rsidR="005A64E9" w:rsidRDefault="005A64E9" w:rsidP="005A64E9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21</w:t>
      </w:r>
      <w:r w:rsidR="00504D34">
        <w:rPr>
          <w:noProof/>
        </w:rPr>
        <w:fldChar w:fldCharType="end"/>
      </w:r>
      <w:r>
        <w:t xml:space="preserve"> Osobné náklady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7C34DE" w:rsidRPr="007C34DE" w14:paraId="7740D017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78A8EBAB" w14:textId="77777777" w:rsidR="007C34DE" w:rsidRPr="007C34DE" w:rsidRDefault="007C34DE" w:rsidP="007C34D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Názov účtu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0365E64D" w14:textId="77777777" w:rsidR="007C34DE" w:rsidRPr="007C34DE" w:rsidRDefault="007C34DE" w:rsidP="007C34D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Konečný stav</w:t>
            </w:r>
          </w:p>
        </w:tc>
      </w:tr>
      <w:tr w:rsidR="007C34DE" w:rsidRPr="007C34DE" w14:paraId="29A7796B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0C7C046F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Mzdové náklady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0CC2D664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11 434 395</w:t>
            </w:r>
          </w:p>
        </w:tc>
      </w:tr>
      <w:tr w:rsidR="007C34DE" w:rsidRPr="007C34DE" w14:paraId="1C39E00E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18E9D577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Odmeny členom orgánov družstva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5DAEF6AB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11 500</w:t>
            </w:r>
          </w:p>
        </w:tc>
      </w:tr>
      <w:tr w:rsidR="007C34DE" w:rsidRPr="007C34DE" w14:paraId="7FFA7960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73553C12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Zákonné sociálne poistenie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27EE6737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4 222 546</w:t>
            </w:r>
          </w:p>
        </w:tc>
      </w:tr>
      <w:tr w:rsidR="007C34DE" w:rsidRPr="007C34DE" w14:paraId="17CC6028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470F5441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v tom: Sociálne poistenie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32202F89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7C34DE">
              <w:rPr>
                <w:rFonts w:cs="Calibri"/>
                <w:szCs w:val="22"/>
                <w:lang w:eastAsia="sk-SK"/>
              </w:rPr>
              <w:t>2 878 761</w:t>
            </w:r>
          </w:p>
        </w:tc>
      </w:tr>
      <w:tr w:rsidR="007C34DE" w:rsidRPr="007C34DE" w14:paraId="7077DB4A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169199A7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Zdravotné poistenie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6AC05B34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7C34DE">
              <w:rPr>
                <w:rFonts w:cs="Calibri"/>
                <w:szCs w:val="22"/>
                <w:lang w:eastAsia="sk-SK"/>
              </w:rPr>
              <w:t>1 147 829</w:t>
            </w:r>
          </w:p>
        </w:tc>
      </w:tr>
      <w:tr w:rsidR="007C34DE" w:rsidRPr="007C34DE" w14:paraId="417A010E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41249A52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Ostatné sociálne poistenie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3441201E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7C34DE">
              <w:rPr>
                <w:rFonts w:cs="Calibri"/>
                <w:szCs w:val="22"/>
                <w:lang w:eastAsia="sk-SK"/>
              </w:rPr>
              <w:t>167 543</w:t>
            </w:r>
          </w:p>
        </w:tc>
      </w:tr>
      <w:tr w:rsidR="007C34DE" w:rsidRPr="007C34DE" w14:paraId="35C085CD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00874DFB" w14:textId="77777777" w:rsidR="007C34DE" w:rsidRPr="007C34DE" w:rsidRDefault="007C34DE" w:rsidP="007C34D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Sociálne zabezpečenie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61C74C21" w14:textId="77777777" w:rsidR="007C34DE" w:rsidRPr="007C34DE" w:rsidRDefault="007C34DE" w:rsidP="007C34DE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7C34DE">
              <w:rPr>
                <w:rFonts w:cs="Calibri"/>
                <w:color w:val="000000"/>
                <w:szCs w:val="22"/>
                <w:lang w:eastAsia="sk-SK"/>
              </w:rPr>
              <w:t>1 039 379</w:t>
            </w:r>
          </w:p>
        </w:tc>
      </w:tr>
    </w:tbl>
    <w:p w14:paraId="541D7717" w14:textId="77777777" w:rsidR="006F1A5F" w:rsidRPr="00422FE6" w:rsidRDefault="006F1A5F" w:rsidP="00A1302C">
      <w:pPr>
        <w:jc w:val="both"/>
      </w:pPr>
    </w:p>
    <w:p w14:paraId="096E7EA8" w14:textId="77777777" w:rsidR="00CA1B2B" w:rsidRPr="00CA1B2B" w:rsidRDefault="00311E28" w:rsidP="00A1302C">
      <w:pPr>
        <w:pStyle w:val="Nadpis2"/>
        <w:spacing w:line="276" w:lineRule="auto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f) Finančné výnosy a kurzové zisky</w:t>
      </w:r>
    </w:p>
    <w:p w14:paraId="6EFDA994" w14:textId="42ECE467" w:rsidR="00311E28" w:rsidRDefault="00311E28" w:rsidP="00A1302C">
      <w:pPr>
        <w:jc w:val="both"/>
      </w:pPr>
      <w:r>
        <w:t>Úroky z poskytnutých pôžičiek firmám LOGISTICKÉ CENTRUM STRE</w:t>
      </w:r>
      <w:r w:rsidR="00512C2D">
        <w:t xml:space="preserve">D, a.s., KOLIBA </w:t>
      </w:r>
      <w:proofErr w:type="spellStart"/>
      <w:r w:rsidR="00512C2D">
        <w:t>Trade</w:t>
      </w:r>
      <w:proofErr w:type="spellEnd"/>
      <w:r w:rsidR="00512C2D">
        <w:t xml:space="preserve">, </w:t>
      </w:r>
      <w:proofErr w:type="spellStart"/>
      <w:r w:rsidR="00512C2D">
        <w:t>s.r.o</w:t>
      </w:r>
      <w:proofErr w:type="spellEnd"/>
      <w:r w:rsidR="00512C2D">
        <w:t xml:space="preserve">., </w:t>
      </w:r>
      <w:r w:rsidR="004C0D0E">
        <w:t>OVONA</w:t>
      </w:r>
      <w:r>
        <w:t xml:space="preserve">, </w:t>
      </w:r>
      <w:proofErr w:type="spellStart"/>
      <w:r w:rsidR="004C0D0E">
        <w:t>s.r.o</w:t>
      </w:r>
      <w:proofErr w:type="spellEnd"/>
      <w:r w:rsidR="004C0D0E">
        <w:t>.</w:t>
      </w:r>
      <w:r w:rsidR="00512C2D">
        <w:t xml:space="preserve">, a Košút Plus, </w:t>
      </w:r>
      <w:proofErr w:type="spellStart"/>
      <w:r w:rsidR="00512C2D">
        <w:t>s.r.o</w:t>
      </w:r>
      <w:proofErr w:type="spellEnd"/>
      <w:r>
        <w:t xml:space="preserve">. </w:t>
      </w:r>
    </w:p>
    <w:p w14:paraId="145F7599" w14:textId="4C872F1D" w:rsidR="00750462" w:rsidRDefault="00750462" w:rsidP="00750462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22</w:t>
      </w:r>
      <w:r w:rsidR="00504D34">
        <w:rPr>
          <w:noProof/>
        </w:rPr>
        <w:fldChar w:fldCharType="end"/>
      </w:r>
      <w:r>
        <w:t xml:space="preserve"> Výnosy z poskytnutých pôžičiek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250"/>
      </w:tblGrid>
      <w:tr w:rsidR="00624641" w:rsidRPr="00624641" w14:paraId="0AB074DB" w14:textId="77777777" w:rsidTr="003A2E8A">
        <w:trPr>
          <w:trHeight w:val="293"/>
        </w:trPr>
        <w:tc>
          <w:tcPr>
            <w:tcW w:w="3207" w:type="pct"/>
            <w:shd w:val="clear" w:color="auto" w:fill="auto"/>
            <w:noWrap/>
            <w:vAlign w:val="center"/>
            <w:hideMark/>
          </w:tcPr>
          <w:p w14:paraId="2D2F388A" w14:textId="77777777" w:rsidR="00624641" w:rsidRPr="00624641" w:rsidRDefault="00624641" w:rsidP="0062464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>Názov účtu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14:paraId="0798C454" w14:textId="77777777" w:rsidR="00624641" w:rsidRPr="00624641" w:rsidRDefault="00624641" w:rsidP="0062464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>Konečný stav</w:t>
            </w:r>
          </w:p>
        </w:tc>
      </w:tr>
      <w:tr w:rsidR="00624641" w:rsidRPr="00624641" w14:paraId="1C09E8D3" w14:textId="77777777" w:rsidTr="003A2E8A">
        <w:trPr>
          <w:trHeight w:val="293"/>
        </w:trPr>
        <w:tc>
          <w:tcPr>
            <w:tcW w:w="3207" w:type="pct"/>
            <w:shd w:val="clear" w:color="auto" w:fill="auto"/>
            <w:noWrap/>
            <w:vAlign w:val="center"/>
            <w:hideMark/>
          </w:tcPr>
          <w:p w14:paraId="2E7F9AB9" w14:textId="77777777" w:rsidR="00624641" w:rsidRPr="00624641" w:rsidRDefault="00624641" w:rsidP="0062464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>UROKY POZICKA LOG.CENTRUM STRED a.s.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14:paraId="705F88A4" w14:textId="1B4ABBF0" w:rsidR="00624641" w:rsidRPr="00624641" w:rsidRDefault="0004554E" w:rsidP="0062464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185 000</w:t>
            </w:r>
          </w:p>
        </w:tc>
      </w:tr>
      <w:tr w:rsidR="00624641" w:rsidRPr="00624641" w14:paraId="2F0CF6FD" w14:textId="77777777" w:rsidTr="003A2E8A">
        <w:trPr>
          <w:trHeight w:val="293"/>
        </w:trPr>
        <w:tc>
          <w:tcPr>
            <w:tcW w:w="3207" w:type="pct"/>
            <w:shd w:val="clear" w:color="auto" w:fill="auto"/>
            <w:noWrap/>
            <w:vAlign w:val="center"/>
            <w:hideMark/>
          </w:tcPr>
          <w:p w14:paraId="4335BA33" w14:textId="77777777" w:rsidR="00624641" w:rsidRPr="00624641" w:rsidRDefault="00624641" w:rsidP="0062464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 xml:space="preserve">UROKY POZICKA KOLIBA TRADE </w:t>
            </w:r>
            <w:proofErr w:type="spellStart"/>
            <w:r w:rsidRPr="00624641">
              <w:rPr>
                <w:rFonts w:cs="Calibri"/>
                <w:color w:val="000000"/>
                <w:szCs w:val="22"/>
                <w:lang w:eastAsia="sk-SK"/>
              </w:rPr>
              <w:t>s.r.o</w:t>
            </w:r>
            <w:proofErr w:type="spellEnd"/>
            <w:r w:rsidRPr="00624641">
              <w:rPr>
                <w:rFonts w:cs="Calibri"/>
                <w:color w:val="000000"/>
                <w:szCs w:val="22"/>
                <w:lang w:eastAsia="sk-SK"/>
              </w:rPr>
              <w:t>.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14:paraId="7F34FE4E" w14:textId="75969980" w:rsidR="00624641" w:rsidRPr="00624641" w:rsidRDefault="00D22190" w:rsidP="0062464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25 894</w:t>
            </w:r>
          </w:p>
        </w:tc>
      </w:tr>
      <w:tr w:rsidR="00624641" w:rsidRPr="00624641" w14:paraId="0FD82768" w14:textId="77777777" w:rsidTr="003A2E8A">
        <w:trPr>
          <w:trHeight w:val="293"/>
        </w:trPr>
        <w:tc>
          <w:tcPr>
            <w:tcW w:w="3207" w:type="pct"/>
            <w:shd w:val="clear" w:color="auto" w:fill="auto"/>
            <w:noWrap/>
            <w:vAlign w:val="center"/>
            <w:hideMark/>
          </w:tcPr>
          <w:p w14:paraId="1F6C1D1B" w14:textId="19FF0E6B" w:rsidR="00624641" w:rsidRPr="00624641" w:rsidRDefault="00624641" w:rsidP="0062464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 xml:space="preserve">UROKY POZICKA </w:t>
            </w:r>
            <w:r w:rsidR="004C0D0E">
              <w:rPr>
                <w:rFonts w:cs="Calibri"/>
                <w:color w:val="000000"/>
                <w:szCs w:val="22"/>
                <w:lang w:eastAsia="sk-SK"/>
              </w:rPr>
              <w:t>OVONA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14:paraId="11A55C71" w14:textId="1F3481A3" w:rsidR="00624641" w:rsidRPr="00624641" w:rsidRDefault="009F7DA9" w:rsidP="0062464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5 576</w:t>
            </w:r>
          </w:p>
        </w:tc>
      </w:tr>
      <w:tr w:rsidR="00624641" w:rsidRPr="00624641" w14:paraId="04FBFFA2" w14:textId="77777777" w:rsidTr="003A2E8A">
        <w:trPr>
          <w:trHeight w:val="293"/>
        </w:trPr>
        <w:tc>
          <w:tcPr>
            <w:tcW w:w="3207" w:type="pct"/>
            <w:shd w:val="clear" w:color="auto" w:fill="auto"/>
            <w:noWrap/>
            <w:vAlign w:val="center"/>
            <w:hideMark/>
          </w:tcPr>
          <w:p w14:paraId="726C77C7" w14:textId="77777777" w:rsidR="00624641" w:rsidRPr="00624641" w:rsidRDefault="00624641" w:rsidP="0062464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624641">
              <w:rPr>
                <w:rFonts w:cs="Calibri"/>
                <w:color w:val="000000"/>
                <w:szCs w:val="22"/>
                <w:lang w:eastAsia="sk-SK"/>
              </w:rPr>
              <w:t>UROKY POZICKA Košút Plus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14:paraId="463BF392" w14:textId="0B98ECFC" w:rsidR="00624641" w:rsidRPr="00624641" w:rsidRDefault="0070210E" w:rsidP="0062464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>7 211</w:t>
            </w:r>
          </w:p>
        </w:tc>
      </w:tr>
    </w:tbl>
    <w:p w14:paraId="528AAA4A" w14:textId="77777777" w:rsidR="00512C2D" w:rsidRDefault="00512C2D" w:rsidP="00311E28">
      <w:pPr>
        <w:jc w:val="both"/>
      </w:pPr>
    </w:p>
    <w:p w14:paraId="2CB3BAD1" w14:textId="77777777" w:rsidR="00311E28" w:rsidRDefault="00311E28" w:rsidP="00311E28">
      <w:pPr>
        <w:jc w:val="both"/>
      </w:pPr>
      <w:r>
        <w:t>Úroky z poskytnutých pôžičiek sú fakturované mesačne. Úroková sadzba je stanovená v zmluvách o poskytnutých pôžičkách.</w:t>
      </w:r>
    </w:p>
    <w:p w14:paraId="693D485D" w14:textId="44592C5C" w:rsidR="00C34800" w:rsidRDefault="00750462" w:rsidP="00311E28">
      <w:pPr>
        <w:jc w:val="both"/>
      </w:pPr>
      <w:r>
        <w:t>Výška kurzových z</w:t>
      </w:r>
      <w:r w:rsidR="00512C2D">
        <w:t xml:space="preserve">iskov v roku </w:t>
      </w:r>
      <w:r w:rsidR="000A04FB">
        <w:t>2019</w:t>
      </w:r>
      <w:r w:rsidR="00E30CA7">
        <w:t xml:space="preserve"> </w:t>
      </w:r>
      <w:r w:rsidR="00512C2D">
        <w:t xml:space="preserve">je </w:t>
      </w:r>
      <w:r w:rsidR="00C34800">
        <w:t>23</w:t>
      </w:r>
      <w:r>
        <w:t xml:space="preserve"> EUR.</w:t>
      </w:r>
    </w:p>
    <w:p w14:paraId="77FD171C" w14:textId="77777777" w:rsidR="00311E28" w:rsidRDefault="00311E28" w:rsidP="00311E28">
      <w:pPr>
        <w:jc w:val="both"/>
      </w:pPr>
      <w:r>
        <w:t>g) Informácie o ná</w:t>
      </w:r>
      <w:r w:rsidR="00750462">
        <w:t>kladoch</w:t>
      </w:r>
      <w:r>
        <w:t xml:space="preserve"> za prijaté služby</w:t>
      </w:r>
    </w:p>
    <w:p w14:paraId="436C8296" w14:textId="74A1A51C" w:rsidR="00750462" w:rsidRDefault="00750462" w:rsidP="00750462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23</w:t>
      </w:r>
      <w:r w:rsidR="00504D34">
        <w:rPr>
          <w:noProof/>
        </w:rPr>
        <w:fldChar w:fldCharType="end"/>
      </w:r>
      <w:r>
        <w:t xml:space="preserve"> Náklady z prijatých služieb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11D63" w:rsidRPr="00B11D63" w14:paraId="6A434F52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3802A187" w14:textId="77777777" w:rsidR="00B11D63" w:rsidRPr="00B11D63" w:rsidRDefault="00B11D63" w:rsidP="00B11D63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Významné položky nákladov za prijaté služby, z toho: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57FB99AC" w14:textId="77777777" w:rsidR="00B11D63" w:rsidRPr="00B11D63" w:rsidRDefault="00B11D63" w:rsidP="00B11D63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B11D63" w:rsidRPr="00B11D63" w14:paraId="3AFFD495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3346F5F3" w14:textId="77777777" w:rsidR="00B11D63" w:rsidRPr="00B11D63" w:rsidRDefault="00B11D63" w:rsidP="00B11D6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Platené nájomné za prenájom budov a nebytových priestorov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44563A1A" w14:textId="77777777" w:rsidR="00B11D63" w:rsidRPr="00B11D63" w:rsidRDefault="00B11D63" w:rsidP="00B11D6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925 515</w:t>
            </w:r>
          </w:p>
        </w:tc>
      </w:tr>
      <w:tr w:rsidR="00B11D63" w:rsidRPr="00B11D63" w14:paraId="54F622F2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038B2981" w14:textId="77777777" w:rsidR="00B11D63" w:rsidRPr="00B11D63" w:rsidRDefault="00B11D63" w:rsidP="00B11D6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Poplatky, provízie COOP Jednota Slovensko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0CC3F762" w14:textId="77777777" w:rsidR="00B11D63" w:rsidRPr="00B11D63" w:rsidRDefault="00B11D63" w:rsidP="00B11D6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128 759</w:t>
            </w:r>
          </w:p>
        </w:tc>
      </w:tr>
      <w:tr w:rsidR="00B11D63" w:rsidRPr="00B11D63" w14:paraId="5757CF2C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01A78E89" w14:textId="77777777" w:rsidR="00B11D63" w:rsidRPr="00B11D63" w:rsidRDefault="00B11D63" w:rsidP="00B11D6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Telefónne poplatky a poštovné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1413D179" w14:textId="77777777" w:rsidR="00B11D63" w:rsidRPr="00B11D63" w:rsidRDefault="00B11D63" w:rsidP="00B11D6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203 559</w:t>
            </w:r>
          </w:p>
        </w:tc>
      </w:tr>
      <w:tr w:rsidR="00B11D63" w:rsidRPr="00B11D63" w14:paraId="602C1085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5EB3A383" w14:textId="77777777" w:rsidR="00B11D63" w:rsidRPr="00B11D63" w:rsidRDefault="00B11D63" w:rsidP="00B11D6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Služby stravovacích spoločností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2C94B68D" w14:textId="77777777" w:rsidR="00B11D63" w:rsidRPr="00B11D63" w:rsidRDefault="00B11D63" w:rsidP="00B11D6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207 646</w:t>
            </w:r>
          </w:p>
        </w:tc>
      </w:tr>
      <w:tr w:rsidR="00B11D63" w:rsidRPr="00B11D63" w14:paraId="1AD281CD" w14:textId="77777777" w:rsidTr="00714463">
        <w:trPr>
          <w:trHeight w:val="293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15829B3B" w14:textId="77777777" w:rsidR="00B11D63" w:rsidRPr="00B11D63" w:rsidRDefault="00B11D63" w:rsidP="00B11D63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Čistenie, dezinfekcia, odvoz odpadov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4E89E2E6" w14:textId="77777777" w:rsidR="00B11D63" w:rsidRPr="00B11D63" w:rsidRDefault="00B11D63" w:rsidP="00B11D6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B11D63">
              <w:rPr>
                <w:rFonts w:cs="Calibri"/>
                <w:color w:val="000000"/>
                <w:szCs w:val="22"/>
                <w:lang w:eastAsia="sk-SK"/>
              </w:rPr>
              <w:t>152 185</w:t>
            </w:r>
          </w:p>
        </w:tc>
      </w:tr>
    </w:tbl>
    <w:p w14:paraId="6F4CE2A2" w14:textId="77777777" w:rsidR="00DD441F" w:rsidRDefault="00DD441F" w:rsidP="00311E28">
      <w:pPr>
        <w:jc w:val="both"/>
      </w:pPr>
    </w:p>
    <w:p w14:paraId="21CE9956" w14:textId="029FA65C" w:rsidR="00B11D63" w:rsidRDefault="00750462" w:rsidP="00311E28">
      <w:pPr>
        <w:jc w:val="both"/>
      </w:pPr>
      <w:r>
        <w:t xml:space="preserve">Významnou položkou nákladov z prijatých služieb je platené nájomné za prenájom budov a nebytových priestorov. Účtovná jednotka </w:t>
      </w:r>
      <w:r w:rsidRPr="006B4C86">
        <w:t>prevádzkuje</w:t>
      </w:r>
      <w:r w:rsidRPr="002F2EBA">
        <w:t xml:space="preserve"> </w:t>
      </w:r>
      <w:r w:rsidR="002F2EBA" w:rsidRPr="002F2EBA">
        <w:t>52</w:t>
      </w:r>
      <w:r w:rsidRPr="002F2EBA">
        <w:t xml:space="preserve"> </w:t>
      </w:r>
      <w:r>
        <w:t>svojich predajných jednot</w:t>
      </w:r>
      <w:r w:rsidR="00A8031C">
        <w:t xml:space="preserve">iek </w:t>
      </w:r>
      <w:r w:rsidR="00193D55">
        <w:t>v prenajatých priestoroch</w:t>
      </w:r>
      <w:r w:rsidR="00B11D63">
        <w:t>.</w:t>
      </w:r>
    </w:p>
    <w:p w14:paraId="55D804C6" w14:textId="27F1B765" w:rsidR="00750462" w:rsidRDefault="00750462" w:rsidP="00311E28">
      <w:pPr>
        <w:jc w:val="both"/>
      </w:pPr>
      <w:r>
        <w:t>h) Informácia o významných položkách ostatných nákladov z hospodárskej činnosti</w:t>
      </w:r>
    </w:p>
    <w:p w14:paraId="7F155BF4" w14:textId="77777777" w:rsidR="00A1302C" w:rsidRDefault="00A1302C" w:rsidP="00311E28">
      <w:pPr>
        <w:jc w:val="both"/>
      </w:pPr>
    </w:p>
    <w:p w14:paraId="5B3BF7AC" w14:textId="247DF1EB" w:rsidR="00C86289" w:rsidRDefault="00C86289" w:rsidP="00C86289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24</w:t>
      </w:r>
      <w:r w:rsidR="00504D34">
        <w:rPr>
          <w:noProof/>
        </w:rPr>
        <w:fldChar w:fldCharType="end"/>
      </w:r>
      <w:r>
        <w:t xml:space="preserve"> Vybrané položky nákladov z hospodárskej činnosti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6"/>
        <w:gridCol w:w="3326"/>
      </w:tblGrid>
      <w:tr w:rsidR="00DB2544" w:rsidRPr="00DB2544" w14:paraId="5989DDFC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697B6120" w14:textId="77777777" w:rsidR="00DB2544" w:rsidRPr="00DB2544" w:rsidRDefault="00DB2544" w:rsidP="00DB254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Názov účtu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3D49F6B2" w14:textId="77777777" w:rsidR="00DB2544" w:rsidRPr="00DB2544" w:rsidRDefault="00DB2544" w:rsidP="00DB2544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Konečný stav</w:t>
            </w:r>
          </w:p>
        </w:tc>
      </w:tr>
      <w:tr w:rsidR="00DB2544" w:rsidRPr="00DB2544" w14:paraId="13C7387B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1915E5CA" w14:textId="77777777" w:rsidR="00DB2544" w:rsidRPr="00DB2544" w:rsidRDefault="00DB2544" w:rsidP="00DB254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Zostatková cena predaného majetku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781D36AB" w14:textId="77777777" w:rsidR="00DB2544" w:rsidRPr="00DB2544" w:rsidRDefault="00DB2544" w:rsidP="00DB254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223 879</w:t>
            </w:r>
          </w:p>
        </w:tc>
      </w:tr>
      <w:tr w:rsidR="00DB2544" w:rsidRPr="00DB2544" w14:paraId="1131454D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5CCE91FC" w14:textId="77777777" w:rsidR="00DB2544" w:rsidRPr="00DB2544" w:rsidRDefault="00DB2544" w:rsidP="00DB254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Ostatné pokuty a penále a úroky z omeškania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7BC35F70" w14:textId="77777777" w:rsidR="00DB2544" w:rsidRPr="00DB2544" w:rsidRDefault="00DB2544" w:rsidP="00DB254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106 005</w:t>
            </w:r>
          </w:p>
        </w:tc>
      </w:tr>
      <w:tr w:rsidR="00DB2544" w:rsidRPr="00DB2544" w14:paraId="3864AF1A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2A3C46F5" w14:textId="77777777" w:rsidR="00DB2544" w:rsidRPr="00DB2544" w:rsidRDefault="00DB2544" w:rsidP="00DB254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Dary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657AF061" w14:textId="77777777" w:rsidR="00DB2544" w:rsidRPr="00DB2544" w:rsidRDefault="00DB2544" w:rsidP="00DB254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2 141</w:t>
            </w:r>
          </w:p>
        </w:tc>
      </w:tr>
      <w:tr w:rsidR="00DB2544" w:rsidRPr="00DB2544" w14:paraId="7E04E6D2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099E4793" w14:textId="77777777" w:rsidR="00DB2544" w:rsidRPr="00DB2544" w:rsidRDefault="00DB2544" w:rsidP="00DB254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Poistné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182C7EB0" w14:textId="77777777" w:rsidR="00DB2544" w:rsidRPr="00DB2544" w:rsidRDefault="00DB2544" w:rsidP="00DB254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val="en-US" w:eastAsia="sk-SK"/>
              </w:rPr>
              <w:t>109 035</w:t>
            </w:r>
          </w:p>
        </w:tc>
      </w:tr>
      <w:tr w:rsidR="00DB2544" w:rsidRPr="00DB2544" w14:paraId="0EDD3ED7" w14:textId="77777777" w:rsidTr="00DB2544">
        <w:trPr>
          <w:trHeight w:val="293"/>
        </w:trPr>
        <w:tc>
          <w:tcPr>
            <w:tcW w:w="3165" w:type="pct"/>
            <w:shd w:val="clear" w:color="auto" w:fill="auto"/>
            <w:noWrap/>
            <w:vAlign w:val="center"/>
            <w:hideMark/>
          </w:tcPr>
          <w:p w14:paraId="1D181208" w14:textId="77777777" w:rsidR="00DB2544" w:rsidRPr="00DB2544" w:rsidRDefault="00DB2544" w:rsidP="00DB254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Manká na tovare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14:paraId="3F788D9B" w14:textId="77777777" w:rsidR="00DB2544" w:rsidRPr="00DB2544" w:rsidRDefault="00DB2544" w:rsidP="00DB254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DB2544">
              <w:rPr>
                <w:rFonts w:cs="Calibri"/>
                <w:color w:val="000000"/>
                <w:szCs w:val="22"/>
                <w:lang w:eastAsia="sk-SK"/>
              </w:rPr>
              <w:t>28 923</w:t>
            </w:r>
          </w:p>
        </w:tc>
      </w:tr>
    </w:tbl>
    <w:p w14:paraId="21AE8A15" w14:textId="77777777" w:rsidR="003C307F" w:rsidRDefault="003C307F" w:rsidP="00A1302C">
      <w:pPr>
        <w:jc w:val="both"/>
      </w:pPr>
    </w:p>
    <w:p w14:paraId="3FF40093" w14:textId="3760D2C6" w:rsidR="003873BE" w:rsidRDefault="00C86289" w:rsidP="00A1302C">
      <w:pPr>
        <w:jc w:val="both"/>
      </w:pPr>
      <w:r>
        <w:t xml:space="preserve">Na účte pokút sú účtované pokuty z regionálnych veterinárnych a potravinových správ, ktoré vykonali kontroly na prevádzkových jednotkách. Podľa titulu pokuty boli niektoré prefakturované dodávateľom tovaru. </w:t>
      </w:r>
      <w:r w:rsidR="00BE14F5" w:rsidRPr="00BD6E61">
        <w:t xml:space="preserve">Účtovná jednotka </w:t>
      </w:r>
      <w:r w:rsidR="00C0219A" w:rsidRPr="00BD6E61">
        <w:t>účtovala do nákladov zmluvnú pokutu z</w:t>
      </w:r>
      <w:r w:rsidR="00BD6E61" w:rsidRPr="00BD6E61">
        <w:t> </w:t>
      </w:r>
      <w:r w:rsidR="00C0219A" w:rsidRPr="00BD6E61">
        <w:t>titulu</w:t>
      </w:r>
      <w:r w:rsidR="00BD6E61" w:rsidRPr="00BD6E61">
        <w:t xml:space="preserve"> predčasného ukončenia nájmu</w:t>
      </w:r>
      <w:r w:rsidR="00C0219A" w:rsidRPr="00BD6E61">
        <w:t xml:space="preserve"> </w:t>
      </w:r>
      <w:r w:rsidR="00B128C7" w:rsidRPr="00BD6E61">
        <w:t>spoločnosti H.S.</w:t>
      </w:r>
      <w:r w:rsidR="001F0C2D" w:rsidRPr="00BD6E61">
        <w:t xml:space="preserve"> G. </w:t>
      </w:r>
      <w:r w:rsidR="00B128C7" w:rsidRPr="00BD6E61">
        <w:t>GROUP</w:t>
      </w:r>
      <w:r w:rsidR="00BD6E61">
        <w:t>.</w:t>
      </w:r>
      <w:r w:rsidR="00C0219A" w:rsidRPr="00BD6E61">
        <w:t xml:space="preserve"> </w:t>
      </w:r>
      <w:r w:rsidR="00B64C95" w:rsidRPr="00BD6E61">
        <w:t xml:space="preserve">V roku </w:t>
      </w:r>
      <w:r w:rsidR="000A04FB" w:rsidRPr="00BD6E61">
        <w:t>2019</w:t>
      </w:r>
      <w:r w:rsidR="00B64C95" w:rsidRPr="00BD6E61">
        <w:t xml:space="preserve"> účtovná jednotka </w:t>
      </w:r>
      <w:r w:rsidR="009369CB" w:rsidRPr="00BD6E61">
        <w:t xml:space="preserve">prispela darom </w:t>
      </w:r>
      <w:r w:rsidR="00E802B3" w:rsidRPr="00BD6E61">
        <w:t>Fakultnej n</w:t>
      </w:r>
      <w:r w:rsidR="009369CB" w:rsidRPr="00BD6E61">
        <w:t>emocnici</w:t>
      </w:r>
      <w:r w:rsidR="00E802B3" w:rsidRPr="00BD6E61">
        <w:t xml:space="preserve"> s poliklinikou</w:t>
      </w:r>
      <w:r w:rsidR="009369CB" w:rsidRPr="00BD6E61">
        <w:t xml:space="preserve"> F.D. Roos</w:t>
      </w:r>
      <w:r w:rsidR="00E802B3" w:rsidRPr="00BD6E61">
        <w:t>e</w:t>
      </w:r>
      <w:r w:rsidR="009369CB" w:rsidRPr="00BD6E61">
        <w:t>velta v Banskej Bystrici</w:t>
      </w:r>
      <w:r w:rsidR="009369CB">
        <w:t>.</w:t>
      </w:r>
      <w:r w:rsidR="007C16EF">
        <w:t xml:space="preserve"> </w:t>
      </w:r>
      <w:r w:rsidR="008A0A47">
        <w:t xml:space="preserve"> V </w:t>
      </w:r>
      <w:r>
        <w:t>prípadoch, keď odberateľ neuhradil svoje záväzky</w:t>
      </w:r>
      <w:r w:rsidR="004B6FE4">
        <w:t xml:space="preserve"> a je to možné</w:t>
      </w:r>
      <w:r>
        <w:t xml:space="preserve"> pristupuje účtovná jednotka k postúpeniu pohľadávok. V roku </w:t>
      </w:r>
      <w:r w:rsidR="000A04FB">
        <w:t>2019</w:t>
      </w:r>
      <w:r>
        <w:t xml:space="preserve"> účtovná jednotka postúpila pohľadávky v celkovej </w:t>
      </w:r>
      <w:r w:rsidRPr="00DC15E2">
        <w:t xml:space="preserve">hodnote </w:t>
      </w:r>
      <w:r w:rsidR="00210ED7">
        <w:t>3 000</w:t>
      </w:r>
      <w:r w:rsidRPr="00DC15E2">
        <w:t xml:space="preserve"> EUR</w:t>
      </w:r>
      <w:r>
        <w:t xml:space="preserve"> do LOGISTICKÉHO CENTRA STRED, a.s.</w:t>
      </w:r>
      <w:r w:rsidR="00CD4B23">
        <w:t xml:space="preserve"> </w:t>
      </w:r>
      <w:r>
        <w:t xml:space="preserve">Výška poistných nákladov v roku </w:t>
      </w:r>
      <w:r w:rsidR="000A04FB">
        <w:t>2019</w:t>
      </w:r>
      <w:r>
        <w:t xml:space="preserve"> dosiahla sumu</w:t>
      </w:r>
      <w:r w:rsidRPr="00C6307B">
        <w:t xml:space="preserve"> </w:t>
      </w:r>
      <w:r w:rsidR="00210ED7">
        <w:t>109 035</w:t>
      </w:r>
      <w:r w:rsidRPr="00CC3AA4">
        <w:rPr>
          <w:color w:val="FF0000"/>
        </w:rPr>
        <w:t xml:space="preserve"> </w:t>
      </w:r>
      <w:r>
        <w:t>EUR. Účtovná jednotka má poistený majetok a taktiež má uzatvorené zmluvy na poistenie osôb</w:t>
      </w:r>
      <w:r w:rsidR="0029144F">
        <w:t xml:space="preserve"> s rôznymi poisťovacími spoločnosťami.</w:t>
      </w:r>
      <w:r w:rsidR="00CD4B23">
        <w:t xml:space="preserve"> </w:t>
      </w:r>
    </w:p>
    <w:p w14:paraId="0EC6E30B" w14:textId="77777777" w:rsidR="003873BE" w:rsidRDefault="003873BE" w:rsidP="00A1302C">
      <w:pPr>
        <w:jc w:val="both"/>
      </w:pPr>
      <w:r>
        <w:t>i) Informácia o významných položkách finančných nákladov a kurzových stratách</w:t>
      </w:r>
    </w:p>
    <w:p w14:paraId="0928E9E8" w14:textId="3F668088" w:rsidR="004B04AD" w:rsidRDefault="003873BE" w:rsidP="00A1302C">
      <w:pPr>
        <w:jc w:val="both"/>
      </w:pPr>
      <w:r>
        <w:t xml:space="preserve">Významnou položkou finančných nákladov sú úroky z pôžičiek členom, pracovníkom a ostatných FO v hodnote  </w:t>
      </w:r>
      <w:r w:rsidR="009E4D94">
        <w:t xml:space="preserve"> </w:t>
      </w:r>
      <w:r w:rsidR="008440B7">
        <w:t>66 217</w:t>
      </w:r>
      <w:r w:rsidRPr="00471BA9">
        <w:t xml:space="preserve"> EUR</w:t>
      </w:r>
      <w:r w:rsidR="009E4D94">
        <w:t>,</w:t>
      </w:r>
      <w:r>
        <w:t xml:space="preserve"> bankové poplatky za operácie na  </w:t>
      </w:r>
      <w:proofErr w:type="spellStart"/>
      <w:r>
        <w:t>postermináloch</w:t>
      </w:r>
      <w:proofErr w:type="spellEnd"/>
      <w:r>
        <w:t xml:space="preserve"> v prevádzkových jednotkách v hodnote </w:t>
      </w:r>
      <w:r w:rsidR="005F764B">
        <w:t xml:space="preserve">168 862 </w:t>
      </w:r>
      <w:r w:rsidRPr="00DC57AF">
        <w:t>EUR</w:t>
      </w:r>
      <w:r w:rsidR="009E4D94">
        <w:t xml:space="preserve"> a</w:t>
      </w:r>
      <w:r w:rsidR="00125217">
        <w:t xml:space="preserve"> bankové výdavky a poplatky v hodnote </w:t>
      </w:r>
      <w:r w:rsidR="004B04AD">
        <w:t>37 951</w:t>
      </w:r>
      <w:r w:rsidR="00125217">
        <w:t xml:space="preserve"> EUR.</w:t>
      </w:r>
      <w:r>
        <w:t xml:space="preserve"> Hodnota kurzových</w:t>
      </w:r>
      <w:r w:rsidR="006D6586">
        <w:t xml:space="preserve"> strát k 31.12.</w:t>
      </w:r>
      <w:r w:rsidR="000A04FB">
        <w:t>2019</w:t>
      </w:r>
      <w:r w:rsidR="006D6586">
        <w:t xml:space="preserve"> je </w:t>
      </w:r>
      <w:r w:rsidR="004B04AD">
        <w:t>524</w:t>
      </w:r>
      <w:r w:rsidR="00F72D71">
        <w:t xml:space="preserve"> </w:t>
      </w:r>
      <w:r w:rsidR="006D6586">
        <w:t>EUR.</w:t>
      </w:r>
    </w:p>
    <w:p w14:paraId="5D4996C0" w14:textId="77777777" w:rsidR="003873BE" w:rsidRDefault="003873BE" w:rsidP="00A1302C">
      <w:pPr>
        <w:jc w:val="both"/>
      </w:pPr>
      <w:r>
        <w:t>2) Náklady za overenie individuálnej účtovnej závierky audítorom</w:t>
      </w:r>
    </w:p>
    <w:p w14:paraId="6B29350A" w14:textId="5377E914" w:rsidR="008055D4" w:rsidRDefault="008055D4" w:rsidP="008055D4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25</w:t>
      </w:r>
      <w:r w:rsidR="00504D34">
        <w:rPr>
          <w:noProof/>
        </w:rPr>
        <w:fldChar w:fldCharType="end"/>
      </w:r>
      <w:r w:rsidR="00431299">
        <w:t xml:space="preserve"> Náklady platené audítorskej spoločnosti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5D0507" w:rsidRPr="005D0507" w14:paraId="0CDEB6E4" w14:textId="77777777" w:rsidTr="00714463">
        <w:trPr>
          <w:cantSplit/>
          <w:trHeight w:val="315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26E4B30D" w14:textId="77777777" w:rsidR="005D0507" w:rsidRPr="005D0507" w:rsidRDefault="005D0507" w:rsidP="005D050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D0507">
              <w:rPr>
                <w:rFonts w:cs="Calibri"/>
                <w:color w:val="000000"/>
                <w:szCs w:val="22"/>
                <w:lang w:eastAsia="sk-SK"/>
              </w:rPr>
              <w:t>Názov položky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2EB5BB49" w14:textId="77777777" w:rsidR="005D0507" w:rsidRPr="005D0507" w:rsidRDefault="005D0507" w:rsidP="005D050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5D0507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5D0507" w:rsidRPr="005D0507" w14:paraId="415463B5" w14:textId="77777777" w:rsidTr="00714463">
        <w:trPr>
          <w:cantSplit/>
          <w:trHeight w:val="315"/>
        </w:trPr>
        <w:tc>
          <w:tcPr>
            <w:tcW w:w="3204" w:type="pct"/>
            <w:shd w:val="clear" w:color="auto" w:fill="auto"/>
            <w:vAlign w:val="center"/>
            <w:hideMark/>
          </w:tcPr>
          <w:p w14:paraId="571AF45C" w14:textId="77777777" w:rsidR="005D0507" w:rsidRPr="005D0507" w:rsidRDefault="005D0507" w:rsidP="005D050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D0507">
              <w:rPr>
                <w:rFonts w:cs="Calibri"/>
                <w:color w:val="000000"/>
                <w:szCs w:val="22"/>
                <w:lang w:eastAsia="sk-SK"/>
              </w:rPr>
              <w:t>Náklady voči audítorovi, audítorskej spoločnosti, z toho: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401D5BB7" w14:textId="66070E69" w:rsidR="005D0507" w:rsidRPr="00CB2CC9" w:rsidRDefault="00521815" w:rsidP="005D0507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6 942</w:t>
            </w:r>
          </w:p>
        </w:tc>
      </w:tr>
      <w:tr w:rsidR="005D0507" w:rsidRPr="005D0507" w14:paraId="234D1D23" w14:textId="77777777" w:rsidTr="00714463">
        <w:trPr>
          <w:cantSplit/>
          <w:trHeight w:val="315"/>
        </w:trPr>
        <w:tc>
          <w:tcPr>
            <w:tcW w:w="3204" w:type="pct"/>
            <w:shd w:val="clear" w:color="auto" w:fill="auto"/>
            <w:noWrap/>
            <w:vAlign w:val="center"/>
            <w:hideMark/>
          </w:tcPr>
          <w:p w14:paraId="5D81E3A1" w14:textId="77777777" w:rsidR="005D0507" w:rsidRPr="005D0507" w:rsidRDefault="005D0507" w:rsidP="005D0507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D0507">
              <w:rPr>
                <w:rFonts w:cs="Calibri"/>
                <w:color w:val="000000"/>
                <w:szCs w:val="22"/>
                <w:lang w:eastAsia="sk-SK"/>
              </w:rPr>
              <w:t>Náklady za overenie individuálnej účtovnej závierky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14:paraId="5B067F43" w14:textId="3D460F5C" w:rsidR="005D0507" w:rsidRPr="00CB2CC9" w:rsidRDefault="00521815" w:rsidP="005D0507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val="en-US" w:eastAsia="sk-SK"/>
              </w:rPr>
              <w:t>6 942</w:t>
            </w:r>
          </w:p>
        </w:tc>
      </w:tr>
    </w:tbl>
    <w:p w14:paraId="60637B7D" w14:textId="77777777" w:rsidR="005E1639" w:rsidRPr="008055D4" w:rsidRDefault="005E1639" w:rsidP="008055D4"/>
    <w:p w14:paraId="638557F4" w14:textId="77777777" w:rsidR="006D6586" w:rsidRDefault="002C662E" w:rsidP="006D6586">
      <w:pPr>
        <w:pStyle w:val="TopHeader"/>
      </w:pPr>
      <w:r>
        <w:t xml:space="preserve">Čl. </w:t>
      </w:r>
      <w:r w:rsidR="006D6586">
        <w:t>V</w:t>
      </w:r>
    </w:p>
    <w:p w14:paraId="0D8C1AEA" w14:textId="77777777" w:rsidR="006D6586" w:rsidRDefault="006D6586" w:rsidP="006D6586">
      <w:pPr>
        <w:pStyle w:val="TopHeader"/>
      </w:pPr>
      <w:r>
        <w:t>Informácie o iných aktívach a iných pasívach</w:t>
      </w:r>
    </w:p>
    <w:p w14:paraId="52F12C5E" w14:textId="77777777" w:rsidR="006D6586" w:rsidRDefault="006D6586" w:rsidP="006D6586"/>
    <w:p w14:paraId="093FF62E" w14:textId="7BEB523C" w:rsidR="00AB0D2C" w:rsidRPr="00AB0D2C" w:rsidRDefault="005E1639" w:rsidP="00A8031C">
      <w:pPr>
        <w:pStyle w:val="Popis"/>
      </w:pPr>
      <w:r w:rsidRPr="00C04DB3"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26</w:t>
      </w:r>
      <w:r w:rsidR="00504D34">
        <w:rPr>
          <w:noProof/>
        </w:rPr>
        <w:fldChar w:fldCharType="end"/>
      </w:r>
      <w:r w:rsidRPr="00C04DB3">
        <w:t xml:space="preserve"> Odpísané pohľadávky a záväzky</w:t>
      </w:r>
      <w:r w:rsidR="006B70C1" w:rsidRPr="00C04DB3">
        <w:t xml:space="preserve"> - evidované na podsúvahových účtoch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8B5246" w:rsidRPr="008B5246" w14:paraId="12DC1B32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75D408FE" w14:textId="77777777" w:rsidR="0013651F" w:rsidRPr="008B5246" w:rsidRDefault="0013651F" w:rsidP="0013651F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Názov položky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6269E0A6" w14:textId="77777777" w:rsidR="0013651F" w:rsidRPr="008B5246" w:rsidRDefault="0013651F" w:rsidP="0013651F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Bežné účtovné obdobie</w:t>
            </w:r>
          </w:p>
        </w:tc>
      </w:tr>
      <w:tr w:rsidR="008B5246" w:rsidRPr="008B5246" w14:paraId="1F92092A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210C0D4E" w14:textId="77777777" w:rsidR="0013651F" w:rsidRPr="008B5246" w:rsidRDefault="0013651F" w:rsidP="0013651F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Odpísané a vyradené pohľadávky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66672F64" w14:textId="77777777" w:rsidR="0013651F" w:rsidRPr="008B5246" w:rsidRDefault="00F13747" w:rsidP="0013651F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270 379</w:t>
            </w:r>
          </w:p>
        </w:tc>
      </w:tr>
      <w:tr w:rsidR="008B5246" w:rsidRPr="008B5246" w14:paraId="24EB2806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40765112" w14:textId="77777777" w:rsidR="0013651F" w:rsidRPr="008B5246" w:rsidRDefault="0013651F" w:rsidP="0013651F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Iné položky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1610FDF4" w14:textId="77777777" w:rsidR="0013651F" w:rsidRPr="008B5246" w:rsidRDefault="0013651F" w:rsidP="0013651F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 </w:t>
            </w:r>
          </w:p>
        </w:tc>
      </w:tr>
      <w:tr w:rsidR="008B5246" w:rsidRPr="008B5246" w14:paraId="01793F7A" w14:textId="77777777" w:rsidTr="00714463">
        <w:trPr>
          <w:trHeight w:val="295"/>
        </w:trPr>
        <w:tc>
          <w:tcPr>
            <w:tcW w:w="3204" w:type="pct"/>
            <w:shd w:val="clear" w:color="auto" w:fill="auto"/>
            <w:vAlign w:val="center"/>
            <w:hideMark/>
          </w:tcPr>
          <w:p w14:paraId="6C6B325D" w14:textId="77777777" w:rsidR="0013651F" w:rsidRPr="008B5246" w:rsidRDefault="0013651F" w:rsidP="0013651F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Odpísané premlčané záväzky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6777FEDD" w14:textId="77777777" w:rsidR="0013651F" w:rsidRPr="008B5246" w:rsidRDefault="0013651F" w:rsidP="0013651F">
            <w:pPr>
              <w:spacing w:after="0" w:line="240" w:lineRule="auto"/>
              <w:jc w:val="right"/>
              <w:rPr>
                <w:rFonts w:cs="Calibri"/>
                <w:szCs w:val="22"/>
                <w:lang w:eastAsia="sk-SK"/>
              </w:rPr>
            </w:pPr>
            <w:r w:rsidRPr="008B5246">
              <w:rPr>
                <w:rFonts w:cs="Calibri"/>
                <w:szCs w:val="22"/>
                <w:lang w:eastAsia="sk-SK"/>
              </w:rPr>
              <w:t>32 173</w:t>
            </w:r>
          </w:p>
        </w:tc>
      </w:tr>
    </w:tbl>
    <w:p w14:paraId="2384E0F9" w14:textId="70525AA2" w:rsidR="009542BA" w:rsidRDefault="009542BA" w:rsidP="00FE37D5">
      <w:pPr>
        <w:pStyle w:val="TopHeader"/>
        <w:jc w:val="left"/>
      </w:pPr>
    </w:p>
    <w:p w14:paraId="226BFAA1" w14:textId="237ABD0B" w:rsidR="00A1302C" w:rsidRDefault="00A1302C" w:rsidP="00FE37D5">
      <w:pPr>
        <w:pStyle w:val="TopHeader"/>
        <w:jc w:val="left"/>
      </w:pPr>
    </w:p>
    <w:p w14:paraId="36B31E92" w14:textId="10A89D23" w:rsidR="00A1302C" w:rsidRDefault="00A1302C" w:rsidP="00FE37D5">
      <w:pPr>
        <w:pStyle w:val="TopHeader"/>
        <w:jc w:val="left"/>
      </w:pPr>
    </w:p>
    <w:p w14:paraId="2FA0EFE1" w14:textId="4C1F4C00" w:rsidR="00A1302C" w:rsidRDefault="00A1302C" w:rsidP="00FE37D5">
      <w:pPr>
        <w:pStyle w:val="TopHeader"/>
        <w:jc w:val="left"/>
      </w:pPr>
    </w:p>
    <w:p w14:paraId="67B37DDB" w14:textId="6BF01CF0" w:rsidR="00A1302C" w:rsidRDefault="00A1302C" w:rsidP="00FE37D5">
      <w:pPr>
        <w:pStyle w:val="TopHeader"/>
        <w:jc w:val="left"/>
      </w:pPr>
    </w:p>
    <w:p w14:paraId="75930FFB" w14:textId="77777777" w:rsidR="00A1302C" w:rsidRDefault="00A1302C" w:rsidP="00FE37D5">
      <w:pPr>
        <w:pStyle w:val="TopHeader"/>
        <w:jc w:val="left"/>
      </w:pPr>
    </w:p>
    <w:p w14:paraId="3BB76608" w14:textId="77777777" w:rsidR="005E1639" w:rsidRDefault="002C662E" w:rsidP="00A1302C">
      <w:pPr>
        <w:pStyle w:val="TopHeader"/>
        <w:spacing w:line="276" w:lineRule="auto"/>
      </w:pPr>
      <w:r>
        <w:lastRenderedPageBreak/>
        <w:t>Čl. VI</w:t>
      </w:r>
    </w:p>
    <w:p w14:paraId="05D22161" w14:textId="77777777" w:rsidR="002C662E" w:rsidRDefault="002C662E" w:rsidP="00A1302C">
      <w:pPr>
        <w:pStyle w:val="TopHeader"/>
        <w:spacing w:line="276" w:lineRule="auto"/>
      </w:pPr>
      <w:r>
        <w:t>Udalosti, ktoré nastali po dni, ku ktorém</w:t>
      </w:r>
      <w:r w:rsidR="00A8031C">
        <w:t>u sa zostavuje účtovná závierka</w:t>
      </w:r>
    </w:p>
    <w:p w14:paraId="69574793" w14:textId="77777777" w:rsidR="00A8031C" w:rsidRDefault="00A8031C" w:rsidP="00A1302C">
      <w:pPr>
        <w:pStyle w:val="TopHeader"/>
        <w:spacing w:line="276" w:lineRule="auto"/>
      </w:pPr>
    </w:p>
    <w:p w14:paraId="5461BB3A" w14:textId="77777777" w:rsidR="002C662E" w:rsidRDefault="002C662E" w:rsidP="00A1302C">
      <w:pPr>
        <w:jc w:val="both"/>
      </w:pPr>
      <w:r>
        <w:t>Po dni, ku ktorému sa zostavuje účtovná závierka do dňa zostavenia účtovnej závierky sa neudiali žiadne významné skutočnosti, ktoré nie sú zohľadnené  v súvahe alebo vo výkaze ziskov a strát.</w:t>
      </w:r>
    </w:p>
    <w:p w14:paraId="44587E55" w14:textId="77777777" w:rsidR="002C662E" w:rsidRDefault="002C662E" w:rsidP="00A1302C">
      <w:pPr>
        <w:jc w:val="both"/>
      </w:pPr>
    </w:p>
    <w:p w14:paraId="11F349B0" w14:textId="77777777" w:rsidR="002C662E" w:rsidRDefault="002C662E" w:rsidP="00A1302C">
      <w:pPr>
        <w:pStyle w:val="TopHeader"/>
        <w:spacing w:line="276" w:lineRule="auto"/>
      </w:pPr>
      <w:r>
        <w:t xml:space="preserve">Čl. </w:t>
      </w:r>
      <w:r w:rsidRPr="002C662E">
        <w:t>VII</w:t>
      </w:r>
    </w:p>
    <w:p w14:paraId="3D5EB15D" w14:textId="77777777" w:rsidR="002C662E" w:rsidRDefault="002C662E" w:rsidP="00A1302C">
      <w:pPr>
        <w:pStyle w:val="TopHeader"/>
        <w:spacing w:line="276" w:lineRule="auto"/>
        <w:jc w:val="both"/>
      </w:pPr>
    </w:p>
    <w:p w14:paraId="74C7211C" w14:textId="77777777" w:rsidR="002C662E" w:rsidRDefault="002C662E" w:rsidP="00A1302C">
      <w:pPr>
        <w:jc w:val="both"/>
      </w:pPr>
      <w:r>
        <w:t>1) Informácie o transakciách medzi vykazujúcou ÚJ a spriaznenými osobami</w:t>
      </w:r>
    </w:p>
    <w:p w14:paraId="164E37B2" w14:textId="77777777" w:rsidR="002C662E" w:rsidRDefault="002C662E" w:rsidP="00A1302C">
      <w:pPr>
        <w:jc w:val="both"/>
      </w:pPr>
      <w:r>
        <w:t>a) Transakcie medzi spriaznenými osobami</w:t>
      </w:r>
    </w:p>
    <w:p w14:paraId="51BB5957" w14:textId="77777777" w:rsidR="00E61DEB" w:rsidRDefault="00E61DEB" w:rsidP="00A1302C">
      <w:pPr>
        <w:jc w:val="both"/>
      </w:pPr>
      <w:r>
        <w:t>Charakter spriaznenosti:</w:t>
      </w:r>
    </w:p>
    <w:p w14:paraId="1B5F48DB" w14:textId="77777777" w:rsidR="00E61DEB" w:rsidRDefault="001D4B6F" w:rsidP="00A1302C">
      <w:pPr>
        <w:pStyle w:val="Odsekzoznamu"/>
        <w:numPr>
          <w:ilvl w:val="0"/>
          <w:numId w:val="43"/>
        </w:numPr>
        <w:jc w:val="both"/>
      </w:pPr>
      <w:r>
        <w:t>LOGISTICKÉ</w:t>
      </w:r>
      <w:r w:rsidR="00E61DEB">
        <w:t xml:space="preserve"> CENTR</w:t>
      </w:r>
      <w:r w:rsidR="00F112D9">
        <w:t>UM STRED, a.s. –</w:t>
      </w:r>
      <w:r w:rsidR="001A3E77">
        <w:t xml:space="preserve"> ekonomické a personálne prepojenie, </w:t>
      </w:r>
      <w:r w:rsidR="006B4C86">
        <w:t>podiel na základom imaní 49</w:t>
      </w:r>
      <w:r w:rsidR="006B4C86">
        <w:rPr>
          <w:lang w:val="en-US"/>
        </w:rPr>
        <w:t>%</w:t>
      </w:r>
    </w:p>
    <w:p w14:paraId="317AC2C4" w14:textId="77777777" w:rsidR="00E61DEB" w:rsidRDefault="00E61DEB" w:rsidP="00A1302C">
      <w:pPr>
        <w:pStyle w:val="Odsekzoznamu"/>
        <w:numPr>
          <w:ilvl w:val="0"/>
          <w:numId w:val="43"/>
        </w:numPr>
        <w:jc w:val="both"/>
      </w:pPr>
      <w:r>
        <w:t xml:space="preserve">COOP Jednota Slovensko, </w:t>
      </w:r>
      <w:r w:rsidR="001A3E77">
        <w:t>spotrebné družstvo</w:t>
      </w:r>
      <w:r>
        <w:t xml:space="preserve"> –</w:t>
      </w:r>
      <w:r w:rsidR="001A3E77">
        <w:t xml:space="preserve"> personálne prepojenie,</w:t>
      </w:r>
      <w:r>
        <w:t xml:space="preserve"> </w:t>
      </w:r>
      <w:r w:rsidR="00F112D9">
        <w:t>podiel na základnom imaní 3,72</w:t>
      </w:r>
      <w:r w:rsidR="00F112D9" w:rsidRPr="0045063C">
        <w:t>%</w:t>
      </w:r>
    </w:p>
    <w:p w14:paraId="4D8E9E70" w14:textId="77777777" w:rsidR="00E61DEB" w:rsidRDefault="00E61DEB" w:rsidP="00A1302C">
      <w:pPr>
        <w:pStyle w:val="Odsekzoznamu"/>
        <w:numPr>
          <w:ilvl w:val="0"/>
          <w:numId w:val="43"/>
        </w:numPr>
        <w:jc w:val="both"/>
      </w:pPr>
      <w:r>
        <w:t>DRU, a.s. –</w:t>
      </w:r>
      <w:r w:rsidR="001A3E77">
        <w:t xml:space="preserve"> personálne prepojenie,</w:t>
      </w:r>
      <w:r>
        <w:t xml:space="preserve"> </w:t>
      </w:r>
      <w:r w:rsidR="00F112D9">
        <w:t>podiel na základnom imaní 6,15</w:t>
      </w:r>
      <w:r w:rsidR="00F112D9" w:rsidRPr="0045063C">
        <w:rPr>
          <w:lang w:val="de-DE"/>
        </w:rPr>
        <w:t>%</w:t>
      </w:r>
    </w:p>
    <w:p w14:paraId="7361023B" w14:textId="77777777" w:rsidR="00E61DEB" w:rsidRDefault="001D4B6F" w:rsidP="00A1302C">
      <w:pPr>
        <w:pStyle w:val="Odsekzoznamu"/>
        <w:numPr>
          <w:ilvl w:val="0"/>
          <w:numId w:val="43"/>
        </w:numPr>
        <w:jc w:val="both"/>
      </w:pPr>
      <w:r>
        <w:t xml:space="preserve">COOP predajne Krupina, </w:t>
      </w:r>
      <w:proofErr w:type="spellStart"/>
      <w:r>
        <w:t>s.r.o</w:t>
      </w:r>
      <w:proofErr w:type="spellEnd"/>
      <w:r>
        <w:t>.</w:t>
      </w:r>
      <w:r w:rsidR="00E61DEB">
        <w:t xml:space="preserve"> –</w:t>
      </w:r>
      <w:r w:rsidR="001A3E77">
        <w:t xml:space="preserve"> ekonomické a personálne prepojenie,</w:t>
      </w:r>
      <w:r w:rsidR="00E61DEB">
        <w:t xml:space="preserve"> </w:t>
      </w:r>
      <w:r w:rsidR="006B4C86">
        <w:t>podiel na základnom imaní 49</w:t>
      </w:r>
      <w:r w:rsidR="006B4C86" w:rsidRPr="0045063C">
        <w:t>%</w:t>
      </w:r>
    </w:p>
    <w:p w14:paraId="6B9F7F93" w14:textId="77777777" w:rsidR="00E61DEB" w:rsidRDefault="00E61DEB" w:rsidP="00A1302C">
      <w:pPr>
        <w:pStyle w:val="Odsekzoznamu"/>
        <w:numPr>
          <w:ilvl w:val="0"/>
          <w:numId w:val="43"/>
        </w:numPr>
        <w:jc w:val="both"/>
      </w:pPr>
      <w:r>
        <w:t xml:space="preserve">SEDA, </w:t>
      </w:r>
      <w:proofErr w:type="spellStart"/>
      <w:r>
        <w:t>s.r.o</w:t>
      </w:r>
      <w:proofErr w:type="spellEnd"/>
      <w:r>
        <w:t xml:space="preserve">. v likvidácii – </w:t>
      </w:r>
      <w:r w:rsidR="001A3E77">
        <w:t xml:space="preserve">personálne prepojenie, </w:t>
      </w:r>
      <w:r w:rsidR="00EA6A08">
        <w:t>podiel na základnom imaní 5,5</w:t>
      </w:r>
      <w:r w:rsidR="00EA6A08" w:rsidRPr="0045063C">
        <w:t>%</w:t>
      </w:r>
    </w:p>
    <w:p w14:paraId="60EE2B34" w14:textId="77777777" w:rsidR="00A47631" w:rsidRDefault="00A47631" w:rsidP="00A1302C">
      <w:pPr>
        <w:pStyle w:val="Odsekzoznamu"/>
        <w:numPr>
          <w:ilvl w:val="0"/>
          <w:numId w:val="43"/>
        </w:numPr>
        <w:jc w:val="both"/>
      </w:pPr>
      <w:r>
        <w:t xml:space="preserve">Mária </w:t>
      </w:r>
      <w:proofErr w:type="spellStart"/>
      <w:r>
        <w:t>Vahančíková</w:t>
      </w:r>
      <w:proofErr w:type="spellEnd"/>
      <w:r>
        <w:t xml:space="preserve"> TROPI </w:t>
      </w:r>
      <w:r w:rsidR="00C04DB3">
        <w:t xml:space="preserve">- </w:t>
      </w:r>
      <w:r>
        <w:t>TOUR – ostatná spriaznená osoba, blízky príbuzný</w:t>
      </w:r>
      <w:r w:rsidR="006B4C86">
        <w:t xml:space="preserve"> predsedu predstavenstva</w:t>
      </w:r>
    </w:p>
    <w:p w14:paraId="2BFC4D06" w14:textId="77777777" w:rsidR="00F05222" w:rsidRDefault="006B4C86" w:rsidP="00A1302C">
      <w:pPr>
        <w:pStyle w:val="Odsekzoznamu"/>
        <w:numPr>
          <w:ilvl w:val="0"/>
          <w:numId w:val="43"/>
        </w:numPr>
        <w:jc w:val="both"/>
      </w:pPr>
      <w:r>
        <w:t>Členovia družstva</w:t>
      </w:r>
    </w:p>
    <w:p w14:paraId="09239E93" w14:textId="6706399A" w:rsidR="002C662E" w:rsidRDefault="00F112D9" w:rsidP="00A1302C">
      <w:pPr>
        <w:jc w:val="both"/>
      </w:pPr>
      <w:r>
        <w:t xml:space="preserve">V roku </w:t>
      </w:r>
      <w:r w:rsidR="000A04FB">
        <w:t>2019</w:t>
      </w:r>
      <w:r w:rsidR="002C662E">
        <w:t xml:space="preserve"> došlo k nasledujúcim </w:t>
      </w:r>
      <w:r w:rsidR="0012533A">
        <w:t xml:space="preserve">skutočnostiam </w:t>
      </w:r>
      <w:r w:rsidR="002C662E">
        <w:t>medzi družstvom a spriaznenými osobami: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1"/>
        <w:gridCol w:w="3471"/>
      </w:tblGrid>
      <w:tr w:rsidR="005727DC" w:rsidRPr="005727DC" w14:paraId="0AD5DAF4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F5BF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LOGISTICKÉ CENTRUM STRED, a.s. (LCS, a.s.)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76A1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Hodnota transakcie bez DPH</w:t>
            </w:r>
          </w:p>
        </w:tc>
      </w:tr>
      <w:tr w:rsidR="005727DC" w:rsidRPr="005727DC" w14:paraId="4E070C56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7BA9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Nákup tovaru z LCS, a.s.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500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57 672 304</w:t>
            </w:r>
          </w:p>
        </w:tc>
      </w:tr>
      <w:tr w:rsidR="005727DC" w:rsidRPr="005727DC" w14:paraId="21F3ADEF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2930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Logistická služba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107F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4 706 881</w:t>
            </w:r>
          </w:p>
        </w:tc>
      </w:tr>
      <w:tr w:rsidR="005727DC" w:rsidRPr="005727DC" w14:paraId="19F01A89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5C7A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Prenájom objektov pre LCS, a.s.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8611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525 972</w:t>
            </w:r>
          </w:p>
        </w:tc>
      </w:tr>
      <w:tr w:rsidR="005727DC" w:rsidRPr="005727DC" w14:paraId="35BC0152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3E0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Prenájom strojov pre LCS, a.s.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3480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398</w:t>
            </w:r>
          </w:p>
        </w:tc>
      </w:tr>
      <w:tr w:rsidR="005727DC" w:rsidRPr="005727DC" w14:paraId="1CEFF3F8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325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Závodné stravovanie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0970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79 668</w:t>
            </w:r>
          </w:p>
        </w:tc>
      </w:tr>
      <w:tr w:rsidR="005727DC" w:rsidRPr="005727DC" w14:paraId="1F7F3AE6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223F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Faktúry za palety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AAB9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1 195 109</w:t>
            </w:r>
          </w:p>
        </w:tc>
      </w:tr>
      <w:tr w:rsidR="005727DC" w:rsidRPr="005727DC" w14:paraId="17F5EE12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4C2A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Poskytnutá pôžička pre LCS, a.s.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D374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3 700 000</w:t>
            </w:r>
          </w:p>
        </w:tc>
      </w:tr>
      <w:tr w:rsidR="005727DC" w:rsidRPr="005727DC" w14:paraId="16948A68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F5CA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Úroky z pôžičky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2AA3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185 000</w:t>
            </w:r>
          </w:p>
        </w:tc>
      </w:tr>
      <w:tr w:rsidR="005727DC" w:rsidRPr="005727DC" w14:paraId="2C0E7C86" w14:textId="77777777" w:rsidTr="005727DC">
        <w:trPr>
          <w:trHeight w:val="285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D6E" w14:textId="77777777" w:rsidR="005727DC" w:rsidRPr="005727DC" w:rsidRDefault="005727DC" w:rsidP="005727DC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Podiel na zisku LCS, a.s.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0E7" w14:textId="77777777" w:rsidR="005727DC" w:rsidRPr="005727DC" w:rsidRDefault="005727DC" w:rsidP="005727DC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5727DC">
              <w:rPr>
                <w:rFonts w:cs="Calibri"/>
                <w:color w:val="000000"/>
                <w:szCs w:val="22"/>
                <w:lang w:eastAsia="sk-SK"/>
              </w:rPr>
              <w:t>178 427</w:t>
            </w:r>
          </w:p>
        </w:tc>
      </w:tr>
    </w:tbl>
    <w:p w14:paraId="5E528755" w14:textId="77777777" w:rsidR="00A1302C" w:rsidRDefault="00A1302C" w:rsidP="00A1302C">
      <w:pPr>
        <w:jc w:val="both"/>
      </w:pPr>
    </w:p>
    <w:p w14:paraId="554CE3C5" w14:textId="3C4C8336" w:rsidR="003A08A4" w:rsidRPr="003A08A4" w:rsidRDefault="00B25307" w:rsidP="00A1302C">
      <w:pPr>
        <w:jc w:val="both"/>
      </w:pPr>
      <w:r>
        <w:t xml:space="preserve">Spoločnosti </w:t>
      </w:r>
      <w:r w:rsidR="0009413F" w:rsidRPr="00D57482">
        <w:t xml:space="preserve">LOGISTICKÉ CENTRUM STRED, a.s. družstvo poskytlo pôžičku, z titulu ktorej boli v roku </w:t>
      </w:r>
      <w:r w:rsidR="000A04FB">
        <w:t>2019</w:t>
      </w:r>
      <w:r w:rsidR="0009413F" w:rsidRPr="00D57482">
        <w:t xml:space="preserve"> prijaté úroky v celkovej výške </w:t>
      </w:r>
      <w:r w:rsidR="005727DC">
        <w:t>185 000</w:t>
      </w:r>
      <w:r w:rsidR="0009413F" w:rsidRPr="00D57482">
        <w:t xml:space="preserve"> EUR. Tejto firme družstvo prenajíma aj nehnuteľný majetok a zariadenie. Výška výnosov z prenájmu v roku </w:t>
      </w:r>
      <w:r w:rsidR="000A04FB">
        <w:t>2019</w:t>
      </w:r>
      <w:r w:rsidR="0009413F" w:rsidRPr="00D57482">
        <w:t xml:space="preserve"> dosiahla výšku </w:t>
      </w:r>
      <w:r w:rsidR="000A2BB4">
        <w:t>5</w:t>
      </w:r>
      <w:r w:rsidR="005727DC">
        <w:t xml:space="preserve">25 972 </w:t>
      </w:r>
      <w:r w:rsidR="0009413F" w:rsidRPr="00D57482">
        <w:t xml:space="preserve">EUR.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3861"/>
      </w:tblGrid>
      <w:tr w:rsidR="00EC1371" w:rsidRPr="00EC1371" w14:paraId="1ACAABC8" w14:textId="77777777" w:rsidTr="00EC1371">
        <w:trPr>
          <w:trHeight w:val="28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BCD7" w14:textId="77777777" w:rsidR="00EC1371" w:rsidRPr="00EC1371" w:rsidRDefault="00EC1371" w:rsidP="00EC1371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 xml:space="preserve">COOP Jednota Slovensko, spotrebné družstvo (CJS, </w:t>
            </w:r>
            <w:proofErr w:type="spellStart"/>
            <w:r w:rsidRPr="00EC1371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sd</w:t>
            </w:r>
            <w:proofErr w:type="spellEnd"/>
            <w:r w:rsidRPr="00EC1371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)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564E" w14:textId="77777777" w:rsidR="00EC1371" w:rsidRPr="00EC1371" w:rsidRDefault="00EC1371" w:rsidP="00EC137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b/>
                <w:bCs/>
                <w:color w:val="000000"/>
                <w:szCs w:val="22"/>
                <w:lang w:eastAsia="sk-SK"/>
              </w:rPr>
              <w:t>Hodnota transakcie bez DPH</w:t>
            </w:r>
          </w:p>
        </w:tc>
      </w:tr>
      <w:tr w:rsidR="00EC1371" w:rsidRPr="00EC1371" w14:paraId="7FA28FC7" w14:textId="77777777" w:rsidTr="00EC1371">
        <w:trPr>
          <w:trHeight w:val="28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908" w14:textId="77777777" w:rsidR="00EC1371" w:rsidRPr="00EC1371" w:rsidRDefault="00EC1371" w:rsidP="00EC137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 xml:space="preserve">Nákup tovaru z CJS, </w:t>
            </w:r>
            <w:proofErr w:type="spellStart"/>
            <w:r w:rsidRPr="00EC1371">
              <w:rPr>
                <w:rFonts w:cs="Calibri"/>
                <w:color w:val="000000"/>
                <w:szCs w:val="22"/>
                <w:lang w:eastAsia="sk-SK"/>
              </w:rPr>
              <w:t>sd</w:t>
            </w:r>
            <w:proofErr w:type="spellEnd"/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CA6" w14:textId="77777777" w:rsidR="00EC1371" w:rsidRPr="00EC1371" w:rsidRDefault="00EC1371" w:rsidP="00EC137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>514 370</w:t>
            </w:r>
          </w:p>
        </w:tc>
      </w:tr>
      <w:tr w:rsidR="00EC1371" w:rsidRPr="00EC1371" w14:paraId="368C0A40" w14:textId="77777777" w:rsidTr="00EC1371">
        <w:trPr>
          <w:trHeight w:val="28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BD55" w14:textId="77777777" w:rsidR="00EC1371" w:rsidRPr="00EC1371" w:rsidRDefault="00EC1371" w:rsidP="00EC137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 xml:space="preserve">Franšíza a provízia platené CJS, </w:t>
            </w:r>
            <w:proofErr w:type="spellStart"/>
            <w:r w:rsidRPr="00EC1371">
              <w:rPr>
                <w:rFonts w:cs="Calibri"/>
                <w:color w:val="000000"/>
                <w:szCs w:val="22"/>
                <w:lang w:eastAsia="sk-SK"/>
              </w:rPr>
              <w:t>sd</w:t>
            </w:r>
            <w:proofErr w:type="spellEnd"/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190E" w14:textId="77777777" w:rsidR="00EC1371" w:rsidRPr="00EC1371" w:rsidRDefault="00EC1371" w:rsidP="00EC137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>128 759</w:t>
            </w:r>
          </w:p>
        </w:tc>
      </w:tr>
      <w:tr w:rsidR="00EC1371" w:rsidRPr="00EC1371" w14:paraId="57AF4184" w14:textId="77777777" w:rsidTr="00EC1371">
        <w:trPr>
          <w:trHeight w:val="28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FCC3" w14:textId="77777777" w:rsidR="00EC1371" w:rsidRPr="00EC1371" w:rsidRDefault="00EC1371" w:rsidP="00EC137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 xml:space="preserve">Prenájom plochy pre CJS, </w:t>
            </w:r>
            <w:proofErr w:type="spellStart"/>
            <w:r w:rsidRPr="00EC1371">
              <w:rPr>
                <w:rFonts w:cs="Calibri"/>
                <w:color w:val="000000"/>
                <w:szCs w:val="22"/>
                <w:lang w:eastAsia="sk-SK"/>
              </w:rPr>
              <w:t>sd</w:t>
            </w:r>
            <w:proofErr w:type="spellEnd"/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9190" w14:textId="77777777" w:rsidR="00EC1371" w:rsidRPr="00EC1371" w:rsidRDefault="00EC1371" w:rsidP="00EC137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>146 963</w:t>
            </w:r>
          </w:p>
        </w:tc>
      </w:tr>
      <w:tr w:rsidR="00EC1371" w:rsidRPr="00EC1371" w14:paraId="15DB0D39" w14:textId="77777777" w:rsidTr="00EC1371">
        <w:trPr>
          <w:trHeight w:val="28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36B2" w14:textId="77777777" w:rsidR="00EC1371" w:rsidRPr="00EC1371" w:rsidRDefault="00EC1371" w:rsidP="00EC1371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>Nákupné poukážky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164" w14:textId="77777777" w:rsidR="00EC1371" w:rsidRPr="00EC1371" w:rsidRDefault="00EC1371" w:rsidP="00EC1371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 w:rsidRPr="00EC1371">
              <w:rPr>
                <w:rFonts w:cs="Calibri"/>
                <w:color w:val="000000"/>
                <w:szCs w:val="22"/>
                <w:lang w:eastAsia="sk-SK"/>
              </w:rPr>
              <w:t>257 115</w:t>
            </w:r>
          </w:p>
        </w:tc>
      </w:tr>
    </w:tbl>
    <w:p w14:paraId="2E47264E" w14:textId="77777777" w:rsidR="003A08A4" w:rsidRDefault="003A08A4" w:rsidP="0012533A">
      <w:pPr>
        <w:jc w:val="both"/>
      </w:pPr>
    </w:p>
    <w:p w14:paraId="3D152707" w14:textId="46A7CBED" w:rsidR="00FD534D" w:rsidRDefault="0012533A" w:rsidP="0012533A">
      <w:pPr>
        <w:jc w:val="both"/>
      </w:pPr>
      <w:r>
        <w:lastRenderedPageBreak/>
        <w:t xml:space="preserve">Firme COOP Jednota Slovensko, spotrebné družstvo spoločnosť v roku </w:t>
      </w:r>
      <w:r w:rsidR="000A04FB">
        <w:t>2019</w:t>
      </w:r>
      <w:r>
        <w:t xml:space="preserve"> vystavila faktúry za prenájom plochy vo výške </w:t>
      </w:r>
      <w:r w:rsidR="00EC1371">
        <w:t>146 963</w:t>
      </w:r>
      <w:r w:rsidRPr="00B42522">
        <w:t xml:space="preserve"> EUR.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6"/>
        <w:gridCol w:w="2596"/>
      </w:tblGrid>
      <w:tr w:rsidR="00FD534D" w:rsidRPr="00FD534D" w14:paraId="6EFBD99A" w14:textId="77777777" w:rsidTr="00A1302C">
        <w:trPr>
          <w:trHeight w:val="295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1653" w14:textId="77777777" w:rsidR="00FD534D" w:rsidRPr="00FD534D" w:rsidRDefault="00FD534D" w:rsidP="00FE37D5">
            <w:pPr>
              <w:spacing w:after="0" w:line="240" w:lineRule="auto"/>
              <w:rPr>
                <w:b/>
                <w:bCs/>
                <w:szCs w:val="22"/>
                <w:lang w:eastAsia="sk-SK"/>
              </w:rPr>
            </w:pPr>
            <w:r w:rsidRPr="00FD534D">
              <w:rPr>
                <w:b/>
                <w:bCs/>
                <w:szCs w:val="22"/>
                <w:lang w:eastAsia="sk-SK"/>
              </w:rPr>
              <w:t>DRU, a.s.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5BD" w14:textId="77777777" w:rsidR="00FD534D" w:rsidRPr="00FD534D" w:rsidRDefault="00FD534D" w:rsidP="00FE37D5">
            <w:pPr>
              <w:spacing w:after="0" w:line="240" w:lineRule="auto"/>
              <w:jc w:val="right"/>
              <w:rPr>
                <w:b/>
                <w:bCs/>
                <w:szCs w:val="22"/>
                <w:lang w:eastAsia="sk-SK"/>
              </w:rPr>
            </w:pPr>
            <w:r w:rsidRPr="00FD534D">
              <w:rPr>
                <w:b/>
                <w:bCs/>
                <w:szCs w:val="22"/>
                <w:lang w:eastAsia="sk-SK"/>
              </w:rPr>
              <w:t>Hodnota transakcie bez DPH</w:t>
            </w:r>
          </w:p>
        </w:tc>
      </w:tr>
      <w:tr w:rsidR="00FD534D" w:rsidRPr="00FD534D" w14:paraId="2B2A044D" w14:textId="77777777" w:rsidTr="00A1302C">
        <w:trPr>
          <w:trHeight w:val="295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CFE5" w14:textId="77777777" w:rsidR="00FD534D" w:rsidRPr="00FD534D" w:rsidRDefault="00FD534D" w:rsidP="00FD534D">
            <w:pPr>
              <w:spacing w:after="0" w:line="240" w:lineRule="auto"/>
              <w:rPr>
                <w:szCs w:val="22"/>
                <w:lang w:eastAsia="sk-SK"/>
              </w:rPr>
            </w:pPr>
            <w:r w:rsidRPr="00FD534D">
              <w:rPr>
                <w:szCs w:val="22"/>
                <w:lang w:eastAsia="sk-SK"/>
              </w:rPr>
              <w:t>Nákup tovaru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7436" w14:textId="14ECCB65" w:rsidR="00FD534D" w:rsidRPr="00FD534D" w:rsidRDefault="00D75654" w:rsidP="00FD534D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>
              <w:rPr>
                <w:szCs w:val="22"/>
                <w:lang w:eastAsia="sk-SK"/>
              </w:rPr>
              <w:t>76</w:t>
            </w:r>
            <w:r w:rsidR="00F56819">
              <w:rPr>
                <w:szCs w:val="22"/>
                <w:lang w:eastAsia="sk-SK"/>
              </w:rPr>
              <w:t>9</w:t>
            </w:r>
          </w:p>
        </w:tc>
      </w:tr>
      <w:tr w:rsidR="00FD534D" w:rsidRPr="00FD534D" w14:paraId="46EE5074" w14:textId="77777777" w:rsidTr="00A1302C">
        <w:trPr>
          <w:trHeight w:val="295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B8CC" w14:textId="77777777" w:rsidR="00FD534D" w:rsidRPr="00FD534D" w:rsidRDefault="00FD534D" w:rsidP="00FD534D">
            <w:pPr>
              <w:spacing w:after="0" w:line="240" w:lineRule="auto"/>
              <w:rPr>
                <w:szCs w:val="22"/>
                <w:lang w:eastAsia="sk-SK"/>
              </w:rPr>
            </w:pPr>
            <w:r w:rsidRPr="00FD534D">
              <w:rPr>
                <w:szCs w:val="22"/>
                <w:lang w:eastAsia="sk-SK"/>
              </w:rPr>
              <w:t>Prenájom plochy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DC6" w14:textId="3A927BFE" w:rsidR="00A779C8" w:rsidRPr="00FD534D" w:rsidRDefault="00B66D19" w:rsidP="00562A8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>
              <w:rPr>
                <w:szCs w:val="22"/>
                <w:lang w:eastAsia="sk-SK"/>
              </w:rPr>
              <w:t xml:space="preserve">19 </w:t>
            </w:r>
            <w:r w:rsidR="00A779C8">
              <w:rPr>
                <w:szCs w:val="22"/>
                <w:lang w:eastAsia="sk-SK"/>
              </w:rPr>
              <w:t>2</w:t>
            </w:r>
            <w:r>
              <w:rPr>
                <w:szCs w:val="22"/>
                <w:lang w:eastAsia="sk-SK"/>
              </w:rPr>
              <w:t>5</w:t>
            </w:r>
            <w:r w:rsidR="00562A84">
              <w:rPr>
                <w:szCs w:val="22"/>
                <w:lang w:eastAsia="sk-SK"/>
              </w:rPr>
              <w:t>0</w:t>
            </w:r>
          </w:p>
        </w:tc>
      </w:tr>
      <w:tr w:rsidR="00562A84" w:rsidRPr="00FD534D" w14:paraId="38E9CA4A" w14:textId="77777777" w:rsidTr="00A1302C">
        <w:trPr>
          <w:trHeight w:val="295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9D56" w14:textId="425713F2" w:rsidR="00562A84" w:rsidRPr="00FD534D" w:rsidRDefault="001671C5" w:rsidP="00FD534D">
            <w:pPr>
              <w:spacing w:after="0" w:line="240" w:lineRule="auto"/>
              <w:rPr>
                <w:szCs w:val="22"/>
                <w:lang w:eastAsia="sk-SK"/>
              </w:rPr>
            </w:pPr>
            <w:r>
              <w:rPr>
                <w:szCs w:val="22"/>
                <w:lang w:eastAsia="sk-SK"/>
              </w:rPr>
              <w:t>Vlastná akcia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B0A8" w14:textId="67CDA979" w:rsidR="00562A84" w:rsidRDefault="001671C5" w:rsidP="00562A84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>
              <w:rPr>
                <w:szCs w:val="22"/>
                <w:lang w:eastAsia="sk-SK"/>
              </w:rPr>
              <w:t>500</w:t>
            </w:r>
          </w:p>
        </w:tc>
      </w:tr>
    </w:tbl>
    <w:p w14:paraId="3F913ECB" w14:textId="7A9544B1" w:rsidR="0009007D" w:rsidRDefault="0009007D" w:rsidP="00A1302C">
      <w:pPr>
        <w:jc w:val="both"/>
      </w:pPr>
    </w:p>
    <w:p w14:paraId="0F759ADB" w14:textId="18FA7F6E" w:rsidR="00C31B0C" w:rsidRPr="005E1D7A" w:rsidRDefault="005E1D7A" w:rsidP="00A1302C">
      <w:pPr>
        <w:jc w:val="both"/>
      </w:pPr>
      <w:r>
        <w:t xml:space="preserve">Spoločnosti </w:t>
      </w:r>
      <w:r w:rsidR="00E60DC9">
        <w:t xml:space="preserve">COOP Krupina, malé družstvo boli fakturované služby v spojitosti s prenájmom kancelárskych priestorov v hodnote </w:t>
      </w:r>
      <w:r w:rsidR="000B0EF7">
        <w:t xml:space="preserve">675 EUR </w:t>
      </w:r>
      <w:proofErr w:type="spellStart"/>
      <w:r w:rsidR="000B0EF7">
        <w:t>bz</w:t>
      </w:r>
      <w:proofErr w:type="spellEnd"/>
      <w:r w:rsidR="000B0EF7">
        <w:t xml:space="preserve"> DPH.</w:t>
      </w:r>
      <w:r w:rsidR="000644E5">
        <w:t xml:space="preserve"> Spoločnosť je členom družstva</w:t>
      </w:r>
      <w:r w:rsidR="006B627D">
        <w:t xml:space="preserve"> od r. 2019</w:t>
      </w:r>
      <w:r w:rsidR="005E7B46">
        <w:t>.</w:t>
      </w:r>
    </w:p>
    <w:p w14:paraId="4222C49E" w14:textId="553D96BF" w:rsidR="00281644" w:rsidRDefault="00E61DEB" w:rsidP="00A1302C">
      <w:pPr>
        <w:jc w:val="both"/>
      </w:pPr>
      <w:r>
        <w:t xml:space="preserve">Blízkou osobou je Mária </w:t>
      </w:r>
      <w:proofErr w:type="spellStart"/>
      <w:r>
        <w:t>Vahančíková</w:t>
      </w:r>
      <w:proofErr w:type="spellEnd"/>
      <w:r>
        <w:t xml:space="preserve"> TROPI</w:t>
      </w:r>
      <w:r w:rsidR="00C04DB3">
        <w:t xml:space="preserve"> -</w:t>
      </w:r>
      <w:r>
        <w:t xml:space="preserve"> TOUR, od ktorej družstvo zaobstaralo služby cestovnej kancelárie spojené so zabezpečením služieb </w:t>
      </w:r>
      <w:r w:rsidR="0012533A">
        <w:t>týkajúcich sa pracovných ciest  vo výške</w:t>
      </w:r>
      <w:r w:rsidR="00CE41AF">
        <w:t xml:space="preserve"> </w:t>
      </w:r>
      <w:r w:rsidR="00AE3C57">
        <w:t>22 025</w:t>
      </w:r>
      <w:r w:rsidR="006E2CDC" w:rsidRPr="00294567">
        <w:t xml:space="preserve"> EUR.</w:t>
      </w:r>
      <w:r w:rsidR="00C96F9D">
        <w:t xml:space="preserve"> </w:t>
      </w:r>
      <w:r w:rsidR="00896B2C">
        <w:t xml:space="preserve">Tržby za poskytnuté stravovacie služby boli v hodnote </w:t>
      </w:r>
      <w:r w:rsidR="00C96F9D">
        <w:t xml:space="preserve"> </w:t>
      </w:r>
      <w:r w:rsidR="007D3652">
        <w:t>729</w:t>
      </w:r>
      <w:r w:rsidR="00896B2C">
        <w:t xml:space="preserve"> EUR.</w:t>
      </w:r>
    </w:p>
    <w:p w14:paraId="36C9ABD1" w14:textId="73690A4A" w:rsidR="00FE37D5" w:rsidRPr="00FE37D5" w:rsidRDefault="006B4C86" w:rsidP="00A1302C">
      <w:pPr>
        <w:jc w:val="both"/>
      </w:pPr>
      <w:r>
        <w:t xml:space="preserve">Členom družstva boli v roku </w:t>
      </w:r>
      <w:r w:rsidR="000A04FB">
        <w:t>2019</w:t>
      </w:r>
      <w:r>
        <w:t xml:space="preserve"> vyplatené úroky z prijatých pôžičiek vo výške </w:t>
      </w:r>
      <w:r w:rsidR="00B46D95">
        <w:t>66 217</w:t>
      </w:r>
      <w:r w:rsidRPr="004F0DA2">
        <w:t xml:space="preserve"> EUR</w:t>
      </w:r>
      <w:r>
        <w:t>.</w:t>
      </w:r>
      <w:r w:rsidR="00514EF0">
        <w:t xml:space="preserve"> Výška prijatých pôžičiek je: 1</w:t>
      </w:r>
      <w:r w:rsidR="008A740B">
        <w:t> 670 086</w:t>
      </w:r>
      <w:r w:rsidR="00514EF0">
        <w:t xml:space="preserve"> EUR.</w:t>
      </w:r>
    </w:p>
    <w:p w14:paraId="2F5A2C3F" w14:textId="1D3B327A" w:rsidR="007028D8" w:rsidRDefault="00A47631" w:rsidP="00A1302C">
      <w:pPr>
        <w:pStyle w:val="Odsadxx"/>
        <w:tabs>
          <w:tab w:val="clear" w:pos="369"/>
        </w:tabs>
        <w:spacing w:beforeLines="40" w:before="96" w:after="0" w:line="276" w:lineRule="auto"/>
        <w:ind w:left="0" w:firstLine="0"/>
        <w:jc w:val="left"/>
        <w:rPr>
          <w:rFonts w:ascii="Arial Narrow" w:hAnsi="Arial Narrow" w:cs="FuturaTEEDem"/>
          <w:color w:val="000000"/>
          <w:sz w:val="22"/>
          <w:szCs w:val="22"/>
        </w:rPr>
      </w:pPr>
      <w:r w:rsidRPr="00A47631">
        <w:rPr>
          <w:rFonts w:ascii="Arial Narrow" w:hAnsi="Arial Narrow" w:cs="FuturaTEEDem"/>
          <w:color w:val="000000"/>
          <w:sz w:val="22"/>
          <w:szCs w:val="22"/>
        </w:rPr>
        <w:t>2) Príjmy a výhody členov štatutárnych orgánov</w:t>
      </w:r>
    </w:p>
    <w:p w14:paraId="5116B253" w14:textId="77777777" w:rsidR="007028D8" w:rsidRPr="00A47631" w:rsidRDefault="007028D8" w:rsidP="00515FD1">
      <w:pPr>
        <w:pStyle w:val="Odsadxx"/>
        <w:tabs>
          <w:tab w:val="clear" w:pos="369"/>
        </w:tabs>
        <w:spacing w:beforeLines="40" w:before="96" w:after="0" w:line="240" w:lineRule="auto"/>
        <w:ind w:left="0" w:firstLine="0"/>
        <w:jc w:val="left"/>
        <w:rPr>
          <w:rFonts w:ascii="Arial Narrow" w:hAnsi="Arial Narrow" w:cs="FuturaTEEDem"/>
          <w:color w:val="000000"/>
          <w:sz w:val="22"/>
          <w:szCs w:val="22"/>
        </w:rPr>
      </w:pPr>
    </w:p>
    <w:p w14:paraId="4DE248B9" w14:textId="2B774996" w:rsidR="00F467CC" w:rsidRDefault="00F467CC" w:rsidP="00F467CC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27</w:t>
      </w:r>
      <w:r w:rsidR="00504D34">
        <w:rPr>
          <w:noProof/>
        </w:rPr>
        <w:fldChar w:fldCharType="end"/>
      </w:r>
      <w:r>
        <w:t xml:space="preserve"> Príjmy členov štatutárnych orgánov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418"/>
        <w:gridCol w:w="1695"/>
        <w:gridCol w:w="2035"/>
      </w:tblGrid>
      <w:tr w:rsidR="0077794D" w:rsidRPr="0077794D" w14:paraId="4D2145E9" w14:textId="77777777" w:rsidTr="0077794D">
        <w:trPr>
          <w:trHeight w:val="293"/>
        </w:trPr>
        <w:tc>
          <w:tcPr>
            <w:tcW w:w="1608" w:type="pct"/>
            <w:vMerge w:val="restart"/>
            <w:shd w:val="clear" w:color="auto" w:fill="auto"/>
            <w:vAlign w:val="center"/>
            <w:hideMark/>
          </w:tcPr>
          <w:p w14:paraId="72CF5F3B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>Druh príjmu, výhody</w:t>
            </w:r>
          </w:p>
        </w:tc>
        <w:tc>
          <w:tcPr>
            <w:tcW w:w="3392" w:type="pct"/>
            <w:gridSpan w:val="3"/>
            <w:shd w:val="clear" w:color="auto" w:fill="auto"/>
            <w:vAlign w:val="center"/>
            <w:hideMark/>
          </w:tcPr>
          <w:p w14:paraId="18854E80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>Hodnota príjmu, výhody súčasných členov orgánov</w:t>
            </w:r>
          </w:p>
        </w:tc>
      </w:tr>
      <w:tr w:rsidR="0077794D" w:rsidRPr="0077794D" w14:paraId="4A70FC0C" w14:textId="77777777" w:rsidTr="0077794D">
        <w:trPr>
          <w:trHeight w:val="293"/>
        </w:trPr>
        <w:tc>
          <w:tcPr>
            <w:tcW w:w="1608" w:type="pct"/>
            <w:vMerge/>
            <w:vAlign w:val="center"/>
            <w:hideMark/>
          </w:tcPr>
          <w:p w14:paraId="1083EB71" w14:textId="77777777" w:rsidR="0077794D" w:rsidRPr="0077794D" w:rsidRDefault="0077794D" w:rsidP="0077794D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2FEC01D4" w14:textId="64BB1B3F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š</w:t>
            </w:r>
            <w:r w:rsidRPr="0077794D">
              <w:rPr>
                <w:rFonts w:cs="Calibri"/>
                <w:szCs w:val="22"/>
                <w:lang w:eastAsia="sk-SK"/>
              </w:rPr>
              <w:t>tatutárnych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C0EE933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>dozorných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14:paraId="3315126F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>iných</w:t>
            </w:r>
          </w:p>
        </w:tc>
      </w:tr>
      <w:tr w:rsidR="0077794D" w:rsidRPr="0077794D" w14:paraId="51B3ED2B" w14:textId="77777777" w:rsidTr="0077794D">
        <w:trPr>
          <w:trHeight w:val="293"/>
        </w:trPr>
        <w:tc>
          <w:tcPr>
            <w:tcW w:w="1608" w:type="pct"/>
            <w:shd w:val="clear" w:color="auto" w:fill="auto"/>
            <w:vAlign w:val="center"/>
            <w:hideMark/>
          </w:tcPr>
          <w:p w14:paraId="6B823C63" w14:textId="77777777" w:rsidR="0077794D" w:rsidRPr="0077794D" w:rsidRDefault="0077794D" w:rsidP="0077794D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>Peňažné príjmy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7E538E9B" w14:textId="1AEE5D13" w:rsidR="0077794D" w:rsidRPr="0077794D" w:rsidRDefault="007028D8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79 843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6692DF32" w14:textId="5E72577E" w:rsidR="0077794D" w:rsidRPr="0077794D" w:rsidRDefault="007028D8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44 357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14:paraId="2B8969FE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 w:rsidRPr="0077794D">
              <w:rPr>
                <w:rFonts w:cs="Calibri"/>
                <w:szCs w:val="22"/>
                <w:lang w:eastAsia="sk-SK"/>
              </w:rPr>
              <w:t xml:space="preserve"> </w:t>
            </w:r>
          </w:p>
        </w:tc>
      </w:tr>
      <w:tr w:rsidR="0077794D" w:rsidRPr="0077794D" w14:paraId="06335689" w14:textId="77777777" w:rsidTr="0077794D">
        <w:trPr>
          <w:trHeight w:val="293"/>
        </w:trPr>
        <w:tc>
          <w:tcPr>
            <w:tcW w:w="1608" w:type="pct"/>
            <w:shd w:val="clear" w:color="auto" w:fill="auto"/>
            <w:vAlign w:val="center"/>
          </w:tcPr>
          <w:p w14:paraId="08FB11C4" w14:textId="0A7145DD" w:rsidR="0077794D" w:rsidRPr="0077794D" w:rsidRDefault="007028D8" w:rsidP="0077794D">
            <w:pPr>
              <w:spacing w:after="0" w:line="240" w:lineRule="auto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Mimoriadna odmena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22E5387D" w14:textId="66BFDD3D" w:rsidR="0077794D" w:rsidRPr="0077794D" w:rsidRDefault="007028D8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13 500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EB4D44C" w14:textId="785EC531" w:rsidR="0077794D" w:rsidRPr="0077794D" w:rsidRDefault="007028D8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t>7 500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A414CFE" w14:textId="77777777" w:rsidR="0077794D" w:rsidRPr="0077794D" w:rsidRDefault="0077794D" w:rsidP="0077794D">
            <w:pPr>
              <w:spacing w:after="0" w:line="240" w:lineRule="auto"/>
              <w:jc w:val="center"/>
              <w:rPr>
                <w:rFonts w:cs="Calibri"/>
                <w:szCs w:val="22"/>
                <w:lang w:eastAsia="sk-SK"/>
              </w:rPr>
            </w:pPr>
          </w:p>
        </w:tc>
      </w:tr>
    </w:tbl>
    <w:p w14:paraId="40274E77" w14:textId="77777777" w:rsidR="00FE37D5" w:rsidRDefault="00FE37D5" w:rsidP="00C60FCC">
      <w:pPr>
        <w:pStyle w:val="TopHeader"/>
        <w:jc w:val="left"/>
      </w:pPr>
    </w:p>
    <w:p w14:paraId="3EF9F1BD" w14:textId="77777777" w:rsidR="002632F1" w:rsidRDefault="002632F1" w:rsidP="00FC3F30">
      <w:pPr>
        <w:pStyle w:val="TopHeader"/>
      </w:pPr>
      <w:r>
        <w:t>Čl. IX</w:t>
      </w:r>
    </w:p>
    <w:p w14:paraId="15BBB694" w14:textId="77777777" w:rsidR="002632F1" w:rsidRDefault="002632F1" w:rsidP="00193D55">
      <w:pPr>
        <w:pStyle w:val="TopHeader"/>
      </w:pPr>
      <w:r>
        <w:t>Pr</w:t>
      </w:r>
      <w:r w:rsidR="00193D55">
        <w:t>ehľad o pohybe vlastného imania</w:t>
      </w:r>
    </w:p>
    <w:p w14:paraId="5D581A37" w14:textId="77777777" w:rsidR="00885EB1" w:rsidRDefault="00885EB1" w:rsidP="00B25307">
      <w:pPr>
        <w:pStyle w:val="TopHeader"/>
        <w:jc w:val="left"/>
      </w:pPr>
    </w:p>
    <w:p w14:paraId="17F290A4" w14:textId="77777777" w:rsidR="00193D55" w:rsidRDefault="00193D55" w:rsidP="00193D55">
      <w:pPr>
        <w:pStyle w:val="TopHeader"/>
      </w:pPr>
    </w:p>
    <w:p w14:paraId="4FA3A331" w14:textId="056B81D7" w:rsidR="00F467CC" w:rsidRPr="00F467CC" w:rsidRDefault="002632F1" w:rsidP="00F467CC">
      <w:pPr>
        <w:pStyle w:val="Popis"/>
        <w:keepNext/>
      </w:pPr>
      <w:r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28</w:t>
      </w:r>
      <w:r w:rsidR="00504D34">
        <w:rPr>
          <w:noProof/>
        </w:rPr>
        <w:fldChar w:fldCharType="end"/>
      </w:r>
      <w:r>
        <w:t xml:space="preserve"> Prehľad zmien vlastného imania</w:t>
      </w:r>
      <w:r w:rsidR="00F467CC">
        <w:t xml:space="preserve"> – bežné ÚO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392"/>
        <w:gridCol w:w="1115"/>
        <w:gridCol w:w="977"/>
        <w:gridCol w:w="836"/>
        <w:gridCol w:w="1049"/>
      </w:tblGrid>
      <w:tr w:rsidR="0015106F" w:rsidRPr="0015106F" w14:paraId="7136DFB8" w14:textId="77777777" w:rsidTr="00714463">
        <w:trPr>
          <w:trHeight w:val="295"/>
        </w:trPr>
        <w:tc>
          <w:tcPr>
            <w:tcW w:w="2038" w:type="pct"/>
            <w:vMerge w:val="restart"/>
            <w:shd w:val="clear" w:color="auto" w:fill="auto"/>
            <w:noWrap/>
            <w:vAlign w:val="center"/>
            <w:hideMark/>
          </w:tcPr>
          <w:p w14:paraId="53B870CE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Položka vlastného imania</w:t>
            </w:r>
          </w:p>
        </w:tc>
        <w:tc>
          <w:tcPr>
            <w:tcW w:w="2962" w:type="pct"/>
            <w:gridSpan w:val="5"/>
            <w:shd w:val="clear" w:color="auto" w:fill="auto"/>
            <w:vAlign w:val="center"/>
            <w:hideMark/>
          </w:tcPr>
          <w:p w14:paraId="65CC7F27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Bežné účtovné obdobie</w:t>
            </w:r>
          </w:p>
        </w:tc>
      </w:tr>
      <w:tr w:rsidR="00AB33A9" w:rsidRPr="0015106F" w14:paraId="18531F7C" w14:textId="77777777" w:rsidTr="00714463">
        <w:trPr>
          <w:trHeight w:val="295"/>
        </w:trPr>
        <w:tc>
          <w:tcPr>
            <w:tcW w:w="2038" w:type="pct"/>
            <w:vMerge/>
            <w:vAlign w:val="center"/>
            <w:hideMark/>
          </w:tcPr>
          <w:p w14:paraId="61318CE7" w14:textId="77777777" w:rsidR="0015106F" w:rsidRPr="0015106F" w:rsidRDefault="0015106F" w:rsidP="0015106F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4F76BE2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Stav na začiatku účtovného obdobia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2F2A181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Prírastky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12ABAFE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Úbytky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F544FAE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Presuny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81A2E6" w14:textId="77777777" w:rsidR="0015106F" w:rsidRPr="0015106F" w:rsidRDefault="0015106F" w:rsidP="0015106F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5106F">
              <w:rPr>
                <w:rFonts w:cs="Calibri"/>
                <w:color w:val="000000"/>
                <w:szCs w:val="22"/>
                <w:lang w:eastAsia="sk-SK"/>
              </w:rPr>
              <w:t>Stav na konci účtovného obdobia</w:t>
            </w:r>
          </w:p>
        </w:tc>
      </w:tr>
      <w:tr w:rsidR="0040541E" w:rsidRPr="0015106F" w14:paraId="43ED60CA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47EB87ED" w14:textId="5B483AAB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Základné imanie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CA6B8F" w14:textId="5F3BD69A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262 414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8D2C55" w14:textId="6ADA7E9E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120 050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BEA9B7B" w14:textId="1E9DF95E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1 321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25BBF63" w14:textId="639583A0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4C9FCA0" w14:textId="41AB4D1D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381 143</w:t>
            </w:r>
          </w:p>
        </w:tc>
      </w:tr>
      <w:tr w:rsidR="0040541E" w:rsidRPr="0015106F" w14:paraId="4DBF9E9B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04A6F6FC" w14:textId="72C5ECBE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Ostatné kapitálové fondy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5DCD9C" w14:textId="77559C99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194 919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DA585A7" w14:textId="13F5265C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205496A" w14:textId="6620BB51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FDE10CC" w14:textId="0BEFEB09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53718D0" w14:textId="5BE1596D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194 919</w:t>
            </w:r>
          </w:p>
        </w:tc>
      </w:tr>
      <w:tr w:rsidR="0040541E" w:rsidRPr="0015106F" w14:paraId="1672E076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4B347F3E" w14:textId="71404981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Oceňovacie rozdiely z kapitálových účastín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8024CAF" w14:textId="346C61D1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28 447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B44A346" w14:textId="11D49554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3389C22" w14:textId="54B47AD2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DCA86D0" w14:textId="5320630A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DA2B7D2" w14:textId="1D99A667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28 447</w:t>
            </w:r>
          </w:p>
        </w:tc>
      </w:tr>
      <w:tr w:rsidR="0040541E" w:rsidRPr="0015106F" w14:paraId="1909366E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5019DB5E" w14:textId="1A3236DB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Nedeliteľný fond z kapitálových vkladov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019073" w14:textId="2CBB23CA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1 194 060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60F4373" w14:textId="447861E1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872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29B6B0C" w14:textId="66F6C6F3" w:rsidR="0040541E" w:rsidRPr="00E36773" w:rsidRDefault="0040541E" w:rsidP="0040541E">
            <w:pPr>
              <w:spacing w:after="0" w:line="240" w:lineRule="auto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665DC9" w14:textId="137EFB34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528CB39" w14:textId="5148298A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1 194 932</w:t>
            </w:r>
          </w:p>
        </w:tc>
      </w:tr>
      <w:tr w:rsidR="0040541E" w:rsidRPr="0015106F" w14:paraId="4F168483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1179E2F2" w14:textId="29E1FEF8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Zákonný rezervný fond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C040E3F" w14:textId="231772F0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5 261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2A3406F" w14:textId="20438831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BEBA8FC" w14:textId="1346FE47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ABE8A0A" w14:textId="7A939125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AC267D7" w14:textId="0FF52920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5 261</w:t>
            </w:r>
          </w:p>
        </w:tc>
      </w:tr>
      <w:tr w:rsidR="0040541E" w:rsidRPr="0015106F" w14:paraId="22D2A4B2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2DE67487" w14:textId="22FE2771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Nedeliteľný fond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1117D6" w14:textId="25338033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8 400 000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3CC60CF" w14:textId="344D6F0F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2AAA69D" w14:textId="37B61F53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7C69E78" w14:textId="09644F14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9BA155E" w14:textId="214473E2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8 400 000</w:t>
            </w:r>
          </w:p>
        </w:tc>
      </w:tr>
      <w:tr w:rsidR="0040541E" w:rsidRPr="0015106F" w14:paraId="5091ABCE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06050993" w14:textId="13480330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Štatutárne fondy a ostatné fondy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4CF5C4" w14:textId="59A91264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1 669 109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57D1DDE" w14:textId="7C6D7209" w:rsidR="0040541E" w:rsidRPr="00E36773" w:rsidRDefault="00C7359C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1 206 653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BEFBA4B" w14:textId="64ACD75F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682 150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6CAB79F" w14:textId="0926758D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9F329A7" w14:textId="7DD7A94C" w:rsidR="0040541E" w:rsidRPr="00E36773" w:rsidRDefault="00A3381D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2 193 612</w:t>
            </w:r>
          </w:p>
        </w:tc>
      </w:tr>
      <w:tr w:rsidR="0040541E" w:rsidRPr="0015106F" w14:paraId="00197D30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7F78EA41" w14:textId="71C65D5F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Nerozdelený zisk minulých rokov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BFB972" w14:textId="1590801E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8 839 977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23A31BE" w14:textId="1CEE4534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1 600 000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D930C02" w14:textId="205D0103" w:rsidR="0040541E" w:rsidRPr="00E36773" w:rsidRDefault="000349A9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730</w:t>
            </w:r>
            <w:r w:rsidR="005A6389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2</w:t>
            </w:r>
            <w:r w:rsidR="005A6389">
              <w:rPr>
                <w:rFonts w:cs="Calibri"/>
                <w:color w:val="000000"/>
                <w:szCs w:val="22"/>
              </w:rPr>
              <w:t>66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D40753B" w14:textId="1BEDD18B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CDE1D5E" w14:textId="4FD6448C" w:rsidR="0040541E" w:rsidRPr="00E36773" w:rsidRDefault="00B17C9B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9 709 711</w:t>
            </w:r>
          </w:p>
        </w:tc>
      </w:tr>
      <w:tr w:rsidR="0040541E" w:rsidRPr="0015106F" w14:paraId="6444F561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6CE44C56" w14:textId="2A122728" w:rsidR="0040541E" w:rsidRPr="0015106F" w:rsidRDefault="0040541E" w:rsidP="0040541E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Výsledok hospodárenia bežného účtovného obdobia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517E66" w14:textId="6399FABB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2 006 344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A6AD99D" w14:textId="378F3447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414F92">
              <w:rPr>
                <w:rFonts w:cs="Calibri"/>
                <w:color w:val="000000"/>
                <w:szCs w:val="22"/>
              </w:rPr>
              <w:t> </w:t>
            </w:r>
            <w:r w:rsidR="00DF26DC">
              <w:rPr>
                <w:rFonts w:cs="Calibri"/>
                <w:color w:val="000000"/>
                <w:szCs w:val="22"/>
              </w:rPr>
              <w:t>523</w:t>
            </w:r>
            <w:r w:rsidR="00414F92">
              <w:rPr>
                <w:rFonts w:cs="Calibri"/>
                <w:color w:val="000000"/>
                <w:szCs w:val="22"/>
              </w:rPr>
              <w:t xml:space="preserve"> 941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02B053F" w14:textId="59B15939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2 006 344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D7517FB" w14:textId="634B03A8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025C6B6" w14:textId="1AED2682" w:rsidR="0040541E" w:rsidRPr="00E36773" w:rsidRDefault="0040541E" w:rsidP="0040541E">
            <w:pPr>
              <w:spacing w:after="0" w:line="240" w:lineRule="auto"/>
              <w:jc w:val="right"/>
              <w:rPr>
                <w:rFonts w:cs="Calibri"/>
                <w:color w:val="FF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414F92">
              <w:rPr>
                <w:rFonts w:cs="Calibri"/>
                <w:color w:val="000000"/>
                <w:szCs w:val="22"/>
              </w:rPr>
              <w:t> 523 941</w:t>
            </w:r>
          </w:p>
        </w:tc>
      </w:tr>
    </w:tbl>
    <w:p w14:paraId="73EDB719" w14:textId="5F03859B" w:rsidR="00F467CC" w:rsidRDefault="00F467CC" w:rsidP="00F467CC">
      <w:pPr>
        <w:pStyle w:val="Popis"/>
        <w:keepNext/>
      </w:pPr>
      <w:r>
        <w:lastRenderedPageBreak/>
        <w:t xml:space="preserve">Tabuľka </w:t>
      </w:r>
      <w:r w:rsidR="00504D34">
        <w:rPr>
          <w:noProof/>
        </w:rPr>
        <w:fldChar w:fldCharType="begin"/>
      </w:r>
      <w:r w:rsidR="00DE07C1">
        <w:rPr>
          <w:noProof/>
        </w:rPr>
        <w:instrText xml:space="preserve"> SEQ Tabuľka \* ARABIC </w:instrText>
      </w:r>
      <w:r w:rsidR="00504D34">
        <w:rPr>
          <w:noProof/>
        </w:rPr>
        <w:fldChar w:fldCharType="separate"/>
      </w:r>
      <w:r w:rsidR="0043251D">
        <w:rPr>
          <w:noProof/>
        </w:rPr>
        <w:t>29</w:t>
      </w:r>
      <w:r w:rsidR="00504D34">
        <w:rPr>
          <w:noProof/>
        </w:rPr>
        <w:fldChar w:fldCharType="end"/>
      </w:r>
      <w:r>
        <w:t xml:space="preserve"> Prehľad zmien vlastného imania - bezprostredne predchádzajúce ÚO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392"/>
        <w:gridCol w:w="1115"/>
        <w:gridCol w:w="977"/>
        <w:gridCol w:w="836"/>
        <w:gridCol w:w="1049"/>
      </w:tblGrid>
      <w:tr w:rsidR="000054DD" w:rsidRPr="000054DD" w14:paraId="560A1382" w14:textId="77777777" w:rsidTr="00714463">
        <w:trPr>
          <w:trHeight w:val="295"/>
        </w:trPr>
        <w:tc>
          <w:tcPr>
            <w:tcW w:w="2038" w:type="pct"/>
            <w:vMerge w:val="restart"/>
            <w:shd w:val="clear" w:color="auto" w:fill="auto"/>
            <w:noWrap/>
            <w:vAlign w:val="center"/>
            <w:hideMark/>
          </w:tcPr>
          <w:p w14:paraId="019626E2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Položka vlastného imania</w:t>
            </w:r>
          </w:p>
        </w:tc>
        <w:tc>
          <w:tcPr>
            <w:tcW w:w="2962" w:type="pct"/>
            <w:gridSpan w:val="5"/>
            <w:shd w:val="clear" w:color="auto" w:fill="auto"/>
            <w:vAlign w:val="center"/>
            <w:hideMark/>
          </w:tcPr>
          <w:p w14:paraId="785E55AF" w14:textId="77777777" w:rsidR="000054DD" w:rsidRPr="000054DD" w:rsidRDefault="00CB2CC9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  <w:lang w:eastAsia="sk-SK"/>
              </w:rPr>
              <w:t xml:space="preserve">Bezprostredne predchádzajúce </w:t>
            </w:r>
            <w:r w:rsidR="000054DD" w:rsidRPr="000054DD">
              <w:rPr>
                <w:rFonts w:cs="Calibri"/>
                <w:color w:val="000000"/>
                <w:szCs w:val="22"/>
                <w:lang w:eastAsia="sk-SK"/>
              </w:rPr>
              <w:t>účtovné obdobie</w:t>
            </w:r>
          </w:p>
        </w:tc>
      </w:tr>
      <w:tr w:rsidR="000054DD" w:rsidRPr="00F05222" w14:paraId="665F2B2D" w14:textId="77777777" w:rsidTr="00714463">
        <w:trPr>
          <w:trHeight w:val="295"/>
        </w:trPr>
        <w:tc>
          <w:tcPr>
            <w:tcW w:w="2038" w:type="pct"/>
            <w:vMerge/>
            <w:vAlign w:val="center"/>
            <w:hideMark/>
          </w:tcPr>
          <w:p w14:paraId="5B9B4E0C" w14:textId="77777777" w:rsidR="000054DD" w:rsidRPr="000054DD" w:rsidRDefault="000054DD" w:rsidP="000054DD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00E0ACF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Stav na začiatku účtovného obdobia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5C188FB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Prírastky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CB0E0AC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Úbytky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8A7F802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Presuny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EE2302F" w14:textId="77777777" w:rsidR="000054DD" w:rsidRPr="000054DD" w:rsidRDefault="000054DD" w:rsidP="000054DD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0054DD">
              <w:rPr>
                <w:rFonts w:cs="Calibri"/>
                <w:color w:val="000000"/>
                <w:szCs w:val="22"/>
                <w:lang w:eastAsia="sk-SK"/>
              </w:rPr>
              <w:t>Stav na konci účtovného obdobia</w:t>
            </w:r>
          </w:p>
        </w:tc>
      </w:tr>
      <w:tr w:rsidR="00E70964" w:rsidRPr="00F05222" w14:paraId="48DB1C6F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6C084EB6" w14:textId="7F387828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Základné imanie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C09581" w14:textId="7E94421A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264 367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834333B" w14:textId="08460B0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59E2F35" w14:textId="5C496974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2 053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085D6C0" w14:textId="7457207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98C5D10" w14:textId="2946BF9D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262 414</w:t>
            </w:r>
          </w:p>
        </w:tc>
      </w:tr>
      <w:tr w:rsidR="00E70964" w:rsidRPr="00F05222" w14:paraId="663DBFCD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18DE9E33" w14:textId="5E865DE8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Ostatné kapitálové fondy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67D622" w14:textId="7E154982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194 919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8E9465" w14:textId="716614B5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1DFA974" w14:textId="3D79B4A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C749AEA" w14:textId="79CFDA64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067B955" w14:textId="55F56170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194 919</w:t>
            </w:r>
          </w:p>
        </w:tc>
      </w:tr>
      <w:tr w:rsidR="00E70964" w:rsidRPr="00F05222" w14:paraId="0426249A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69F41813" w14:textId="5D6C5A3B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Oceňovacie rozdiely z kapitálových účastín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4C93BA" w14:textId="62001B2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28 447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8CC25F5" w14:textId="61C0E17A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AD8E43E" w14:textId="1A32971D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DB9203A" w14:textId="0BEC9342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21614BB" w14:textId="7E5FA12E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28 447</w:t>
            </w:r>
          </w:p>
        </w:tc>
      </w:tr>
      <w:tr w:rsidR="00E70964" w:rsidRPr="00F05222" w14:paraId="48C7A4CD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4656D32E" w14:textId="28D1A575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Nedeliteľný fond z kapitálových vkladov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F05E23" w14:textId="57D7F84F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1 192 907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F5810B3" w14:textId="0F1CD0B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1 153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0856E69" w14:textId="59DA584E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9E95B47" w14:textId="7EAFEC37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385FA848" w14:textId="054A9B09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1 194 060</w:t>
            </w:r>
          </w:p>
        </w:tc>
      </w:tr>
      <w:tr w:rsidR="00E70964" w:rsidRPr="00F05222" w14:paraId="210421B5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2E0A33BA" w14:textId="62F36CFB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Zákonný rezervný fond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6F2595" w14:textId="672B1341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5 261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B01BC1E" w14:textId="499E4267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C9A8F75" w14:textId="0C53E871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07E5D0F" w14:textId="1295D4A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AC4F551" w14:textId="0921DEEA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5 261</w:t>
            </w:r>
          </w:p>
        </w:tc>
      </w:tr>
      <w:tr w:rsidR="00E70964" w:rsidRPr="00F05222" w14:paraId="72443FB4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368DEB34" w14:textId="76E89357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Nedeliteľný fond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850A8B" w14:textId="603A324A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7 500 000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3F282D5" w14:textId="52BA0104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900 000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9922DD3" w14:textId="764742B9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F4C8A7" w14:textId="39923158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4C26FB5" w14:textId="00CA41F0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8 400 000</w:t>
            </w:r>
          </w:p>
        </w:tc>
      </w:tr>
      <w:tr w:rsidR="00E70964" w:rsidRPr="00F05222" w14:paraId="67CA46C6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3F4CCB23" w14:textId="0BCF4CEB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Štatutárne fondy a ostatné fondy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19C32D" w14:textId="23EB812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1 842 699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761576E" w14:textId="1AD33D4E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432 897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C641F1B" w14:textId="1D4F632E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606 487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80A37EF" w14:textId="56AC706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1B109FAC" w14:textId="2BC7507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1 669 109</w:t>
            </w:r>
          </w:p>
        </w:tc>
      </w:tr>
      <w:tr w:rsidR="00E70964" w:rsidRPr="00F05222" w14:paraId="105C9484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560A0A19" w14:textId="1C303004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Nerozdelený zisk minulých rokov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3237B3" w14:textId="30A74454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7 839 977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38FA6F7" w14:textId="22A974F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1 000 000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90542DF" w14:textId="396BE408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9E3497D" w14:textId="5E3E0F3F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F873081" w14:textId="44D33A2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8 839 977</w:t>
            </w:r>
          </w:p>
        </w:tc>
      </w:tr>
      <w:tr w:rsidR="00E70964" w:rsidRPr="00F05222" w14:paraId="17A158EE" w14:textId="77777777" w:rsidTr="00714463">
        <w:trPr>
          <w:trHeight w:val="295"/>
        </w:trPr>
        <w:tc>
          <w:tcPr>
            <w:tcW w:w="2038" w:type="pct"/>
            <w:shd w:val="clear" w:color="auto" w:fill="auto"/>
            <w:noWrap/>
            <w:vAlign w:val="center"/>
            <w:hideMark/>
          </w:tcPr>
          <w:p w14:paraId="4ABA42A7" w14:textId="70BA83CA" w:rsidR="00E70964" w:rsidRPr="000054DD" w:rsidRDefault="00E70964" w:rsidP="00E70964">
            <w:pPr>
              <w:spacing w:after="0" w:line="240" w:lineRule="auto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Výsledok hospodárenia bežného účtovného obdobia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9BCB12" w14:textId="11ECF286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2 297 223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1CA598B" w14:textId="629C02FF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2 006 344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AD9E178" w14:textId="2AB2A898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2 297 223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3AB8660" w14:textId="047C7E67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64EC9D3" w14:textId="116F33EB" w:rsidR="00E70964" w:rsidRPr="000054DD" w:rsidRDefault="00E70964" w:rsidP="00E70964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t>2 006 344</w:t>
            </w:r>
          </w:p>
        </w:tc>
      </w:tr>
    </w:tbl>
    <w:p w14:paraId="7707C3C4" w14:textId="77777777" w:rsidR="00FE37D5" w:rsidRDefault="00FE37D5" w:rsidP="00A1302C">
      <w:pPr>
        <w:tabs>
          <w:tab w:val="left" w:pos="1276"/>
        </w:tabs>
        <w:spacing w:after="0" w:line="240" w:lineRule="auto"/>
        <w:rPr>
          <w:b/>
          <w:szCs w:val="22"/>
        </w:rPr>
      </w:pPr>
    </w:p>
    <w:p w14:paraId="5C670FA8" w14:textId="77777777" w:rsidR="00FE37D5" w:rsidRDefault="00FE37D5" w:rsidP="00B54D95">
      <w:pPr>
        <w:tabs>
          <w:tab w:val="left" w:pos="1276"/>
        </w:tabs>
        <w:spacing w:after="0" w:line="240" w:lineRule="auto"/>
        <w:rPr>
          <w:b/>
          <w:szCs w:val="22"/>
        </w:rPr>
      </w:pPr>
    </w:p>
    <w:p w14:paraId="78D0821C" w14:textId="77777777" w:rsidR="007921D9" w:rsidRDefault="007921D9" w:rsidP="00110DDA">
      <w:pPr>
        <w:tabs>
          <w:tab w:val="left" w:pos="1276"/>
        </w:tabs>
        <w:spacing w:after="0" w:line="240" w:lineRule="auto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Čl. X</w:t>
      </w:r>
    </w:p>
    <w:p w14:paraId="721C6374" w14:textId="042C9BCF" w:rsidR="007921D9" w:rsidRDefault="00DA3760" w:rsidP="007921D9">
      <w:pPr>
        <w:tabs>
          <w:tab w:val="left" w:pos="1276"/>
        </w:tabs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Prehľad</w:t>
      </w:r>
      <w:r w:rsidR="007921D9">
        <w:rPr>
          <w:b/>
          <w:szCs w:val="22"/>
        </w:rPr>
        <w:t> peňažných tokov</w:t>
      </w:r>
    </w:p>
    <w:p w14:paraId="3E61F7DE" w14:textId="5BC76F32" w:rsidR="0068276E" w:rsidRDefault="0068276E" w:rsidP="007921D9">
      <w:pPr>
        <w:tabs>
          <w:tab w:val="left" w:pos="1276"/>
        </w:tabs>
        <w:spacing w:after="0" w:line="240" w:lineRule="auto"/>
        <w:jc w:val="center"/>
        <w:rPr>
          <w:b/>
          <w:szCs w:val="22"/>
        </w:rPr>
      </w:pPr>
    </w:p>
    <w:p w14:paraId="0D01AB15" w14:textId="29A3A01C" w:rsidR="0068276E" w:rsidRPr="0068276E" w:rsidRDefault="002928DF" w:rsidP="007921D9">
      <w:pPr>
        <w:tabs>
          <w:tab w:val="left" w:pos="1276"/>
        </w:tabs>
        <w:spacing w:after="0" w:line="240" w:lineRule="auto"/>
        <w:jc w:val="center"/>
        <w:rPr>
          <w:bCs/>
          <w:szCs w:val="22"/>
        </w:rPr>
      </w:pPr>
      <w:r w:rsidRPr="005F2B4A">
        <w:rPr>
          <w:rFonts w:cs="Arial CE"/>
          <w:bCs/>
          <w:szCs w:val="22"/>
          <w:lang w:eastAsia="sk-SK"/>
        </w:rPr>
        <w:t>Prehľad peňažných tokov s</w:t>
      </w:r>
      <w:r w:rsidRPr="00110DDA">
        <w:rPr>
          <w:rFonts w:cs="Arial CE"/>
          <w:bCs/>
          <w:szCs w:val="22"/>
          <w:lang w:eastAsia="sk-SK"/>
        </w:rPr>
        <w:t> </w:t>
      </w:r>
      <w:r w:rsidRPr="005F2B4A">
        <w:rPr>
          <w:rFonts w:cs="Arial CE"/>
          <w:bCs/>
          <w:szCs w:val="22"/>
          <w:lang w:eastAsia="sk-SK"/>
        </w:rPr>
        <w:t>použitím</w:t>
      </w:r>
      <w:r w:rsidRPr="00110DDA">
        <w:rPr>
          <w:rFonts w:cs="Arial CE"/>
          <w:bCs/>
          <w:szCs w:val="22"/>
          <w:lang w:eastAsia="sk-SK"/>
        </w:rPr>
        <w:t xml:space="preserve"> </w:t>
      </w:r>
      <w:r w:rsidRPr="005F2B4A">
        <w:rPr>
          <w:rFonts w:cs="Arial CE"/>
          <w:bCs/>
          <w:szCs w:val="22"/>
          <w:lang w:eastAsia="sk-SK"/>
        </w:rPr>
        <w:t>nepriamej metódy za COOP Jednota Krupina SD</w:t>
      </w:r>
      <w:r w:rsidRPr="00110DDA">
        <w:rPr>
          <w:rFonts w:cs="Arial CE"/>
          <w:bCs/>
          <w:szCs w:val="22"/>
          <w:lang w:eastAsia="sk-SK"/>
        </w:rPr>
        <w:t xml:space="preserve"> </w:t>
      </w:r>
      <w:r w:rsidRPr="005F2B4A">
        <w:rPr>
          <w:rFonts w:cs="Arial CE"/>
          <w:bCs/>
          <w:szCs w:val="22"/>
          <w:lang w:eastAsia="sk-SK"/>
        </w:rPr>
        <w:t>(CASH FLOW STATEMENTS) rok 201</w:t>
      </w:r>
      <w:r>
        <w:rPr>
          <w:rFonts w:cs="Arial CE"/>
          <w:bCs/>
          <w:szCs w:val="22"/>
          <w:lang w:eastAsia="sk-SK"/>
        </w:rPr>
        <w:t>9</w:t>
      </w:r>
    </w:p>
    <w:tbl>
      <w:tblPr>
        <w:tblW w:w="4861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5061"/>
        <w:gridCol w:w="291"/>
        <w:gridCol w:w="1399"/>
        <w:gridCol w:w="1311"/>
      </w:tblGrid>
      <w:tr w:rsidR="00B4752C" w:rsidRPr="00A502A4" w14:paraId="35A258CF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264" w14:textId="4878A7E3" w:rsidR="00B4752C" w:rsidRPr="00A502A4" w:rsidRDefault="00B4752C" w:rsidP="00603A62">
            <w:pPr>
              <w:spacing w:after="0" w:line="240" w:lineRule="auto"/>
              <w:rPr>
                <w:szCs w:val="22"/>
                <w:lang w:val="en-US" w:eastAsia="sk-SK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6718" w14:textId="08147444" w:rsidR="00B4752C" w:rsidRPr="00A502A4" w:rsidRDefault="00B4752C" w:rsidP="00A502A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BB9" w14:textId="5458DE8E" w:rsidR="00B4752C" w:rsidRPr="00A502A4" w:rsidRDefault="00B4752C" w:rsidP="00A502A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79ED" w14:textId="77777777" w:rsidR="00B4752C" w:rsidRPr="00A502A4" w:rsidRDefault="00B4752C" w:rsidP="00A502A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4F7E" w14:textId="054228F1" w:rsidR="00B4752C" w:rsidRPr="00A502A4" w:rsidRDefault="00B4752C" w:rsidP="00A50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B4752C" w:rsidRPr="00A502A4" w14:paraId="5BBB5D3D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04CE" w14:textId="77777777" w:rsidR="00B4752C" w:rsidRPr="00A502A4" w:rsidRDefault="00B4752C" w:rsidP="00603A62">
            <w:pPr>
              <w:spacing w:after="0" w:line="240" w:lineRule="auto"/>
              <w:rPr>
                <w:szCs w:val="22"/>
                <w:lang w:val="en-US" w:eastAsia="sk-SK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2CAD" w14:textId="77777777" w:rsidR="00B4752C" w:rsidRPr="00A502A4" w:rsidRDefault="00B4752C" w:rsidP="00A502A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59B5" w14:textId="77777777" w:rsidR="00B4752C" w:rsidRPr="00A502A4" w:rsidRDefault="00B4752C" w:rsidP="00A502A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42FA" w14:textId="77777777" w:rsidR="00B4752C" w:rsidRPr="00A502A4" w:rsidRDefault="00B4752C" w:rsidP="00A502A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62F0" w14:textId="77777777" w:rsidR="00B4752C" w:rsidRPr="00A502A4" w:rsidRDefault="00B4752C" w:rsidP="00A50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B4752C" w:rsidRPr="00A502A4" w14:paraId="0D89F8A2" w14:textId="77777777" w:rsidTr="00A1302C">
        <w:trPr>
          <w:trHeight w:val="29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458" w14:textId="57E9879F" w:rsidR="00B4752C" w:rsidRPr="00A502A4" w:rsidRDefault="00B4752C" w:rsidP="00A502A4">
            <w:pPr>
              <w:spacing w:after="0" w:line="240" w:lineRule="auto"/>
              <w:rPr>
                <w:szCs w:val="22"/>
                <w:lang w:eastAsia="sk-SK"/>
              </w:rPr>
            </w:pPr>
            <w:proofErr w:type="spellStart"/>
            <w:r w:rsidRPr="00A502A4">
              <w:rPr>
                <w:rFonts w:cs="Arial CE"/>
                <w:b/>
                <w:bCs/>
                <w:szCs w:val="22"/>
                <w:lang w:eastAsia="sk-SK"/>
              </w:rPr>
              <w:t>Ozn</w:t>
            </w:r>
            <w:proofErr w:type="spellEnd"/>
            <w:r w:rsidRPr="00A502A4">
              <w:rPr>
                <w:rFonts w:cs="Arial CE"/>
                <w:b/>
                <w:bCs/>
                <w:szCs w:val="22"/>
                <w:lang w:eastAsia="sk-SK"/>
              </w:rPr>
              <w:t>.</w:t>
            </w:r>
          </w:p>
        </w:tc>
        <w:tc>
          <w:tcPr>
            <w:tcW w:w="2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0F7" w14:textId="11A3783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Názov položky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1AA" w14:textId="301E49E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č.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9A95" w14:textId="64E8D205" w:rsidR="00B4752C" w:rsidRPr="00A502A4" w:rsidRDefault="00B4752C" w:rsidP="00173F72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 Účtovné obdobie</w:t>
            </w:r>
          </w:p>
        </w:tc>
      </w:tr>
      <w:tr w:rsidR="00B4752C" w:rsidRPr="00A502A4" w14:paraId="4F35B36D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2AA" w14:textId="5DBEEDB8" w:rsidR="00B4752C" w:rsidRPr="00A502A4" w:rsidRDefault="00B4752C" w:rsidP="00A502A4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5FE" w14:textId="5E23A0B3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0FE" w14:textId="798CC1D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r.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8F0E" w14:textId="73D656AB" w:rsidR="00B4752C" w:rsidRPr="00A502A4" w:rsidRDefault="00B4752C" w:rsidP="00173F72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bežné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03AD" w14:textId="00C7D962" w:rsidR="00B4752C" w:rsidRPr="00A502A4" w:rsidRDefault="00B4752C" w:rsidP="00173F72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minulé</w:t>
            </w:r>
          </w:p>
        </w:tc>
      </w:tr>
      <w:tr w:rsidR="00B4752C" w:rsidRPr="00A502A4" w14:paraId="6EED577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438C" w14:textId="0DEB3070" w:rsidR="00B4752C" w:rsidRPr="00A502A4" w:rsidRDefault="00B4752C" w:rsidP="000A73E3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41BB" w14:textId="12ADF622" w:rsidR="00B4752C" w:rsidRPr="00A502A4" w:rsidRDefault="00B4752C" w:rsidP="000A73E3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Peňažné toky z hospodárskych činností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DAE" w14:textId="1BD3DCDA" w:rsidR="00B4752C" w:rsidRPr="00A502A4" w:rsidRDefault="00B4752C" w:rsidP="00A502A4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F45" w14:textId="39623B75" w:rsidR="00B4752C" w:rsidRPr="00A502A4" w:rsidRDefault="00B4752C" w:rsidP="00173F72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09B6" w14:textId="088FD192" w:rsidR="00B4752C" w:rsidRPr="00A502A4" w:rsidRDefault="00B4752C" w:rsidP="00173F72">
            <w:pPr>
              <w:spacing w:after="0" w:line="240" w:lineRule="auto"/>
              <w:jc w:val="center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</w:tr>
      <w:tr w:rsidR="00B4752C" w:rsidRPr="00A502A4" w14:paraId="14FC871C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73F5" w14:textId="10678E41" w:rsidR="00B4752C" w:rsidRPr="00A502A4" w:rsidRDefault="00B4752C" w:rsidP="000A73E3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Z/S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3E11" w14:textId="6FC920A3" w:rsidR="00B4752C" w:rsidRPr="00A502A4" w:rsidRDefault="00B4752C" w:rsidP="000A73E3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Výsledok hospodárenia za bežné účtovné obdobie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7A1" w14:textId="41EBE61A" w:rsidR="00B4752C" w:rsidRPr="00A502A4" w:rsidRDefault="00B4752C" w:rsidP="00A502A4">
            <w:pPr>
              <w:spacing w:after="0" w:line="240" w:lineRule="auto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314" w14:textId="25DB25BA" w:rsidR="00B4752C" w:rsidRPr="00A502A4" w:rsidRDefault="00B4752C" w:rsidP="00173F72">
            <w:pPr>
              <w:spacing w:after="0" w:line="240" w:lineRule="auto"/>
              <w:jc w:val="right"/>
              <w:rPr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1 852 227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ED11" w14:textId="1E32A43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2 494 107</w:t>
            </w:r>
          </w:p>
        </w:tc>
      </w:tr>
      <w:tr w:rsidR="00B4752C" w:rsidRPr="00A502A4" w14:paraId="7983C050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0029" w14:textId="686F3587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E735" w14:textId="08457B1B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Nepeňažné operácie A.1.1. až A.1.13.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C94" w14:textId="33EB0892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8D0" w14:textId="4EA3C559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1 193 849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0B59B" w14:textId="7BBFE3FE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1 340 100</w:t>
            </w:r>
          </w:p>
        </w:tc>
      </w:tr>
      <w:tr w:rsidR="00B4752C" w:rsidRPr="00A502A4" w14:paraId="03170E05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C86E" w14:textId="4377179E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F81C" w14:textId="276D135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Odpisy dlhodob</w:t>
            </w:r>
            <w:r w:rsidR="00E02544">
              <w:rPr>
                <w:rFonts w:cs="Arial CE"/>
                <w:szCs w:val="22"/>
                <w:lang w:eastAsia="sk-SK"/>
              </w:rPr>
              <w:t>ého</w:t>
            </w:r>
            <w:r w:rsidRPr="00A502A4">
              <w:rPr>
                <w:rFonts w:cs="Arial CE"/>
                <w:szCs w:val="22"/>
                <w:lang w:eastAsia="sk-SK"/>
              </w:rPr>
              <w:t xml:space="preserve"> nehmot</w:t>
            </w:r>
            <w:r w:rsidR="00E02544">
              <w:rPr>
                <w:rFonts w:cs="Arial CE"/>
                <w:szCs w:val="22"/>
                <w:lang w:eastAsia="sk-SK"/>
              </w:rPr>
              <w:t>ného</w:t>
            </w:r>
            <w:r w:rsidRPr="00A502A4">
              <w:rPr>
                <w:rFonts w:cs="Arial CE"/>
                <w:szCs w:val="22"/>
                <w:lang w:eastAsia="sk-SK"/>
              </w:rPr>
              <w:t xml:space="preserve"> a hmotného majetku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CFA" w14:textId="6A9907E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C23" w14:textId="3DDEF09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1 899 893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78932" w14:textId="5A68E27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1 718 538</w:t>
            </w:r>
          </w:p>
        </w:tc>
      </w:tr>
      <w:tr w:rsidR="00B4752C" w:rsidRPr="00A502A4" w14:paraId="6A78BCB3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9AE7" w14:textId="6ADCB382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A.1.4.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5587" w14:textId="295FACF5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 xml:space="preserve">Zmena stavu dlhodobých rezerv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312" w14:textId="4486E73E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A04" w14:textId="7B6A0F27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52 117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4213" w14:textId="1EF808E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45 722</w:t>
            </w:r>
          </w:p>
        </w:tc>
      </w:tr>
      <w:tr w:rsidR="00B4752C" w:rsidRPr="00A502A4" w14:paraId="720E2462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69D" w14:textId="4C90050C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A.1.5.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AFA" w14:textId="48FD839F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Zmena stavu opravných položiek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FC6" w14:textId="1D3B4CE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86F" w14:textId="5EB53465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-6 882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9CB6E" w14:textId="0D269E85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-93</w:t>
            </w:r>
          </w:p>
        </w:tc>
      </w:tr>
      <w:tr w:rsidR="00B4752C" w:rsidRPr="00A502A4" w14:paraId="78BB4EFF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B33F" w14:textId="055CAE80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A.1.6.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443D" w14:textId="259E4109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Zmena stavu položiek časového rozlíšenia nákladov a výnosov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584" w14:textId="68BBF755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598" w14:textId="0EC3B6A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-6 984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BFCF" w14:textId="138D2075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67 375</w:t>
            </w:r>
          </w:p>
        </w:tc>
      </w:tr>
      <w:tr w:rsidR="00B4752C" w:rsidRPr="00A502A4" w14:paraId="169D4D51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4EE" w14:textId="5B97A6C7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A.1.7.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57E2" w14:textId="0B070184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 xml:space="preserve">Dividendy a iné podiely na zisku účtované do výnosov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8BF" w14:textId="5B37E7D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397" w14:textId="5BF5124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-301 650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AF749" w14:textId="228BA96F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-208 814</w:t>
            </w:r>
          </w:p>
        </w:tc>
      </w:tr>
      <w:tr w:rsidR="00B4752C" w:rsidRPr="00A502A4" w14:paraId="55BD3A91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CCD5" w14:textId="23E664B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A.1.8.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C7E4" w14:textId="76B7BE4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Úroky účtované do nákladov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EBA" w14:textId="371DBEDB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ACD" w14:textId="3FD51D4F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66 217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7D3B" w14:textId="327DD14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64 298</w:t>
            </w:r>
          </w:p>
        </w:tc>
      </w:tr>
      <w:tr w:rsidR="00B4752C" w:rsidRPr="00A502A4" w14:paraId="67BD817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983" w14:textId="476AFE6E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A.1.9.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273" w14:textId="5FBFB2C0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Úroky účtované do výnosov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A25" w14:textId="2A446675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44A" w14:textId="3F97FE51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-226 184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0339" w14:textId="4CCC7973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-205 834</w:t>
            </w:r>
          </w:p>
        </w:tc>
      </w:tr>
      <w:tr w:rsidR="00B4752C" w:rsidRPr="00A502A4" w14:paraId="377D3844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9526" w14:textId="4D65E410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A.1.12.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BC4D" w14:textId="4B75155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 xml:space="preserve">Výsledok z predaja dlhodobého majetku, s výnimkou toho, ktorý sa považuje za peňažné ekvivalenty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C95" w14:textId="1016D365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E93" w14:textId="00055C85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-104 875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FD5A" w14:textId="6A607E2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-44 182</w:t>
            </w:r>
          </w:p>
        </w:tc>
      </w:tr>
      <w:tr w:rsidR="00B4752C" w:rsidRPr="00A502A4" w14:paraId="65FDBDA4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E468FC" w14:textId="231D147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A.1.13.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9C750C" w14:textId="05D11511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Ostatné položky nepeňažného charakteru, vplývajúce na výsledok hospodárenia z bežnej činnosti, s výnimkou tých, ktoré sa musia uvádzať osobitne v iných častiach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D9B" w14:textId="4D43C65D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1C0" w14:textId="5B6DA30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-177 803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08EA" w14:textId="72BBE79A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-96 910</w:t>
            </w:r>
          </w:p>
        </w:tc>
      </w:tr>
      <w:tr w:rsidR="00B4752C" w:rsidRPr="00A502A4" w14:paraId="3202CD7D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61251A" w14:textId="7A0E086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A.2.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D93F31" w14:textId="64D1347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Vplyv zmien stavu pracovného kapitálu, s výnimkou položiek, ktoré sú súčasťou peňažných prostriedkov a peňažných ekvivalentov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3874" w14:textId="55FAFB5E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B82" w14:textId="0888626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-3 363 527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46D53" w14:textId="3A73FF69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3 109 933</w:t>
            </w:r>
          </w:p>
        </w:tc>
      </w:tr>
      <w:tr w:rsidR="00B4752C" w:rsidRPr="00A502A4" w14:paraId="2E82909D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0110" w14:textId="793A4D8C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A.2.1.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5AE" w14:textId="2D62E5E8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Zmena stavu pohľadávok z prevádzkovej činnosti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5E" w14:textId="0C2CD996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F3D" w14:textId="41FE96A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585 089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7FE0" w14:textId="6204D906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2 781 236</w:t>
            </w:r>
          </w:p>
        </w:tc>
      </w:tr>
      <w:tr w:rsidR="00B4752C" w:rsidRPr="00A502A4" w14:paraId="634D8081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A183" w14:textId="6C250040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lastRenderedPageBreak/>
              <w:t>A.2.2.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0D8F" w14:textId="05E4193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Zmena stavu záväzkov z prevádzkovej činnosti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129" w14:textId="5C2F2A89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668" w14:textId="73A04A3F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-3 342 166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5F00" w14:textId="1AFB1C61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147 703</w:t>
            </w:r>
          </w:p>
        </w:tc>
      </w:tr>
      <w:tr w:rsidR="00B4752C" w:rsidRPr="00A502A4" w14:paraId="5AC4BF8F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B84B" w14:textId="7975FBDC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A.2.3.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F082" w14:textId="09B9B17C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Zmena stavu zásob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E35" w14:textId="6170C0D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F25" w14:textId="19FB1F46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-606 450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EAC0" w14:textId="54E94D7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180 994</w:t>
            </w:r>
          </w:p>
        </w:tc>
      </w:tr>
      <w:tr w:rsidR="00B4752C" w:rsidRPr="00A502A4" w14:paraId="5DC64CE2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1F930" w14:textId="6C5E878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A*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C18872" w14:textId="652DEC51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Peňažný tok vytvorený v prevádzkových činnostiach, s výnimkou príjmov a výdavkov, kt. sa uvádzajú osobitne v iných častiach prehľadu (súčet Z/S + A.1. + A.2.)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75F" w14:textId="1A58A569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5B5" w14:textId="6DB31383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-317 451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5B17" w14:textId="4ECF450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6 944 140</w:t>
            </w:r>
          </w:p>
        </w:tc>
      </w:tr>
      <w:tr w:rsidR="00B4752C" w:rsidRPr="00A502A4" w14:paraId="62C932A0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578A" w14:textId="7FE977FA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A.3.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1004" w14:textId="0E72CAAE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Prijaté úroky s výnimkou tých, ktoré sa začleňujú do investičných činností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CDA" w14:textId="0531AD2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10A" w14:textId="7532386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226 184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2F2B" w14:textId="20CF691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205 834</w:t>
            </w:r>
          </w:p>
        </w:tc>
      </w:tr>
      <w:tr w:rsidR="00B4752C" w:rsidRPr="00A502A4" w14:paraId="3A052DA4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1232" w14:textId="77D0D474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A.4.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F27C" w14:textId="5FC316D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Výdavky na zaplatené úroky, s výnimkou tých, ktoré sa začleňujú do finančných činností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595" w14:textId="38980DE2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C9A" w14:textId="4B2123D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-66 217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5A4D" w14:textId="216F0EE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-64 298</w:t>
            </w:r>
          </w:p>
        </w:tc>
      </w:tr>
      <w:tr w:rsidR="00B4752C" w:rsidRPr="00A502A4" w14:paraId="627494C4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B51B" w14:textId="56DC8998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A.5.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C66A" w14:textId="7E4CA6EF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Príjmy z dividend a iných podielov na zisku, s výnimkou tých, ktoré sa začleňujú do investičných činností (665)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938" w14:textId="54F987CF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4CB" w14:textId="295D5466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301 650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4C93" w14:textId="2ACD7E4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208 814</w:t>
            </w:r>
          </w:p>
        </w:tc>
      </w:tr>
      <w:tr w:rsidR="00B4752C" w:rsidRPr="00A502A4" w14:paraId="640BCED6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193C" w14:textId="02C185CF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A**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C60524" w14:textId="3C3E7AB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Peňažné toky z prevádzkovej činnosti (+/-), (súčet Z/S + A1. až A. 6.)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0C0" w14:textId="791E5A1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1D7" w14:textId="5CAEEA33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144 166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78DF" w14:textId="7E495A6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7 294 490</w:t>
            </w:r>
          </w:p>
        </w:tc>
      </w:tr>
      <w:tr w:rsidR="00B4752C" w:rsidRPr="00A502A4" w14:paraId="21865CA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E10D" w14:textId="405C249B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A.7.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8C7C" w14:textId="3F709030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Výdavky na daň z príjmov účtovnej jednotky (vrátane výdavkov na úhradu dodatočných vyrubení a príjmu z vrátení preplatku), s výnimkou tých, kt. sa špecificky začlenia do investičných alebo finančných činností)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5F0" w14:textId="468CCF2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0AC" w14:textId="5AEB2D71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-377 473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A352" w14:textId="795BB94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-454 791</w:t>
            </w:r>
          </w:p>
        </w:tc>
      </w:tr>
      <w:tr w:rsidR="00B4752C" w:rsidRPr="00A502A4" w14:paraId="639963A6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CE1B" w14:textId="418C38D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A***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42BC8C" w14:textId="008356EC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Čistý peňažný tok z prevádzkových činností (+/-) (súčet Z/S + A.1. až A.9.)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F6D" w14:textId="2291601E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6E5" w14:textId="1609FBB4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-233 307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A5847" w14:textId="50DC7BEF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6 839 699</w:t>
            </w:r>
          </w:p>
        </w:tc>
      </w:tr>
      <w:tr w:rsidR="00B4752C" w:rsidRPr="00A502A4" w14:paraId="6718FFFE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891" w14:textId="418237D2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B.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3D4F" w14:textId="2AAB2B97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Peňažné toky z investičných činností (IČ)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71A" w14:textId="2E30E003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D66" w14:textId="5F441834" w:rsidR="00B4752C" w:rsidRPr="00A502A4" w:rsidRDefault="00B4752C" w:rsidP="00173F72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1A6F" w14:textId="7FCCD9F5" w:rsidR="00B4752C" w:rsidRPr="00A502A4" w:rsidRDefault="00B4752C" w:rsidP="00173F72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x</w:t>
            </w:r>
          </w:p>
        </w:tc>
      </w:tr>
      <w:tr w:rsidR="00B4752C" w:rsidRPr="00A502A4" w14:paraId="68475203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43A" w14:textId="5AA4049E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B.1.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DFB3" w14:textId="229B93C3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Výdavky na obstaranie dlhodobého nehmotného majetku (-)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C93" w14:textId="6BAF268E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F03" w14:textId="3FF2D834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-20 523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54FC" w14:textId="280D3027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-7 220</w:t>
            </w:r>
          </w:p>
        </w:tc>
      </w:tr>
      <w:tr w:rsidR="00B4752C" w:rsidRPr="00A502A4" w14:paraId="69EFDF2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0B5" w14:textId="32A77F96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B.2.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4DA6" w14:textId="6203883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Výdavky na obstaranie dlhodobého hmotného majetku (-)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E20" w14:textId="0700B835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400" w14:textId="53A4E9DE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-2 918 469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2FF1" w14:textId="1A581B9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-2 788 434</w:t>
            </w:r>
          </w:p>
        </w:tc>
      </w:tr>
      <w:tr w:rsidR="00B4752C" w:rsidRPr="00A502A4" w14:paraId="66615CFE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CC0" w14:textId="5BA1270C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B.5.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31B2" w14:textId="2077420A" w:rsidR="00B4752C" w:rsidRPr="00A502A4" w:rsidRDefault="00B4752C" w:rsidP="000A73E3">
            <w:pPr>
              <w:spacing w:after="0" w:line="240" w:lineRule="auto"/>
              <w:rPr>
                <w:rFonts w:cs="Arial CE"/>
                <w:b/>
                <w:bCs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Príjmy z predaja dlhodobého hmotného majetku (+)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299" w14:textId="5247FB6C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803" w14:textId="46A86F61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328 754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C29A" w14:textId="27BC27E6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108 120</w:t>
            </w:r>
          </w:p>
        </w:tc>
      </w:tr>
      <w:tr w:rsidR="00B4752C" w:rsidRPr="00A502A4" w14:paraId="7761989D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3A1" w14:textId="2F1D87CC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B.19.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A89825" w14:textId="6B1B6ED7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Ostatné výdavky vzťahujúce sa na investičnú činnosť (-)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96A" w14:textId="1B25436B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FF4" w14:textId="0930A33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-311 454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114A4" w14:textId="6DC186A9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-3 631 531</w:t>
            </w:r>
          </w:p>
        </w:tc>
      </w:tr>
      <w:tr w:rsidR="00B4752C" w:rsidRPr="00A502A4" w14:paraId="0B39BFE3" w14:textId="77777777" w:rsidTr="00A1302C">
        <w:trPr>
          <w:trHeight w:val="29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259" w14:textId="2A7F532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B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EF27" w14:textId="12215F82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Čisté peňažné toky z investičnej činnosti (súčet B 1 až B 19)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784" w14:textId="0044B29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6AE" w14:textId="47912EE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-2 921 692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0147" w14:textId="523D5AAF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-6 319 065</w:t>
            </w:r>
          </w:p>
        </w:tc>
      </w:tr>
      <w:tr w:rsidR="00B4752C" w:rsidRPr="00A502A4" w14:paraId="505CCAAA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8B1" w14:textId="472057C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C.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251A" w14:textId="15D8C97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Peňažné toky z finančných činností (FČ)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860" w14:textId="386EED9C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43A" w14:textId="5FD6D02C" w:rsidR="00B4752C" w:rsidRPr="00A502A4" w:rsidRDefault="00B4752C" w:rsidP="00173F72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B0789" w14:textId="5EBCA4F9" w:rsidR="00B4752C" w:rsidRPr="00A502A4" w:rsidRDefault="00B4752C" w:rsidP="00173F72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x</w:t>
            </w:r>
          </w:p>
        </w:tc>
      </w:tr>
      <w:tr w:rsidR="00B4752C" w:rsidRPr="00A502A4" w14:paraId="64C22745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8EE" w14:textId="7475DBFB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C.1.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1EE2" w14:textId="57F9243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Peňažné toky vyplývajúce z vlastného imania (súčet C.1.1. až C.1.8.)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ECA" w14:textId="06229A9E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3FA" w14:textId="20908C67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-492 507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C0CC1" w14:textId="60E84AD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-571 613</w:t>
            </w:r>
          </w:p>
        </w:tc>
      </w:tr>
      <w:tr w:rsidR="00B4752C" w:rsidRPr="00A502A4" w14:paraId="059B86B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E707" w14:textId="3D6CADFB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C.1.8.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8E78F" w14:textId="14137650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Výdavky z rôznych ďa</w:t>
            </w:r>
            <w:r w:rsidR="00E02544">
              <w:rPr>
                <w:rFonts w:cs="Arial CE"/>
                <w:szCs w:val="22"/>
                <w:lang w:eastAsia="sk-SK"/>
              </w:rPr>
              <w:t>l</w:t>
            </w:r>
            <w:r w:rsidRPr="00A502A4">
              <w:rPr>
                <w:rFonts w:cs="Arial CE"/>
                <w:szCs w:val="22"/>
                <w:lang w:eastAsia="sk-SK"/>
              </w:rPr>
              <w:t>ších dôvodov, ktoré súvisia so znížením vlastného imania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7FE" w14:textId="0A30E9E1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C9C" w14:textId="5408EB17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-492 507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5E46" w14:textId="404054EA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-571 613</w:t>
            </w:r>
          </w:p>
        </w:tc>
      </w:tr>
      <w:tr w:rsidR="00B4752C" w:rsidRPr="00A502A4" w14:paraId="7B45EA17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185" w14:textId="3510C9EB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C.2.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D725" w14:textId="22BDF1A3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Peňažné toky v oblasti dlhodobých a krátkodobých záväzkov z finančných činností (súčet C.2.1. až C.2.9.)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962" w14:textId="4ECBCA6F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7BA" w14:textId="5D32447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201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5F9E" w14:textId="20775FBB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274 713</w:t>
            </w:r>
          </w:p>
        </w:tc>
      </w:tr>
      <w:tr w:rsidR="00B4752C" w:rsidRPr="00A502A4" w14:paraId="51E6C466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6BFF" w14:textId="09FF5576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C.2.8.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FD8F" w14:textId="5CEF0D4A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Príjmy z ostatných dlh. a krát. záväzkov vyplývajúcich z</w:t>
            </w:r>
            <w:r w:rsidR="00E02544">
              <w:rPr>
                <w:rFonts w:cs="Arial CE"/>
                <w:szCs w:val="22"/>
                <w:lang w:eastAsia="sk-SK"/>
              </w:rPr>
              <w:t> </w:t>
            </w:r>
            <w:r w:rsidRPr="00A502A4">
              <w:rPr>
                <w:rFonts w:cs="Arial CE"/>
                <w:szCs w:val="22"/>
                <w:lang w:eastAsia="sk-SK"/>
              </w:rPr>
              <w:t>fin.</w:t>
            </w:r>
            <w:r w:rsidR="00E02544">
              <w:rPr>
                <w:rFonts w:cs="Arial CE"/>
                <w:szCs w:val="22"/>
                <w:lang w:eastAsia="sk-SK"/>
              </w:rPr>
              <w:t xml:space="preserve"> </w:t>
            </w:r>
            <w:r w:rsidRPr="00A502A4">
              <w:rPr>
                <w:rFonts w:cs="Arial CE"/>
                <w:szCs w:val="22"/>
                <w:lang w:eastAsia="sk-SK"/>
              </w:rPr>
              <w:t>činn</w:t>
            </w:r>
            <w:r w:rsidR="00E02544">
              <w:rPr>
                <w:rFonts w:cs="Arial CE"/>
                <w:szCs w:val="22"/>
                <w:lang w:eastAsia="sk-SK"/>
              </w:rPr>
              <w:t xml:space="preserve">osti </w:t>
            </w:r>
            <w:r w:rsidRPr="00A502A4">
              <w:rPr>
                <w:rFonts w:cs="Arial CE"/>
                <w:szCs w:val="22"/>
                <w:lang w:eastAsia="sk-SK"/>
              </w:rPr>
              <w:t>účt</w:t>
            </w:r>
            <w:r w:rsidR="00E02544">
              <w:rPr>
                <w:rFonts w:cs="Arial CE"/>
                <w:szCs w:val="22"/>
                <w:lang w:eastAsia="sk-SK"/>
              </w:rPr>
              <w:t xml:space="preserve">ovnej </w:t>
            </w:r>
            <w:r w:rsidRPr="00A502A4">
              <w:rPr>
                <w:rFonts w:cs="Arial CE"/>
                <w:szCs w:val="22"/>
                <w:lang w:eastAsia="sk-SK"/>
              </w:rPr>
              <w:t>jednotky, s výnimkou tých, ktoré sa musia uvádzať samostatne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4AD" w14:textId="4DF484FB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941" w14:textId="330639A0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DEEB" w14:textId="1C32D08C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274 713</w:t>
            </w:r>
          </w:p>
        </w:tc>
      </w:tr>
      <w:tr w:rsidR="00B4752C" w:rsidRPr="00A502A4" w14:paraId="7CE74FCA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C497" w14:textId="26A1D955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C***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B3F1" w14:textId="745D18ED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Čistý peňažný tok z finančných činností (súčet C.1.  až C.9.)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B48" w14:textId="2B68B274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4FA" w14:textId="1DEFDDFE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-492 306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A359" w14:textId="0023D243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-296 900</w:t>
            </w:r>
          </w:p>
        </w:tc>
      </w:tr>
      <w:tr w:rsidR="00B4752C" w:rsidRPr="00A502A4" w14:paraId="18135A18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FD01" w14:textId="0EC64D2E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D.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FCAF" w14:textId="4E5BE3F4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Čisté zvýšenie, resp. zníženie peňažných prostriedkov (+,-)  (súčet A*** + B*** + C*** 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FF1" w14:textId="0AEA049A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647" w14:textId="195D2FA6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-3 647 305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9DE57" w14:textId="56F2651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223 734</w:t>
            </w:r>
          </w:p>
        </w:tc>
      </w:tr>
      <w:tr w:rsidR="00B4752C" w:rsidRPr="00A502A4" w14:paraId="4A67B2C3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FDD2" w14:textId="143DCDCE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E.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367C" w14:textId="7190BB00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Stav peňažných prostriedkov a peňaž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ných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ekvivalentov na začiatku účt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ovného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obdobia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AAF" w14:textId="1F221170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190" w14:textId="1FEA3A7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5 831 156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BEAD" w14:textId="62F4C722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5 607 422</w:t>
            </w:r>
          </w:p>
        </w:tc>
      </w:tr>
      <w:tr w:rsidR="00B4752C" w:rsidRPr="00A502A4" w14:paraId="603623C5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BA5C" w14:textId="7FAE2F4B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F.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14E3" w14:textId="1EBA910E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Stav peňažných prostriedkov a peňaž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ných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ekvivalentov na konci účt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ovného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obd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obia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pred zohľad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nenie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kurz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 xml:space="preserve">ových 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rozd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ielov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ku dňu úč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 xml:space="preserve">tovnej 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závierky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4E1" w14:textId="72A817CF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4DE" w14:textId="47C7E407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2 183 851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060D" w14:textId="0BFF22DA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5 831 156</w:t>
            </w:r>
          </w:p>
        </w:tc>
      </w:tr>
      <w:tr w:rsidR="00B4752C" w:rsidRPr="00A502A4" w14:paraId="030FDB1B" w14:textId="77777777" w:rsidTr="00A1302C">
        <w:trPr>
          <w:trHeight w:val="2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6F14" w14:textId="17932697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H.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1C3AB8" w14:textId="4E024041" w:rsidR="00B4752C" w:rsidRPr="00A502A4" w:rsidRDefault="00B4752C" w:rsidP="000A73E3">
            <w:pPr>
              <w:spacing w:after="0" w:line="240" w:lineRule="auto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Zostatok peňažných prostriedkov a peňaž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ných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ekvivalent. na konci účt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ovného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obd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obia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, upravený o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 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kurz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 xml:space="preserve">ové 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>rozdiely vyčíslené ku dňu, ku ktorému sa zost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avuje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úč</w:t>
            </w:r>
            <w:r w:rsidR="00E02544">
              <w:rPr>
                <w:rFonts w:cs="Arial CE"/>
                <w:b/>
                <w:bCs/>
                <w:szCs w:val="22"/>
                <w:lang w:eastAsia="sk-SK"/>
              </w:rPr>
              <w:t>tovná</w:t>
            </w:r>
            <w:r w:rsidRPr="00A502A4">
              <w:rPr>
                <w:rFonts w:cs="Arial CE"/>
                <w:b/>
                <w:bCs/>
                <w:szCs w:val="22"/>
                <w:lang w:eastAsia="sk-SK"/>
              </w:rPr>
              <w:t xml:space="preserve"> závierka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06A" w14:textId="4EC3484F" w:rsidR="00B4752C" w:rsidRPr="00A502A4" w:rsidRDefault="00B4752C" w:rsidP="00A502A4">
            <w:pPr>
              <w:spacing w:after="0" w:line="240" w:lineRule="auto"/>
              <w:jc w:val="center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57F" w14:textId="5A0268CD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2 183 851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E1B73" w14:textId="7F4C9DD0" w:rsidR="00B4752C" w:rsidRPr="00A502A4" w:rsidRDefault="00B4752C" w:rsidP="00173F72">
            <w:pPr>
              <w:spacing w:after="0" w:line="240" w:lineRule="auto"/>
              <w:jc w:val="right"/>
              <w:rPr>
                <w:rFonts w:cs="Arial CE"/>
                <w:szCs w:val="22"/>
                <w:lang w:eastAsia="sk-SK"/>
              </w:rPr>
            </w:pPr>
            <w:r w:rsidRPr="00A502A4">
              <w:rPr>
                <w:rFonts w:cs="Arial CE"/>
                <w:szCs w:val="22"/>
                <w:lang w:eastAsia="sk-SK"/>
              </w:rPr>
              <w:t>5 831 156</w:t>
            </w:r>
          </w:p>
        </w:tc>
      </w:tr>
    </w:tbl>
    <w:p w14:paraId="6FB1BBA2" w14:textId="77777777" w:rsidR="007921D9" w:rsidRDefault="007921D9" w:rsidP="00E66ECB">
      <w:pPr>
        <w:tabs>
          <w:tab w:val="left" w:pos="1276"/>
        </w:tabs>
        <w:spacing w:after="0" w:line="240" w:lineRule="auto"/>
        <w:rPr>
          <w:szCs w:val="22"/>
        </w:rPr>
      </w:pPr>
    </w:p>
    <w:sectPr w:rsidR="007921D9" w:rsidSect="0043251D">
      <w:headerReference w:type="default" r:id="rId11"/>
      <w:footerReference w:type="default" r:id="rId12"/>
      <w:pgSz w:w="11906" w:h="16838"/>
      <w:pgMar w:top="1172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AABB" w14:textId="77777777" w:rsidR="00335999" w:rsidRDefault="00335999" w:rsidP="00107589">
      <w:pPr>
        <w:spacing w:after="0" w:line="240" w:lineRule="auto"/>
      </w:pPr>
      <w:r>
        <w:separator/>
      </w:r>
    </w:p>
  </w:endnote>
  <w:endnote w:type="continuationSeparator" w:id="0">
    <w:p w14:paraId="344A55B4" w14:textId="77777777" w:rsidR="00335999" w:rsidRDefault="00335999" w:rsidP="00107589">
      <w:pPr>
        <w:spacing w:after="0" w:line="240" w:lineRule="auto"/>
      </w:pPr>
      <w:r>
        <w:continuationSeparator/>
      </w:r>
    </w:p>
  </w:endnote>
  <w:endnote w:type="continuationNotice" w:id="1">
    <w:p w14:paraId="3C72E7CE" w14:textId="77777777" w:rsidR="00335999" w:rsidRDefault="00335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T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aTEEDem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639867"/>
      <w:docPartObj>
        <w:docPartGallery w:val="Page Numbers (Bottom of Page)"/>
        <w:docPartUnique/>
      </w:docPartObj>
    </w:sdtPr>
    <w:sdtEndPr/>
    <w:sdtContent>
      <w:p w14:paraId="6C4078F3" w14:textId="77777777" w:rsidR="00335999" w:rsidRDefault="003359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F2AD" w14:textId="77777777" w:rsidR="00335999" w:rsidRDefault="003359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E74F" w14:textId="77777777" w:rsidR="00335999" w:rsidRDefault="00335999" w:rsidP="00107589">
      <w:pPr>
        <w:spacing w:after="0" w:line="240" w:lineRule="auto"/>
      </w:pPr>
      <w:r>
        <w:separator/>
      </w:r>
    </w:p>
  </w:footnote>
  <w:footnote w:type="continuationSeparator" w:id="0">
    <w:p w14:paraId="7BDF7176" w14:textId="77777777" w:rsidR="00335999" w:rsidRDefault="00335999" w:rsidP="00107589">
      <w:pPr>
        <w:spacing w:after="0" w:line="240" w:lineRule="auto"/>
      </w:pPr>
      <w:r>
        <w:continuationSeparator/>
      </w:r>
    </w:p>
  </w:footnote>
  <w:footnote w:type="continuationNotice" w:id="1">
    <w:p w14:paraId="09C41F08" w14:textId="77777777" w:rsidR="00335999" w:rsidRDefault="00335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E9C1" w14:textId="77777777" w:rsidR="00335999" w:rsidRDefault="00335999">
    <w:pPr>
      <w:pStyle w:val="Hlavika"/>
    </w:pPr>
  </w:p>
  <w:tbl>
    <w:tblPr>
      <w:tblW w:w="85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0"/>
      <w:gridCol w:w="600"/>
      <w:gridCol w:w="280"/>
      <w:gridCol w:w="280"/>
      <w:gridCol w:w="280"/>
      <w:gridCol w:w="280"/>
      <w:gridCol w:w="280"/>
      <w:gridCol w:w="280"/>
      <w:gridCol w:w="280"/>
      <w:gridCol w:w="280"/>
      <w:gridCol w:w="600"/>
      <w:gridCol w:w="280"/>
      <w:gridCol w:w="280"/>
      <w:gridCol w:w="280"/>
      <w:gridCol w:w="280"/>
      <w:gridCol w:w="280"/>
      <w:gridCol w:w="280"/>
      <w:gridCol w:w="280"/>
      <w:gridCol w:w="280"/>
      <w:gridCol w:w="280"/>
      <w:gridCol w:w="280"/>
    </w:tblGrid>
    <w:tr w:rsidR="00335999" w:rsidRPr="000049A6" w14:paraId="7C487C50" w14:textId="77777777" w:rsidTr="00960078">
      <w:trPr>
        <w:trHeight w:val="300"/>
      </w:trPr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88A45A3" w14:textId="77777777" w:rsidR="00335999" w:rsidRPr="000049A6" w:rsidRDefault="00335999" w:rsidP="00960078">
          <w:pPr>
            <w:spacing w:after="0" w:line="240" w:lineRule="auto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 xml:space="preserve">Poznámky </w:t>
          </w:r>
          <w:proofErr w:type="spellStart"/>
          <w:r w:rsidRPr="000049A6">
            <w:rPr>
              <w:rFonts w:ascii="Calibri" w:hAnsi="Calibri"/>
              <w:color w:val="000000"/>
              <w:szCs w:val="22"/>
              <w:lang w:eastAsia="sk-SK"/>
            </w:rPr>
            <w:t>Úč</w:t>
          </w:r>
          <w:proofErr w:type="spellEnd"/>
          <w:r w:rsidRPr="000049A6">
            <w:rPr>
              <w:rFonts w:ascii="Calibri" w:hAnsi="Calibri"/>
              <w:color w:val="000000"/>
              <w:szCs w:val="22"/>
              <w:lang w:eastAsia="sk-SK"/>
            </w:rPr>
            <w:t xml:space="preserve"> POD 3-01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1B9E64B8" w14:textId="77777777" w:rsidR="00335999" w:rsidRPr="000049A6" w:rsidRDefault="00335999" w:rsidP="00960078">
          <w:pPr>
            <w:spacing w:after="0" w:line="240" w:lineRule="auto"/>
            <w:jc w:val="right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IČO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68AB85E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2CFB99A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6101F69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391F084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6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0C4A49C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9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2EBD866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CD9B830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77C0273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1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5B76B6AA" w14:textId="77777777" w:rsidR="00335999" w:rsidRPr="000049A6" w:rsidRDefault="00335999" w:rsidP="00960078">
          <w:pPr>
            <w:spacing w:after="0" w:line="240" w:lineRule="auto"/>
            <w:jc w:val="right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44A7D22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8AF7856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EA8662B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D643AD1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9312A6F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4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E35BB3E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7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E5D07F8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207BC1D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9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DC88AAA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5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17C6556" w14:textId="77777777" w:rsidR="00335999" w:rsidRPr="000049A6" w:rsidRDefault="00335999" w:rsidP="00960078">
          <w:pPr>
            <w:spacing w:after="0" w:line="240" w:lineRule="auto"/>
            <w:jc w:val="center"/>
            <w:rPr>
              <w:rFonts w:ascii="Calibri" w:hAnsi="Calibri"/>
              <w:color w:val="000000"/>
              <w:szCs w:val="22"/>
              <w:lang w:eastAsia="sk-SK"/>
            </w:rPr>
          </w:pPr>
          <w:r w:rsidRPr="000049A6">
            <w:rPr>
              <w:rFonts w:ascii="Calibri" w:hAnsi="Calibri"/>
              <w:color w:val="000000"/>
              <w:szCs w:val="22"/>
              <w:lang w:eastAsia="sk-SK"/>
            </w:rPr>
            <w:t>0</w:t>
          </w:r>
        </w:p>
      </w:tc>
    </w:tr>
  </w:tbl>
  <w:p w14:paraId="03D614BC" w14:textId="77777777" w:rsidR="00335999" w:rsidRDefault="00335999">
    <w:pPr>
      <w:pStyle w:val="Hlavika"/>
    </w:pPr>
  </w:p>
  <w:p w14:paraId="46E61397" w14:textId="77777777" w:rsidR="00335999" w:rsidRDefault="003359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F3A"/>
    <w:multiLevelType w:val="hybridMultilevel"/>
    <w:tmpl w:val="35CAFE0E"/>
    <w:lvl w:ilvl="0" w:tplc="1AB0494C">
      <w:start w:val="84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053F75C0"/>
    <w:multiLevelType w:val="hybridMultilevel"/>
    <w:tmpl w:val="4BCE7C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4C6CDC"/>
    <w:multiLevelType w:val="multilevel"/>
    <w:tmpl w:val="AD96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7311"/>
    <w:multiLevelType w:val="multilevel"/>
    <w:tmpl w:val="744887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E45424"/>
    <w:multiLevelType w:val="hybridMultilevel"/>
    <w:tmpl w:val="60DA11F4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0C62"/>
    <w:multiLevelType w:val="hybridMultilevel"/>
    <w:tmpl w:val="6EDC6C32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121A8A"/>
    <w:multiLevelType w:val="hybridMultilevel"/>
    <w:tmpl w:val="B5D2E4D4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0331"/>
    <w:multiLevelType w:val="hybridMultilevel"/>
    <w:tmpl w:val="4FC47890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7A14B7"/>
    <w:multiLevelType w:val="hybridMultilevel"/>
    <w:tmpl w:val="DB96B428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F67878"/>
    <w:multiLevelType w:val="hybridMultilevel"/>
    <w:tmpl w:val="72D49B4E"/>
    <w:lvl w:ilvl="0" w:tplc="85EE820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C1896"/>
    <w:multiLevelType w:val="hybridMultilevel"/>
    <w:tmpl w:val="E5C2DB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14B2C"/>
    <w:multiLevelType w:val="hybridMultilevel"/>
    <w:tmpl w:val="704EFC0A"/>
    <w:lvl w:ilvl="0" w:tplc="75DA944A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24D5"/>
    <w:multiLevelType w:val="hybridMultilevel"/>
    <w:tmpl w:val="72D49B4E"/>
    <w:lvl w:ilvl="0" w:tplc="85EE820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35758"/>
    <w:multiLevelType w:val="hybridMultilevel"/>
    <w:tmpl w:val="35F43E8C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7394"/>
    <w:multiLevelType w:val="hybridMultilevel"/>
    <w:tmpl w:val="06B47EBC"/>
    <w:lvl w:ilvl="0" w:tplc="30801140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912D8"/>
    <w:multiLevelType w:val="hybridMultilevel"/>
    <w:tmpl w:val="1A50B9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C401E"/>
    <w:multiLevelType w:val="hybridMultilevel"/>
    <w:tmpl w:val="0FD4A8C6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331D33"/>
    <w:multiLevelType w:val="hybridMultilevel"/>
    <w:tmpl w:val="AC2465DC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B1021"/>
    <w:multiLevelType w:val="hybridMultilevel"/>
    <w:tmpl w:val="E9F60072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D3980"/>
    <w:multiLevelType w:val="multilevel"/>
    <w:tmpl w:val="23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410D82"/>
    <w:multiLevelType w:val="hybridMultilevel"/>
    <w:tmpl w:val="7868C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F61FE3"/>
    <w:multiLevelType w:val="hybridMultilevel"/>
    <w:tmpl w:val="F9B2D656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5BCE"/>
    <w:multiLevelType w:val="hybridMultilevel"/>
    <w:tmpl w:val="8722A14A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E51D3"/>
    <w:multiLevelType w:val="hybridMultilevel"/>
    <w:tmpl w:val="8AE4F518"/>
    <w:lvl w:ilvl="0" w:tplc="0AA6E54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6A266EAF"/>
    <w:multiLevelType w:val="hybridMultilevel"/>
    <w:tmpl w:val="455086D8"/>
    <w:lvl w:ilvl="0" w:tplc="E9BED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1FDC"/>
    <w:multiLevelType w:val="hybridMultilevel"/>
    <w:tmpl w:val="CD0A8B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7988"/>
    <w:multiLevelType w:val="hybridMultilevel"/>
    <w:tmpl w:val="46AE1524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20B5C"/>
    <w:multiLevelType w:val="hybridMultilevel"/>
    <w:tmpl w:val="DF22B8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310072"/>
    <w:multiLevelType w:val="hybridMultilevel"/>
    <w:tmpl w:val="7AB6F5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6E08"/>
    <w:multiLevelType w:val="hybridMultilevel"/>
    <w:tmpl w:val="DFBE032E"/>
    <w:lvl w:ilvl="0" w:tplc="E9BED5B8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2F7F8F"/>
    <w:multiLevelType w:val="hybridMultilevel"/>
    <w:tmpl w:val="72D49B4E"/>
    <w:lvl w:ilvl="0" w:tplc="85EE820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0151D"/>
    <w:multiLevelType w:val="hybridMultilevel"/>
    <w:tmpl w:val="7F2EAC98"/>
    <w:lvl w:ilvl="0" w:tplc="75DA944A">
      <w:start w:val="1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37"/>
  </w:num>
  <w:num w:numId="7">
    <w:abstractNumId w:val="4"/>
  </w:num>
  <w:num w:numId="8">
    <w:abstractNumId w:val="2"/>
  </w:num>
  <w:num w:numId="9">
    <w:abstractNumId w:val="42"/>
  </w:num>
  <w:num w:numId="10">
    <w:abstractNumId w:val="15"/>
  </w:num>
  <w:num w:numId="11">
    <w:abstractNumId w:val="40"/>
  </w:num>
  <w:num w:numId="12">
    <w:abstractNumId w:val="14"/>
  </w:num>
  <w:num w:numId="13">
    <w:abstractNumId w:val="39"/>
  </w:num>
  <w:num w:numId="14">
    <w:abstractNumId w:val="28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17"/>
  </w:num>
  <w:num w:numId="20">
    <w:abstractNumId w:val="43"/>
  </w:num>
  <w:num w:numId="21">
    <w:abstractNumId w:val="0"/>
  </w:num>
  <w:num w:numId="22">
    <w:abstractNumId w:val="19"/>
  </w:num>
  <w:num w:numId="23">
    <w:abstractNumId w:val="10"/>
  </w:num>
  <w:num w:numId="24">
    <w:abstractNumId w:val="24"/>
  </w:num>
  <w:num w:numId="25">
    <w:abstractNumId w:val="27"/>
  </w:num>
  <w:num w:numId="26">
    <w:abstractNumId w:val="31"/>
  </w:num>
  <w:num w:numId="27">
    <w:abstractNumId w:val="35"/>
  </w:num>
  <w:num w:numId="28">
    <w:abstractNumId w:val="32"/>
  </w:num>
  <w:num w:numId="29">
    <w:abstractNumId w:val="23"/>
  </w:num>
  <w:num w:numId="30">
    <w:abstractNumId w:val="36"/>
  </w:num>
  <w:num w:numId="31">
    <w:abstractNumId w:val="38"/>
  </w:num>
  <w:num w:numId="32">
    <w:abstractNumId w:val="18"/>
  </w:num>
  <w:num w:numId="33">
    <w:abstractNumId w:val="11"/>
  </w:num>
  <w:num w:numId="34">
    <w:abstractNumId w:val="29"/>
  </w:num>
  <w:num w:numId="35">
    <w:abstractNumId w:val="34"/>
  </w:num>
  <w:num w:numId="36">
    <w:abstractNumId w:val="1"/>
  </w:num>
  <w:num w:numId="37">
    <w:abstractNumId w:val="13"/>
  </w:num>
  <w:num w:numId="38">
    <w:abstractNumId w:val="8"/>
  </w:num>
  <w:num w:numId="39">
    <w:abstractNumId w:val="26"/>
  </w:num>
  <w:num w:numId="40">
    <w:abstractNumId w:val="33"/>
  </w:num>
  <w:num w:numId="41">
    <w:abstractNumId w:val="30"/>
  </w:num>
  <w:num w:numId="42">
    <w:abstractNumId w:val="7"/>
  </w:num>
  <w:num w:numId="43">
    <w:abstractNumId w:val="21"/>
  </w:num>
  <w:num w:numId="44">
    <w:abstractNumId w:val="4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2"/>
    <w:rsid w:val="0000326C"/>
    <w:rsid w:val="0000458C"/>
    <w:rsid w:val="000049A6"/>
    <w:rsid w:val="000049CD"/>
    <w:rsid w:val="000054DD"/>
    <w:rsid w:val="00005999"/>
    <w:rsid w:val="00006C21"/>
    <w:rsid w:val="00006EB7"/>
    <w:rsid w:val="000105B6"/>
    <w:rsid w:val="00010BCF"/>
    <w:rsid w:val="000135C0"/>
    <w:rsid w:val="00013815"/>
    <w:rsid w:val="00013E0D"/>
    <w:rsid w:val="00014828"/>
    <w:rsid w:val="00014A98"/>
    <w:rsid w:val="00014B56"/>
    <w:rsid w:val="00016072"/>
    <w:rsid w:val="00024554"/>
    <w:rsid w:val="00025FD6"/>
    <w:rsid w:val="000266FD"/>
    <w:rsid w:val="00027161"/>
    <w:rsid w:val="00030BDE"/>
    <w:rsid w:val="0003274D"/>
    <w:rsid w:val="0003344F"/>
    <w:rsid w:val="000349A9"/>
    <w:rsid w:val="00037084"/>
    <w:rsid w:val="00040726"/>
    <w:rsid w:val="00041895"/>
    <w:rsid w:val="00043237"/>
    <w:rsid w:val="00044A57"/>
    <w:rsid w:val="0004554E"/>
    <w:rsid w:val="00046F47"/>
    <w:rsid w:val="00047B67"/>
    <w:rsid w:val="00051253"/>
    <w:rsid w:val="000514E5"/>
    <w:rsid w:val="0005176E"/>
    <w:rsid w:val="00052FEE"/>
    <w:rsid w:val="00053CE4"/>
    <w:rsid w:val="00057812"/>
    <w:rsid w:val="0006155E"/>
    <w:rsid w:val="00061BFD"/>
    <w:rsid w:val="00062832"/>
    <w:rsid w:val="000644E5"/>
    <w:rsid w:val="000649F6"/>
    <w:rsid w:val="00073225"/>
    <w:rsid w:val="000735B3"/>
    <w:rsid w:val="00077059"/>
    <w:rsid w:val="00077D9B"/>
    <w:rsid w:val="00081E9D"/>
    <w:rsid w:val="00082070"/>
    <w:rsid w:val="00082846"/>
    <w:rsid w:val="00083A25"/>
    <w:rsid w:val="000856F9"/>
    <w:rsid w:val="00086107"/>
    <w:rsid w:val="0008630E"/>
    <w:rsid w:val="0009007D"/>
    <w:rsid w:val="000933C7"/>
    <w:rsid w:val="00093EC6"/>
    <w:rsid w:val="0009413F"/>
    <w:rsid w:val="0009566D"/>
    <w:rsid w:val="00096E10"/>
    <w:rsid w:val="000A04FB"/>
    <w:rsid w:val="000A2BB4"/>
    <w:rsid w:val="000A4925"/>
    <w:rsid w:val="000A4A5A"/>
    <w:rsid w:val="000A52F9"/>
    <w:rsid w:val="000A6455"/>
    <w:rsid w:val="000A73E3"/>
    <w:rsid w:val="000A7EE3"/>
    <w:rsid w:val="000B0EF7"/>
    <w:rsid w:val="000B1776"/>
    <w:rsid w:val="000B1793"/>
    <w:rsid w:val="000B65BF"/>
    <w:rsid w:val="000C0427"/>
    <w:rsid w:val="000C0B46"/>
    <w:rsid w:val="000C12C6"/>
    <w:rsid w:val="000C3732"/>
    <w:rsid w:val="000C6A9A"/>
    <w:rsid w:val="000C70AE"/>
    <w:rsid w:val="000C7962"/>
    <w:rsid w:val="000D0781"/>
    <w:rsid w:val="000D22CE"/>
    <w:rsid w:val="000D25F3"/>
    <w:rsid w:val="000D4059"/>
    <w:rsid w:val="000D4A10"/>
    <w:rsid w:val="000D730B"/>
    <w:rsid w:val="000D7646"/>
    <w:rsid w:val="000D78C7"/>
    <w:rsid w:val="000E2C9A"/>
    <w:rsid w:val="000E5E05"/>
    <w:rsid w:val="000E775F"/>
    <w:rsid w:val="000F3234"/>
    <w:rsid w:val="000F3DD4"/>
    <w:rsid w:val="000F4D3A"/>
    <w:rsid w:val="000F5665"/>
    <w:rsid w:val="000F6BCB"/>
    <w:rsid w:val="0010109C"/>
    <w:rsid w:val="001012F2"/>
    <w:rsid w:val="00101737"/>
    <w:rsid w:val="00101E8C"/>
    <w:rsid w:val="00107589"/>
    <w:rsid w:val="00107A08"/>
    <w:rsid w:val="00110388"/>
    <w:rsid w:val="0011056B"/>
    <w:rsid w:val="00110DDA"/>
    <w:rsid w:val="001126C8"/>
    <w:rsid w:val="00112B7C"/>
    <w:rsid w:val="00116EF4"/>
    <w:rsid w:val="001170DF"/>
    <w:rsid w:val="001172B7"/>
    <w:rsid w:val="0012161C"/>
    <w:rsid w:val="00124D5B"/>
    <w:rsid w:val="00125217"/>
    <w:rsid w:val="0012533A"/>
    <w:rsid w:val="001255B6"/>
    <w:rsid w:val="0012677D"/>
    <w:rsid w:val="00133B2D"/>
    <w:rsid w:val="00133CA5"/>
    <w:rsid w:val="00133F69"/>
    <w:rsid w:val="00135078"/>
    <w:rsid w:val="00135928"/>
    <w:rsid w:val="0013651F"/>
    <w:rsid w:val="0014243E"/>
    <w:rsid w:val="0014662A"/>
    <w:rsid w:val="001501BD"/>
    <w:rsid w:val="0015106F"/>
    <w:rsid w:val="00151C69"/>
    <w:rsid w:val="001563BE"/>
    <w:rsid w:val="00156D75"/>
    <w:rsid w:val="00160A6B"/>
    <w:rsid w:val="00163C91"/>
    <w:rsid w:val="001671C5"/>
    <w:rsid w:val="00167857"/>
    <w:rsid w:val="00171772"/>
    <w:rsid w:val="00172041"/>
    <w:rsid w:val="00173336"/>
    <w:rsid w:val="00173F72"/>
    <w:rsid w:val="00174D19"/>
    <w:rsid w:val="00175158"/>
    <w:rsid w:val="0017727F"/>
    <w:rsid w:val="0018236C"/>
    <w:rsid w:val="00182CB6"/>
    <w:rsid w:val="0018348B"/>
    <w:rsid w:val="00185611"/>
    <w:rsid w:val="001859B4"/>
    <w:rsid w:val="00186BD9"/>
    <w:rsid w:val="00186CFF"/>
    <w:rsid w:val="001903F5"/>
    <w:rsid w:val="001923C8"/>
    <w:rsid w:val="001930AE"/>
    <w:rsid w:val="00193D55"/>
    <w:rsid w:val="00194A6C"/>
    <w:rsid w:val="00195464"/>
    <w:rsid w:val="00195BEC"/>
    <w:rsid w:val="001A111C"/>
    <w:rsid w:val="001A3E77"/>
    <w:rsid w:val="001A46A6"/>
    <w:rsid w:val="001A61FB"/>
    <w:rsid w:val="001A6B11"/>
    <w:rsid w:val="001B105C"/>
    <w:rsid w:val="001B12AC"/>
    <w:rsid w:val="001B26E1"/>
    <w:rsid w:val="001B2A5D"/>
    <w:rsid w:val="001B7114"/>
    <w:rsid w:val="001B74B8"/>
    <w:rsid w:val="001B7DB8"/>
    <w:rsid w:val="001C1691"/>
    <w:rsid w:val="001C1E0F"/>
    <w:rsid w:val="001C4F08"/>
    <w:rsid w:val="001C5FD1"/>
    <w:rsid w:val="001D1983"/>
    <w:rsid w:val="001D4B6F"/>
    <w:rsid w:val="001D5C39"/>
    <w:rsid w:val="001D64C6"/>
    <w:rsid w:val="001E03F2"/>
    <w:rsid w:val="001E1ABF"/>
    <w:rsid w:val="001E48DF"/>
    <w:rsid w:val="001E4D81"/>
    <w:rsid w:val="001E6A7F"/>
    <w:rsid w:val="001F0C2D"/>
    <w:rsid w:val="001F3F1A"/>
    <w:rsid w:val="001F43A0"/>
    <w:rsid w:val="001F4417"/>
    <w:rsid w:val="001F4A7F"/>
    <w:rsid w:val="001F5199"/>
    <w:rsid w:val="001F5ED5"/>
    <w:rsid w:val="00200DE2"/>
    <w:rsid w:val="00201872"/>
    <w:rsid w:val="002020F6"/>
    <w:rsid w:val="00204F69"/>
    <w:rsid w:val="002067B2"/>
    <w:rsid w:val="002106C7"/>
    <w:rsid w:val="00210ED7"/>
    <w:rsid w:val="00211405"/>
    <w:rsid w:val="00211AF7"/>
    <w:rsid w:val="00211CF4"/>
    <w:rsid w:val="0021237D"/>
    <w:rsid w:val="002149D5"/>
    <w:rsid w:val="0021569A"/>
    <w:rsid w:val="00223763"/>
    <w:rsid w:val="00223CBE"/>
    <w:rsid w:val="00225C0C"/>
    <w:rsid w:val="002311F9"/>
    <w:rsid w:val="0023255C"/>
    <w:rsid w:val="00234F7E"/>
    <w:rsid w:val="002351F7"/>
    <w:rsid w:val="00236BF9"/>
    <w:rsid w:val="00240235"/>
    <w:rsid w:val="0024038C"/>
    <w:rsid w:val="00241040"/>
    <w:rsid w:val="002410BD"/>
    <w:rsid w:val="00250257"/>
    <w:rsid w:val="0025056E"/>
    <w:rsid w:val="00251789"/>
    <w:rsid w:val="0025187B"/>
    <w:rsid w:val="002528EE"/>
    <w:rsid w:val="0026210F"/>
    <w:rsid w:val="002632F1"/>
    <w:rsid w:val="00263DEF"/>
    <w:rsid w:val="002649C4"/>
    <w:rsid w:val="00266CC9"/>
    <w:rsid w:val="00272194"/>
    <w:rsid w:val="002742F6"/>
    <w:rsid w:val="002751A3"/>
    <w:rsid w:val="002767C1"/>
    <w:rsid w:val="00281309"/>
    <w:rsid w:val="00281644"/>
    <w:rsid w:val="002816BD"/>
    <w:rsid w:val="002824AC"/>
    <w:rsid w:val="00283BAE"/>
    <w:rsid w:val="0028438A"/>
    <w:rsid w:val="00284DCC"/>
    <w:rsid w:val="00285983"/>
    <w:rsid w:val="00285E21"/>
    <w:rsid w:val="00286C82"/>
    <w:rsid w:val="002900C3"/>
    <w:rsid w:val="00290DD6"/>
    <w:rsid w:val="0029103E"/>
    <w:rsid w:val="0029144F"/>
    <w:rsid w:val="0029223A"/>
    <w:rsid w:val="0029286E"/>
    <w:rsid w:val="002928DF"/>
    <w:rsid w:val="00293864"/>
    <w:rsid w:val="00294567"/>
    <w:rsid w:val="00294C4F"/>
    <w:rsid w:val="00296792"/>
    <w:rsid w:val="00296AF2"/>
    <w:rsid w:val="002A1D10"/>
    <w:rsid w:val="002A1FF9"/>
    <w:rsid w:val="002A30A7"/>
    <w:rsid w:val="002A416F"/>
    <w:rsid w:val="002A6818"/>
    <w:rsid w:val="002A6B69"/>
    <w:rsid w:val="002B0884"/>
    <w:rsid w:val="002B0DE3"/>
    <w:rsid w:val="002B1599"/>
    <w:rsid w:val="002B2E75"/>
    <w:rsid w:val="002B3540"/>
    <w:rsid w:val="002B61EE"/>
    <w:rsid w:val="002B6236"/>
    <w:rsid w:val="002B6BDA"/>
    <w:rsid w:val="002B6C11"/>
    <w:rsid w:val="002B79C2"/>
    <w:rsid w:val="002B7B1D"/>
    <w:rsid w:val="002C13F0"/>
    <w:rsid w:val="002C1DCF"/>
    <w:rsid w:val="002C662E"/>
    <w:rsid w:val="002C66D4"/>
    <w:rsid w:val="002C6A92"/>
    <w:rsid w:val="002D0376"/>
    <w:rsid w:val="002D124A"/>
    <w:rsid w:val="002D180A"/>
    <w:rsid w:val="002D3404"/>
    <w:rsid w:val="002D372A"/>
    <w:rsid w:val="002D3F40"/>
    <w:rsid w:val="002D542F"/>
    <w:rsid w:val="002D6423"/>
    <w:rsid w:val="002D7DB9"/>
    <w:rsid w:val="002E1EF9"/>
    <w:rsid w:val="002E701E"/>
    <w:rsid w:val="002F0416"/>
    <w:rsid w:val="002F2EBA"/>
    <w:rsid w:val="002F4153"/>
    <w:rsid w:val="003001CB"/>
    <w:rsid w:val="00300759"/>
    <w:rsid w:val="00301C1E"/>
    <w:rsid w:val="003056AA"/>
    <w:rsid w:val="00306BC8"/>
    <w:rsid w:val="003071BE"/>
    <w:rsid w:val="00307ECD"/>
    <w:rsid w:val="00310707"/>
    <w:rsid w:val="00311795"/>
    <w:rsid w:val="00311E28"/>
    <w:rsid w:val="003121EC"/>
    <w:rsid w:val="003156AE"/>
    <w:rsid w:val="003209A5"/>
    <w:rsid w:val="00321825"/>
    <w:rsid w:val="00321FCD"/>
    <w:rsid w:val="00322509"/>
    <w:rsid w:val="0032500D"/>
    <w:rsid w:val="00326AA0"/>
    <w:rsid w:val="003275CC"/>
    <w:rsid w:val="003325F7"/>
    <w:rsid w:val="00335735"/>
    <w:rsid w:val="00335999"/>
    <w:rsid w:val="00335F73"/>
    <w:rsid w:val="0033600F"/>
    <w:rsid w:val="003365F1"/>
    <w:rsid w:val="00336F42"/>
    <w:rsid w:val="00337874"/>
    <w:rsid w:val="0034027B"/>
    <w:rsid w:val="0034062F"/>
    <w:rsid w:val="0034146C"/>
    <w:rsid w:val="00342542"/>
    <w:rsid w:val="003441CB"/>
    <w:rsid w:val="00344DB4"/>
    <w:rsid w:val="0034557A"/>
    <w:rsid w:val="0034646E"/>
    <w:rsid w:val="003473F0"/>
    <w:rsid w:val="003474DC"/>
    <w:rsid w:val="00347CB2"/>
    <w:rsid w:val="00351F75"/>
    <w:rsid w:val="003564C7"/>
    <w:rsid w:val="00356CD9"/>
    <w:rsid w:val="0036039F"/>
    <w:rsid w:val="00360BD1"/>
    <w:rsid w:val="0036232F"/>
    <w:rsid w:val="00363F47"/>
    <w:rsid w:val="00366E37"/>
    <w:rsid w:val="00370000"/>
    <w:rsid w:val="00372F20"/>
    <w:rsid w:val="0037431D"/>
    <w:rsid w:val="00375B66"/>
    <w:rsid w:val="00376E1B"/>
    <w:rsid w:val="00380DFF"/>
    <w:rsid w:val="00383594"/>
    <w:rsid w:val="003845E9"/>
    <w:rsid w:val="00384707"/>
    <w:rsid w:val="00386520"/>
    <w:rsid w:val="003869D6"/>
    <w:rsid w:val="003873BE"/>
    <w:rsid w:val="00390CFF"/>
    <w:rsid w:val="0039277B"/>
    <w:rsid w:val="00392D8D"/>
    <w:rsid w:val="00393CCF"/>
    <w:rsid w:val="00394C18"/>
    <w:rsid w:val="00395E72"/>
    <w:rsid w:val="003967AD"/>
    <w:rsid w:val="003A0628"/>
    <w:rsid w:val="003A08A4"/>
    <w:rsid w:val="003A0A73"/>
    <w:rsid w:val="003A0B2B"/>
    <w:rsid w:val="003A16F3"/>
    <w:rsid w:val="003A2E8A"/>
    <w:rsid w:val="003A541A"/>
    <w:rsid w:val="003B067D"/>
    <w:rsid w:val="003B0BA8"/>
    <w:rsid w:val="003B2A8E"/>
    <w:rsid w:val="003B3FF4"/>
    <w:rsid w:val="003B5A60"/>
    <w:rsid w:val="003B5F49"/>
    <w:rsid w:val="003B6B09"/>
    <w:rsid w:val="003C2C84"/>
    <w:rsid w:val="003C307F"/>
    <w:rsid w:val="003C43F9"/>
    <w:rsid w:val="003C666B"/>
    <w:rsid w:val="003C6761"/>
    <w:rsid w:val="003C6A44"/>
    <w:rsid w:val="003C6B22"/>
    <w:rsid w:val="003D141E"/>
    <w:rsid w:val="003D38D7"/>
    <w:rsid w:val="003D509A"/>
    <w:rsid w:val="003D5339"/>
    <w:rsid w:val="003D5DFF"/>
    <w:rsid w:val="003D5FE3"/>
    <w:rsid w:val="003E0C6F"/>
    <w:rsid w:val="003E3A7F"/>
    <w:rsid w:val="003E489D"/>
    <w:rsid w:val="003E590E"/>
    <w:rsid w:val="003E62B6"/>
    <w:rsid w:val="003E7141"/>
    <w:rsid w:val="003F08BD"/>
    <w:rsid w:val="003F13FB"/>
    <w:rsid w:val="003F2FBA"/>
    <w:rsid w:val="003F3725"/>
    <w:rsid w:val="003F477D"/>
    <w:rsid w:val="003F53D5"/>
    <w:rsid w:val="003F5C62"/>
    <w:rsid w:val="003F5EB5"/>
    <w:rsid w:val="003F622A"/>
    <w:rsid w:val="003F7694"/>
    <w:rsid w:val="0040026F"/>
    <w:rsid w:val="00400B6D"/>
    <w:rsid w:val="0040403F"/>
    <w:rsid w:val="0040541E"/>
    <w:rsid w:val="00405AB9"/>
    <w:rsid w:val="00405C05"/>
    <w:rsid w:val="004060A1"/>
    <w:rsid w:val="00414229"/>
    <w:rsid w:val="00414F92"/>
    <w:rsid w:val="00415E9E"/>
    <w:rsid w:val="00420380"/>
    <w:rsid w:val="004214A0"/>
    <w:rsid w:val="00421B4A"/>
    <w:rsid w:val="00422064"/>
    <w:rsid w:val="00422929"/>
    <w:rsid w:val="00422FE6"/>
    <w:rsid w:val="00423A47"/>
    <w:rsid w:val="0042643D"/>
    <w:rsid w:val="004268D2"/>
    <w:rsid w:val="004304FF"/>
    <w:rsid w:val="00431299"/>
    <w:rsid w:val="00431334"/>
    <w:rsid w:val="0043251D"/>
    <w:rsid w:val="0043359D"/>
    <w:rsid w:val="00436D83"/>
    <w:rsid w:val="004406F0"/>
    <w:rsid w:val="00440C50"/>
    <w:rsid w:val="00443CBB"/>
    <w:rsid w:val="0044477F"/>
    <w:rsid w:val="00446569"/>
    <w:rsid w:val="00446683"/>
    <w:rsid w:val="0044798B"/>
    <w:rsid w:val="0045006E"/>
    <w:rsid w:val="0045063C"/>
    <w:rsid w:val="00456F2A"/>
    <w:rsid w:val="00457623"/>
    <w:rsid w:val="004576B8"/>
    <w:rsid w:val="00461ECA"/>
    <w:rsid w:val="00463104"/>
    <w:rsid w:val="00463246"/>
    <w:rsid w:val="00465A3F"/>
    <w:rsid w:val="004678D4"/>
    <w:rsid w:val="00467FE8"/>
    <w:rsid w:val="00470449"/>
    <w:rsid w:val="00471069"/>
    <w:rsid w:val="00471BA9"/>
    <w:rsid w:val="00472D4D"/>
    <w:rsid w:val="00474C17"/>
    <w:rsid w:val="00477BD0"/>
    <w:rsid w:val="004802D9"/>
    <w:rsid w:val="00481C64"/>
    <w:rsid w:val="0048374B"/>
    <w:rsid w:val="00487B00"/>
    <w:rsid w:val="004919F0"/>
    <w:rsid w:val="00491BCA"/>
    <w:rsid w:val="00492C4F"/>
    <w:rsid w:val="004931D0"/>
    <w:rsid w:val="00496D2B"/>
    <w:rsid w:val="00496F8C"/>
    <w:rsid w:val="00496FDB"/>
    <w:rsid w:val="004A038D"/>
    <w:rsid w:val="004A34C4"/>
    <w:rsid w:val="004A3783"/>
    <w:rsid w:val="004A582F"/>
    <w:rsid w:val="004A5A13"/>
    <w:rsid w:val="004A6BBF"/>
    <w:rsid w:val="004B04AD"/>
    <w:rsid w:val="004B134C"/>
    <w:rsid w:val="004B42E7"/>
    <w:rsid w:val="004B6FE4"/>
    <w:rsid w:val="004C0D0E"/>
    <w:rsid w:val="004C6614"/>
    <w:rsid w:val="004C67D9"/>
    <w:rsid w:val="004C7AE1"/>
    <w:rsid w:val="004D4388"/>
    <w:rsid w:val="004D4C70"/>
    <w:rsid w:val="004D50C1"/>
    <w:rsid w:val="004D7E4F"/>
    <w:rsid w:val="004E0D66"/>
    <w:rsid w:val="004E3C03"/>
    <w:rsid w:val="004E5BDE"/>
    <w:rsid w:val="004F0DA2"/>
    <w:rsid w:val="004F0FB2"/>
    <w:rsid w:val="004F1413"/>
    <w:rsid w:val="004F500C"/>
    <w:rsid w:val="004F68D8"/>
    <w:rsid w:val="004F74C8"/>
    <w:rsid w:val="004F7E7E"/>
    <w:rsid w:val="005003EA"/>
    <w:rsid w:val="00501EE7"/>
    <w:rsid w:val="00504C0C"/>
    <w:rsid w:val="00504D34"/>
    <w:rsid w:val="005062E9"/>
    <w:rsid w:val="00511436"/>
    <w:rsid w:val="00512C2D"/>
    <w:rsid w:val="00512E8A"/>
    <w:rsid w:val="005134F5"/>
    <w:rsid w:val="00513D2C"/>
    <w:rsid w:val="00514AEC"/>
    <w:rsid w:val="00514EF0"/>
    <w:rsid w:val="00515FD1"/>
    <w:rsid w:val="00516CBC"/>
    <w:rsid w:val="0052177C"/>
    <w:rsid w:val="00521815"/>
    <w:rsid w:val="00522A77"/>
    <w:rsid w:val="005237A0"/>
    <w:rsid w:val="00523F34"/>
    <w:rsid w:val="00526388"/>
    <w:rsid w:val="005307F9"/>
    <w:rsid w:val="005326B7"/>
    <w:rsid w:val="005335A7"/>
    <w:rsid w:val="00537ABB"/>
    <w:rsid w:val="00537F98"/>
    <w:rsid w:val="0054020D"/>
    <w:rsid w:val="00541654"/>
    <w:rsid w:val="00544F4D"/>
    <w:rsid w:val="005455CE"/>
    <w:rsid w:val="00546A0F"/>
    <w:rsid w:val="005521F5"/>
    <w:rsid w:val="00553F39"/>
    <w:rsid w:val="00556EDD"/>
    <w:rsid w:val="005607C5"/>
    <w:rsid w:val="00560C6B"/>
    <w:rsid w:val="00562A84"/>
    <w:rsid w:val="005649E2"/>
    <w:rsid w:val="00566E39"/>
    <w:rsid w:val="00570DC9"/>
    <w:rsid w:val="005727DC"/>
    <w:rsid w:val="00577376"/>
    <w:rsid w:val="00580748"/>
    <w:rsid w:val="005823FF"/>
    <w:rsid w:val="00584F70"/>
    <w:rsid w:val="005852EB"/>
    <w:rsid w:val="00586904"/>
    <w:rsid w:val="00590985"/>
    <w:rsid w:val="005922FF"/>
    <w:rsid w:val="00593572"/>
    <w:rsid w:val="00595467"/>
    <w:rsid w:val="005967DE"/>
    <w:rsid w:val="005A1723"/>
    <w:rsid w:val="005A183C"/>
    <w:rsid w:val="005A2209"/>
    <w:rsid w:val="005A33E7"/>
    <w:rsid w:val="005A33EC"/>
    <w:rsid w:val="005A3974"/>
    <w:rsid w:val="005A3F31"/>
    <w:rsid w:val="005A438A"/>
    <w:rsid w:val="005A4400"/>
    <w:rsid w:val="005A573D"/>
    <w:rsid w:val="005A6389"/>
    <w:rsid w:val="005A64E9"/>
    <w:rsid w:val="005A765F"/>
    <w:rsid w:val="005A779F"/>
    <w:rsid w:val="005B2A32"/>
    <w:rsid w:val="005B45A6"/>
    <w:rsid w:val="005B6AD7"/>
    <w:rsid w:val="005B750B"/>
    <w:rsid w:val="005B7898"/>
    <w:rsid w:val="005C0D78"/>
    <w:rsid w:val="005C29AA"/>
    <w:rsid w:val="005C424B"/>
    <w:rsid w:val="005C4DA9"/>
    <w:rsid w:val="005C5962"/>
    <w:rsid w:val="005C7D18"/>
    <w:rsid w:val="005D0507"/>
    <w:rsid w:val="005D2F62"/>
    <w:rsid w:val="005D385E"/>
    <w:rsid w:val="005D4A9C"/>
    <w:rsid w:val="005D6688"/>
    <w:rsid w:val="005E1639"/>
    <w:rsid w:val="005E1C6F"/>
    <w:rsid w:val="005E1D7A"/>
    <w:rsid w:val="005E2300"/>
    <w:rsid w:val="005E25C0"/>
    <w:rsid w:val="005E373E"/>
    <w:rsid w:val="005E3B59"/>
    <w:rsid w:val="005E7B46"/>
    <w:rsid w:val="005F2B4A"/>
    <w:rsid w:val="005F3256"/>
    <w:rsid w:val="005F4783"/>
    <w:rsid w:val="005F5EC1"/>
    <w:rsid w:val="005F693D"/>
    <w:rsid w:val="005F764B"/>
    <w:rsid w:val="005F78F2"/>
    <w:rsid w:val="00602752"/>
    <w:rsid w:val="00602B68"/>
    <w:rsid w:val="00603207"/>
    <w:rsid w:val="0060321A"/>
    <w:rsid w:val="00603A62"/>
    <w:rsid w:val="00604548"/>
    <w:rsid w:val="0060576A"/>
    <w:rsid w:val="006115AE"/>
    <w:rsid w:val="00614282"/>
    <w:rsid w:val="00620F85"/>
    <w:rsid w:val="00623010"/>
    <w:rsid w:val="00624641"/>
    <w:rsid w:val="00625B58"/>
    <w:rsid w:val="00627F72"/>
    <w:rsid w:val="00634D46"/>
    <w:rsid w:val="006404E3"/>
    <w:rsid w:val="006412BD"/>
    <w:rsid w:val="00645466"/>
    <w:rsid w:val="00645E49"/>
    <w:rsid w:val="006515E0"/>
    <w:rsid w:val="00651C0E"/>
    <w:rsid w:val="00654099"/>
    <w:rsid w:val="006553E8"/>
    <w:rsid w:val="0065778B"/>
    <w:rsid w:val="00660843"/>
    <w:rsid w:val="0066153D"/>
    <w:rsid w:val="00662A54"/>
    <w:rsid w:val="006721BC"/>
    <w:rsid w:val="00675C4B"/>
    <w:rsid w:val="006764B1"/>
    <w:rsid w:val="00681829"/>
    <w:rsid w:val="00681B54"/>
    <w:rsid w:val="0068276E"/>
    <w:rsid w:val="0068472A"/>
    <w:rsid w:val="00687B87"/>
    <w:rsid w:val="00695935"/>
    <w:rsid w:val="006976B0"/>
    <w:rsid w:val="006A0251"/>
    <w:rsid w:val="006A14F9"/>
    <w:rsid w:val="006A3A0F"/>
    <w:rsid w:val="006A4709"/>
    <w:rsid w:val="006A5428"/>
    <w:rsid w:val="006A6840"/>
    <w:rsid w:val="006B09A1"/>
    <w:rsid w:val="006B231D"/>
    <w:rsid w:val="006B2FED"/>
    <w:rsid w:val="006B3936"/>
    <w:rsid w:val="006B42EC"/>
    <w:rsid w:val="006B4620"/>
    <w:rsid w:val="006B4C86"/>
    <w:rsid w:val="006B5F4E"/>
    <w:rsid w:val="006B627D"/>
    <w:rsid w:val="006B70C1"/>
    <w:rsid w:val="006B7599"/>
    <w:rsid w:val="006C5761"/>
    <w:rsid w:val="006C67EA"/>
    <w:rsid w:val="006C6804"/>
    <w:rsid w:val="006C695D"/>
    <w:rsid w:val="006D1635"/>
    <w:rsid w:val="006D16F2"/>
    <w:rsid w:val="006D2B1D"/>
    <w:rsid w:val="006D5440"/>
    <w:rsid w:val="006D6586"/>
    <w:rsid w:val="006D72DB"/>
    <w:rsid w:val="006E2CDC"/>
    <w:rsid w:val="006E4959"/>
    <w:rsid w:val="006E5A96"/>
    <w:rsid w:val="006E5B26"/>
    <w:rsid w:val="006F0BB4"/>
    <w:rsid w:val="006F1A5F"/>
    <w:rsid w:val="006F34A0"/>
    <w:rsid w:val="006F785B"/>
    <w:rsid w:val="00700C64"/>
    <w:rsid w:val="0070210E"/>
    <w:rsid w:val="007028D8"/>
    <w:rsid w:val="00704155"/>
    <w:rsid w:val="00706AC0"/>
    <w:rsid w:val="00712F67"/>
    <w:rsid w:val="00713E80"/>
    <w:rsid w:val="00714463"/>
    <w:rsid w:val="007161D0"/>
    <w:rsid w:val="00716366"/>
    <w:rsid w:val="00720BBD"/>
    <w:rsid w:val="007214D5"/>
    <w:rsid w:val="00722238"/>
    <w:rsid w:val="00722F26"/>
    <w:rsid w:val="007247A1"/>
    <w:rsid w:val="00724E14"/>
    <w:rsid w:val="007256C6"/>
    <w:rsid w:val="00726B02"/>
    <w:rsid w:val="00727537"/>
    <w:rsid w:val="00732A86"/>
    <w:rsid w:val="00737210"/>
    <w:rsid w:val="00737F11"/>
    <w:rsid w:val="00741B22"/>
    <w:rsid w:val="007449B8"/>
    <w:rsid w:val="00746B7E"/>
    <w:rsid w:val="00746F68"/>
    <w:rsid w:val="00750462"/>
    <w:rsid w:val="0075061C"/>
    <w:rsid w:val="0075165B"/>
    <w:rsid w:val="00754F23"/>
    <w:rsid w:val="00760D6D"/>
    <w:rsid w:val="007624F1"/>
    <w:rsid w:val="007642A9"/>
    <w:rsid w:val="00764E4C"/>
    <w:rsid w:val="0077118F"/>
    <w:rsid w:val="00771B32"/>
    <w:rsid w:val="00772363"/>
    <w:rsid w:val="00776452"/>
    <w:rsid w:val="0077794D"/>
    <w:rsid w:val="00781C3E"/>
    <w:rsid w:val="00782646"/>
    <w:rsid w:val="00786F60"/>
    <w:rsid w:val="00787C61"/>
    <w:rsid w:val="00787F3E"/>
    <w:rsid w:val="007921D9"/>
    <w:rsid w:val="00794B2E"/>
    <w:rsid w:val="00796024"/>
    <w:rsid w:val="007974E4"/>
    <w:rsid w:val="007A2505"/>
    <w:rsid w:val="007A5496"/>
    <w:rsid w:val="007B07E6"/>
    <w:rsid w:val="007B24DF"/>
    <w:rsid w:val="007B2E0B"/>
    <w:rsid w:val="007B315F"/>
    <w:rsid w:val="007B3492"/>
    <w:rsid w:val="007B3603"/>
    <w:rsid w:val="007B3BB5"/>
    <w:rsid w:val="007B54B6"/>
    <w:rsid w:val="007C0304"/>
    <w:rsid w:val="007C10B3"/>
    <w:rsid w:val="007C16EF"/>
    <w:rsid w:val="007C34DE"/>
    <w:rsid w:val="007C40AF"/>
    <w:rsid w:val="007C48F3"/>
    <w:rsid w:val="007C5584"/>
    <w:rsid w:val="007C564D"/>
    <w:rsid w:val="007C6EE9"/>
    <w:rsid w:val="007D3183"/>
    <w:rsid w:val="007D3652"/>
    <w:rsid w:val="007D3D1D"/>
    <w:rsid w:val="007D4632"/>
    <w:rsid w:val="007D4AB6"/>
    <w:rsid w:val="007D4E98"/>
    <w:rsid w:val="007D57BF"/>
    <w:rsid w:val="007E2163"/>
    <w:rsid w:val="007E22E8"/>
    <w:rsid w:val="007E4F04"/>
    <w:rsid w:val="007E52A9"/>
    <w:rsid w:val="007E7E40"/>
    <w:rsid w:val="007F0176"/>
    <w:rsid w:val="007F28CD"/>
    <w:rsid w:val="007F351A"/>
    <w:rsid w:val="007F4A36"/>
    <w:rsid w:val="007F5DF0"/>
    <w:rsid w:val="007F685C"/>
    <w:rsid w:val="007F6FEE"/>
    <w:rsid w:val="00802007"/>
    <w:rsid w:val="00802877"/>
    <w:rsid w:val="008033E3"/>
    <w:rsid w:val="008055D4"/>
    <w:rsid w:val="00805654"/>
    <w:rsid w:val="00812A2B"/>
    <w:rsid w:val="008138AB"/>
    <w:rsid w:val="00816728"/>
    <w:rsid w:val="008176D4"/>
    <w:rsid w:val="008206DF"/>
    <w:rsid w:val="00823F7E"/>
    <w:rsid w:val="008243A2"/>
    <w:rsid w:val="008249C1"/>
    <w:rsid w:val="00825616"/>
    <w:rsid w:val="00825DA0"/>
    <w:rsid w:val="00827664"/>
    <w:rsid w:val="00827F75"/>
    <w:rsid w:val="00831EC7"/>
    <w:rsid w:val="00833451"/>
    <w:rsid w:val="008336E9"/>
    <w:rsid w:val="00833E0E"/>
    <w:rsid w:val="008421EC"/>
    <w:rsid w:val="008440B7"/>
    <w:rsid w:val="008466A3"/>
    <w:rsid w:val="008471CD"/>
    <w:rsid w:val="00847433"/>
    <w:rsid w:val="00850473"/>
    <w:rsid w:val="00851D99"/>
    <w:rsid w:val="008527DA"/>
    <w:rsid w:val="008533BC"/>
    <w:rsid w:val="00856668"/>
    <w:rsid w:val="0085776D"/>
    <w:rsid w:val="0086080E"/>
    <w:rsid w:val="00860954"/>
    <w:rsid w:val="00860A82"/>
    <w:rsid w:val="00861CAB"/>
    <w:rsid w:val="00862116"/>
    <w:rsid w:val="008627E9"/>
    <w:rsid w:val="008653F4"/>
    <w:rsid w:val="008661C2"/>
    <w:rsid w:val="0086689F"/>
    <w:rsid w:val="00866B0E"/>
    <w:rsid w:val="008725BC"/>
    <w:rsid w:val="00874870"/>
    <w:rsid w:val="00883412"/>
    <w:rsid w:val="00883F25"/>
    <w:rsid w:val="00885B9C"/>
    <w:rsid w:val="00885EB1"/>
    <w:rsid w:val="008875A1"/>
    <w:rsid w:val="00887E16"/>
    <w:rsid w:val="008905B3"/>
    <w:rsid w:val="00891F08"/>
    <w:rsid w:val="00892677"/>
    <w:rsid w:val="008969DD"/>
    <w:rsid w:val="00896B2C"/>
    <w:rsid w:val="008A0A47"/>
    <w:rsid w:val="008A740B"/>
    <w:rsid w:val="008B0094"/>
    <w:rsid w:val="008B24FF"/>
    <w:rsid w:val="008B26A8"/>
    <w:rsid w:val="008B5246"/>
    <w:rsid w:val="008C0E76"/>
    <w:rsid w:val="008C2B91"/>
    <w:rsid w:val="008C49B1"/>
    <w:rsid w:val="008C6F9C"/>
    <w:rsid w:val="008D0126"/>
    <w:rsid w:val="008D28A6"/>
    <w:rsid w:val="008D6A57"/>
    <w:rsid w:val="008E284C"/>
    <w:rsid w:val="008E4928"/>
    <w:rsid w:val="008E4A58"/>
    <w:rsid w:val="008E54E6"/>
    <w:rsid w:val="008E62BF"/>
    <w:rsid w:val="008E6848"/>
    <w:rsid w:val="008E7388"/>
    <w:rsid w:val="00900A29"/>
    <w:rsid w:val="00900BE9"/>
    <w:rsid w:val="00902DBE"/>
    <w:rsid w:val="009057C0"/>
    <w:rsid w:val="00906933"/>
    <w:rsid w:val="0090738A"/>
    <w:rsid w:val="00910340"/>
    <w:rsid w:val="009109CC"/>
    <w:rsid w:val="00911404"/>
    <w:rsid w:val="00911649"/>
    <w:rsid w:val="00912D01"/>
    <w:rsid w:val="00916999"/>
    <w:rsid w:val="0092040B"/>
    <w:rsid w:val="00924CAD"/>
    <w:rsid w:val="0092637E"/>
    <w:rsid w:val="009276B7"/>
    <w:rsid w:val="00927DB5"/>
    <w:rsid w:val="009302E7"/>
    <w:rsid w:val="00931C7A"/>
    <w:rsid w:val="00932B84"/>
    <w:rsid w:val="00934878"/>
    <w:rsid w:val="009369CB"/>
    <w:rsid w:val="0094030C"/>
    <w:rsid w:val="009429A3"/>
    <w:rsid w:val="009463F6"/>
    <w:rsid w:val="009503A0"/>
    <w:rsid w:val="009505F4"/>
    <w:rsid w:val="00952970"/>
    <w:rsid w:val="0095354B"/>
    <w:rsid w:val="009542BA"/>
    <w:rsid w:val="00960078"/>
    <w:rsid w:val="00960082"/>
    <w:rsid w:val="009602FF"/>
    <w:rsid w:val="0096171B"/>
    <w:rsid w:val="00965958"/>
    <w:rsid w:val="00971E3F"/>
    <w:rsid w:val="0097255A"/>
    <w:rsid w:val="00972877"/>
    <w:rsid w:val="00972B4F"/>
    <w:rsid w:val="009731CC"/>
    <w:rsid w:val="0098000D"/>
    <w:rsid w:val="00980EAB"/>
    <w:rsid w:val="00984260"/>
    <w:rsid w:val="00985448"/>
    <w:rsid w:val="009861C7"/>
    <w:rsid w:val="00991B26"/>
    <w:rsid w:val="00991D9F"/>
    <w:rsid w:val="009955DC"/>
    <w:rsid w:val="009973AD"/>
    <w:rsid w:val="00997EB0"/>
    <w:rsid w:val="00997F4C"/>
    <w:rsid w:val="009A1BB7"/>
    <w:rsid w:val="009A4754"/>
    <w:rsid w:val="009A6F09"/>
    <w:rsid w:val="009B167B"/>
    <w:rsid w:val="009B1FE4"/>
    <w:rsid w:val="009B2062"/>
    <w:rsid w:val="009B2B69"/>
    <w:rsid w:val="009B3A55"/>
    <w:rsid w:val="009B505A"/>
    <w:rsid w:val="009B7A79"/>
    <w:rsid w:val="009C053D"/>
    <w:rsid w:val="009C21AB"/>
    <w:rsid w:val="009C22CC"/>
    <w:rsid w:val="009C24EF"/>
    <w:rsid w:val="009C2F73"/>
    <w:rsid w:val="009D0146"/>
    <w:rsid w:val="009D03E7"/>
    <w:rsid w:val="009D2DED"/>
    <w:rsid w:val="009D4D3D"/>
    <w:rsid w:val="009D65C0"/>
    <w:rsid w:val="009E0F22"/>
    <w:rsid w:val="009E122B"/>
    <w:rsid w:val="009E240F"/>
    <w:rsid w:val="009E4D94"/>
    <w:rsid w:val="009E4E8A"/>
    <w:rsid w:val="009E5654"/>
    <w:rsid w:val="009E5931"/>
    <w:rsid w:val="009E7307"/>
    <w:rsid w:val="009F0460"/>
    <w:rsid w:val="009F0A29"/>
    <w:rsid w:val="009F171E"/>
    <w:rsid w:val="009F39E7"/>
    <w:rsid w:val="009F69AB"/>
    <w:rsid w:val="009F6C19"/>
    <w:rsid w:val="009F7DA9"/>
    <w:rsid w:val="00A003D8"/>
    <w:rsid w:val="00A00681"/>
    <w:rsid w:val="00A019B2"/>
    <w:rsid w:val="00A078A4"/>
    <w:rsid w:val="00A1064B"/>
    <w:rsid w:val="00A10B13"/>
    <w:rsid w:val="00A10DB4"/>
    <w:rsid w:val="00A10FDE"/>
    <w:rsid w:val="00A1115E"/>
    <w:rsid w:val="00A1143F"/>
    <w:rsid w:val="00A1302C"/>
    <w:rsid w:val="00A16C30"/>
    <w:rsid w:val="00A17141"/>
    <w:rsid w:val="00A21F30"/>
    <w:rsid w:val="00A222FC"/>
    <w:rsid w:val="00A24665"/>
    <w:rsid w:val="00A251E6"/>
    <w:rsid w:val="00A305C1"/>
    <w:rsid w:val="00A3381D"/>
    <w:rsid w:val="00A348B7"/>
    <w:rsid w:val="00A36ABE"/>
    <w:rsid w:val="00A42950"/>
    <w:rsid w:val="00A42E01"/>
    <w:rsid w:val="00A47631"/>
    <w:rsid w:val="00A502A4"/>
    <w:rsid w:val="00A52D57"/>
    <w:rsid w:val="00A533B1"/>
    <w:rsid w:val="00A54753"/>
    <w:rsid w:val="00A56393"/>
    <w:rsid w:val="00A62542"/>
    <w:rsid w:val="00A63897"/>
    <w:rsid w:val="00A64D16"/>
    <w:rsid w:val="00A657E1"/>
    <w:rsid w:val="00A70842"/>
    <w:rsid w:val="00A711BB"/>
    <w:rsid w:val="00A779C8"/>
    <w:rsid w:val="00A8025E"/>
    <w:rsid w:val="00A8031C"/>
    <w:rsid w:val="00A804E3"/>
    <w:rsid w:val="00A80CB4"/>
    <w:rsid w:val="00A82F0F"/>
    <w:rsid w:val="00A849EC"/>
    <w:rsid w:val="00A903E4"/>
    <w:rsid w:val="00AA24FF"/>
    <w:rsid w:val="00AA5185"/>
    <w:rsid w:val="00AA56C5"/>
    <w:rsid w:val="00AA5CEB"/>
    <w:rsid w:val="00AA769F"/>
    <w:rsid w:val="00AB03FB"/>
    <w:rsid w:val="00AB0D2C"/>
    <w:rsid w:val="00AB2932"/>
    <w:rsid w:val="00AB33A9"/>
    <w:rsid w:val="00AC2153"/>
    <w:rsid w:val="00AC29EA"/>
    <w:rsid w:val="00AD1DAC"/>
    <w:rsid w:val="00AD4BC8"/>
    <w:rsid w:val="00AE3C57"/>
    <w:rsid w:val="00AF541A"/>
    <w:rsid w:val="00AF5675"/>
    <w:rsid w:val="00AF56CC"/>
    <w:rsid w:val="00AF7C60"/>
    <w:rsid w:val="00B028AF"/>
    <w:rsid w:val="00B107B1"/>
    <w:rsid w:val="00B107E6"/>
    <w:rsid w:val="00B11D63"/>
    <w:rsid w:val="00B128C7"/>
    <w:rsid w:val="00B15308"/>
    <w:rsid w:val="00B16DCE"/>
    <w:rsid w:val="00B17C9B"/>
    <w:rsid w:val="00B21A74"/>
    <w:rsid w:val="00B22A1A"/>
    <w:rsid w:val="00B23F3B"/>
    <w:rsid w:val="00B25307"/>
    <w:rsid w:val="00B261EB"/>
    <w:rsid w:val="00B264A5"/>
    <w:rsid w:val="00B265FA"/>
    <w:rsid w:val="00B277E1"/>
    <w:rsid w:val="00B27A69"/>
    <w:rsid w:val="00B336FD"/>
    <w:rsid w:val="00B355D1"/>
    <w:rsid w:val="00B37D1C"/>
    <w:rsid w:val="00B42522"/>
    <w:rsid w:val="00B4691B"/>
    <w:rsid w:val="00B46D95"/>
    <w:rsid w:val="00B4752C"/>
    <w:rsid w:val="00B53EC1"/>
    <w:rsid w:val="00B5483F"/>
    <w:rsid w:val="00B54D95"/>
    <w:rsid w:val="00B5583E"/>
    <w:rsid w:val="00B60D81"/>
    <w:rsid w:val="00B61E5D"/>
    <w:rsid w:val="00B6221B"/>
    <w:rsid w:val="00B6262B"/>
    <w:rsid w:val="00B62FAE"/>
    <w:rsid w:val="00B64C95"/>
    <w:rsid w:val="00B66D19"/>
    <w:rsid w:val="00B72BEB"/>
    <w:rsid w:val="00B74107"/>
    <w:rsid w:val="00B758A3"/>
    <w:rsid w:val="00B7696D"/>
    <w:rsid w:val="00B80DB6"/>
    <w:rsid w:val="00B81DAE"/>
    <w:rsid w:val="00B85319"/>
    <w:rsid w:val="00B86FC2"/>
    <w:rsid w:val="00B90527"/>
    <w:rsid w:val="00B908C5"/>
    <w:rsid w:val="00B91C51"/>
    <w:rsid w:val="00B93F3A"/>
    <w:rsid w:val="00B95314"/>
    <w:rsid w:val="00B960E9"/>
    <w:rsid w:val="00B963DC"/>
    <w:rsid w:val="00BA4B45"/>
    <w:rsid w:val="00BA5A82"/>
    <w:rsid w:val="00BA7C7D"/>
    <w:rsid w:val="00BB0C07"/>
    <w:rsid w:val="00BB1953"/>
    <w:rsid w:val="00BB3209"/>
    <w:rsid w:val="00BB42B1"/>
    <w:rsid w:val="00BB5372"/>
    <w:rsid w:val="00BC0F00"/>
    <w:rsid w:val="00BC11A4"/>
    <w:rsid w:val="00BC2C92"/>
    <w:rsid w:val="00BC32A2"/>
    <w:rsid w:val="00BC36D1"/>
    <w:rsid w:val="00BD0033"/>
    <w:rsid w:val="00BD15E9"/>
    <w:rsid w:val="00BD3EC7"/>
    <w:rsid w:val="00BD60E8"/>
    <w:rsid w:val="00BD6274"/>
    <w:rsid w:val="00BD6453"/>
    <w:rsid w:val="00BD6E61"/>
    <w:rsid w:val="00BD7029"/>
    <w:rsid w:val="00BE14F5"/>
    <w:rsid w:val="00BE20F3"/>
    <w:rsid w:val="00BE4F2E"/>
    <w:rsid w:val="00BE5BF6"/>
    <w:rsid w:val="00BE6B1F"/>
    <w:rsid w:val="00BE73F9"/>
    <w:rsid w:val="00BE7639"/>
    <w:rsid w:val="00BE7FA1"/>
    <w:rsid w:val="00BF0613"/>
    <w:rsid w:val="00BF096D"/>
    <w:rsid w:val="00BF0B1B"/>
    <w:rsid w:val="00BF193E"/>
    <w:rsid w:val="00BF253A"/>
    <w:rsid w:val="00BF651B"/>
    <w:rsid w:val="00BF68CE"/>
    <w:rsid w:val="00BF6C84"/>
    <w:rsid w:val="00BF78FB"/>
    <w:rsid w:val="00C012AE"/>
    <w:rsid w:val="00C01605"/>
    <w:rsid w:val="00C0219A"/>
    <w:rsid w:val="00C04782"/>
    <w:rsid w:val="00C04DB3"/>
    <w:rsid w:val="00C05746"/>
    <w:rsid w:val="00C060A0"/>
    <w:rsid w:val="00C10EA7"/>
    <w:rsid w:val="00C11798"/>
    <w:rsid w:val="00C136E9"/>
    <w:rsid w:val="00C13B7E"/>
    <w:rsid w:val="00C14631"/>
    <w:rsid w:val="00C16454"/>
    <w:rsid w:val="00C1661F"/>
    <w:rsid w:val="00C17D9D"/>
    <w:rsid w:val="00C2011A"/>
    <w:rsid w:val="00C20FC6"/>
    <w:rsid w:val="00C21871"/>
    <w:rsid w:val="00C25479"/>
    <w:rsid w:val="00C270D3"/>
    <w:rsid w:val="00C31B0C"/>
    <w:rsid w:val="00C324AB"/>
    <w:rsid w:val="00C34800"/>
    <w:rsid w:val="00C34E4C"/>
    <w:rsid w:val="00C35AC8"/>
    <w:rsid w:val="00C40267"/>
    <w:rsid w:val="00C4694C"/>
    <w:rsid w:val="00C5006C"/>
    <w:rsid w:val="00C56862"/>
    <w:rsid w:val="00C60FCC"/>
    <w:rsid w:val="00C6307B"/>
    <w:rsid w:val="00C66A7F"/>
    <w:rsid w:val="00C66CC1"/>
    <w:rsid w:val="00C66D73"/>
    <w:rsid w:val="00C6795C"/>
    <w:rsid w:val="00C7359C"/>
    <w:rsid w:val="00C73691"/>
    <w:rsid w:val="00C73701"/>
    <w:rsid w:val="00C73B98"/>
    <w:rsid w:val="00C740D5"/>
    <w:rsid w:val="00C74822"/>
    <w:rsid w:val="00C76C3E"/>
    <w:rsid w:val="00C775B9"/>
    <w:rsid w:val="00C81011"/>
    <w:rsid w:val="00C82277"/>
    <w:rsid w:val="00C8387A"/>
    <w:rsid w:val="00C86289"/>
    <w:rsid w:val="00C87413"/>
    <w:rsid w:val="00C93A1A"/>
    <w:rsid w:val="00C93BE1"/>
    <w:rsid w:val="00C93EC4"/>
    <w:rsid w:val="00C94023"/>
    <w:rsid w:val="00C953A8"/>
    <w:rsid w:val="00C96551"/>
    <w:rsid w:val="00C96F9D"/>
    <w:rsid w:val="00CA0C19"/>
    <w:rsid w:val="00CA1B2B"/>
    <w:rsid w:val="00CA279E"/>
    <w:rsid w:val="00CA349E"/>
    <w:rsid w:val="00CA4B07"/>
    <w:rsid w:val="00CB0046"/>
    <w:rsid w:val="00CB034D"/>
    <w:rsid w:val="00CB2CC9"/>
    <w:rsid w:val="00CB50D7"/>
    <w:rsid w:val="00CB52D2"/>
    <w:rsid w:val="00CB7072"/>
    <w:rsid w:val="00CC3AA4"/>
    <w:rsid w:val="00CC4517"/>
    <w:rsid w:val="00CC4BF0"/>
    <w:rsid w:val="00CC707B"/>
    <w:rsid w:val="00CD280F"/>
    <w:rsid w:val="00CD2A07"/>
    <w:rsid w:val="00CD306F"/>
    <w:rsid w:val="00CD46D5"/>
    <w:rsid w:val="00CD4B23"/>
    <w:rsid w:val="00CE41AF"/>
    <w:rsid w:val="00CE46FF"/>
    <w:rsid w:val="00CE494B"/>
    <w:rsid w:val="00CF055D"/>
    <w:rsid w:val="00CF3093"/>
    <w:rsid w:val="00CF55CD"/>
    <w:rsid w:val="00CF75C8"/>
    <w:rsid w:val="00CF7A0F"/>
    <w:rsid w:val="00D01E32"/>
    <w:rsid w:val="00D031EE"/>
    <w:rsid w:val="00D04070"/>
    <w:rsid w:val="00D0408F"/>
    <w:rsid w:val="00D0467E"/>
    <w:rsid w:val="00D055BD"/>
    <w:rsid w:val="00D061DE"/>
    <w:rsid w:val="00D102FA"/>
    <w:rsid w:val="00D1294B"/>
    <w:rsid w:val="00D146D1"/>
    <w:rsid w:val="00D1501A"/>
    <w:rsid w:val="00D17EFA"/>
    <w:rsid w:val="00D20EDD"/>
    <w:rsid w:val="00D210B5"/>
    <w:rsid w:val="00D21713"/>
    <w:rsid w:val="00D21E7F"/>
    <w:rsid w:val="00D22190"/>
    <w:rsid w:val="00D22197"/>
    <w:rsid w:val="00D236DA"/>
    <w:rsid w:val="00D24D89"/>
    <w:rsid w:val="00D264E3"/>
    <w:rsid w:val="00D3355F"/>
    <w:rsid w:val="00D3362A"/>
    <w:rsid w:val="00D36EB4"/>
    <w:rsid w:val="00D4080D"/>
    <w:rsid w:val="00D42FAC"/>
    <w:rsid w:val="00D4649C"/>
    <w:rsid w:val="00D4693F"/>
    <w:rsid w:val="00D46E7F"/>
    <w:rsid w:val="00D50A30"/>
    <w:rsid w:val="00D52FE6"/>
    <w:rsid w:val="00D5473C"/>
    <w:rsid w:val="00D57482"/>
    <w:rsid w:val="00D615E8"/>
    <w:rsid w:val="00D6252A"/>
    <w:rsid w:val="00D62B02"/>
    <w:rsid w:val="00D63D82"/>
    <w:rsid w:val="00D6402F"/>
    <w:rsid w:val="00D66406"/>
    <w:rsid w:val="00D733CB"/>
    <w:rsid w:val="00D73D18"/>
    <w:rsid w:val="00D74F26"/>
    <w:rsid w:val="00D753EE"/>
    <w:rsid w:val="00D75654"/>
    <w:rsid w:val="00D77B9A"/>
    <w:rsid w:val="00D80420"/>
    <w:rsid w:val="00D8128D"/>
    <w:rsid w:val="00D83DA2"/>
    <w:rsid w:val="00D9007D"/>
    <w:rsid w:val="00D9036A"/>
    <w:rsid w:val="00D90AA6"/>
    <w:rsid w:val="00D90F14"/>
    <w:rsid w:val="00D91854"/>
    <w:rsid w:val="00D9414A"/>
    <w:rsid w:val="00D9768B"/>
    <w:rsid w:val="00DA03A5"/>
    <w:rsid w:val="00DA3760"/>
    <w:rsid w:val="00DA50E7"/>
    <w:rsid w:val="00DA5F1C"/>
    <w:rsid w:val="00DB1EA0"/>
    <w:rsid w:val="00DB2544"/>
    <w:rsid w:val="00DB27D1"/>
    <w:rsid w:val="00DB4545"/>
    <w:rsid w:val="00DB514B"/>
    <w:rsid w:val="00DB7018"/>
    <w:rsid w:val="00DB73B6"/>
    <w:rsid w:val="00DB7457"/>
    <w:rsid w:val="00DC066D"/>
    <w:rsid w:val="00DC15E2"/>
    <w:rsid w:val="00DC290A"/>
    <w:rsid w:val="00DC340C"/>
    <w:rsid w:val="00DC57AF"/>
    <w:rsid w:val="00DD0855"/>
    <w:rsid w:val="00DD0DCC"/>
    <w:rsid w:val="00DD3A3D"/>
    <w:rsid w:val="00DD441F"/>
    <w:rsid w:val="00DD6981"/>
    <w:rsid w:val="00DE07C1"/>
    <w:rsid w:val="00DE0D81"/>
    <w:rsid w:val="00DE6BE3"/>
    <w:rsid w:val="00DE76EE"/>
    <w:rsid w:val="00DE7F87"/>
    <w:rsid w:val="00DF03D1"/>
    <w:rsid w:val="00DF26DC"/>
    <w:rsid w:val="00DF2F0C"/>
    <w:rsid w:val="00DF3913"/>
    <w:rsid w:val="00DF4818"/>
    <w:rsid w:val="00DF72C1"/>
    <w:rsid w:val="00E02544"/>
    <w:rsid w:val="00E049F1"/>
    <w:rsid w:val="00E04DF3"/>
    <w:rsid w:val="00E061B4"/>
    <w:rsid w:val="00E06692"/>
    <w:rsid w:val="00E100EF"/>
    <w:rsid w:val="00E109E2"/>
    <w:rsid w:val="00E1144C"/>
    <w:rsid w:val="00E11C33"/>
    <w:rsid w:val="00E11E7D"/>
    <w:rsid w:val="00E17D5C"/>
    <w:rsid w:val="00E2186D"/>
    <w:rsid w:val="00E22911"/>
    <w:rsid w:val="00E22FFF"/>
    <w:rsid w:val="00E24A16"/>
    <w:rsid w:val="00E258F5"/>
    <w:rsid w:val="00E30099"/>
    <w:rsid w:val="00E305FF"/>
    <w:rsid w:val="00E30CA7"/>
    <w:rsid w:val="00E32891"/>
    <w:rsid w:val="00E33704"/>
    <w:rsid w:val="00E33912"/>
    <w:rsid w:val="00E33A7A"/>
    <w:rsid w:val="00E35A2B"/>
    <w:rsid w:val="00E36773"/>
    <w:rsid w:val="00E36940"/>
    <w:rsid w:val="00E36A3D"/>
    <w:rsid w:val="00E36BBE"/>
    <w:rsid w:val="00E41D33"/>
    <w:rsid w:val="00E421BB"/>
    <w:rsid w:val="00E4504F"/>
    <w:rsid w:val="00E52557"/>
    <w:rsid w:val="00E532A5"/>
    <w:rsid w:val="00E57CB9"/>
    <w:rsid w:val="00E60DC9"/>
    <w:rsid w:val="00E61DEB"/>
    <w:rsid w:val="00E62FE1"/>
    <w:rsid w:val="00E66E53"/>
    <w:rsid w:val="00E66ECB"/>
    <w:rsid w:val="00E67741"/>
    <w:rsid w:val="00E67D6B"/>
    <w:rsid w:val="00E70964"/>
    <w:rsid w:val="00E73AEA"/>
    <w:rsid w:val="00E74CA0"/>
    <w:rsid w:val="00E77296"/>
    <w:rsid w:val="00E7732E"/>
    <w:rsid w:val="00E77972"/>
    <w:rsid w:val="00E802B3"/>
    <w:rsid w:val="00E80F2B"/>
    <w:rsid w:val="00E82B2B"/>
    <w:rsid w:val="00E834E2"/>
    <w:rsid w:val="00E8467F"/>
    <w:rsid w:val="00E86382"/>
    <w:rsid w:val="00E864D7"/>
    <w:rsid w:val="00E90C08"/>
    <w:rsid w:val="00E916CF"/>
    <w:rsid w:val="00E94A66"/>
    <w:rsid w:val="00E94D7D"/>
    <w:rsid w:val="00E95B2A"/>
    <w:rsid w:val="00EA0E90"/>
    <w:rsid w:val="00EA41E2"/>
    <w:rsid w:val="00EA5308"/>
    <w:rsid w:val="00EA6A08"/>
    <w:rsid w:val="00EA6E44"/>
    <w:rsid w:val="00EA7B78"/>
    <w:rsid w:val="00EB0C6F"/>
    <w:rsid w:val="00EB1C50"/>
    <w:rsid w:val="00EB2E1C"/>
    <w:rsid w:val="00EB51C5"/>
    <w:rsid w:val="00EB5202"/>
    <w:rsid w:val="00EC1371"/>
    <w:rsid w:val="00EC2D02"/>
    <w:rsid w:val="00EC329F"/>
    <w:rsid w:val="00EC4E83"/>
    <w:rsid w:val="00EC561A"/>
    <w:rsid w:val="00EC5BA7"/>
    <w:rsid w:val="00EC7E16"/>
    <w:rsid w:val="00ED3C79"/>
    <w:rsid w:val="00ED5EFF"/>
    <w:rsid w:val="00ED6761"/>
    <w:rsid w:val="00ED6AD7"/>
    <w:rsid w:val="00EE17BB"/>
    <w:rsid w:val="00EE4EF9"/>
    <w:rsid w:val="00EE54B7"/>
    <w:rsid w:val="00EE7DA7"/>
    <w:rsid w:val="00EF0600"/>
    <w:rsid w:val="00EF0F70"/>
    <w:rsid w:val="00EF276E"/>
    <w:rsid w:val="00EF279A"/>
    <w:rsid w:val="00EF32FC"/>
    <w:rsid w:val="00EF5677"/>
    <w:rsid w:val="00EF5FF0"/>
    <w:rsid w:val="00EF63EA"/>
    <w:rsid w:val="00EF6A4D"/>
    <w:rsid w:val="00EF7DF7"/>
    <w:rsid w:val="00F007D1"/>
    <w:rsid w:val="00F03B2D"/>
    <w:rsid w:val="00F04898"/>
    <w:rsid w:val="00F05222"/>
    <w:rsid w:val="00F10A87"/>
    <w:rsid w:val="00F10C69"/>
    <w:rsid w:val="00F112D9"/>
    <w:rsid w:val="00F11796"/>
    <w:rsid w:val="00F12255"/>
    <w:rsid w:val="00F12668"/>
    <w:rsid w:val="00F12E06"/>
    <w:rsid w:val="00F13747"/>
    <w:rsid w:val="00F13C7D"/>
    <w:rsid w:val="00F15121"/>
    <w:rsid w:val="00F16363"/>
    <w:rsid w:val="00F16F45"/>
    <w:rsid w:val="00F16FB4"/>
    <w:rsid w:val="00F202AC"/>
    <w:rsid w:val="00F2105A"/>
    <w:rsid w:val="00F21547"/>
    <w:rsid w:val="00F2164F"/>
    <w:rsid w:val="00F22705"/>
    <w:rsid w:val="00F22FB6"/>
    <w:rsid w:val="00F243EC"/>
    <w:rsid w:val="00F25B82"/>
    <w:rsid w:val="00F25C88"/>
    <w:rsid w:val="00F268D1"/>
    <w:rsid w:val="00F272AA"/>
    <w:rsid w:val="00F300B5"/>
    <w:rsid w:val="00F31382"/>
    <w:rsid w:val="00F31E4F"/>
    <w:rsid w:val="00F33D92"/>
    <w:rsid w:val="00F340A6"/>
    <w:rsid w:val="00F342AD"/>
    <w:rsid w:val="00F344E3"/>
    <w:rsid w:val="00F40615"/>
    <w:rsid w:val="00F42ADD"/>
    <w:rsid w:val="00F44852"/>
    <w:rsid w:val="00F44A24"/>
    <w:rsid w:val="00F45926"/>
    <w:rsid w:val="00F467CC"/>
    <w:rsid w:val="00F47885"/>
    <w:rsid w:val="00F501D2"/>
    <w:rsid w:val="00F50B68"/>
    <w:rsid w:val="00F54CD1"/>
    <w:rsid w:val="00F56819"/>
    <w:rsid w:val="00F62288"/>
    <w:rsid w:val="00F62A7D"/>
    <w:rsid w:val="00F67171"/>
    <w:rsid w:val="00F72D71"/>
    <w:rsid w:val="00F732EB"/>
    <w:rsid w:val="00F74DA4"/>
    <w:rsid w:val="00F77ADA"/>
    <w:rsid w:val="00F81C46"/>
    <w:rsid w:val="00F93F0B"/>
    <w:rsid w:val="00F945F9"/>
    <w:rsid w:val="00F97C51"/>
    <w:rsid w:val="00FA08F2"/>
    <w:rsid w:val="00FA7130"/>
    <w:rsid w:val="00FA77E0"/>
    <w:rsid w:val="00FB0689"/>
    <w:rsid w:val="00FB233A"/>
    <w:rsid w:val="00FB290D"/>
    <w:rsid w:val="00FB487A"/>
    <w:rsid w:val="00FB5341"/>
    <w:rsid w:val="00FB5BC6"/>
    <w:rsid w:val="00FB5F34"/>
    <w:rsid w:val="00FB69B4"/>
    <w:rsid w:val="00FC1ACF"/>
    <w:rsid w:val="00FC3F30"/>
    <w:rsid w:val="00FC5943"/>
    <w:rsid w:val="00FD1740"/>
    <w:rsid w:val="00FD534D"/>
    <w:rsid w:val="00FD534F"/>
    <w:rsid w:val="00FD5399"/>
    <w:rsid w:val="00FE049C"/>
    <w:rsid w:val="00FE1A54"/>
    <w:rsid w:val="00FE20B1"/>
    <w:rsid w:val="00FE22E9"/>
    <w:rsid w:val="00FE3443"/>
    <w:rsid w:val="00FE37D5"/>
    <w:rsid w:val="00FE48D7"/>
    <w:rsid w:val="00FE50D7"/>
    <w:rsid w:val="00FF024C"/>
    <w:rsid w:val="00FF30C5"/>
    <w:rsid w:val="00FF3DD0"/>
    <w:rsid w:val="00FF40F8"/>
    <w:rsid w:val="00FF42C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BFB57"/>
  <w15:docId w15:val="{E53ABE56-A4C5-4F6B-B05C-DF2A844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2197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2D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92D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44F"/>
    <w:rPr>
      <w:rFonts w:ascii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6">
    <w:name w:val="Text poznámky pod čiarou Char16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5">
    <w:name w:val="Text poznámky pod čiarou Char16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4">
    <w:name w:val="Text poznámky pod čiarou Char16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3">
    <w:name w:val="Text poznámky pod čiarou Char16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2">
    <w:name w:val="Text poznámky pod čiarou Char16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1">
    <w:name w:val="Text poznámky pod čiarou Char16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0">
    <w:name w:val="Text poznámky pod čiarou Char16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9">
    <w:name w:val="Text poznámky pod čiarou Char15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8">
    <w:name w:val="Text poznámky pod čiarou Char15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7">
    <w:name w:val="Text poznámky pod čiarou Char15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6">
    <w:name w:val="Text poznámky pod čiarou Char15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5">
    <w:name w:val="Text poznámky pod čiarou Char15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4">
    <w:name w:val="Text poznámky pod čiarou Char15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3">
    <w:name w:val="Text poznámky pod čiarou Char15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2">
    <w:name w:val="Text poznámky pod čiarou Char15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1">
    <w:name w:val="Text poznámky pod čiarou Char15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0">
    <w:name w:val="Text poznámky pod čiarou Char15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9">
    <w:name w:val="Text poznámky pod čiarou Char14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8">
    <w:name w:val="Text poznámky pod čiarou Char14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7">
    <w:name w:val="Text poznámky pod čiarou Char14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6">
    <w:name w:val="Text poznámky pod čiarou Char14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5">
    <w:name w:val="Text poznámky pod čiarou Char14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4">
    <w:name w:val="Text poznámky pod čiarou Char14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3">
    <w:name w:val="Text poznámky pod čiarou Char14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2">
    <w:name w:val="Text poznámky pod čiarou Char14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1">
    <w:name w:val="Text poznámky pod čiarou Char14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0">
    <w:name w:val="Text poznámky pod čiarou Char14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9">
    <w:name w:val="Text poznámky pod čiarou Char13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8">
    <w:name w:val="Text poznámky pod čiarou Char13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7">
    <w:name w:val="Text poznámky pod čiarou Char13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6">
    <w:name w:val="Text poznámky pod čiarou Char13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D22197"/>
    <w:rPr>
      <w:rFonts w:cs="Times New Roman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03344F"/>
    <w:rPr>
      <w:rFonts w:eastAsia="Times New Roman" w:cs="Times New Roman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1">
    <w:name w:val="Názov Char1"/>
    <w:basedOn w:val="Predvolenpsmoodseku"/>
    <w:uiPriority w:val="10"/>
    <w:rsid w:val="00D221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66">
    <w:name w:val="Názov Char16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5">
    <w:name w:val="Názov Char16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4">
    <w:name w:val="Názov Char16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3">
    <w:name w:val="Názov Char16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2">
    <w:name w:val="Názov Char16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1">
    <w:name w:val="Názov Char16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0">
    <w:name w:val="Názov Char16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9">
    <w:name w:val="Názov Char15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8">
    <w:name w:val="Názov Char15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7">
    <w:name w:val="Názov Char15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6">
    <w:name w:val="Názov Char15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5">
    <w:name w:val="Názov Char15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4">
    <w:name w:val="Názov Char15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3">
    <w:name w:val="Názov Char15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2">
    <w:name w:val="Názov Char15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1">
    <w:name w:val="Názov Char15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0">
    <w:name w:val="Názov Char15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9">
    <w:name w:val="Názov Char14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8">
    <w:name w:val="Názov Char14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7">
    <w:name w:val="Názov Char14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6">
    <w:name w:val="Názov Char14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5">
    <w:name w:val="Názov Char14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4">
    <w:name w:val="Názov Char14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3">
    <w:name w:val="Názov Char14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2">
    <w:name w:val="Názov Char14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1">
    <w:name w:val="Názov Char14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0">
    <w:name w:val="Názov Char14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9">
    <w:name w:val="Názov Char13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8">
    <w:name w:val="Názov Char13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7">
    <w:name w:val="Názov Char13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6">
    <w:name w:val="Názov Char13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D2219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3344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6">
    <w:name w:val="Základný text Char16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5">
    <w:name w:val="Základný text Char16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4">
    <w:name w:val="Základný text Char16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3">
    <w:name w:val="Základný text Char16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2">
    <w:name w:val="Základný text Char16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1">
    <w:name w:val="Základný text Char16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0">
    <w:name w:val="Základný text Char16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9">
    <w:name w:val="Základný text Char15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8">
    <w:name w:val="Základný text Char15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7">
    <w:name w:val="Základný text Char15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6">
    <w:name w:val="Základný text Char15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5">
    <w:name w:val="Základný text Char15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4">
    <w:name w:val="Základný text Char15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3">
    <w:name w:val="Základný text Char15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2">
    <w:name w:val="Základný text Char15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1">
    <w:name w:val="Základný text Char15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0">
    <w:name w:val="Základný text Char15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9">
    <w:name w:val="Základný text Char14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8">
    <w:name w:val="Základný text Char14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7">
    <w:name w:val="Základný text Char14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6">
    <w:name w:val="Základný text Char14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5">
    <w:name w:val="Základný text Char14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4">
    <w:name w:val="Základný text Char14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3">
    <w:name w:val="Základný text Char14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2">
    <w:name w:val="Základný text Char14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1">
    <w:name w:val="Základný text Char14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0">
    <w:name w:val="Základný text Char14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9">
    <w:name w:val="Základný text Char13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8">
    <w:name w:val="Základný text Char13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7">
    <w:name w:val="Základný text Char13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6">
    <w:name w:val="Základný text Char13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3344F"/>
    <w:rPr>
      <w:rFonts w:ascii="Cambria" w:hAnsi="Cambria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1">
    <w:name w:val="Podtitul Char1"/>
    <w:basedOn w:val="Predvolenpsmoodseku"/>
    <w:uiPriority w:val="11"/>
    <w:rsid w:val="00D22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66">
    <w:name w:val="Podtitul Char16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5">
    <w:name w:val="Podtitul Char16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4">
    <w:name w:val="Podtitul Char16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3">
    <w:name w:val="Podtitul Char16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2">
    <w:name w:val="Podtitul Char16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1">
    <w:name w:val="Podtitul Char16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0">
    <w:name w:val="Podtitul Char16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9">
    <w:name w:val="Podtitul Char15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8">
    <w:name w:val="Podtitul Char15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7">
    <w:name w:val="Podtitul Char15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6">
    <w:name w:val="Podtitul Char15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5">
    <w:name w:val="Podtitul Char15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4">
    <w:name w:val="Podtitul Char15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3">
    <w:name w:val="Podtitul Char15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2">
    <w:name w:val="Podtitul Char15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1">
    <w:name w:val="Podtitul Char15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0">
    <w:name w:val="Podtitul Char15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9">
    <w:name w:val="Podtitul Char14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8">
    <w:name w:val="Podtitul Char14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7">
    <w:name w:val="Podtitul Char14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6">
    <w:name w:val="Podtitul Char14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5">
    <w:name w:val="Podtitul Char14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4">
    <w:name w:val="Podtitul Char14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3">
    <w:name w:val="Podtitul Char14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2">
    <w:name w:val="Podtitul Char14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1">
    <w:name w:val="Podtitul Char14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0">
    <w:name w:val="Podtitul Char14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9">
    <w:name w:val="Podtitul Char13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8">
    <w:name w:val="Podtitul Char13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7">
    <w:name w:val="Podtitul Char13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6">
    <w:name w:val="Podtitul Char13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5">
    <w:name w:val="Podtitul Char13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D22197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44F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6">
    <w:name w:val="Základný text 2 Char16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5">
    <w:name w:val="Základný text 2 Char16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4">
    <w:name w:val="Základný text 2 Char16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3">
    <w:name w:val="Základný text 2 Char16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2">
    <w:name w:val="Základný text 2 Char16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1">
    <w:name w:val="Základný text 2 Char16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0">
    <w:name w:val="Základný text 2 Char16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9">
    <w:name w:val="Základný text 2 Char15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8">
    <w:name w:val="Základný text 2 Char15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7">
    <w:name w:val="Základný text 2 Char15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6">
    <w:name w:val="Základný text 2 Char15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5">
    <w:name w:val="Základný text 2 Char15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4">
    <w:name w:val="Základný text 2 Char15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3">
    <w:name w:val="Základný text 2 Char15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2">
    <w:name w:val="Základný text 2 Char15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1">
    <w:name w:val="Základný text 2 Char15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0">
    <w:name w:val="Základný text 2 Char15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9">
    <w:name w:val="Základný text 2 Char14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8">
    <w:name w:val="Základný text 2 Char14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7">
    <w:name w:val="Základný text 2 Char14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6">
    <w:name w:val="Základný text 2 Char14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5">
    <w:name w:val="Základný text 2 Char14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4">
    <w:name w:val="Základný text 2 Char14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3">
    <w:name w:val="Základný text 2 Char14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2">
    <w:name w:val="Základný text 2 Char14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1">
    <w:name w:val="Základný text 2 Char14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0">
    <w:name w:val="Základný text 2 Char14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9">
    <w:name w:val="Základný text 2 Char13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8">
    <w:name w:val="Základný text 2 Char13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7">
    <w:name w:val="Základný text 2 Char13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6">
    <w:name w:val="Základný text 2 Char13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44F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6">
    <w:name w:val="Zarážka základného textu 2 Char16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5">
    <w:name w:val="Zarážka základného textu 2 Char16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4">
    <w:name w:val="Zarážka základného textu 2 Char16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3">
    <w:name w:val="Zarážka základného textu 2 Char16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2">
    <w:name w:val="Zarážka základného textu 2 Char16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1">
    <w:name w:val="Zarážka základného textu 2 Char16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0">
    <w:name w:val="Zarážka základného textu 2 Char16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9">
    <w:name w:val="Zarážka základného textu 2 Char15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8">
    <w:name w:val="Zarážka základného textu 2 Char15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7">
    <w:name w:val="Zarážka základného textu 2 Char15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6">
    <w:name w:val="Zarážka základného textu 2 Char15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5">
    <w:name w:val="Zarážka základného textu 2 Char15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4">
    <w:name w:val="Zarážka základného textu 2 Char15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3">
    <w:name w:val="Zarážka základného textu 2 Char15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2">
    <w:name w:val="Zarážka základného textu 2 Char15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1">
    <w:name w:val="Zarážka základného textu 2 Char15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0">
    <w:name w:val="Zarážka základného textu 2 Char15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9">
    <w:name w:val="Zarážka základného textu 2 Char14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8">
    <w:name w:val="Zarážka základného textu 2 Char14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7">
    <w:name w:val="Zarážka základného textu 2 Char14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6">
    <w:name w:val="Zarážka základného textu 2 Char14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5">
    <w:name w:val="Zarážka základného textu 2 Char14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4">
    <w:name w:val="Zarážka základného textu 2 Char14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3">
    <w:name w:val="Zarážka základného textu 2 Char14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2">
    <w:name w:val="Zarážka základného textu 2 Char14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1">
    <w:name w:val="Zarážka základného textu 2 Char14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0">
    <w:name w:val="Zarážka základného textu 2 Char14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9">
    <w:name w:val="Zarážka základného textu 2 Char13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8">
    <w:name w:val="Zarážka základného textu 2 Char13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7">
    <w:name w:val="Zarážka základného textu 2 Char13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6">
    <w:name w:val="Zarážka základného textu 2 Char13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D22197"/>
    <w:rPr>
      <w:rFonts w:cs="Times New Roman"/>
      <w:sz w:val="36"/>
      <w:szCs w:val="3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3344F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6">
    <w:name w:val="Zarážka základného textu 3 Char16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5">
    <w:name w:val="Zarážka základného textu 3 Char16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4">
    <w:name w:val="Zarážka základného textu 3 Char16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3">
    <w:name w:val="Zarážka základného textu 3 Char16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2">
    <w:name w:val="Zarážka základného textu 3 Char16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1">
    <w:name w:val="Zarážka základného textu 3 Char16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0">
    <w:name w:val="Zarážka základného textu 3 Char16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9">
    <w:name w:val="Zarážka základného textu 3 Char15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8">
    <w:name w:val="Zarážka základného textu 3 Char15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7">
    <w:name w:val="Zarážka základného textu 3 Char15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6">
    <w:name w:val="Zarážka základného textu 3 Char15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5">
    <w:name w:val="Zarážka základného textu 3 Char15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4">
    <w:name w:val="Zarážka základného textu 3 Char15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3">
    <w:name w:val="Zarážka základného textu 3 Char15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2">
    <w:name w:val="Zarážka základného textu 3 Char15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1">
    <w:name w:val="Zarážka základného textu 3 Char15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0">
    <w:name w:val="Zarážka základného textu 3 Char15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9">
    <w:name w:val="Zarážka základného textu 3 Char14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8">
    <w:name w:val="Zarážka základného textu 3 Char14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7">
    <w:name w:val="Zarážka základného textu 3 Char14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6">
    <w:name w:val="Zarážka základného textu 3 Char14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5">
    <w:name w:val="Zarážka základného textu 3 Char14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4">
    <w:name w:val="Zarážka základného textu 3 Char14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3">
    <w:name w:val="Zarážka základného textu 3 Char14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2">
    <w:name w:val="Zarážka základného textu 3 Char14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1">
    <w:name w:val="Zarážka základného textu 3 Char14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0">
    <w:name w:val="Zarážka základného textu 3 Char14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9">
    <w:name w:val="Zarážka základného textu 3 Char13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8">
    <w:name w:val="Zarážka základného textu 3 Char13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7">
    <w:name w:val="Zarážka základného textu 3 Char13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6">
    <w:name w:val="Zarážka základného textu 3 Char13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D22197"/>
    <w:rPr>
      <w:rFonts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3344F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6">
    <w:name w:val="Text bubliny Char16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5">
    <w:name w:val="Text bubliny Char16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4">
    <w:name w:val="Text bubliny Char16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3">
    <w:name w:val="Text bubliny Char16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2">
    <w:name w:val="Text bubliny Char16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1">
    <w:name w:val="Text bubliny Char16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0">
    <w:name w:val="Text bubliny Char16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9">
    <w:name w:val="Text bubliny Char15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8">
    <w:name w:val="Text bubliny Char158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7">
    <w:name w:val="Text bubliny Char15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6">
    <w:name w:val="Text bubliny Char15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5">
    <w:name w:val="Text bubliny Char15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4">
    <w:name w:val="Text bubliny Char15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3">
    <w:name w:val="Text bubliny Char15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2">
    <w:name w:val="Text bubliny Char15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1">
    <w:name w:val="Text bubliny Char15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0">
    <w:name w:val="Text bubliny Char15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9">
    <w:name w:val="Text bubliny Char14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8">
    <w:name w:val="Text bubliny Char148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7">
    <w:name w:val="Text bubliny Char14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6">
    <w:name w:val="Text bubliny Char14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5">
    <w:name w:val="Text bubliny Char14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4">
    <w:name w:val="Text bubliny Char14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3">
    <w:name w:val="Text bubliny Char14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2">
    <w:name w:val="Text bubliny Char14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1">
    <w:name w:val="Text bubliny Char14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0">
    <w:name w:val="Text bubliny Char14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9">
    <w:name w:val="Text bubliny Char13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8">
    <w:name w:val="Text bubliny Char138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7">
    <w:name w:val="Text bubliny Char13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6">
    <w:name w:val="Text bubliny Char13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D22197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D22197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D22197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D2219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ableText-maly9">
    <w:name w:val="Table Text - maly 9"/>
    <w:uiPriority w:val="99"/>
    <w:rsid w:val="00F459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6" w:after="0" w:line="204" w:lineRule="atLeast"/>
    </w:pPr>
    <w:rPr>
      <w:rFonts w:ascii="FuturaTEE" w:hAnsi="FuturaTEE" w:cs="FuturaTEE"/>
      <w:noProof/>
      <w:sz w:val="18"/>
      <w:szCs w:val="18"/>
      <w:lang w:eastAsia="sk-SK"/>
    </w:rPr>
  </w:style>
  <w:style w:type="paragraph" w:customStyle="1" w:styleId="Odsad">
    <w:name w:val="Odsad"/>
    <w:uiPriority w:val="99"/>
    <w:rsid w:val="00440C50"/>
    <w:pPr>
      <w:widowControl w:val="0"/>
      <w:tabs>
        <w:tab w:val="left" w:pos="340"/>
      </w:tabs>
      <w:autoSpaceDE w:val="0"/>
      <w:autoSpaceDN w:val="0"/>
      <w:adjustRightInd w:val="0"/>
      <w:spacing w:before="20" w:after="120" w:line="280" w:lineRule="atLeast"/>
      <w:ind w:left="340" w:hanging="340"/>
      <w:jc w:val="both"/>
    </w:pPr>
    <w:rPr>
      <w:rFonts w:ascii="FuturaTEE" w:hAnsi="FuturaTEE" w:cs="FuturaTEE"/>
      <w:noProof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40C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40C50"/>
    <w:rPr>
      <w:rFonts w:cs="Times New Roman"/>
      <w:sz w:val="36"/>
      <w:szCs w:val="36"/>
    </w:rPr>
  </w:style>
  <w:style w:type="paragraph" w:customStyle="1" w:styleId="TableText">
    <w:name w:val="Table Text"/>
    <w:uiPriority w:val="99"/>
    <w:rsid w:val="007D4AB6"/>
    <w:pPr>
      <w:widowControl w:val="0"/>
      <w:tabs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20" w:line="230" w:lineRule="atLeast"/>
    </w:pPr>
    <w:rPr>
      <w:rFonts w:ascii="FuturaTEE" w:hAnsi="FuturaTEE" w:cs="FuturaTEE"/>
      <w:noProof/>
      <w:lang w:eastAsia="sk-SK"/>
    </w:rPr>
  </w:style>
  <w:style w:type="paragraph" w:customStyle="1" w:styleId="TextHlava9b">
    <w:name w:val="Text Hlava_9b"/>
    <w:uiPriority w:val="99"/>
    <w:rsid w:val="007161D0"/>
    <w:pPr>
      <w:widowControl w:val="0"/>
      <w:autoSpaceDE w:val="0"/>
      <w:autoSpaceDN w:val="0"/>
      <w:adjustRightInd w:val="0"/>
      <w:spacing w:before="49" w:after="16" w:line="200" w:lineRule="atLeast"/>
      <w:jc w:val="center"/>
    </w:pPr>
    <w:rPr>
      <w:rFonts w:ascii="FuturaTEEDem" w:hAnsi="FuturaTEEDem" w:cs="FuturaTEEDem"/>
      <w:noProof/>
      <w:sz w:val="18"/>
      <w:szCs w:val="18"/>
      <w:lang w:eastAsia="sk-SK"/>
    </w:rPr>
  </w:style>
  <w:style w:type="paragraph" w:customStyle="1" w:styleId="Odsadxx">
    <w:name w:val="Odsad   xx."/>
    <w:uiPriority w:val="99"/>
    <w:rsid w:val="007161D0"/>
    <w:pPr>
      <w:widowControl w:val="0"/>
      <w:tabs>
        <w:tab w:val="left" w:pos="369"/>
      </w:tabs>
      <w:autoSpaceDE w:val="0"/>
      <w:autoSpaceDN w:val="0"/>
      <w:adjustRightInd w:val="0"/>
      <w:spacing w:before="20" w:after="120" w:line="280" w:lineRule="atLeast"/>
      <w:ind w:left="369" w:hanging="408"/>
      <w:jc w:val="both"/>
    </w:pPr>
    <w:rPr>
      <w:rFonts w:ascii="FuturaTEE" w:hAnsi="FuturaTEE" w:cs="FuturaTEE"/>
      <w:noProof/>
      <w:sz w:val="24"/>
      <w:szCs w:val="24"/>
      <w:lang w:eastAsia="sk-SK"/>
    </w:rPr>
  </w:style>
  <w:style w:type="paragraph" w:customStyle="1" w:styleId="TableText-maly9vlavoodsadeny">
    <w:name w:val="Table Text - maly 9 vlavo odsadeny"/>
    <w:uiPriority w:val="99"/>
    <w:rsid w:val="009602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6" w:after="0" w:line="204" w:lineRule="atLeast"/>
      <w:ind w:left="113"/>
    </w:pPr>
    <w:rPr>
      <w:rFonts w:ascii="FuturaTEE" w:hAnsi="FuturaTEE" w:cs="FuturaTEE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0049A6"/>
    <w:pPr>
      <w:spacing w:after="0" w:line="240" w:lineRule="auto"/>
    </w:pPr>
    <w:rPr>
      <w:rFonts w:cs="Times New Roman"/>
      <w:szCs w:val="36"/>
    </w:rPr>
  </w:style>
  <w:style w:type="character" w:styleId="Vrazn">
    <w:name w:val="Strong"/>
    <w:basedOn w:val="Predvolenpsmoodseku"/>
    <w:uiPriority w:val="22"/>
    <w:qFormat/>
    <w:rsid w:val="004F1413"/>
    <w:rPr>
      <w:rFonts w:cs="Times New Roman"/>
      <w:b/>
      <w:bCs/>
    </w:rPr>
  </w:style>
  <w:style w:type="character" w:styleId="Jemnzvraznenie">
    <w:name w:val="Subtle Emphasis"/>
    <w:basedOn w:val="Predvolenpsmoodseku"/>
    <w:uiPriority w:val="19"/>
    <w:qFormat/>
    <w:rsid w:val="004A34C4"/>
    <w:rPr>
      <w:rFonts w:cs="Times New Roman"/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C5761"/>
    <w:rPr>
      <w:rFonts w:cs="Times New Roman"/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6C576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6C5761"/>
    <w:rPr>
      <w:rFonts w:cs="Times New Roman"/>
      <w:i/>
      <w:iCs/>
      <w:color w:val="000000" w:themeColor="text1"/>
      <w:sz w:val="36"/>
      <w:szCs w:val="36"/>
    </w:rPr>
  </w:style>
  <w:style w:type="character" w:styleId="Zvraznenie">
    <w:name w:val="Emphasis"/>
    <w:basedOn w:val="Predvolenpsmoodseku"/>
    <w:uiPriority w:val="20"/>
    <w:qFormat/>
    <w:rsid w:val="006C5761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C5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6C5761"/>
    <w:rPr>
      <w:rFonts w:cs="Times New Roman"/>
      <w:b/>
      <w:bCs/>
      <w:i/>
      <w:iCs/>
      <w:color w:val="4F81BD" w:themeColor="accent1"/>
      <w:sz w:val="36"/>
      <w:szCs w:val="36"/>
    </w:rPr>
  </w:style>
  <w:style w:type="paragraph" w:styleId="Popis">
    <w:name w:val="caption"/>
    <w:basedOn w:val="Normlny"/>
    <w:next w:val="Normlny"/>
    <w:uiPriority w:val="35"/>
    <w:unhideWhenUsed/>
    <w:qFormat/>
    <w:rsid w:val="008E73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redvolenpsmoodseku"/>
    <w:rsid w:val="00EC5BA7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C5BA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C70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70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70A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70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70AE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F3F1A"/>
    <w:pPr>
      <w:spacing w:after="0" w:line="240" w:lineRule="auto"/>
    </w:pPr>
    <w:rPr>
      <w:rFonts w:cs="Times New Roman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7D05F357F2C459A5A2D557AE623A8" ma:contentTypeVersion="13" ma:contentTypeDescription="Umožňuje vytvoriť nový dokument." ma:contentTypeScope="" ma:versionID="f48eda8abca40a61297dd6e4e645e38b">
  <xsd:schema xmlns:xsd="http://www.w3.org/2001/XMLSchema" xmlns:xs="http://www.w3.org/2001/XMLSchema" xmlns:p="http://schemas.microsoft.com/office/2006/metadata/properties" xmlns:ns3="c834773e-cd91-4795-a689-452dd99f5d23" xmlns:ns4="c901ef82-10fe-4245-a248-767ad71a0179" targetNamespace="http://schemas.microsoft.com/office/2006/metadata/properties" ma:root="true" ma:fieldsID="001e59c5592fb16a06787bee3ff1f413" ns3:_="" ns4:_="">
    <xsd:import namespace="c834773e-cd91-4795-a689-452dd99f5d23"/>
    <xsd:import namespace="c901ef82-10fe-4245-a248-767ad71a01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773e-cd91-4795-a689-452dd99f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ef82-10fe-4245-a248-767ad71a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F77E-5AEB-4CF1-A525-983A5573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4773e-cd91-4795-a689-452dd99f5d23"/>
    <ds:schemaRef ds:uri="c901ef82-10fe-4245-a248-767ad71a0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2850F-A144-47A1-9140-8AE8078C5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3A8FA-AF4D-4411-BC5F-4B54B96AF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77099-DE1E-476E-8285-72EFB93C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21</Pages>
  <Words>6261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Kristina Vahancikova</cp:lastModifiedBy>
  <cp:revision>45</cp:revision>
  <cp:lastPrinted>2020-03-10T09:10:00Z</cp:lastPrinted>
  <dcterms:created xsi:type="dcterms:W3CDTF">2020-03-04T13:42:00Z</dcterms:created>
  <dcterms:modified xsi:type="dcterms:W3CDTF">2020-03-15T20:54:00Z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0x0101007C17D05F357F2C459A5A2D557AE623A8</vt:lpwstr>
  </property>
</Properties>
</file>