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94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81"/>
        <w:gridCol w:w="2595"/>
        <w:gridCol w:w="336"/>
        <w:gridCol w:w="340"/>
        <w:gridCol w:w="337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39"/>
      </w:tblGrid>
      <w:tr>
        <w:trPr/>
        <w:tc>
          <w:tcPr>
            <w:tcW w:w="2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10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7"/>
        <w:gridCol w:w="6803"/>
      </w:tblGrid>
      <w:tr>
        <w:trPr>
          <w:trHeight w:val="284" w:hRule="atLeast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Záujmové združenie občanov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5.12.2019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>
      <w:pPr>
        <w:pStyle w:val="Textopatrenia"/>
        <w:spacing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81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4"/>
        <w:gridCol w:w="6967"/>
      </w:tblGrid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Predsedníctvo združenia: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Beáta Reifová, predseda združenia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art. Denis Farkaš, prvý podpredseda združenia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Daniel Reif, druhý podpredseda združenia</w:t>
            </w:r>
          </w:p>
        </w:tc>
      </w:tr>
      <w:tr>
        <w:trPr>
          <w:trHeight w:val="284" w:hRule="atLeas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A"/>
                <w:sz w:val="16"/>
                <w:szCs w:val="16"/>
              </w:rPr>
              <w:t>Eva Šatanová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1"/>
        <w:gridCol w:w="6970"/>
      </w:tblGrid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Rozvoj a ochrana duchovných a kultúrnych hodnôt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aktivít na poli kultúry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Výchovná a vzdelávacia činnosť pre mladých a talentovaných ľudí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 realizované prostredníctvom workshopov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Spolupráca s inými občianskymi združeniami</w:t>
            </w:r>
          </w:p>
        </w:tc>
      </w:tr>
      <w:tr>
        <w:trPr>
          <w:trHeight w:val="284" w:hRule="atLeast"/>
        </w:trPr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jc w:val="left"/>
        <w:tblInd w:w="10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2"/>
        <w:gridCol w:w="2613"/>
        <w:gridCol w:w="2633"/>
      </w:tblGrid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nezamestnávalo v priebehu účtovného obdobia zamestnancov.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nezmenilo v priebehu účtovného obdobia účtovné metódy a ani účtovné zásady.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64"/>
        <w:gridCol w:w="3488"/>
      </w:tblGrid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/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plánuje realizovať svoju činnosť v prenajatých priestoroch, poistenie nehnuteľnosti bude súčasťou nájomného.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Občianske združenie FALANGIR neúčtovalo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0"/>
        <w:gridCol w:w="3449"/>
        <w:gridCol w:w="3476"/>
      </w:tblGrid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58,00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58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2350,79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3533,22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2408,79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4107,30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64"/>
        <w:gridCol w:w="4651"/>
        <w:gridCol w:w="2163"/>
      </w:tblGrid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neúčtovalo o opravných položkách k pohľadávkam v priebehu účtovného obdobia.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10"/>
        <w:gridCol w:w="2931"/>
        <w:gridCol w:w="3137"/>
      </w:tblGrid>
      <w:tr>
        <w:trPr>
          <w:trHeight w:val="284" w:hRule="atLeast"/>
        </w:trPr>
        <w:tc>
          <w:tcPr>
            <w:tcW w:w="39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48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31"/>
        <w:gridCol w:w="4889"/>
        <w:gridCol w:w="2158"/>
      </w:tblGrid>
      <w:tr>
        <w:trPr>
          <w:trHeight w:val="284" w:hRule="atLeast"/>
        </w:trPr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Cs/>
                <w:sz w:val="16"/>
                <w:szCs w:val="16"/>
              </w:rPr>
              <w:t>381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roku 2023,2024 doména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59,80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bolo zaregistrované Ministerstvom vnútra SR dňa 05.12.2019 pod registračným číslom VVS/1-900/90-57829. 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>Občianske združenie FALANGIR neúčtovalo o opravách významných chýb minulého obdobia v priebehu účtovného obdobia 2022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tbl>
      <w:tblPr>
        <w:tblW w:w="48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98"/>
        <w:gridCol w:w="1139"/>
        <w:gridCol w:w="1138"/>
        <w:gridCol w:w="1141"/>
        <w:gridCol w:w="1139"/>
        <w:gridCol w:w="1222"/>
      </w:tblGrid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506,29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-1122,63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506,29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-1122,63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506,29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-1122,63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506,29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-1122,63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36"/>
        <w:gridCol w:w="2246"/>
      </w:tblGrid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</w:t>
            </w:r>
            <w:r>
              <w:rPr>
                <w:b/>
                <w:bCs/>
                <w:color w:val="000000"/>
                <w:sz w:val="16"/>
                <w:szCs w:val="16"/>
              </w:rPr>
              <w:t>á strata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506,29</w:t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</w:t>
            </w:r>
            <w:r>
              <w:rPr>
                <w:b/>
                <w:bCs/>
                <w:color w:val="000000"/>
                <w:sz w:val="16"/>
                <w:szCs w:val="16"/>
              </w:rPr>
              <w:t>ej straty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506,29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2"/>
        <w:gridCol w:w="1078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štatutárny audit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1336"/>
        <w:gridCol w:w="1357"/>
        <w:gridCol w:w="1559"/>
        <w:gridCol w:w="1276"/>
      </w:tblGrid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2691"/>
        <w:gridCol w:w="2837"/>
      </w:tblGrid>
      <w:tr>
        <w:trPr>
          <w:trHeight w:val="284" w:hRule="atLeast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highlight w:val="yellow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1"/>
        <w:gridCol w:w="3147"/>
        <w:gridCol w:w="3110"/>
      </w:tblGrid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numPr>
          <w:ilvl w:val="0"/>
          <w:numId w:val="9"/>
        </w:numPr>
        <w:spacing w:lineRule="auto" w:line="240"/>
        <w:rPr/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0"/>
        <w:ind w:left="3" w:hanging="0"/>
        <w:rPr/>
      </w:pPr>
      <w:r>
        <w:rPr>
          <w:sz w:val="18"/>
          <w:szCs w:val="18"/>
        </w:rPr>
        <w:t>Organizácia eviduje položky na tomto účte časového rozlíšenia:59,80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5"/>
        <w:gridCol w:w="2973"/>
        <w:gridCol w:w="2980"/>
      </w:tblGrid>
      <w:tr>
        <w:trPr>
          <w:trHeight w:val="284" w:hRule="atLeast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2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650,00</w:t>
            </w:r>
          </w:p>
        </w:tc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Sponzorské príspevky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7461,90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Mesto MA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3300,00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8840,37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232,60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i/>
                <w:sz w:val="16"/>
                <w:szCs w:val="16"/>
              </w:rPr>
              <w:t>spotreba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7103,56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i/>
                <w:sz w:val="16"/>
                <w:szCs w:val="16"/>
              </w:rPr>
              <w:t>repre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720,59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4"/>
        <w:gridCol w:w="2727"/>
        <w:gridCol w:w="0"/>
        <w:gridCol w:w="2247"/>
      </w:tblGrid>
      <w:tr>
        <w:trPr>
          <w:trHeight w:val="284" w:hRule="atLeast"/>
        </w:trPr>
        <w:tc>
          <w:tcPr>
            <w:tcW w:w="4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Materiál a služby</w:t>
            </w:r>
          </w:p>
        </w:tc>
        <w:tc>
          <w:tcPr>
            <w:tcW w:w="2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2562,59</w:t>
            </w:r>
          </w:p>
        </w:tc>
      </w:tr>
      <w:tr>
        <w:trPr>
          <w:trHeight w:val="284" w:hRule="atLeast"/>
        </w:trPr>
        <w:tc>
          <w:tcPr>
            <w:tcW w:w="4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27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8"/>
        <w:gridCol w:w="3169"/>
      </w:tblGrid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0"/>
        <w:rPr/>
      </w:pPr>
      <w:r>
        <w:rPr>
          <w:sz w:val="18"/>
          <w:szCs w:val="18"/>
        </w:rPr>
        <w:t xml:space="preserve">Občianske združenie FALANGIR si plánuje prenajať nehnuteľnosť v priestoroch bývalých kasárni v Malackách. Tieto priestory plánuje využívať na poskytovanie svojich základných činností.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120"/>
        <w:ind w:left="3" w:hanging="0"/>
        <w:rPr/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" w:hanging="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7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>
    <w:name w:val="ListLabel 71"/>
    <w:qFormat/>
    <w:rPr>
      <w:b/>
      <w:bCs/>
      <w:i w:val="false"/>
      <w:iCs w:val="false"/>
    </w:rPr>
  </w:style>
  <w:style w:type="character" w:styleId="ListLabel72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>
    <w:name w:val="ListLabel 74"/>
    <w:qFormat/>
    <w:rPr>
      <w:rFonts w:cs="Symbol"/>
      <w:b/>
      <w:sz w:val="16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16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sz w:val="18"/>
      <w:szCs w:val="16"/>
    </w:rPr>
  </w:style>
  <w:style w:type="character" w:styleId="ListLabel102">
    <w:name w:val="ListLabel 10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b w:val="false"/>
      <w:i w:val="false"/>
    </w:rPr>
  </w:style>
  <w:style w:type="character" w:styleId="ListLabel112">
    <w:name w:val="ListLabel 112"/>
    <w:qFormat/>
    <w:rPr>
      <w:rFonts w:cs="Arial"/>
      <w:b/>
      <w:bCs/>
      <w:i w:val="false"/>
      <w:iCs w:val="false"/>
      <w:sz w:val="24"/>
      <w:szCs w:val="24"/>
    </w:rPr>
  </w:style>
  <w:style w:type="character" w:styleId="ListLabel113">
    <w:name w:val="ListLabel 113"/>
    <w:qFormat/>
    <w:rPr>
      <w:b/>
      <w:bCs/>
      <w:i w:val="false"/>
      <w:iCs w:val="false"/>
    </w:rPr>
  </w:style>
  <w:style w:type="character" w:styleId="ListLabel114">
    <w:name w:val="ListLabel 114"/>
    <w:qFormat/>
    <w:rPr>
      <w:b w:val="false"/>
      <w:bCs w:val="false"/>
      <w:i w:val="false"/>
      <w:iCs w:val="false"/>
      <w:sz w:val="16"/>
    </w:rPr>
  </w:style>
  <w:style w:type="character" w:styleId="ListLabel115">
    <w:name w:val="ListLabel 115"/>
    <w:qFormat/>
    <w:rPr>
      <w:b w:val="false"/>
      <w:bCs w:val="false"/>
      <w:i w:val="false"/>
      <w:iCs w:val="false"/>
      <w:sz w:val="18"/>
    </w:rPr>
  </w:style>
  <w:style w:type="character" w:styleId="ListLabel116">
    <w:name w:val="ListLabel 116"/>
    <w:qFormat/>
    <w:rPr>
      <w:rFonts w:cs="Symbol"/>
      <w:sz w:val="16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sz w:val="18"/>
      <w:szCs w:val="16"/>
    </w:rPr>
  </w:style>
  <w:style w:type="character" w:styleId="ListLabel126">
    <w:name w:val="ListLabel 126"/>
    <w:qFormat/>
    <w:rPr>
      <w:rFonts w:cs="Arial"/>
      <w:b/>
      <w:bCs/>
      <w:i w:val="false"/>
      <w:iCs w:val="false"/>
      <w:sz w:val="24"/>
      <w:szCs w:val="24"/>
    </w:rPr>
  </w:style>
  <w:style w:type="character" w:styleId="ListLabel127">
    <w:name w:val="ListLabel 127"/>
    <w:qFormat/>
    <w:rPr>
      <w:b/>
      <w:bCs/>
      <w:i w:val="false"/>
      <w:iCs w:val="false"/>
    </w:rPr>
  </w:style>
  <w:style w:type="character" w:styleId="ListLabel128">
    <w:name w:val="ListLabel 128"/>
    <w:qFormat/>
    <w:rPr>
      <w:b w:val="false"/>
      <w:bCs w:val="false"/>
      <w:i w:val="false"/>
      <w:iCs w:val="false"/>
      <w:sz w:val="16"/>
    </w:rPr>
  </w:style>
  <w:style w:type="character" w:styleId="ListLabel129">
    <w:name w:val="ListLabel 129"/>
    <w:qFormat/>
    <w:rPr>
      <w:b w:val="false"/>
      <w:bCs w:val="false"/>
      <w:i w:val="false"/>
      <w:iCs w:val="false"/>
      <w:sz w:val="18"/>
    </w:rPr>
  </w:style>
  <w:style w:type="character" w:styleId="ListLabel130">
    <w:name w:val="ListLabel 130"/>
    <w:qFormat/>
    <w:rPr>
      <w:rFonts w:cs="Symbol"/>
      <w:sz w:val="16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sz w:val="18"/>
      <w:szCs w:val="16"/>
    </w:rPr>
  </w:style>
  <w:style w:type="character" w:styleId="ListLabel140">
    <w:name w:val="ListLabel 140"/>
    <w:qFormat/>
    <w:rPr>
      <w:rFonts w:cs="Arial"/>
      <w:b/>
      <w:bCs/>
      <w:i w:val="false"/>
      <w:iCs w:val="false"/>
      <w:sz w:val="24"/>
      <w:szCs w:val="24"/>
    </w:rPr>
  </w:style>
  <w:style w:type="character" w:styleId="ListLabel141">
    <w:name w:val="ListLabel 141"/>
    <w:qFormat/>
    <w:rPr>
      <w:b/>
      <w:bCs/>
      <w:i w:val="false"/>
      <w:iCs w:val="false"/>
    </w:rPr>
  </w:style>
  <w:style w:type="character" w:styleId="ListLabel142">
    <w:name w:val="ListLabel 142"/>
    <w:qFormat/>
    <w:rPr>
      <w:b w:val="false"/>
      <w:bCs w:val="false"/>
      <w:i w:val="false"/>
      <w:iCs w:val="false"/>
      <w:sz w:val="16"/>
    </w:rPr>
  </w:style>
  <w:style w:type="character" w:styleId="ListLabel143">
    <w:name w:val="ListLabel 143"/>
    <w:qFormat/>
    <w:rPr>
      <w:b w:val="false"/>
      <w:bCs w:val="false"/>
      <w:i w:val="false"/>
      <w:iCs w:val="false"/>
      <w:sz w:val="18"/>
    </w:rPr>
  </w:style>
  <w:style w:type="character" w:styleId="ListLabel144">
    <w:name w:val="ListLabel 144"/>
    <w:qFormat/>
    <w:rPr>
      <w:rFonts w:cs="Symbol"/>
      <w:sz w:val="16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Wingdings"/>
    </w:rPr>
  </w:style>
  <w:style w:type="character" w:styleId="ListLabel150">
    <w:name w:val="ListLabel 150"/>
    <w:qFormat/>
    <w:rPr>
      <w:rFonts w:cs="Symbol"/>
    </w:rPr>
  </w:style>
  <w:style w:type="character" w:styleId="ListLabel151">
    <w:name w:val="ListLabel 151"/>
    <w:qFormat/>
    <w:rPr>
      <w:rFonts w:cs="Courier New"/>
    </w:rPr>
  </w:style>
  <w:style w:type="character" w:styleId="ListLabel152">
    <w:name w:val="ListLabel 152"/>
    <w:qFormat/>
    <w:rPr>
      <w:rFonts w:cs="Wingdings"/>
    </w:rPr>
  </w:style>
  <w:style w:type="character" w:styleId="ListLabel153">
    <w:name w:val="ListLabel 153"/>
    <w:qFormat/>
    <w:rPr>
      <w:sz w:val="18"/>
      <w:szCs w:val="16"/>
    </w:rPr>
  </w:style>
  <w:style w:type="character" w:styleId="ListLabel154">
    <w:name w:val="ListLabel 154"/>
    <w:qFormat/>
    <w:rPr>
      <w:rFonts w:cs="Arial"/>
      <w:b/>
      <w:bCs/>
      <w:i w:val="false"/>
      <w:iCs w:val="false"/>
      <w:sz w:val="24"/>
      <w:szCs w:val="24"/>
    </w:rPr>
  </w:style>
  <w:style w:type="character" w:styleId="ListLabel155">
    <w:name w:val="ListLabel 155"/>
    <w:qFormat/>
    <w:rPr>
      <w:b/>
      <w:bCs/>
      <w:i w:val="false"/>
      <w:iCs w:val="false"/>
    </w:rPr>
  </w:style>
  <w:style w:type="character" w:styleId="ListLabel156">
    <w:name w:val="ListLabel 156"/>
    <w:qFormat/>
    <w:rPr>
      <w:b w:val="false"/>
      <w:bCs w:val="false"/>
      <w:i w:val="false"/>
      <w:iCs w:val="false"/>
      <w:sz w:val="16"/>
    </w:rPr>
  </w:style>
  <w:style w:type="character" w:styleId="ListLabel157">
    <w:name w:val="ListLabel 157"/>
    <w:qFormat/>
    <w:rPr>
      <w:b w:val="false"/>
      <w:bCs w:val="false"/>
      <w:i w:val="false"/>
      <w:iCs w:val="false"/>
      <w:sz w:val="18"/>
    </w:rPr>
  </w:style>
  <w:style w:type="character" w:styleId="ListLabel158">
    <w:name w:val="ListLabel 158"/>
    <w:qFormat/>
    <w:rPr>
      <w:rFonts w:cs="Symbol"/>
      <w:sz w:val="16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cs="Symbol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sz w:val="18"/>
      <w:szCs w:val="16"/>
    </w:rPr>
  </w:style>
  <w:style w:type="character" w:styleId="ListLabel168">
    <w:name w:val="ListLabel 168"/>
    <w:qFormat/>
    <w:rPr>
      <w:rFonts w:cs="Arial"/>
      <w:b/>
      <w:bCs/>
      <w:i w:val="false"/>
      <w:iCs w:val="false"/>
      <w:sz w:val="24"/>
      <w:szCs w:val="24"/>
    </w:rPr>
  </w:style>
  <w:style w:type="character" w:styleId="ListLabel169">
    <w:name w:val="ListLabel 169"/>
    <w:qFormat/>
    <w:rPr>
      <w:b/>
      <w:bCs/>
      <w:i w:val="false"/>
      <w:iCs w:val="false"/>
    </w:rPr>
  </w:style>
  <w:style w:type="character" w:styleId="ListLabel170">
    <w:name w:val="ListLabel 170"/>
    <w:qFormat/>
    <w:rPr>
      <w:b w:val="false"/>
      <w:bCs w:val="false"/>
      <w:i w:val="false"/>
      <w:iCs w:val="false"/>
      <w:sz w:val="16"/>
    </w:rPr>
  </w:style>
  <w:style w:type="character" w:styleId="ListLabel171">
    <w:name w:val="ListLabel 171"/>
    <w:qFormat/>
    <w:rPr>
      <w:b w:val="false"/>
      <w:bCs w:val="false"/>
      <w:i w:val="false"/>
      <w:iCs w:val="false"/>
      <w:sz w:val="18"/>
    </w:rPr>
  </w:style>
  <w:style w:type="character" w:styleId="ListLabel172">
    <w:name w:val="ListLabel 172"/>
    <w:qFormat/>
    <w:rPr>
      <w:rFonts w:cs="Symbol"/>
      <w:sz w:val="16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Symbol"/>
    </w:rPr>
  </w:style>
  <w:style w:type="character" w:styleId="ListLabel176">
    <w:name w:val="ListLabel 176"/>
    <w:qFormat/>
    <w:rPr>
      <w:rFonts w:cs="Courier New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Courier New"/>
    </w:rPr>
  </w:style>
  <w:style w:type="character" w:styleId="ListLabel180">
    <w:name w:val="ListLabel 180"/>
    <w:qFormat/>
    <w:rPr>
      <w:rFonts w:cs="Wingdings"/>
    </w:rPr>
  </w:style>
  <w:style w:type="character" w:styleId="ListLabel181">
    <w:name w:val="ListLabel 181"/>
    <w:qFormat/>
    <w:rPr>
      <w:sz w:val="18"/>
      <w:szCs w:val="16"/>
    </w:rPr>
  </w:style>
  <w:style w:type="character" w:styleId="ListLabel182">
    <w:name w:val="ListLabel 182"/>
    <w:qFormat/>
    <w:rPr>
      <w:rFonts w:cs="Arial"/>
      <w:b/>
      <w:bCs/>
      <w:i w:val="false"/>
      <w:iCs w:val="false"/>
      <w:sz w:val="24"/>
      <w:szCs w:val="24"/>
    </w:rPr>
  </w:style>
  <w:style w:type="character" w:styleId="ListLabel183">
    <w:name w:val="ListLabel 183"/>
    <w:qFormat/>
    <w:rPr>
      <w:b/>
      <w:bCs/>
      <w:i w:val="false"/>
      <w:iCs w:val="false"/>
    </w:rPr>
  </w:style>
  <w:style w:type="character" w:styleId="ListLabel184">
    <w:name w:val="ListLabel 184"/>
    <w:qFormat/>
    <w:rPr>
      <w:b w:val="false"/>
      <w:bCs w:val="false"/>
      <w:i w:val="false"/>
      <w:iCs w:val="false"/>
      <w:sz w:val="16"/>
    </w:rPr>
  </w:style>
  <w:style w:type="character" w:styleId="ListLabel185">
    <w:name w:val="ListLabel 185"/>
    <w:qFormat/>
    <w:rPr>
      <w:b w:val="false"/>
      <w:bCs w:val="false"/>
      <w:i w:val="false"/>
      <w:iCs w:val="false"/>
      <w:sz w:val="18"/>
    </w:rPr>
  </w:style>
  <w:style w:type="character" w:styleId="ListLabel186">
    <w:name w:val="ListLabel 186"/>
    <w:qFormat/>
    <w:rPr>
      <w:rFonts w:cs="Symbol"/>
      <w:sz w:val="16"/>
    </w:rPr>
  </w:style>
  <w:style w:type="character" w:styleId="ListLabel187">
    <w:name w:val="ListLabel 187"/>
    <w:qFormat/>
    <w:rPr>
      <w:rFonts w:cs="Courier New"/>
    </w:rPr>
  </w:style>
  <w:style w:type="character" w:styleId="ListLabel188">
    <w:name w:val="ListLabel 188"/>
    <w:qFormat/>
    <w:rPr>
      <w:rFonts w:cs="Wingdings"/>
    </w:rPr>
  </w:style>
  <w:style w:type="character" w:styleId="ListLabel189">
    <w:name w:val="ListLabel 189"/>
    <w:qFormat/>
    <w:rPr>
      <w:rFonts w:cs="Symbol"/>
    </w:rPr>
  </w:style>
  <w:style w:type="character" w:styleId="ListLabel190">
    <w:name w:val="ListLabel 190"/>
    <w:qFormat/>
    <w:rPr>
      <w:rFonts w:cs="Courier New"/>
    </w:rPr>
  </w:style>
  <w:style w:type="character" w:styleId="ListLabel191">
    <w:name w:val="ListLabel 191"/>
    <w:qFormat/>
    <w:rPr>
      <w:rFonts w:cs="Wingdings"/>
    </w:rPr>
  </w:style>
  <w:style w:type="character" w:styleId="ListLabel192">
    <w:name w:val="ListLabel 192"/>
    <w:qFormat/>
    <w:rPr>
      <w:rFonts w:cs="Symbol"/>
    </w:rPr>
  </w:style>
  <w:style w:type="character" w:styleId="ListLabel193">
    <w:name w:val="ListLabel 193"/>
    <w:qFormat/>
    <w:rPr>
      <w:rFonts w:cs="Courier New"/>
    </w:rPr>
  </w:style>
  <w:style w:type="character" w:styleId="ListLabel194">
    <w:name w:val="ListLabel 194"/>
    <w:qFormat/>
    <w:rPr>
      <w:rFonts w:cs="Wingdings"/>
    </w:rPr>
  </w:style>
  <w:style w:type="character" w:styleId="ListLabel195">
    <w:name w:val="ListLabel 195"/>
    <w:qFormat/>
    <w:rPr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Application>LibreOffice/5.3.4.2$Windows_x86 LibreOffice_project/f82d347ccc0be322489bf7da61d7e4ad13fe2ff3</Application>
  <Pages>7</Pages>
  <Words>2867</Words>
  <Characters>17548</Characters>
  <CharactersWithSpaces>19974</CharactersWithSpaces>
  <Paragraphs>454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dc:description/>
  <dc:language>sk-SK</dc:language>
  <cp:lastModifiedBy/>
  <cp:lastPrinted>2022-03-15T11:47:07Z</cp:lastPrinted>
  <dcterms:modified xsi:type="dcterms:W3CDTF">2023-05-11T19:50:40Z</dcterms:modified>
  <cp:revision>335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