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7317B" w:rsidRDefault="0047317B">
      <w:pPr>
        <w:spacing w:before="2" w:line="140" w:lineRule="exact"/>
        <w:rPr>
          <w:sz w:val="14"/>
          <w:szCs w:val="14"/>
          <w:lang w:val="en-US"/>
        </w:rPr>
      </w:pPr>
    </w:p>
    <w:p w:rsidR="0047317B" w:rsidRDefault="0047317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Poznámky k mik</w:t>
      </w:r>
      <w:r w:rsidR="0027643A">
        <w:rPr>
          <w:rFonts w:ascii="Arial Narrow" w:hAnsi="Arial Narrow"/>
          <w:b/>
        </w:rPr>
        <w:t>ro účtovnej závierke za rok 2022</w:t>
      </w:r>
      <w:r w:rsidR="00E746C3">
        <w:rPr>
          <w:rFonts w:ascii="Arial Narrow" w:hAnsi="Arial Narrow"/>
          <w:b/>
        </w:rPr>
        <w:tab/>
      </w:r>
      <w:r w:rsidR="00E746C3">
        <w:rPr>
          <w:rFonts w:ascii="Arial Narrow" w:hAnsi="Arial Narrow"/>
          <w:b/>
        </w:rPr>
        <w:tab/>
      </w:r>
      <w:r w:rsidR="00E746C3">
        <w:rPr>
          <w:rFonts w:ascii="Arial Narrow" w:hAnsi="Arial Narrow"/>
          <w:b/>
        </w:rPr>
        <w:tab/>
      </w:r>
      <w:r w:rsidR="00E746C3">
        <w:rPr>
          <w:rFonts w:ascii="Arial Narrow" w:hAnsi="Arial Narrow"/>
          <w:b/>
        </w:rPr>
        <w:tab/>
      </w:r>
      <w:r w:rsidR="00AC1053">
        <w:rPr>
          <w:rFonts w:ascii="Arial Narrow" w:hAnsi="Arial Narrow"/>
          <w:b/>
        </w:rPr>
        <w:tab/>
      </w:r>
    </w:p>
    <w:p w:rsidR="0047317B" w:rsidRDefault="0047317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ascii="Arial Narrow" w:hAnsi="Arial Narrow"/>
          <w:b/>
        </w:rPr>
        <w:t>mikro účtovné jednotky</w:t>
      </w:r>
      <w:r>
        <w:rPr>
          <w:rFonts w:ascii="Arial Narrow" w:hAnsi="Arial Narrow"/>
        </w:rPr>
        <w:t xml:space="preserve"> v znení neskorších predpisov</w:t>
      </w:r>
    </w:p>
    <w:p w:rsidR="0047317B" w:rsidRDefault="0047317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>(ostatná novela č.MF/18008/2014-74 – FS č.10/2014)</w:t>
      </w:r>
    </w:p>
    <w:p w:rsidR="0047317B" w:rsidRDefault="0047317B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47317B" w:rsidRDefault="0047317B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</w:t>
      </w:r>
    </w:p>
    <w:p w:rsidR="0047317B" w:rsidRDefault="0047317B">
      <w:pPr>
        <w:ind w:right="841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Vš</w:t>
      </w:r>
      <w:r>
        <w:rPr>
          <w:rFonts w:ascii="Arial" w:eastAsia="Times New Roman" w:hAnsi="Arial" w:cs="Arial"/>
          <w:b/>
          <w:bCs/>
          <w:spacing w:val="-2"/>
        </w:rPr>
        <w:t>e</w:t>
      </w:r>
      <w:r>
        <w:rPr>
          <w:rFonts w:ascii="Arial" w:eastAsia="Times New Roman" w:hAnsi="Arial" w:cs="Arial"/>
          <w:b/>
          <w:bCs/>
        </w:rPr>
        <w:t>ob</w:t>
      </w:r>
      <w:r>
        <w:rPr>
          <w:rFonts w:ascii="Arial" w:eastAsia="Times New Roman" w:hAnsi="Arial" w:cs="Arial"/>
          <w:b/>
          <w:bCs/>
          <w:spacing w:val="-1"/>
        </w:rPr>
        <w:t>ec</w:t>
      </w:r>
      <w:r>
        <w:rPr>
          <w:rFonts w:ascii="Arial" w:eastAsia="Times New Roman" w:hAnsi="Arial" w:cs="Arial"/>
          <w:b/>
          <w:bCs/>
        </w:rPr>
        <w:t>né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úda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e</w:t>
      </w:r>
    </w:p>
    <w:p w:rsidR="0047317B" w:rsidRDefault="0047317B">
      <w:pPr>
        <w:spacing w:before="7" w:line="240" w:lineRule="exact"/>
        <w:jc w:val="both"/>
        <w:rPr>
          <w:rFonts w:ascii="Arial" w:hAnsi="Arial" w:cs="Arial"/>
        </w:rPr>
      </w:pPr>
    </w:p>
    <w:p w:rsidR="0047317B" w:rsidRDefault="0047317B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47317B" w:rsidRDefault="0047317B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1"/>
        <w:gridCol w:w="6496"/>
      </w:tblGrid>
      <w:tr w:rsidR="0047317B">
        <w:tc>
          <w:tcPr>
            <w:tcW w:w="3085" w:type="dxa"/>
          </w:tcPr>
          <w:p w:rsidR="0047317B" w:rsidRDefault="0047317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47317B" w:rsidRDefault="0047317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IZODOM, spol. s r.o.</w:t>
            </w:r>
          </w:p>
        </w:tc>
      </w:tr>
      <w:tr w:rsidR="0047317B">
        <w:tc>
          <w:tcPr>
            <w:tcW w:w="3085" w:type="dxa"/>
          </w:tcPr>
          <w:p w:rsidR="0047317B" w:rsidRDefault="0047317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47317B" w:rsidRDefault="0047317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35740221</w:t>
            </w:r>
          </w:p>
        </w:tc>
      </w:tr>
      <w:tr w:rsidR="0047317B">
        <w:tc>
          <w:tcPr>
            <w:tcW w:w="3085" w:type="dxa"/>
          </w:tcPr>
          <w:p w:rsidR="0047317B" w:rsidRDefault="0047317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47317B" w:rsidRDefault="0047317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Legionárska 3008,  91104 Trenčín</w:t>
            </w:r>
          </w:p>
        </w:tc>
      </w:tr>
      <w:tr w:rsidR="0047317B">
        <w:tc>
          <w:tcPr>
            <w:tcW w:w="3085" w:type="dxa"/>
          </w:tcPr>
          <w:p w:rsidR="0047317B" w:rsidRDefault="0047317B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6602" w:type="dxa"/>
          </w:tcPr>
          <w:p w:rsidR="0047317B" w:rsidRDefault="0047317B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47317B" w:rsidRDefault="0047317B">
      <w:pPr>
        <w:spacing w:line="260" w:lineRule="exact"/>
        <w:jc w:val="both"/>
        <w:rPr>
          <w:rFonts w:ascii="Arial" w:hAnsi="Arial" w:cs="Arial"/>
        </w:rPr>
      </w:pPr>
    </w:p>
    <w:p w:rsidR="0047317B" w:rsidRDefault="0047317B">
      <w:pPr>
        <w:spacing w:line="260" w:lineRule="exact"/>
        <w:jc w:val="both"/>
        <w:rPr>
          <w:rFonts w:ascii="Arial" w:hAnsi="Arial" w:cs="Arial"/>
        </w:rPr>
      </w:pPr>
    </w:p>
    <w:p w:rsidR="0047317B" w:rsidRDefault="0047317B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- </w:t>
      </w:r>
      <w:r>
        <w:rPr>
          <w:rFonts w:ascii="Arial" w:hAnsi="Arial" w:cs="Arial"/>
          <w:sz w:val="22"/>
          <w:szCs w:val="22"/>
        </w:rPr>
        <w:t>ob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síd</w:t>
      </w:r>
      <w:r>
        <w:rPr>
          <w:rFonts w:ascii="Arial" w:hAnsi="Arial" w:cs="Arial"/>
          <w:spacing w:val="3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konsolidujú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47317B" w:rsidRDefault="0047317B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netýka sa</w:t>
      </w:r>
    </w:p>
    <w:p w:rsidR="0047317B" w:rsidRDefault="0047317B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bookmarkStart w:id="0" w:name="_GoBack"/>
      <w:bookmarkEnd w:id="0"/>
    </w:p>
    <w:p w:rsidR="0047317B" w:rsidRDefault="0047317B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47317B" w:rsidRDefault="0047317B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:rsidR="0047317B" w:rsidRDefault="0047317B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47317B">
        <w:tc>
          <w:tcPr>
            <w:tcW w:w="4219" w:type="dxa"/>
          </w:tcPr>
          <w:p w:rsidR="0047317B" w:rsidRDefault="0047317B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47317B" w:rsidRDefault="0047317B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Bežné účtovné</w:t>
            </w:r>
          </w:p>
          <w:p w:rsidR="0047317B" w:rsidRDefault="0047317B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47317B" w:rsidRDefault="0047317B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47317B">
        <w:tc>
          <w:tcPr>
            <w:tcW w:w="4219" w:type="dxa"/>
          </w:tcPr>
          <w:p w:rsidR="0047317B" w:rsidRDefault="0047317B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47317B" w:rsidRDefault="0047317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47317B" w:rsidRDefault="0047317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47317B">
        <w:tc>
          <w:tcPr>
            <w:tcW w:w="4219" w:type="dxa"/>
          </w:tcPr>
          <w:p w:rsidR="0047317B" w:rsidRDefault="0047317B">
            <w:pPr>
              <w:spacing w:line="260" w:lineRule="exact"/>
              <w:rPr>
                <w:rFonts w:ascii="Arial" w:hAnsi="Arial" w:cs="Arial"/>
              </w:rPr>
            </w:pPr>
          </w:p>
        </w:tc>
        <w:tc>
          <w:tcPr>
            <w:tcW w:w="2126" w:type="dxa"/>
          </w:tcPr>
          <w:p w:rsidR="0047317B" w:rsidRDefault="0047317B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:rsidR="0047317B" w:rsidRDefault="0047317B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  <w:tr w:rsidR="0047317B">
        <w:tc>
          <w:tcPr>
            <w:tcW w:w="4219" w:type="dxa"/>
          </w:tcPr>
          <w:p w:rsidR="0047317B" w:rsidRDefault="0047317B">
            <w:pPr>
              <w:spacing w:line="260" w:lineRule="exact"/>
              <w:rPr>
                <w:rFonts w:ascii="Arial" w:hAnsi="Arial" w:cs="Arial"/>
              </w:rPr>
            </w:pPr>
          </w:p>
        </w:tc>
        <w:tc>
          <w:tcPr>
            <w:tcW w:w="2126" w:type="dxa"/>
          </w:tcPr>
          <w:p w:rsidR="0047317B" w:rsidRDefault="0047317B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:rsidR="0047317B" w:rsidRDefault="0047317B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47317B" w:rsidRDefault="0047317B">
      <w:pPr>
        <w:spacing w:line="260" w:lineRule="exact"/>
        <w:jc w:val="both"/>
        <w:rPr>
          <w:rFonts w:ascii="Arial" w:hAnsi="Arial" w:cs="Arial"/>
        </w:rPr>
      </w:pPr>
    </w:p>
    <w:p w:rsidR="0047317B" w:rsidRDefault="0047317B">
      <w:pPr>
        <w:spacing w:before="1" w:line="280" w:lineRule="exact"/>
        <w:jc w:val="both"/>
        <w:rPr>
          <w:rFonts w:ascii="Arial" w:hAnsi="Arial" w:cs="Arial"/>
        </w:rPr>
      </w:pPr>
    </w:p>
    <w:p w:rsidR="0047317B" w:rsidRDefault="0047317B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</w:t>
      </w:r>
    </w:p>
    <w:p w:rsidR="0047317B" w:rsidRDefault="0047317B">
      <w:pPr>
        <w:ind w:right="836"/>
        <w:jc w:val="center"/>
        <w:rPr>
          <w:rFonts w:ascii="Arial" w:eastAsia="Times New Roman" w:hAnsi="Arial" w:cs="Arial"/>
          <w:b/>
          <w:bCs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 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</w:t>
      </w:r>
      <w:r>
        <w:rPr>
          <w:rFonts w:ascii="Arial" w:eastAsia="Times New Roman" w:hAnsi="Arial" w:cs="Arial"/>
          <w:b/>
          <w:bCs/>
          <w:spacing w:val="2"/>
        </w:rPr>
        <w:t xml:space="preserve"> </w:t>
      </w:r>
      <w:r>
        <w:rPr>
          <w:rFonts w:ascii="Arial" w:eastAsia="Times New Roman" w:hAnsi="Arial" w:cs="Arial"/>
          <w:b/>
          <w:bCs/>
        </w:rPr>
        <w:t>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:rsidR="0047317B" w:rsidRDefault="0047317B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22"/>
          <w:szCs w:val="22"/>
        </w:rPr>
      </w:pPr>
    </w:p>
    <w:p w:rsidR="0047317B" w:rsidRDefault="0047317B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eastAsia="Calibri" w:hAnsi="Arial" w:cs="Arial"/>
          <w:sz w:val="22"/>
          <w:szCs w:val="22"/>
        </w:rPr>
        <w:t xml:space="preserve">1. 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innosti:</w:t>
      </w:r>
    </w:p>
    <w:p w:rsidR="0047317B" w:rsidRDefault="0047317B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účtovná jednotka bude nepretržite pokračovať vo svojej činnosti.</w:t>
      </w:r>
    </w:p>
    <w:p w:rsidR="0047317B" w:rsidRDefault="0047317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7317B" w:rsidRDefault="0047317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to:</w:t>
      </w:r>
    </w:p>
    <w:p w:rsidR="0047317B" w:rsidRDefault="0047317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47317B">
        <w:tc>
          <w:tcPr>
            <w:tcW w:w="4843" w:type="dxa"/>
          </w:tcPr>
          <w:p w:rsidR="0047317B" w:rsidRDefault="0047317B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47317B" w:rsidRDefault="0047317B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47317B">
        <w:tc>
          <w:tcPr>
            <w:tcW w:w="4843" w:type="dxa"/>
          </w:tcPr>
          <w:p w:rsidR="0047317B" w:rsidRDefault="0047317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47317B" w:rsidRDefault="0047317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47317B">
        <w:tc>
          <w:tcPr>
            <w:tcW w:w="4843" w:type="dxa"/>
          </w:tcPr>
          <w:p w:rsidR="0047317B" w:rsidRDefault="0047317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47317B" w:rsidRDefault="0047317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47317B">
        <w:tc>
          <w:tcPr>
            <w:tcW w:w="4843" w:type="dxa"/>
          </w:tcPr>
          <w:p w:rsidR="0047317B" w:rsidRDefault="0047317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fin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47317B" w:rsidRDefault="0047317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47317B">
        <w:tc>
          <w:tcPr>
            <w:tcW w:w="4843" w:type="dxa"/>
          </w:tcPr>
          <w:p w:rsidR="0047317B" w:rsidRDefault="0047317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Zásoby obst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kúpo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47317B" w:rsidRDefault="0047317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47317B">
        <w:tc>
          <w:tcPr>
            <w:tcW w:w="4843" w:type="dxa"/>
          </w:tcPr>
          <w:p w:rsidR="0047317B" w:rsidRDefault="0047317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 xml:space="preserve">soby 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>
              <w:rPr>
                <w:rFonts w:ascii="Arial" w:hAnsi="Arial" w:cs="Arial"/>
                <w:sz w:val="22"/>
                <w:szCs w:val="22"/>
              </w:rPr>
              <w:t>tvor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47317B" w:rsidRDefault="0047317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47317B">
        <w:tc>
          <w:tcPr>
            <w:tcW w:w="4843" w:type="dxa"/>
          </w:tcPr>
          <w:p w:rsidR="0047317B" w:rsidRDefault="0047317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47317B" w:rsidRDefault="0047317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47317B">
        <w:tc>
          <w:tcPr>
            <w:tcW w:w="4843" w:type="dxa"/>
          </w:tcPr>
          <w:p w:rsidR="0047317B" w:rsidRDefault="0047317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Kúpené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47317B" w:rsidRDefault="0047317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47317B">
        <w:tc>
          <w:tcPr>
            <w:tcW w:w="4843" w:type="dxa"/>
          </w:tcPr>
          <w:p w:rsidR="0047317B" w:rsidRDefault="0047317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>
              <w:rPr>
                <w:rFonts w:ascii="Arial" w:hAnsi="Arial" w:cs="Arial"/>
                <w:sz w:val="22"/>
                <w:szCs w:val="22"/>
              </w:rPr>
              <w:t>ina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47317B" w:rsidRDefault="0047317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47317B">
        <w:tc>
          <w:tcPr>
            <w:tcW w:w="4843" w:type="dxa"/>
          </w:tcPr>
          <w:p w:rsidR="0047317B" w:rsidRDefault="0047317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>
              <w:rPr>
                <w:rFonts w:ascii="Arial" w:hAnsi="Arial" w:cs="Arial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z w:val="22"/>
                <w:szCs w:val="22"/>
              </w:rPr>
              <w:t>ky 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>tane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47317B" w:rsidRDefault="0047317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47317B">
        <w:tc>
          <w:tcPr>
            <w:tcW w:w="4843" w:type="dxa"/>
          </w:tcPr>
          <w:p w:rsidR="0047317B" w:rsidRDefault="0047317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47317B" w:rsidRDefault="0047317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47317B">
        <w:tc>
          <w:tcPr>
            <w:tcW w:w="4843" w:type="dxa"/>
          </w:tcPr>
          <w:p w:rsidR="0047317B" w:rsidRDefault="0047317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Pô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>
              <w:rPr>
                <w:rFonts w:ascii="Arial" w:hAnsi="Arial" w:cs="Arial"/>
                <w:sz w:val="22"/>
                <w:szCs w:val="22"/>
              </w:rPr>
              <w:t>ičky 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úv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47317B" w:rsidRDefault="0047317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47317B">
        <w:tc>
          <w:tcPr>
            <w:tcW w:w="4843" w:type="dxa"/>
          </w:tcPr>
          <w:p w:rsidR="0047317B" w:rsidRDefault="0047317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riv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to</w:t>
            </w:r>
            <w:r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ascii="Arial" w:hAnsi="Arial" w:cs="Arial"/>
                <w:sz w:val="22"/>
                <w:szCs w:val="22"/>
              </w:rPr>
              <w:t>op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47317B" w:rsidRDefault="0047317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47317B" w:rsidRDefault="0047317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7317B" w:rsidRDefault="0047317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7317B" w:rsidRDefault="0047317B">
      <w:pPr>
        <w:pStyle w:val="Zkladntext"/>
        <w:numPr>
          <w:ilvl w:val="0"/>
          <w:numId w:val="12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</w:t>
      </w:r>
    </w:p>
    <w:p w:rsidR="0047317B" w:rsidRDefault="0047317B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</w:p>
    <w:p w:rsidR="0047317B" w:rsidRDefault="0047317B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-účtovná jednotka  zaraďuje dlhodobý majetok do odpisových skupín a odpisuje ho rovno-</w:t>
      </w:r>
    </w:p>
    <w:p w:rsidR="0047317B" w:rsidRDefault="0047317B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merne. Účtovné a daňové odpisy sa rovnajú.</w:t>
      </w:r>
    </w:p>
    <w:p w:rsidR="0047317B" w:rsidRDefault="0047317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7317B" w:rsidRDefault="0047317B">
      <w:pPr>
        <w:pStyle w:val="Zkladntext"/>
        <w:numPr>
          <w:ilvl w:val="0"/>
          <w:numId w:val="12"/>
        </w:numPr>
        <w:tabs>
          <w:tab w:val="left" w:pos="808"/>
        </w:tabs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47317B" w:rsidRDefault="0047317B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7317B" w:rsidRDefault="0047317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       - netýka sa</w:t>
      </w:r>
    </w:p>
    <w:p w:rsidR="0047317B" w:rsidRDefault="0047317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7317B" w:rsidRDefault="0047317B">
      <w:pPr>
        <w:pStyle w:val="Zkladntext"/>
        <w:numPr>
          <w:ilvl w:val="0"/>
          <w:numId w:val="12"/>
        </w:numPr>
        <w:tabs>
          <w:tab w:val="left" w:pos="808"/>
        </w:tabs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dotá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</w:t>
      </w:r>
      <w:r>
        <w:rPr>
          <w:rFonts w:ascii="Arial" w:hAnsi="Arial" w:cs="Arial"/>
          <w:spacing w:val="1"/>
          <w:sz w:val="22"/>
          <w:szCs w:val="22"/>
          <w:u w:val="single"/>
        </w:rPr>
        <w:t>á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ich o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ňov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 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íctv</w:t>
      </w:r>
      <w:r>
        <w:rPr>
          <w:rFonts w:ascii="Arial" w:hAnsi="Arial" w:cs="Arial"/>
          <w:spacing w:val="-1"/>
          <w:sz w:val="22"/>
          <w:szCs w:val="22"/>
        </w:rPr>
        <w:t>e:</w:t>
      </w:r>
    </w:p>
    <w:p w:rsidR="0047317B" w:rsidRDefault="0047317B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pacing w:val="-1"/>
          <w:sz w:val="22"/>
          <w:szCs w:val="22"/>
        </w:rPr>
      </w:pPr>
    </w:p>
    <w:p w:rsidR="0047317B" w:rsidRDefault="0047317B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- účtovná jednotka nezískala dotácie</w:t>
      </w:r>
      <w:r w:rsidR="005C37C2">
        <w:rPr>
          <w:rFonts w:ascii="Arial" w:hAnsi="Arial" w:cs="Arial"/>
          <w:sz w:val="22"/>
          <w:szCs w:val="22"/>
        </w:rPr>
        <w:t xml:space="preserve"> ani počas pandémie  na zmiernenie zlej  fin.situácie.</w:t>
      </w:r>
    </w:p>
    <w:p w:rsidR="0047317B" w:rsidRDefault="0047317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7317B" w:rsidRDefault="0047317B">
      <w:pPr>
        <w:pStyle w:val="Zkladntext"/>
        <w:numPr>
          <w:ilvl w:val="0"/>
          <w:numId w:val="12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4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 xml:space="preserve">ia: </w:t>
      </w:r>
    </w:p>
    <w:p w:rsidR="0047317B" w:rsidRDefault="0047317B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:rsidR="0047317B" w:rsidRDefault="0047317B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-neboli opravy minulých období</w:t>
      </w:r>
    </w:p>
    <w:p w:rsidR="0047317B" w:rsidRDefault="0047317B">
      <w:pPr>
        <w:pStyle w:val="Zkladntext"/>
        <w:tabs>
          <w:tab w:val="left" w:pos="808"/>
        </w:tabs>
        <w:ind w:left="1080" w:firstLine="0"/>
        <w:jc w:val="both"/>
        <w:rPr>
          <w:rFonts w:ascii="Arial" w:hAnsi="Arial" w:cs="Arial"/>
          <w:sz w:val="22"/>
          <w:szCs w:val="22"/>
        </w:rPr>
      </w:pPr>
    </w:p>
    <w:p w:rsidR="0047317B" w:rsidRDefault="0047317B">
      <w:pPr>
        <w:spacing w:before="1" w:line="280" w:lineRule="exact"/>
        <w:jc w:val="both"/>
        <w:rPr>
          <w:rFonts w:ascii="Arial" w:hAnsi="Arial" w:cs="Arial"/>
        </w:rPr>
      </w:pPr>
    </w:p>
    <w:p w:rsidR="0047317B" w:rsidRDefault="0047317B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III</w:t>
      </w:r>
    </w:p>
    <w:p w:rsidR="0047317B" w:rsidRDefault="0047317B">
      <w:pPr>
        <w:ind w:right="157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ie, ktoré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vysv</w:t>
      </w:r>
      <w:r>
        <w:rPr>
          <w:rFonts w:ascii="Arial" w:eastAsia="Times New Roman" w:hAnsi="Arial" w:cs="Arial"/>
          <w:b/>
          <w:bCs/>
          <w:spacing w:val="1"/>
        </w:rPr>
        <w:t>e</w:t>
      </w:r>
      <w:r>
        <w:rPr>
          <w:rFonts w:ascii="Arial" w:eastAsia="Times New Roman" w:hAnsi="Arial" w:cs="Arial"/>
          <w:b/>
          <w:bCs/>
        </w:rPr>
        <w:t>tľujú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dop</w:t>
      </w:r>
      <w:r>
        <w:rPr>
          <w:rFonts w:ascii="Arial" w:eastAsia="Times New Roman" w:hAnsi="Arial" w:cs="Arial"/>
          <w:b/>
          <w:bCs/>
          <w:spacing w:val="-2"/>
        </w:rPr>
        <w:t>ĺ</w:t>
      </w:r>
      <w:r>
        <w:rPr>
          <w:rFonts w:ascii="Arial" w:eastAsia="Times New Roman" w:hAnsi="Arial" w:cs="Arial"/>
          <w:b/>
          <w:bCs/>
        </w:rPr>
        <w:t>ňa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ú súv</w:t>
      </w:r>
      <w:r>
        <w:rPr>
          <w:rFonts w:ascii="Arial" w:eastAsia="Times New Roman" w:hAnsi="Arial" w:cs="Arial"/>
          <w:b/>
          <w:bCs/>
          <w:spacing w:val="-3"/>
        </w:rPr>
        <w:t>a</w:t>
      </w:r>
      <w:r>
        <w:rPr>
          <w:rFonts w:ascii="Arial" w:eastAsia="Times New Roman" w:hAnsi="Arial" w:cs="Arial"/>
          <w:b/>
          <w:bCs/>
          <w:spacing w:val="-2"/>
        </w:rPr>
        <w:t>h</w:t>
      </w:r>
      <w:r>
        <w:rPr>
          <w:rFonts w:ascii="Arial" w:eastAsia="Times New Roman" w:hAnsi="Arial" w:cs="Arial"/>
          <w:b/>
          <w:bCs/>
        </w:rPr>
        <w:t>u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výkaz</w:t>
      </w:r>
      <w:r>
        <w:rPr>
          <w:rFonts w:ascii="Arial" w:eastAsia="Times New Roman" w:hAnsi="Arial" w:cs="Arial"/>
          <w:b/>
          <w:bCs/>
          <w:spacing w:val="-1"/>
        </w:rPr>
        <w:t xml:space="preserve"> z</w:t>
      </w:r>
      <w:r>
        <w:rPr>
          <w:rFonts w:ascii="Arial" w:eastAsia="Times New Roman" w:hAnsi="Arial" w:cs="Arial"/>
          <w:b/>
          <w:bCs/>
        </w:rPr>
        <w:t>is</w:t>
      </w:r>
      <w:r>
        <w:rPr>
          <w:rFonts w:ascii="Arial" w:eastAsia="Times New Roman" w:hAnsi="Arial" w:cs="Arial"/>
          <w:b/>
          <w:bCs/>
          <w:spacing w:val="1"/>
        </w:rPr>
        <w:t>k</w:t>
      </w:r>
      <w:r>
        <w:rPr>
          <w:rFonts w:ascii="Arial" w:eastAsia="Times New Roman" w:hAnsi="Arial" w:cs="Arial"/>
          <w:b/>
          <w:bCs/>
        </w:rPr>
        <w:t>ov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st</w:t>
      </w:r>
      <w:r>
        <w:rPr>
          <w:rFonts w:ascii="Arial" w:eastAsia="Times New Roman" w:hAnsi="Arial" w:cs="Arial"/>
          <w:b/>
          <w:bCs/>
          <w:spacing w:val="-2"/>
        </w:rPr>
        <w:t>r</w:t>
      </w:r>
      <w:r>
        <w:rPr>
          <w:rFonts w:ascii="Arial" w:eastAsia="Times New Roman" w:hAnsi="Arial" w:cs="Arial"/>
          <w:b/>
          <w:bCs/>
        </w:rPr>
        <w:t>át</w:t>
      </w:r>
    </w:p>
    <w:p w:rsidR="0047317B" w:rsidRDefault="0047317B">
      <w:pPr>
        <w:spacing w:before="11" w:line="260" w:lineRule="exact"/>
        <w:jc w:val="both"/>
        <w:rPr>
          <w:rFonts w:ascii="Arial" w:hAnsi="Arial" w:cs="Arial"/>
        </w:rPr>
      </w:pPr>
    </w:p>
    <w:p w:rsidR="0047317B" w:rsidRDefault="0047317B">
      <w:pPr>
        <w:pStyle w:val="Zkladntext"/>
        <w:numPr>
          <w:ilvl w:val="0"/>
          <w:numId w:val="11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 xml:space="preserve">ôm: </w:t>
      </w:r>
    </w:p>
    <w:p w:rsidR="0047317B" w:rsidRDefault="0047317B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47317B" w:rsidRDefault="0047317B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- žiadne mimoriadne náklady ani výnosy   rozsahom alebo výskytom neboli.</w:t>
      </w:r>
    </w:p>
    <w:p w:rsidR="0047317B" w:rsidRDefault="0047317B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47317B" w:rsidRDefault="0047317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47317B" w:rsidRDefault="0047317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47317B" w:rsidRDefault="0047317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7317B" w:rsidRDefault="0047317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lková suma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 0,-</w:t>
      </w:r>
    </w:p>
    <w:p w:rsidR="0047317B" w:rsidRDefault="0047317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7317B" w:rsidRDefault="0047317B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 suma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          nevyskytuje sa</w:t>
      </w:r>
    </w:p>
    <w:p w:rsidR="0047317B" w:rsidRDefault="0047317B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:rsidR="0047317B" w:rsidRDefault="0047317B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  <w:u w:val="single"/>
        </w:rPr>
        <w:t>3. 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 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    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  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</w:t>
      </w:r>
      <w:r>
        <w:rPr>
          <w:rFonts w:ascii="Arial" w:hAnsi="Arial" w:cs="Arial"/>
          <w:spacing w:val="-1"/>
          <w:sz w:val="22"/>
          <w:szCs w:val="22"/>
        </w:rPr>
        <w:t>čet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</w:t>
      </w:r>
    </w:p>
    <w:p w:rsidR="0047317B" w:rsidRDefault="0047317B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- netýka sa</w:t>
      </w:r>
    </w:p>
    <w:p w:rsidR="0047317B" w:rsidRDefault="0047317B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</w:p>
    <w:p w:rsidR="0047317B" w:rsidRDefault="0047317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7317B" w:rsidRDefault="0047317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7317B" w:rsidRDefault="0047317B">
      <w:pPr>
        <w:pStyle w:val="Zkladntext"/>
        <w:numPr>
          <w:ilvl w:val="0"/>
          <w:numId w:val="14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47317B" w:rsidRDefault="0047317B">
      <w:pPr>
        <w:pStyle w:val="Zkladntext"/>
        <w:tabs>
          <w:tab w:val="left" w:pos="668"/>
        </w:tabs>
        <w:ind w:left="120" w:right="116" w:firstLine="0"/>
        <w:jc w:val="both"/>
        <w:rPr>
          <w:rFonts w:ascii="Arial" w:hAnsi="Arial" w:cs="Arial"/>
          <w:sz w:val="22"/>
          <w:szCs w:val="22"/>
        </w:rPr>
      </w:pPr>
    </w:p>
    <w:p w:rsidR="0047317B" w:rsidRDefault="0047317B">
      <w:pPr>
        <w:pStyle w:val="Zkladntext"/>
        <w:tabs>
          <w:tab w:val="left" w:pos="668"/>
        </w:tabs>
        <w:ind w:left="480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Obchodná spoločnost nevytvára orgány,  zásadné rozhodnutia  vykonáva</w:t>
      </w:r>
      <w:r w:rsidR="00F5329A">
        <w:rPr>
          <w:rFonts w:ascii="Arial" w:hAnsi="Arial" w:cs="Arial"/>
          <w:sz w:val="22"/>
          <w:szCs w:val="22"/>
        </w:rPr>
        <w:t xml:space="preserve"> valné zhromaždenie spoločníkov. O bežných skutočnostiach rozhodujú konatelia každý samostatne.</w:t>
      </w:r>
    </w:p>
    <w:p w:rsidR="0047317B" w:rsidRDefault="0047317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7317B" w:rsidRDefault="0047317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a)  hodnota  jednotlivých druhov záruk alebo iných zabezpečení poskytnutých pre členov</w:t>
      </w:r>
    </w:p>
    <w:p w:rsidR="0047317B" w:rsidRDefault="0047317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v                       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47317B" w:rsidRDefault="0047317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 spoločnosť neposkytuje záruky ani iné zabezpečenia spriazneným osobám</w:t>
      </w:r>
    </w:p>
    <w:p w:rsidR="0047317B" w:rsidRDefault="0047317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7317B" w:rsidRDefault="0047317B">
      <w:pPr>
        <w:pStyle w:val="Zkladntext"/>
        <w:numPr>
          <w:ilvl w:val="0"/>
          <w:numId w:val="15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obdobia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</w:t>
      </w:r>
    </w:p>
    <w:p w:rsidR="0047317B" w:rsidRDefault="0047317B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2"/>
          <w:sz w:val="22"/>
          <w:szCs w:val="22"/>
        </w:rPr>
        <w:t>- netýka sa</w:t>
      </w:r>
    </w:p>
    <w:p w:rsidR="0047317B" w:rsidRDefault="0047317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7317B" w:rsidRDefault="0047317B">
      <w:pPr>
        <w:pStyle w:val="Zkladntext"/>
        <w:numPr>
          <w:ilvl w:val="0"/>
          <w:numId w:val="15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47317B" w:rsidRDefault="0047317B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 netýka sa</w:t>
      </w:r>
    </w:p>
    <w:p w:rsidR="0047317B" w:rsidRDefault="0047317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7317B" w:rsidRDefault="0047317B">
      <w:pPr>
        <w:pStyle w:val="Zkladntext"/>
        <w:numPr>
          <w:ilvl w:val="0"/>
          <w:numId w:val="15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tovať: </w:t>
      </w:r>
    </w:p>
    <w:p w:rsidR="0047317B" w:rsidRDefault="0047317B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netýka sa</w:t>
      </w:r>
    </w:p>
    <w:p w:rsidR="0047317B" w:rsidRDefault="0047317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7317B" w:rsidRDefault="0047317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a 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:rsidR="0047317B" w:rsidRDefault="0047317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47317B" w:rsidRDefault="0047317B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</w:t>
      </w:r>
      <w:r>
        <w:rPr>
          <w:rFonts w:ascii="Arial" w:hAnsi="Arial" w:cs="Arial"/>
          <w:spacing w:val="-2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</w:t>
      </w:r>
    </w:p>
    <w:p w:rsidR="0047317B" w:rsidRDefault="0047317B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- netýka sa</w:t>
      </w:r>
    </w:p>
    <w:p w:rsidR="0047317B" w:rsidRDefault="0047317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47317B" w:rsidRDefault="0047317B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</w:t>
      </w:r>
    </w:p>
    <w:p w:rsidR="0047317B" w:rsidRDefault="0047317B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netýka sa</w:t>
      </w:r>
    </w:p>
    <w:p w:rsidR="0047317B" w:rsidRDefault="0047317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7317B" w:rsidRDefault="0047317B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 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</w:t>
      </w:r>
    </w:p>
    <w:p w:rsidR="0047317B" w:rsidRDefault="0047317B">
      <w:pPr>
        <w:pStyle w:val="Zkladntext"/>
        <w:numPr>
          <w:ilvl w:val="1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netýka sa</w:t>
      </w:r>
    </w:p>
    <w:p w:rsidR="0047317B" w:rsidRDefault="0047317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7317B" w:rsidRDefault="0047317B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> 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</w:t>
      </w:r>
    </w:p>
    <w:p w:rsidR="0047317B" w:rsidRDefault="0047317B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nie sú</w:t>
      </w:r>
    </w:p>
    <w:p w:rsidR="0047317B" w:rsidRDefault="0047317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7317B" w:rsidRDefault="0047317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7317B" w:rsidRDefault="0047317B">
      <w:pPr>
        <w:pStyle w:val="Zkladntext"/>
        <w:tabs>
          <w:tab w:val="left" w:pos="668"/>
        </w:tabs>
        <w:ind w:left="120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 xml:space="preserve"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 </w:t>
      </w:r>
    </w:p>
    <w:p w:rsidR="0047317B" w:rsidRDefault="0047317B">
      <w:pPr>
        <w:pStyle w:val="Zkladntext"/>
        <w:tabs>
          <w:tab w:val="left" w:pos="668"/>
        </w:tabs>
        <w:ind w:left="720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netýka sa</w:t>
      </w:r>
    </w:p>
    <w:sectPr w:rsidR="0047317B">
      <w:headerReference w:type="default" r:id="rId7"/>
      <w:footerReference w:type="default" r:id="rId8"/>
      <w:pgSz w:w="11907" w:h="16860"/>
      <w:pgMar w:top="1340" w:right="1300" w:bottom="800" w:left="1060" w:header="0" w:footer="620" w:gutter="0"/>
      <w:pgNumType w:start="6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46F26" w:rsidRDefault="00B46F26">
      <w:r>
        <w:separator/>
      </w:r>
    </w:p>
  </w:endnote>
  <w:endnote w:type="continuationSeparator" w:id="0">
    <w:p w:rsidR="00B46F26" w:rsidRDefault="00B46F2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7317B" w:rsidRDefault="005C37C2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47317B" w:rsidRDefault="0047317B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27643A">
                            <w:rPr>
                              <w:noProof/>
                            </w:rPr>
                            <w:t>9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47317B" w:rsidRDefault="0047317B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27643A">
                      <w:rPr>
                        <w:noProof/>
                      </w:rPr>
                      <w:t>9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46F26" w:rsidRDefault="00B46F26">
      <w:r>
        <w:separator/>
      </w:r>
    </w:p>
  </w:footnote>
  <w:footnote w:type="continuationSeparator" w:id="0">
    <w:p w:rsidR="00B46F26" w:rsidRDefault="00B46F2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7317B" w:rsidRDefault="0047317B">
    <w:pPr>
      <w:pStyle w:val="Hlavika"/>
    </w:pPr>
  </w:p>
  <w:p w:rsidR="0047317B" w:rsidRDefault="0047317B">
    <w:pPr>
      <w:pStyle w:val="Hlavika"/>
    </w:pPr>
  </w:p>
  <w:p w:rsidR="0047317B" w:rsidRDefault="0047317B">
    <w:pPr>
      <w:pStyle w:val="Hlavika"/>
    </w:pPr>
  </w:p>
  <w:p w:rsidR="0047317B" w:rsidRDefault="0047317B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bdr w:val="single" w:sz="4" w:space="0" w:color="auto"/>
      </w:rPr>
      <w:t>Po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>
      <w:rPr>
        <w:rFonts w:ascii="Arial" w:hAnsi="Arial" w:cs="Arial"/>
        <w:sz w:val="22"/>
        <w:szCs w:val="22"/>
        <w:bdr w:val="single" w:sz="4" w:space="0" w:color="auto"/>
      </w:rPr>
      <w:t>n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>
      <w:rPr>
        <w:rFonts w:ascii="Arial" w:hAnsi="Arial" w:cs="Arial"/>
        <w:sz w:val="22"/>
        <w:szCs w:val="22"/>
        <w:bdr w:val="single" w:sz="4" w:space="0" w:color="auto"/>
      </w:rPr>
      <w:t>m</w:t>
    </w:r>
    <w:r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>
      <w:rPr>
        <w:rFonts w:ascii="Arial" w:hAnsi="Arial" w:cs="Arial"/>
        <w:sz w:val="22"/>
        <w:szCs w:val="22"/>
        <w:bdr w:val="single" w:sz="4" w:space="0" w:color="auto"/>
      </w:rPr>
      <w:t>y</w:t>
    </w:r>
    <w:r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>
      <w:rPr>
        <w:rFonts w:ascii="Arial" w:hAnsi="Arial" w:cs="Arial"/>
        <w:sz w:val="22"/>
        <w:szCs w:val="22"/>
        <w:bdr w:val="single" w:sz="4" w:space="0" w:color="auto"/>
      </w:rPr>
      <w:t>č MÚJ 3 –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ČO: 35740221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>Č: 2020229651</w:t>
    </w:r>
    <w:r>
      <w:rPr>
        <w:rFonts w:ascii="Arial" w:hAnsi="Arial" w:cs="Arial"/>
        <w:sz w:val="22"/>
        <w:szCs w:val="22"/>
        <w:bdr w:val="single" w:sz="4" w:space="0" w:color="auto"/>
      </w:rPr>
      <w:tab/>
    </w:r>
  </w:p>
  <w:p w:rsidR="0047317B" w:rsidRDefault="0047317B">
    <w:pPr>
      <w:pStyle w:val="Hlavika"/>
      <w:rPr>
        <w:rFonts w:ascii="Times New Roman" w:hAnsi="Times New Roman"/>
        <w:sz w:val="24"/>
        <w:szCs w:val="24"/>
      </w:rPr>
    </w:pPr>
  </w:p>
  <w:p w:rsidR="0047317B" w:rsidRDefault="0047317B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4E42C1"/>
    <w:multiLevelType w:val="hybridMultilevel"/>
    <w:tmpl w:val="39B40F76"/>
    <w:lvl w:ilvl="0" w:tplc="E35A75EC">
      <w:start w:val="2"/>
      <w:numFmt w:val="lowerLetter"/>
      <w:lvlText w:val="%1)"/>
      <w:lvlJc w:val="left"/>
      <w:pPr>
        <w:tabs>
          <w:tab w:val="num" w:pos="461"/>
        </w:tabs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181"/>
        </w:tabs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901"/>
        </w:tabs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621"/>
        </w:tabs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41"/>
        </w:tabs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61"/>
        </w:tabs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781"/>
        </w:tabs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501"/>
        </w:tabs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221"/>
        </w:tabs>
        <w:ind w:left="6221" w:hanging="180"/>
      </w:pPr>
    </w:lvl>
  </w:abstractNum>
  <w:abstractNum w:abstractNumId="1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2" w15:restartNumberingAfterBreak="0">
    <w:nsid w:val="17CF1C66"/>
    <w:multiLevelType w:val="hybridMultilevel"/>
    <w:tmpl w:val="2E586A64"/>
    <w:lvl w:ilvl="0" w:tplc="FC68B5EC">
      <w:start w:val="1"/>
      <w:numFmt w:val="lowerLetter"/>
      <w:lvlText w:val="%1)"/>
      <w:lvlJc w:val="left"/>
      <w:pPr>
        <w:tabs>
          <w:tab w:val="num" w:pos="461"/>
        </w:tabs>
        <w:ind w:left="461" w:hanging="360"/>
      </w:pPr>
      <w:rPr>
        <w:rFonts w:hint="default"/>
      </w:rPr>
    </w:lvl>
    <w:lvl w:ilvl="1" w:tplc="DD1298DC">
      <w:start w:val="3"/>
      <w:numFmt w:val="bullet"/>
      <w:lvlText w:val="-"/>
      <w:lvlJc w:val="left"/>
      <w:pPr>
        <w:tabs>
          <w:tab w:val="num" w:pos="1181"/>
        </w:tabs>
        <w:ind w:left="1181" w:hanging="360"/>
      </w:pPr>
      <w:rPr>
        <w:rFonts w:ascii="Times New Roman" w:eastAsia="Times New Roman" w:hAnsi="Times New Roman"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1901"/>
        </w:tabs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621"/>
        </w:tabs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41"/>
        </w:tabs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61"/>
        </w:tabs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781"/>
        </w:tabs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501"/>
        </w:tabs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221"/>
        </w:tabs>
        <w:ind w:left="6221" w:hanging="180"/>
      </w:pPr>
    </w:lvl>
  </w:abstractNum>
  <w:abstractNum w:abstractNumId="3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30270DC0"/>
    <w:multiLevelType w:val="hybridMultilevel"/>
    <w:tmpl w:val="62AE0C62"/>
    <w:lvl w:ilvl="0" w:tplc="DF44E6B6">
      <w:start w:val="1"/>
      <w:numFmt w:val="decimal"/>
      <w:lvlText w:val="%1."/>
      <w:lvlJc w:val="left"/>
      <w:pPr>
        <w:tabs>
          <w:tab w:val="num" w:pos="461"/>
        </w:tabs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181"/>
        </w:tabs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901"/>
        </w:tabs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621"/>
        </w:tabs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41"/>
        </w:tabs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61"/>
        </w:tabs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781"/>
        </w:tabs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501"/>
        </w:tabs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221"/>
        </w:tabs>
        <w:ind w:left="6221" w:hanging="180"/>
      </w:pPr>
    </w:lvl>
  </w:abstractNum>
  <w:abstractNum w:abstractNumId="5" w15:restartNumberingAfterBreak="0">
    <w:nsid w:val="39A82005"/>
    <w:multiLevelType w:val="hybridMultilevel"/>
    <w:tmpl w:val="BC185A74"/>
    <w:lvl w:ilvl="0" w:tplc="041B000F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426F5569"/>
    <w:multiLevelType w:val="hybridMultilevel"/>
    <w:tmpl w:val="0A1ADEFE"/>
    <w:lvl w:ilvl="0" w:tplc="20C0B21A">
      <w:start w:val="1"/>
      <w:numFmt w:val="lowerLetter"/>
      <w:lvlText w:val="%1)"/>
      <w:lvlJc w:val="left"/>
      <w:pPr>
        <w:tabs>
          <w:tab w:val="num" w:pos="461"/>
        </w:tabs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181"/>
        </w:tabs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901"/>
        </w:tabs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621"/>
        </w:tabs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41"/>
        </w:tabs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61"/>
        </w:tabs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781"/>
        </w:tabs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501"/>
        </w:tabs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221"/>
        </w:tabs>
        <w:ind w:left="6221" w:hanging="180"/>
      </w:pPr>
    </w:lvl>
  </w:abstractNum>
  <w:abstractNum w:abstractNumId="7" w15:restartNumberingAfterBreak="0">
    <w:nsid w:val="433E52B5"/>
    <w:multiLevelType w:val="hybridMultilevel"/>
    <w:tmpl w:val="95A6784A"/>
    <w:lvl w:ilvl="0" w:tplc="E508093C">
      <w:start w:val="4"/>
      <w:numFmt w:val="decimal"/>
      <w:lvlText w:val="%1."/>
      <w:lvlJc w:val="left"/>
      <w:pPr>
        <w:tabs>
          <w:tab w:val="num" w:pos="480"/>
        </w:tabs>
        <w:ind w:left="4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200"/>
        </w:tabs>
        <w:ind w:left="120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920"/>
        </w:tabs>
        <w:ind w:left="192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640"/>
        </w:tabs>
        <w:ind w:left="264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60"/>
        </w:tabs>
        <w:ind w:left="336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80"/>
        </w:tabs>
        <w:ind w:left="408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800"/>
        </w:tabs>
        <w:ind w:left="480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520"/>
        </w:tabs>
        <w:ind w:left="552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240"/>
        </w:tabs>
        <w:ind w:left="6240" w:hanging="180"/>
      </w:pPr>
    </w:lvl>
  </w:abstractNum>
  <w:abstractNum w:abstractNumId="8" w15:restartNumberingAfterBreak="0">
    <w:nsid w:val="467C57D2"/>
    <w:multiLevelType w:val="hybridMultilevel"/>
    <w:tmpl w:val="D40C6B16"/>
    <w:lvl w:ilvl="0" w:tplc="533690BA">
      <w:start w:val="3"/>
      <w:numFmt w:val="bullet"/>
      <w:lvlText w:val="-"/>
      <w:lvlJc w:val="left"/>
      <w:pPr>
        <w:tabs>
          <w:tab w:val="num" w:pos="461"/>
        </w:tabs>
        <w:ind w:left="461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181"/>
        </w:tabs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1901"/>
        </w:tabs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621"/>
        </w:tabs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341"/>
        </w:tabs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061"/>
        </w:tabs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4781"/>
        </w:tabs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501"/>
        </w:tabs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221"/>
        </w:tabs>
        <w:ind w:left="6221" w:hanging="360"/>
      </w:pPr>
      <w:rPr>
        <w:rFonts w:ascii="Wingdings" w:hAnsi="Wingdings" w:hint="default"/>
      </w:rPr>
    </w:lvl>
  </w:abstractNum>
  <w:abstractNum w:abstractNumId="9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0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1" w15:restartNumberingAfterBreak="0">
    <w:nsid w:val="5AC3382B"/>
    <w:multiLevelType w:val="hybridMultilevel"/>
    <w:tmpl w:val="CFF81BB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2E189FBC">
      <w:start w:val="3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3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4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1"/>
  </w:num>
  <w:num w:numId="2">
    <w:abstractNumId w:val="14"/>
  </w:num>
  <w:num w:numId="3">
    <w:abstractNumId w:val="13"/>
  </w:num>
  <w:num w:numId="4">
    <w:abstractNumId w:val="3"/>
  </w:num>
  <w:num w:numId="5">
    <w:abstractNumId w:val="12"/>
  </w:num>
  <w:num w:numId="6">
    <w:abstractNumId w:val="9"/>
  </w:num>
  <w:num w:numId="7">
    <w:abstractNumId w:val="10"/>
  </w:num>
  <w:num w:numId="8">
    <w:abstractNumId w:val="11"/>
  </w:num>
  <w:num w:numId="9">
    <w:abstractNumId w:val="6"/>
  </w:num>
  <w:num w:numId="10">
    <w:abstractNumId w:val="2"/>
  </w:num>
  <w:num w:numId="11">
    <w:abstractNumId w:val="4"/>
  </w:num>
  <w:num w:numId="12">
    <w:abstractNumId w:val="5"/>
  </w:num>
  <w:num w:numId="13">
    <w:abstractNumId w:val="8"/>
  </w:num>
  <w:num w:numId="14">
    <w:abstractNumId w:val="7"/>
  </w:num>
  <w:num w:numId="1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web"/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52AD1"/>
    <w:rsid w:val="000C7CE8"/>
    <w:rsid w:val="0027643A"/>
    <w:rsid w:val="00352AD1"/>
    <w:rsid w:val="0047317B"/>
    <w:rsid w:val="005C37C2"/>
    <w:rsid w:val="00604135"/>
    <w:rsid w:val="009E6E45"/>
    <w:rsid w:val="00AC1053"/>
    <w:rsid w:val="00AF036B"/>
    <w:rsid w:val="00B46F26"/>
    <w:rsid w:val="00CC24CE"/>
    <w:rsid w:val="00D55717"/>
    <w:rsid w:val="00E20B38"/>
    <w:rsid w:val="00E746C3"/>
    <w:rsid w:val="00EF1D37"/>
    <w:rsid w:val="00F532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04A6D2A0-75AD-4455-95D5-056B42621A0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semiHidden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qFormat/>
  </w:style>
  <w:style w:type="paragraph" w:customStyle="1" w:styleId="TableParagraph">
    <w:name w:val="Table Paragraph"/>
    <w:basedOn w:val="Normlny"/>
    <w:qFormat/>
  </w:style>
  <w:style w:type="paragraph" w:styleId="Hlavika">
    <w:name w:val="header"/>
    <w:basedOn w:val="Normlny"/>
    <w:semiHidden/>
    <w:unhideWhenUsed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</w:style>
  <w:style w:type="paragraph" w:styleId="Pta">
    <w:name w:val="footer"/>
    <w:basedOn w:val="Normlny"/>
    <w:semiHidden/>
    <w:unhideWhenUsed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</w:style>
  <w:style w:type="paragraph" w:styleId="Textbubliny">
    <w:name w:val="Balloon Text"/>
    <w:basedOn w:val="Normlny"/>
    <w:link w:val="TextbublinyChar"/>
    <w:uiPriority w:val="99"/>
    <w:semiHidden/>
    <w:unhideWhenUsed/>
    <w:rsid w:val="0027643A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7643A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1109</Words>
  <Characters>6326</Characters>
  <Application>Microsoft Office Word</Application>
  <DocSecurity>0</DocSecurity>
  <Lines>52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7421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mt</cp:lastModifiedBy>
  <cp:revision>2</cp:revision>
  <cp:lastPrinted>2023-05-22T11:16:00Z</cp:lastPrinted>
  <dcterms:created xsi:type="dcterms:W3CDTF">2023-05-22T11:17:00Z</dcterms:created>
  <dcterms:modified xsi:type="dcterms:W3CDTF">2023-05-22T11:17:00Z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