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3D00D5" w14:textId="77777777" w:rsidR="009B14E1" w:rsidRDefault="009B14E1">
      <w:pPr>
        <w:jc w:val="center"/>
        <w:rPr>
          <w:b/>
          <w:bCs/>
          <w:sz w:val="36"/>
          <w:szCs w:val="36"/>
        </w:rPr>
      </w:pPr>
    </w:p>
    <w:p w14:paraId="6A55B4F5" w14:textId="77777777" w:rsidR="009B14E1" w:rsidRDefault="009B14E1">
      <w:pPr>
        <w:jc w:val="center"/>
        <w:rPr>
          <w:b/>
          <w:bCs/>
          <w:sz w:val="36"/>
          <w:szCs w:val="36"/>
        </w:rPr>
      </w:pPr>
    </w:p>
    <w:p w14:paraId="750C0314" w14:textId="77777777" w:rsidR="009B14E1" w:rsidRDefault="009B14E1">
      <w:pPr>
        <w:jc w:val="center"/>
        <w:rPr>
          <w:b/>
          <w:bCs/>
          <w:sz w:val="36"/>
          <w:szCs w:val="36"/>
        </w:rPr>
      </w:pPr>
    </w:p>
    <w:p w14:paraId="68DEFB91" w14:textId="77777777" w:rsidR="009B14E1" w:rsidRDefault="009B14E1">
      <w:pPr>
        <w:jc w:val="center"/>
        <w:rPr>
          <w:b/>
          <w:bCs/>
          <w:sz w:val="36"/>
          <w:szCs w:val="36"/>
        </w:rPr>
      </w:pPr>
    </w:p>
    <w:p w14:paraId="4D65D9B1" w14:textId="77777777" w:rsidR="009B14E1" w:rsidRDefault="009B14E1">
      <w:pPr>
        <w:jc w:val="center"/>
        <w:rPr>
          <w:b/>
          <w:bCs/>
          <w:sz w:val="36"/>
          <w:szCs w:val="36"/>
        </w:rPr>
      </w:pPr>
    </w:p>
    <w:p w14:paraId="575D4A58" w14:textId="77777777" w:rsidR="009B14E1" w:rsidRDefault="009B14E1">
      <w:pPr>
        <w:jc w:val="center"/>
        <w:rPr>
          <w:b/>
          <w:bCs/>
          <w:sz w:val="36"/>
          <w:szCs w:val="36"/>
        </w:rPr>
      </w:pPr>
    </w:p>
    <w:p w14:paraId="30F9F327" w14:textId="77777777" w:rsidR="009B14E1" w:rsidRDefault="009B14E1">
      <w:pPr>
        <w:jc w:val="center"/>
        <w:rPr>
          <w:b/>
          <w:bCs/>
          <w:sz w:val="36"/>
          <w:szCs w:val="36"/>
        </w:rPr>
      </w:pPr>
    </w:p>
    <w:p w14:paraId="7FF1E932" w14:textId="77777777" w:rsidR="00F51674" w:rsidRPr="00F51674" w:rsidRDefault="00F51674" w:rsidP="00F51674">
      <w:pPr>
        <w:keepNext/>
        <w:spacing w:before="240" w:after="60"/>
        <w:jc w:val="center"/>
        <w:outlineLvl w:val="2"/>
        <w:rPr>
          <w:rFonts w:ascii="Arial Narrow" w:hAnsi="Arial Narrow" w:cs="Arial Narrow"/>
          <w:b/>
          <w:bCs/>
          <w:sz w:val="56"/>
          <w:szCs w:val="56"/>
        </w:rPr>
      </w:pPr>
      <w:r w:rsidRPr="00F51674">
        <w:rPr>
          <w:rFonts w:ascii="Arial Narrow" w:hAnsi="Arial Narrow" w:cs="Arial Narrow"/>
          <w:b/>
          <w:bCs/>
          <w:sz w:val="56"/>
          <w:szCs w:val="56"/>
        </w:rPr>
        <w:t>Poznámky</w:t>
      </w:r>
    </w:p>
    <w:p w14:paraId="7E8C0EAF" w14:textId="11E33085" w:rsidR="00F51674" w:rsidRPr="00F51674" w:rsidRDefault="00F51674" w:rsidP="00F51674">
      <w:pPr>
        <w:jc w:val="center"/>
        <w:rPr>
          <w:rFonts w:ascii="Arial Narrow" w:hAnsi="Arial Narrow" w:cs="Arial Narrow"/>
          <w:b/>
          <w:bCs/>
          <w:sz w:val="56"/>
          <w:szCs w:val="56"/>
        </w:rPr>
      </w:pPr>
      <w:r w:rsidRPr="00F51674">
        <w:rPr>
          <w:rFonts w:ascii="Arial Narrow" w:hAnsi="Arial Narrow" w:cs="Arial Narrow"/>
          <w:b/>
          <w:bCs/>
          <w:sz w:val="56"/>
          <w:szCs w:val="56"/>
        </w:rPr>
        <w:t>k</w:t>
      </w:r>
      <w:r>
        <w:rPr>
          <w:rFonts w:ascii="Arial Narrow" w:hAnsi="Arial Narrow" w:cs="Arial Narrow"/>
          <w:b/>
          <w:bCs/>
          <w:sz w:val="56"/>
          <w:szCs w:val="56"/>
        </w:rPr>
        <w:t xml:space="preserve"> 31. 12. </w:t>
      </w:r>
      <w:r w:rsidRPr="00F51674">
        <w:rPr>
          <w:rFonts w:ascii="Arial Narrow" w:hAnsi="Arial Narrow" w:cs="Arial Narrow"/>
          <w:b/>
          <w:bCs/>
          <w:sz w:val="56"/>
          <w:szCs w:val="56"/>
        </w:rPr>
        <w:t>20</w:t>
      </w:r>
      <w:r w:rsidR="003230B0">
        <w:rPr>
          <w:rFonts w:ascii="Arial Narrow" w:hAnsi="Arial Narrow" w:cs="Arial Narrow"/>
          <w:b/>
          <w:bCs/>
          <w:sz w:val="56"/>
          <w:szCs w:val="56"/>
        </w:rPr>
        <w:t>2</w:t>
      </w:r>
      <w:r w:rsidR="00EE7292">
        <w:rPr>
          <w:rFonts w:ascii="Arial Narrow" w:hAnsi="Arial Narrow" w:cs="Arial Narrow"/>
          <w:b/>
          <w:bCs/>
          <w:sz w:val="56"/>
          <w:szCs w:val="56"/>
        </w:rPr>
        <w:t>2</w:t>
      </w:r>
    </w:p>
    <w:p w14:paraId="5E1C4296" w14:textId="77777777" w:rsidR="009B14E1" w:rsidRPr="00F51674" w:rsidRDefault="009B14E1">
      <w:pPr>
        <w:rPr>
          <w:sz w:val="56"/>
          <w:szCs w:val="56"/>
        </w:rPr>
      </w:pPr>
    </w:p>
    <w:p w14:paraId="7D336DCC" w14:textId="77777777" w:rsidR="009B14E1" w:rsidRDefault="009B14E1"/>
    <w:p w14:paraId="39082E3C" w14:textId="77777777" w:rsidR="009B14E1" w:rsidRDefault="009B14E1"/>
    <w:p w14:paraId="09E288D8" w14:textId="77777777" w:rsidR="009B14E1" w:rsidRDefault="009B14E1"/>
    <w:p w14:paraId="52A8802A" w14:textId="77777777" w:rsidR="009B14E1" w:rsidRDefault="009B14E1"/>
    <w:p w14:paraId="25499FDB" w14:textId="77777777" w:rsidR="009B14E1" w:rsidRDefault="009B14E1"/>
    <w:p w14:paraId="14864ACF" w14:textId="77777777" w:rsidR="009B14E1" w:rsidRDefault="009B14E1"/>
    <w:p w14:paraId="7EF0AE27" w14:textId="77777777" w:rsidR="009B14E1" w:rsidRDefault="009B14E1"/>
    <w:p w14:paraId="72560EE4" w14:textId="77777777" w:rsidR="009B14E1" w:rsidRDefault="009B14E1"/>
    <w:p w14:paraId="6A86436D" w14:textId="77777777" w:rsidR="009B14E1" w:rsidRDefault="009B14E1"/>
    <w:p w14:paraId="3BD59D84" w14:textId="77777777" w:rsidR="009B14E1" w:rsidRDefault="009B14E1"/>
    <w:p w14:paraId="0D08A088" w14:textId="77777777" w:rsidR="009B14E1" w:rsidRDefault="009B14E1"/>
    <w:p w14:paraId="1F033123" w14:textId="77777777" w:rsidR="009B14E1" w:rsidRDefault="009B14E1"/>
    <w:p w14:paraId="5880DA3D" w14:textId="77777777" w:rsidR="009B14E1" w:rsidRDefault="009B14E1"/>
    <w:p w14:paraId="62413DC9" w14:textId="77777777" w:rsidR="009B14E1" w:rsidRDefault="009B14E1"/>
    <w:p w14:paraId="7BEC29DF" w14:textId="77777777" w:rsidR="009B14E1" w:rsidRDefault="009B14E1"/>
    <w:p w14:paraId="2E0F58C2" w14:textId="77777777" w:rsidR="009B14E1" w:rsidRDefault="009B14E1"/>
    <w:p w14:paraId="1DCCD0FD" w14:textId="77777777" w:rsidR="009B14E1" w:rsidRDefault="009B14E1"/>
    <w:p w14:paraId="557A2A76" w14:textId="77777777" w:rsidR="009B14E1" w:rsidRDefault="009B14E1"/>
    <w:p w14:paraId="4ABBE5AE" w14:textId="77777777" w:rsidR="00FB7EBA" w:rsidRDefault="00FB7EBA"/>
    <w:p w14:paraId="256724DF" w14:textId="77777777" w:rsidR="00FB7EBA" w:rsidRDefault="00FB7EBA"/>
    <w:p w14:paraId="00FE3EA1" w14:textId="77777777" w:rsidR="00FB7EBA" w:rsidRDefault="00FB7EBA"/>
    <w:p w14:paraId="34B56222" w14:textId="77777777" w:rsidR="00FB7EBA" w:rsidRDefault="00FB7EBA"/>
    <w:p w14:paraId="2D827C4F" w14:textId="77777777" w:rsidR="00FB7EBA" w:rsidRDefault="00FB7EBA"/>
    <w:p w14:paraId="01E7AC65" w14:textId="77777777" w:rsidR="00FB7EBA" w:rsidRDefault="00FB7EBA"/>
    <w:p w14:paraId="2FCD57AD" w14:textId="77777777" w:rsidR="00FB7EBA" w:rsidRDefault="00FB7EBA"/>
    <w:p w14:paraId="73A953C9" w14:textId="77777777" w:rsidR="00FB7EBA" w:rsidRDefault="00FB7EBA"/>
    <w:p w14:paraId="42004D9A" w14:textId="77777777" w:rsidR="00FB7EBA" w:rsidRDefault="00FB7EBA"/>
    <w:p w14:paraId="20ADEDAE" w14:textId="77777777" w:rsidR="00FB7EBA" w:rsidRDefault="00FB7EBA"/>
    <w:p w14:paraId="4B83F2CB" w14:textId="77777777" w:rsidR="00FB7EBA" w:rsidRDefault="00FB7EBA"/>
    <w:p w14:paraId="200633A2" w14:textId="77777777" w:rsidR="00FB7EBA" w:rsidRDefault="00FB7EBA"/>
    <w:p w14:paraId="28F7982F" w14:textId="77777777" w:rsidR="00FB7EBA" w:rsidRDefault="00FB7EBA"/>
    <w:p w14:paraId="3D95FDBE" w14:textId="77777777" w:rsidR="009B14E1" w:rsidRPr="00FA686E" w:rsidRDefault="009B14E1">
      <w:pPr>
        <w:pStyle w:val="Nadpis1"/>
        <w:rPr>
          <w:rFonts w:ascii="Arial Narrow" w:hAnsi="Arial Narrow" w:cs="Arial Narrow"/>
          <w:sz w:val="22"/>
          <w:szCs w:val="22"/>
        </w:rPr>
      </w:pPr>
      <w:bookmarkStart w:id="0" w:name="_Toc530739894"/>
      <w:r w:rsidRPr="00FA686E">
        <w:rPr>
          <w:rFonts w:ascii="Arial Narrow" w:hAnsi="Arial Narrow" w:cs="Arial Narrow"/>
          <w:sz w:val="22"/>
          <w:szCs w:val="22"/>
        </w:rPr>
        <w:lastRenderedPageBreak/>
        <w:t>Informácie o účtovnej jednotke</w:t>
      </w:r>
      <w:bookmarkEnd w:id="0"/>
    </w:p>
    <w:p w14:paraId="3E34447B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7633F015" w14:textId="77777777" w:rsidR="009B14E1" w:rsidRPr="00FA686E" w:rsidRDefault="000C037A">
      <w:pPr>
        <w:pStyle w:val="Nadpis2"/>
        <w:rPr>
          <w:rFonts w:ascii="Arial Narrow" w:hAnsi="Arial Narrow" w:cs="Arial Narrow"/>
          <w:sz w:val="22"/>
          <w:szCs w:val="22"/>
        </w:rPr>
      </w:pPr>
      <w:bookmarkStart w:id="1" w:name="_Toc530739895"/>
      <w:r>
        <w:rPr>
          <w:rFonts w:ascii="Arial Narrow" w:hAnsi="Arial Narrow" w:cs="Arial Narrow"/>
          <w:sz w:val="22"/>
          <w:szCs w:val="22"/>
        </w:rPr>
        <w:t>Všeobecné údaje</w:t>
      </w:r>
      <w:bookmarkEnd w:id="1"/>
    </w:p>
    <w:p w14:paraId="418E47D2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0A66163D" w14:textId="70834CCC" w:rsidR="009B14E1" w:rsidRPr="00FA686E" w:rsidRDefault="00FA686E">
      <w:pPr>
        <w:pStyle w:val="Zkladntext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The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Network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of </w:t>
      </w:r>
      <w:proofErr w:type="spellStart"/>
      <w:r>
        <w:rPr>
          <w:rFonts w:ascii="Arial Narrow" w:hAnsi="Arial Narrow" w:cs="Arial Narrow"/>
          <w:sz w:val="22"/>
          <w:szCs w:val="22"/>
        </w:rPr>
        <w:t>Instit</w:t>
      </w:r>
      <w:r w:rsidR="004D254A">
        <w:rPr>
          <w:rFonts w:ascii="Arial Narrow" w:hAnsi="Arial Narrow" w:cs="Arial Narrow"/>
          <w:sz w:val="22"/>
          <w:szCs w:val="22"/>
        </w:rPr>
        <w:t>ute</w:t>
      </w:r>
      <w:r>
        <w:rPr>
          <w:rFonts w:ascii="Arial Narrow" w:hAnsi="Arial Narrow" w:cs="Arial Narrow"/>
          <w:sz w:val="22"/>
          <w:szCs w:val="22"/>
        </w:rPr>
        <w:t>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of </w:t>
      </w:r>
      <w:proofErr w:type="spellStart"/>
      <w:r>
        <w:rPr>
          <w:rFonts w:ascii="Arial Narrow" w:hAnsi="Arial Narrow" w:cs="Arial Narrow"/>
          <w:sz w:val="22"/>
          <w:szCs w:val="22"/>
        </w:rPr>
        <w:t>School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of </w:t>
      </w:r>
      <w:proofErr w:type="spellStart"/>
      <w:r>
        <w:rPr>
          <w:rFonts w:ascii="Arial Narrow" w:hAnsi="Arial Narrow" w:cs="Arial Narrow"/>
          <w:sz w:val="22"/>
          <w:szCs w:val="22"/>
        </w:rPr>
        <w:t>Public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Adm</w:t>
      </w:r>
      <w:r w:rsidR="004D254A">
        <w:rPr>
          <w:rFonts w:ascii="Arial Narrow" w:hAnsi="Arial Narrow" w:cs="Arial Narrow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>nistration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in </w:t>
      </w:r>
      <w:proofErr w:type="spellStart"/>
      <w:r>
        <w:rPr>
          <w:rFonts w:ascii="Arial Narrow" w:hAnsi="Arial Narrow" w:cs="Arial Narrow"/>
          <w:sz w:val="22"/>
          <w:szCs w:val="22"/>
        </w:rPr>
        <w:t>Central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and </w:t>
      </w:r>
      <w:proofErr w:type="spellStart"/>
      <w:r>
        <w:rPr>
          <w:rFonts w:ascii="Arial Narrow" w:hAnsi="Arial Narrow" w:cs="Arial Narrow"/>
          <w:sz w:val="22"/>
          <w:szCs w:val="22"/>
        </w:rPr>
        <w:t>Eastern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Europe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9B14E1" w:rsidRPr="00FA686E">
        <w:rPr>
          <w:rFonts w:ascii="Arial Narrow" w:hAnsi="Arial Narrow" w:cs="Arial Narrow"/>
          <w:sz w:val="22"/>
          <w:szCs w:val="22"/>
        </w:rPr>
        <w:t>NISPAcee</w:t>
      </w:r>
      <w:proofErr w:type="spellEnd"/>
      <w:r w:rsidR="009B14E1" w:rsidRPr="00FA686E">
        <w:rPr>
          <w:rFonts w:ascii="Arial Narrow" w:hAnsi="Arial Narrow" w:cs="Arial Narrow"/>
          <w:sz w:val="22"/>
          <w:szCs w:val="22"/>
        </w:rPr>
        <w:t xml:space="preserve"> </w:t>
      </w:r>
      <w:r w:rsidR="00DA3468">
        <w:rPr>
          <w:rFonts w:ascii="Arial Narrow" w:hAnsi="Arial Narrow" w:cs="Arial Narrow"/>
          <w:sz w:val="22"/>
          <w:szCs w:val="22"/>
        </w:rPr>
        <w:t>(Asociácia inštitút</w:t>
      </w:r>
      <w:r>
        <w:rPr>
          <w:rFonts w:ascii="Arial Narrow" w:hAnsi="Arial Narrow" w:cs="Arial Narrow"/>
          <w:sz w:val="22"/>
          <w:szCs w:val="22"/>
        </w:rPr>
        <w:t xml:space="preserve">ov a škôl verejnej správy v strednej a východne </w:t>
      </w:r>
      <w:r w:rsidR="00DA3468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urópe) - </w:t>
      </w:r>
      <w:r w:rsidR="009B14E1" w:rsidRPr="00FA686E">
        <w:rPr>
          <w:rFonts w:ascii="Arial Narrow" w:hAnsi="Arial Narrow" w:cs="Arial Narrow"/>
          <w:sz w:val="22"/>
          <w:szCs w:val="22"/>
        </w:rPr>
        <w:t>združenie</w:t>
      </w:r>
      <w:r w:rsidR="00DA3468">
        <w:rPr>
          <w:rFonts w:ascii="Arial Narrow" w:hAnsi="Arial Narrow" w:cs="Arial Narrow"/>
          <w:sz w:val="22"/>
          <w:szCs w:val="22"/>
        </w:rPr>
        <w:t xml:space="preserve"> právnický</w:t>
      </w:r>
      <w:r>
        <w:rPr>
          <w:rFonts w:ascii="Arial Narrow" w:hAnsi="Arial Narrow" w:cs="Arial Narrow"/>
          <w:sz w:val="22"/>
          <w:szCs w:val="22"/>
        </w:rPr>
        <w:t>ch osôb</w:t>
      </w:r>
    </w:p>
    <w:p w14:paraId="096FD890" w14:textId="77777777" w:rsidR="009B14E1" w:rsidRPr="00FA686E" w:rsidRDefault="009B6A40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Polianky 5</w:t>
      </w:r>
    </w:p>
    <w:p w14:paraId="22D3BAD8" w14:textId="77777777" w:rsidR="009B14E1" w:rsidRDefault="009B6A40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841 01</w:t>
      </w:r>
      <w:r w:rsidR="009B14E1" w:rsidRPr="00FA686E">
        <w:rPr>
          <w:rFonts w:ascii="Arial Narrow" w:hAnsi="Arial Narrow" w:cs="Arial Narrow"/>
          <w:sz w:val="22"/>
          <w:szCs w:val="22"/>
        </w:rPr>
        <w:t xml:space="preserve">  Bratislava</w:t>
      </w:r>
    </w:p>
    <w:p w14:paraId="2FB3C297" w14:textId="77777777" w:rsidR="00FA686E" w:rsidRPr="00FA686E" w:rsidRDefault="00FA686E">
      <w:pPr>
        <w:pStyle w:val="Zkladntex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IČO: 31752926</w:t>
      </w:r>
    </w:p>
    <w:p w14:paraId="1E3CF7B2" w14:textId="77777777" w:rsidR="009B14E1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23F71D2A" w14:textId="77777777" w:rsidR="00FA686E" w:rsidRDefault="00FA686E">
      <w:pPr>
        <w:pStyle w:val="Zkladntex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Štatutárny orgán: Ing. Ľudmila Gajdošová, výkonná </w:t>
      </w:r>
      <w:r w:rsidR="00DA3468">
        <w:rPr>
          <w:rFonts w:ascii="Arial Narrow" w:hAnsi="Arial Narrow" w:cs="Arial Narrow"/>
          <w:sz w:val="22"/>
          <w:szCs w:val="22"/>
        </w:rPr>
        <w:t>riaditeľka</w:t>
      </w:r>
    </w:p>
    <w:p w14:paraId="5A26A242" w14:textId="0B789CF5" w:rsidR="00FA686E" w:rsidRPr="00FB7EBA" w:rsidRDefault="00DA3468" w:rsidP="009840E0">
      <w:pPr>
        <w:spacing w:before="100" w:beforeAutospacing="1" w:after="100" w:afterAutospacing="1"/>
        <w:ind w:left="426"/>
        <w:textAlignment w:val="center"/>
        <w:rPr>
          <w:rFonts w:ascii="Arial Narrow" w:hAnsi="Arial Narrow" w:cs="Arial Narrow"/>
          <w:sz w:val="22"/>
          <w:szCs w:val="22"/>
          <w:lang w:eastAsia="en-US"/>
        </w:rPr>
      </w:pPr>
      <w:r w:rsidRPr="00FB7EBA">
        <w:rPr>
          <w:rFonts w:ascii="Arial Narrow" w:hAnsi="Arial Narrow" w:cs="Arial Narrow"/>
          <w:sz w:val="22"/>
          <w:szCs w:val="22"/>
          <w:lang w:eastAsia="en-US"/>
        </w:rPr>
        <w:t>Riadiaci výbor asociácie</w:t>
      </w:r>
      <w:r w:rsidR="000C037A" w:rsidRPr="00FB7EBA">
        <w:rPr>
          <w:rFonts w:ascii="Arial Narrow" w:hAnsi="Arial Narrow" w:cs="Arial Narrow"/>
          <w:sz w:val="22"/>
          <w:szCs w:val="22"/>
          <w:lang w:eastAsia="en-US"/>
        </w:rPr>
        <w:t xml:space="preserve"> - </w:t>
      </w:r>
      <w:proofErr w:type="spellStart"/>
      <w:r w:rsidR="00FA686E" w:rsidRPr="00FB7EBA">
        <w:rPr>
          <w:rFonts w:ascii="Arial Narrow" w:hAnsi="Arial Narrow" w:cs="Arial Narrow"/>
          <w:sz w:val="22"/>
          <w:szCs w:val="22"/>
          <w:lang w:eastAsia="en-US"/>
        </w:rPr>
        <w:t>Steering</w:t>
      </w:r>
      <w:proofErr w:type="spellEnd"/>
      <w:r w:rsidR="00FA686E" w:rsidRPr="00FB7EBA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FA686E" w:rsidRPr="00FB7EBA">
        <w:rPr>
          <w:rFonts w:ascii="Arial Narrow" w:hAnsi="Arial Narrow" w:cs="Arial Narrow"/>
          <w:sz w:val="22"/>
          <w:szCs w:val="22"/>
          <w:lang w:eastAsia="en-US"/>
        </w:rPr>
        <w:t>committe</w:t>
      </w:r>
      <w:r w:rsidR="004D254A">
        <w:rPr>
          <w:rFonts w:ascii="Arial Narrow" w:hAnsi="Arial Narrow" w:cs="Arial Narrow"/>
          <w:sz w:val="22"/>
          <w:szCs w:val="22"/>
          <w:lang w:eastAsia="en-US"/>
        </w:rPr>
        <w:t>e</w:t>
      </w:r>
      <w:proofErr w:type="spellEnd"/>
      <w:r w:rsidR="00FA686E" w:rsidRPr="00FB7EBA">
        <w:rPr>
          <w:rFonts w:ascii="Arial Narrow" w:hAnsi="Arial Narrow" w:cs="Arial Narrow"/>
          <w:sz w:val="22"/>
          <w:szCs w:val="22"/>
          <w:lang w:eastAsia="en-US"/>
        </w:rPr>
        <w:t xml:space="preserve">: </w:t>
      </w:r>
      <w:proofErr w:type="spellStart"/>
      <w:r w:rsidR="00027683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</w:rPr>
        <w:t>Calin</w:t>
      </w:r>
      <w:proofErr w:type="spellEnd"/>
      <w:r w:rsidR="00027683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="00027683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</w:rPr>
        <w:t>Hintea</w:t>
      </w:r>
      <w:proofErr w:type="spellEnd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>President</w:t>
      </w:r>
      <w:proofErr w:type="spellEnd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(</w:t>
      </w:r>
      <w:proofErr w:type="spellStart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>Faculty</w:t>
      </w:r>
      <w:proofErr w:type="spellEnd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of </w:t>
      </w:r>
      <w:proofErr w:type="spellStart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>Political</w:t>
      </w:r>
      <w:proofErr w:type="spellEnd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>Administrative</w:t>
      </w:r>
      <w:proofErr w:type="spellEnd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and </w:t>
      </w:r>
      <w:proofErr w:type="spellStart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>Communication</w:t>
      </w:r>
      <w:proofErr w:type="spellEnd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>Sciences</w:t>
      </w:r>
      <w:proofErr w:type="spellEnd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>Babes-Bolyai</w:t>
      </w:r>
      <w:proofErr w:type="spellEnd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>University</w:t>
      </w:r>
      <w:proofErr w:type="spellEnd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>Romania</w:t>
      </w:r>
      <w:proofErr w:type="spellEnd"/>
      <w:r w:rsidR="0002768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), </w:t>
      </w:r>
      <w:proofErr w:type="spellStart"/>
      <w:r w:rsidR="00FB7EBA" w:rsidRPr="00FB7EBA">
        <w:rPr>
          <w:rFonts w:ascii="Arial Narrow" w:hAnsi="Arial Narrow" w:cs="Arial Narrow"/>
          <w:sz w:val="22"/>
          <w:szCs w:val="22"/>
          <w:lang w:eastAsia="en-US"/>
        </w:rPr>
        <w:t>Gyorgy</w:t>
      </w:r>
      <w:proofErr w:type="spellEnd"/>
      <w:r w:rsidR="00FB7EBA" w:rsidRPr="00FB7EBA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FB7EBA" w:rsidRPr="00FB7EBA">
        <w:rPr>
          <w:rFonts w:ascii="Arial Narrow" w:hAnsi="Arial Narrow" w:cs="Arial Narrow"/>
          <w:sz w:val="22"/>
          <w:szCs w:val="22"/>
          <w:lang w:eastAsia="en-US"/>
        </w:rPr>
        <w:t>Hajnal</w:t>
      </w:r>
      <w:proofErr w:type="spellEnd"/>
      <w:r w:rsidR="00FB7EBA" w:rsidRPr="00FB7EBA">
        <w:rPr>
          <w:rFonts w:ascii="Arial Narrow" w:hAnsi="Arial Narrow" w:cs="Arial Narrow"/>
          <w:sz w:val="22"/>
          <w:szCs w:val="22"/>
          <w:lang w:eastAsia="en-US"/>
        </w:rPr>
        <w:t xml:space="preserve"> – </w:t>
      </w:r>
      <w:proofErr w:type="spellStart"/>
      <w:r w:rsidR="00027683" w:rsidRPr="00FB7EBA">
        <w:rPr>
          <w:rFonts w:ascii="Arial Narrow" w:hAnsi="Arial Narrow" w:cs="Arial Narrow"/>
          <w:sz w:val="22"/>
          <w:szCs w:val="22"/>
          <w:lang w:eastAsia="en-US"/>
        </w:rPr>
        <w:t>Immediate</w:t>
      </w:r>
      <w:proofErr w:type="spellEnd"/>
      <w:r w:rsidR="00027683" w:rsidRPr="00FB7EBA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027683" w:rsidRPr="00FB7EBA">
        <w:rPr>
          <w:rFonts w:ascii="Arial Narrow" w:hAnsi="Arial Narrow" w:cs="Arial Narrow"/>
          <w:sz w:val="22"/>
          <w:szCs w:val="22"/>
          <w:lang w:eastAsia="en-US"/>
        </w:rPr>
        <w:t>Past</w:t>
      </w:r>
      <w:proofErr w:type="spellEnd"/>
      <w:r w:rsidR="00027683" w:rsidRPr="00FB7EBA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027683">
        <w:rPr>
          <w:rFonts w:ascii="Arial Narrow" w:hAnsi="Arial Narrow" w:cs="Arial Narrow"/>
          <w:sz w:val="22"/>
          <w:szCs w:val="22"/>
          <w:lang w:eastAsia="en-US"/>
        </w:rPr>
        <w:t>P</w:t>
      </w:r>
      <w:r w:rsidR="00FB7EBA" w:rsidRPr="00FB7EBA">
        <w:rPr>
          <w:rFonts w:ascii="Arial Narrow" w:hAnsi="Arial Narrow" w:cs="Arial Narrow"/>
          <w:sz w:val="22"/>
          <w:szCs w:val="22"/>
          <w:lang w:eastAsia="en-US"/>
        </w:rPr>
        <w:t>resident</w:t>
      </w:r>
      <w:proofErr w:type="spellEnd"/>
      <w:r w:rsidR="00FB7EBA" w:rsidRPr="00FB7EBA">
        <w:rPr>
          <w:rFonts w:ascii="Arial Narrow" w:hAnsi="Arial Narrow" w:cs="Arial Narrow"/>
          <w:sz w:val="22"/>
          <w:szCs w:val="22"/>
          <w:lang w:eastAsia="en-US"/>
        </w:rPr>
        <w:t xml:space="preserve"> (</w:t>
      </w:r>
      <w:proofErr w:type="spellStart"/>
      <w:r w:rsidR="00FB7EBA" w:rsidRPr="00FB7EBA">
        <w:rPr>
          <w:rFonts w:ascii="Arial Narrow" w:hAnsi="Arial Narrow" w:cs="Arial Narrow"/>
          <w:sz w:val="22"/>
          <w:szCs w:val="22"/>
          <w:lang w:eastAsia="en-US"/>
        </w:rPr>
        <w:t>Corvinus</w:t>
      </w:r>
      <w:proofErr w:type="spellEnd"/>
      <w:r w:rsidR="00FB7EBA" w:rsidRPr="00FB7EBA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FB7EBA" w:rsidRPr="00FB7EBA">
        <w:rPr>
          <w:rFonts w:ascii="Arial Narrow" w:hAnsi="Arial Narrow" w:cs="Arial Narrow"/>
          <w:sz w:val="22"/>
          <w:szCs w:val="22"/>
          <w:lang w:eastAsia="en-US"/>
        </w:rPr>
        <w:t>University</w:t>
      </w:r>
      <w:proofErr w:type="spellEnd"/>
      <w:r w:rsidR="00FB7EBA" w:rsidRPr="00FB7EBA">
        <w:rPr>
          <w:rFonts w:ascii="Arial Narrow" w:hAnsi="Arial Narrow" w:cs="Arial Narrow"/>
          <w:sz w:val="22"/>
          <w:szCs w:val="22"/>
          <w:lang w:eastAsia="en-US"/>
        </w:rPr>
        <w:t xml:space="preserve"> of </w:t>
      </w:r>
      <w:proofErr w:type="spellStart"/>
      <w:r w:rsidR="00FB7EBA" w:rsidRPr="00890C49">
        <w:rPr>
          <w:rFonts w:ascii="Arial Narrow" w:hAnsi="Arial Narrow" w:cs="Arial Narrow"/>
          <w:sz w:val="22"/>
          <w:szCs w:val="22"/>
          <w:lang w:eastAsia="en-US"/>
        </w:rPr>
        <w:t>Budapest</w:t>
      </w:r>
      <w:proofErr w:type="spellEnd"/>
      <w:r w:rsidR="00FB7EBA" w:rsidRPr="00890C49">
        <w:rPr>
          <w:rFonts w:ascii="Arial Narrow" w:hAnsi="Arial Narrow" w:cs="Arial Narrow"/>
          <w:sz w:val="22"/>
          <w:szCs w:val="22"/>
          <w:lang w:eastAsia="en-US"/>
        </w:rPr>
        <w:t xml:space="preserve">, </w:t>
      </w:r>
      <w:proofErr w:type="spellStart"/>
      <w:r w:rsidR="00FB7EBA" w:rsidRPr="00890C49">
        <w:rPr>
          <w:rFonts w:ascii="Arial Narrow" w:hAnsi="Arial Narrow" w:cs="Arial Narrow"/>
          <w:sz w:val="22"/>
          <w:szCs w:val="22"/>
          <w:lang w:eastAsia="en-US"/>
        </w:rPr>
        <w:t>Hungary</w:t>
      </w:r>
      <w:proofErr w:type="spellEnd"/>
      <w:r w:rsidR="00FB7EBA" w:rsidRPr="00890C49">
        <w:rPr>
          <w:rFonts w:ascii="Arial Narrow" w:hAnsi="Arial Narrow" w:cs="Arial Narrow"/>
          <w:sz w:val="22"/>
          <w:szCs w:val="22"/>
          <w:lang w:eastAsia="en-US"/>
        </w:rPr>
        <w:t xml:space="preserve">), </w:t>
      </w:r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Juraj Nemec</w:t>
      </w:r>
      <w:r w:rsidRPr="00890C49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(</w:t>
      </w:r>
      <w:proofErr w:type="spellStart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Faculty</w:t>
      </w:r>
      <w:proofErr w:type="spellEnd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 xml:space="preserve"> of </w:t>
      </w:r>
      <w:proofErr w:type="spellStart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Economics</w:t>
      </w:r>
      <w:proofErr w:type="spellEnd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 xml:space="preserve"> and </w:t>
      </w:r>
      <w:proofErr w:type="spellStart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Administration</w:t>
      </w:r>
      <w:proofErr w:type="spellEnd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 xml:space="preserve">, Masaryk </w:t>
      </w:r>
      <w:proofErr w:type="spellStart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University</w:t>
      </w:r>
      <w:proofErr w:type="spellEnd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 xml:space="preserve"> Brno, </w:t>
      </w:r>
      <w:proofErr w:type="spellStart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Czech</w:t>
      </w:r>
      <w:proofErr w:type="spellEnd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Republic</w:t>
      </w:r>
      <w:proofErr w:type="spellEnd"/>
      <w:r w:rsidR="009B2F4B" w:rsidRPr="00890C49">
        <w:rPr>
          <w:rFonts w:ascii="Arial Narrow" w:hAnsi="Arial Narrow" w:cs="Arial Narrow"/>
          <w:sz w:val="22"/>
          <w:szCs w:val="22"/>
          <w:lang w:eastAsia="en-US"/>
        </w:rPr>
        <w:t>),</w:t>
      </w:r>
      <w:r w:rsidR="009840E0" w:rsidRPr="00890C49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r w:rsidR="00890C49" w:rsidRPr="00890C49">
        <w:rPr>
          <w:rFonts w:ascii="Arial Narrow" w:hAnsi="Arial Narrow" w:cs="Arial Narrow"/>
          <w:sz w:val="22"/>
          <w:szCs w:val="22"/>
          <w:lang w:eastAsia="en-US"/>
        </w:rPr>
        <w:t xml:space="preserve">Maja </w:t>
      </w:r>
      <w:proofErr w:type="spellStart"/>
      <w:r w:rsidR="00890C49" w:rsidRPr="00890C49">
        <w:rPr>
          <w:rFonts w:ascii="Arial Narrow" w:hAnsi="Arial Narrow" w:cs="Arial Narrow"/>
          <w:sz w:val="22"/>
          <w:szCs w:val="22"/>
          <w:lang w:eastAsia="en-US"/>
        </w:rPr>
        <w:t>Klun</w:t>
      </w:r>
      <w:proofErr w:type="spellEnd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 xml:space="preserve">, </w:t>
      </w:r>
      <w:proofErr w:type="spellStart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>Faculty</w:t>
      </w:r>
      <w:proofErr w:type="spellEnd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 xml:space="preserve"> of </w:t>
      </w:r>
      <w:proofErr w:type="spellStart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>Public</w:t>
      </w:r>
      <w:proofErr w:type="spellEnd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 xml:space="preserve"> </w:t>
      </w:r>
      <w:proofErr w:type="spellStart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>Administration</w:t>
      </w:r>
      <w:proofErr w:type="spellEnd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 xml:space="preserve">, </w:t>
      </w:r>
      <w:proofErr w:type="spellStart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>University</w:t>
      </w:r>
      <w:proofErr w:type="spellEnd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 xml:space="preserve"> of </w:t>
      </w:r>
      <w:proofErr w:type="spellStart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>Ljubljana</w:t>
      </w:r>
      <w:proofErr w:type="spellEnd"/>
      <w:r w:rsidR="00890C49" w:rsidRPr="00890C49">
        <w:rPr>
          <w:rFonts w:ascii="Verdana" w:hAnsi="Verdana"/>
          <w:color w:val="333333"/>
          <w:sz w:val="17"/>
          <w:szCs w:val="17"/>
          <w:shd w:val="clear" w:color="auto" w:fill="FFFFFF"/>
        </w:rPr>
        <w:t xml:space="preserve">, </w:t>
      </w:r>
      <w:proofErr w:type="spellStart"/>
      <w:r w:rsidR="00890C49" w:rsidRPr="00890C49">
        <w:rPr>
          <w:rFonts w:ascii="Arial Narrow" w:hAnsi="Arial Narrow" w:cs="Arial Narrow"/>
          <w:sz w:val="22"/>
          <w:szCs w:val="22"/>
          <w:lang w:eastAsia="en-US"/>
        </w:rPr>
        <w:t>Anamarija</w:t>
      </w:r>
      <w:proofErr w:type="spellEnd"/>
      <w:r w:rsidR="00890C49" w:rsidRPr="00890C49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890C49" w:rsidRPr="00890C49">
        <w:rPr>
          <w:rFonts w:ascii="Arial Narrow" w:hAnsi="Arial Narrow" w:cs="Arial Narrow"/>
          <w:sz w:val="22"/>
          <w:szCs w:val="22"/>
          <w:lang w:eastAsia="en-US"/>
        </w:rPr>
        <w:t>Musa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Faculty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of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Law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University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of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Zagreb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Croatia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890C49" w:rsidRPr="00890C49">
        <w:rPr>
          <w:rFonts w:ascii="Arial Narrow" w:hAnsi="Arial Narrow" w:cs="Arial Narrow"/>
          <w:sz w:val="22"/>
          <w:szCs w:val="22"/>
          <w:lang w:eastAsia="en-US"/>
        </w:rPr>
        <w:t>Steven</w:t>
      </w:r>
      <w:proofErr w:type="spellEnd"/>
      <w:r w:rsidR="00890C49" w:rsidRPr="00890C49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890C49" w:rsidRPr="00890C49">
        <w:rPr>
          <w:rFonts w:ascii="Arial Narrow" w:hAnsi="Arial Narrow" w:cs="Arial Narrow"/>
          <w:sz w:val="22"/>
          <w:szCs w:val="22"/>
          <w:lang w:eastAsia="en-US"/>
        </w:rPr>
        <w:t>Nõmmik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Ragnar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Nurkse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Department of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Innovation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and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Governance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, Tallinn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University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of </w:t>
      </w:r>
      <w:proofErr w:type="spellStart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>Technology</w:t>
      </w:r>
      <w:proofErr w:type="spellEnd"/>
      <w:r w:rsidR="00890C49" w:rsidRPr="00890C49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in Tallinn</w:t>
      </w:r>
      <w:r w:rsidR="00FB7EBA" w:rsidRPr="00890C49">
        <w:rPr>
          <w:rFonts w:ascii="Arial Narrow" w:hAnsi="Arial Narrow" w:cs="Arial Narrow"/>
          <w:sz w:val="22"/>
          <w:szCs w:val="22"/>
          <w:lang w:eastAsia="en-US"/>
        </w:rPr>
        <w:t xml:space="preserve">, </w:t>
      </w:r>
      <w:proofErr w:type="spellStart"/>
      <w:r w:rsidR="00FB7EBA" w:rsidRPr="00890C49">
        <w:rPr>
          <w:rFonts w:ascii="Arial Narrow" w:hAnsi="Arial Narrow" w:cs="Arial Narrow"/>
          <w:sz w:val="22"/>
          <w:szCs w:val="22"/>
          <w:lang w:eastAsia="en-US"/>
        </w:rPr>
        <w:t>Eka</w:t>
      </w:r>
      <w:proofErr w:type="spellEnd"/>
      <w:r w:rsidR="00FB7EBA" w:rsidRPr="00890C49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FB7EBA" w:rsidRPr="00890C49">
        <w:rPr>
          <w:rFonts w:ascii="Arial Narrow" w:hAnsi="Arial Narrow" w:cs="Arial Narrow"/>
          <w:sz w:val="22"/>
          <w:szCs w:val="22"/>
          <w:lang w:eastAsia="en-US"/>
        </w:rPr>
        <w:t>Akobia</w:t>
      </w:r>
      <w:proofErr w:type="spellEnd"/>
      <w:r w:rsidR="00FB7EBA" w:rsidRPr="00890C49">
        <w:rPr>
          <w:rFonts w:ascii="Arial Narrow" w:hAnsi="Arial Narrow" w:cs="Arial Narrow"/>
          <w:sz w:val="22"/>
          <w:szCs w:val="22"/>
          <w:lang w:eastAsia="en-US"/>
        </w:rPr>
        <w:t>, (</w:t>
      </w:r>
      <w:proofErr w:type="spellStart"/>
      <w:r w:rsidR="00FB7EBA" w:rsidRPr="00890C49">
        <w:rPr>
          <w:rFonts w:ascii="Arial Narrow" w:hAnsi="Arial Narrow" w:cs="Arial Narrow"/>
          <w:sz w:val="22"/>
          <w:szCs w:val="22"/>
          <w:lang w:eastAsia="en-US"/>
        </w:rPr>
        <w:t>Caucasus</w:t>
      </w:r>
      <w:proofErr w:type="spellEnd"/>
      <w:r w:rsidR="00FB7EBA" w:rsidRPr="00890C49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FB7EBA" w:rsidRPr="00890C49">
        <w:rPr>
          <w:rFonts w:ascii="Arial Narrow" w:hAnsi="Arial Narrow" w:cs="Arial Narrow"/>
          <w:sz w:val="22"/>
          <w:szCs w:val="22"/>
          <w:lang w:eastAsia="en-US"/>
        </w:rPr>
        <w:t>School</w:t>
      </w:r>
      <w:proofErr w:type="spellEnd"/>
      <w:r w:rsidR="00FB7EBA" w:rsidRPr="000E22CB">
        <w:rPr>
          <w:rFonts w:ascii="Arial Narrow" w:hAnsi="Arial Narrow" w:cs="Arial Narrow"/>
          <w:sz w:val="22"/>
          <w:szCs w:val="22"/>
          <w:lang w:eastAsia="en-US"/>
        </w:rPr>
        <w:t xml:space="preserve"> of </w:t>
      </w:r>
      <w:proofErr w:type="spellStart"/>
      <w:r w:rsidR="00FB7EBA" w:rsidRPr="000E22CB">
        <w:rPr>
          <w:rFonts w:ascii="Arial Narrow" w:hAnsi="Arial Narrow" w:cs="Arial Narrow"/>
          <w:sz w:val="22"/>
          <w:szCs w:val="22"/>
          <w:lang w:eastAsia="en-US"/>
        </w:rPr>
        <w:t>Governance</w:t>
      </w:r>
      <w:proofErr w:type="spellEnd"/>
      <w:r w:rsidR="00FB7EBA" w:rsidRPr="000E22CB">
        <w:rPr>
          <w:rFonts w:ascii="Arial Narrow" w:hAnsi="Arial Narrow" w:cs="Arial Narrow"/>
          <w:sz w:val="22"/>
          <w:szCs w:val="22"/>
          <w:lang w:eastAsia="en-US"/>
        </w:rPr>
        <w:t xml:space="preserve">, </w:t>
      </w:r>
      <w:proofErr w:type="spellStart"/>
      <w:r w:rsidR="00FB7EBA" w:rsidRPr="000E22CB">
        <w:rPr>
          <w:rFonts w:ascii="Arial Narrow" w:hAnsi="Arial Narrow" w:cs="Arial Narrow"/>
          <w:sz w:val="22"/>
          <w:szCs w:val="22"/>
          <w:lang w:eastAsia="en-US"/>
        </w:rPr>
        <w:t>Caucasus</w:t>
      </w:r>
      <w:proofErr w:type="spellEnd"/>
      <w:r w:rsidR="00FB7EBA" w:rsidRPr="000E22CB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  <w:proofErr w:type="spellStart"/>
      <w:r w:rsidR="00FB7EBA" w:rsidRPr="000E22CB">
        <w:rPr>
          <w:rFonts w:ascii="Arial Narrow" w:hAnsi="Arial Narrow" w:cs="Arial Narrow"/>
          <w:sz w:val="22"/>
          <w:szCs w:val="22"/>
          <w:lang w:eastAsia="en-US"/>
        </w:rPr>
        <w:t>University</w:t>
      </w:r>
      <w:proofErr w:type="spellEnd"/>
      <w:r w:rsidR="00FB7EBA" w:rsidRPr="000E22CB">
        <w:rPr>
          <w:rFonts w:ascii="Arial Narrow" w:hAnsi="Arial Narrow" w:cs="Arial Narrow"/>
          <w:sz w:val="22"/>
          <w:szCs w:val="22"/>
          <w:lang w:eastAsia="en-US"/>
        </w:rPr>
        <w:t>, Georgia)</w:t>
      </w:r>
      <w:r w:rsidR="00FB7EBA" w:rsidRPr="00FB7EBA"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</w:p>
    <w:p w14:paraId="172B9B31" w14:textId="77777777" w:rsidR="00B21C2A" w:rsidRPr="009840E0" w:rsidRDefault="009840E0">
      <w:pPr>
        <w:pStyle w:val="Zkladntext"/>
        <w:rPr>
          <w:rFonts w:ascii="Arial Narrow" w:hAnsi="Arial Narrow" w:cs="Arial Narrow"/>
          <w:sz w:val="22"/>
          <w:szCs w:val="22"/>
        </w:rPr>
      </w:pPr>
      <w:proofErr w:type="spellStart"/>
      <w:r w:rsidRPr="002347F0">
        <w:rPr>
          <w:rFonts w:ascii="Arial Narrow" w:hAnsi="Arial Narrow" w:cs="Arial Narrow"/>
          <w:b/>
          <w:sz w:val="22"/>
          <w:szCs w:val="22"/>
        </w:rPr>
        <w:t>NISPAcee</w:t>
      </w:r>
      <w:proofErr w:type="spellEnd"/>
      <w:r w:rsidRPr="002347F0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9840E0">
        <w:rPr>
          <w:rFonts w:ascii="Arial Narrow" w:hAnsi="Arial Narrow" w:cs="Arial Narrow"/>
          <w:sz w:val="22"/>
          <w:szCs w:val="22"/>
        </w:rPr>
        <w:t>(</w:t>
      </w:r>
      <w:r w:rsidR="00B21C2A" w:rsidRPr="009840E0">
        <w:rPr>
          <w:rFonts w:ascii="Arial Narrow" w:hAnsi="Arial Narrow" w:cs="Arial Narrow"/>
          <w:sz w:val="22"/>
          <w:szCs w:val="22"/>
        </w:rPr>
        <w:t>Asociácia inštitútov a škôl verejnej správy v strednej a východnej Európe, Slovenská Republika</w:t>
      </w:r>
      <w:r w:rsidRPr="009840E0">
        <w:rPr>
          <w:rFonts w:ascii="Arial Narrow" w:hAnsi="Arial Narrow" w:cs="Arial Narrow"/>
          <w:sz w:val="22"/>
          <w:szCs w:val="22"/>
        </w:rPr>
        <w:t>)</w:t>
      </w:r>
      <w:r w:rsidR="00B21C2A" w:rsidRPr="009840E0">
        <w:rPr>
          <w:rFonts w:ascii="Arial Narrow" w:hAnsi="Arial Narrow" w:cs="Arial Narrow"/>
          <w:sz w:val="22"/>
          <w:szCs w:val="22"/>
        </w:rPr>
        <w:t xml:space="preserve"> bola založená v roku 1994 ako nezávislá, nezisková, mimovládna členská inštitúcia s úlohou uľahčiť spoluprácu východ</w:t>
      </w:r>
      <w:r w:rsidRPr="009840E0">
        <w:rPr>
          <w:rFonts w:ascii="Arial Narrow" w:hAnsi="Arial Narrow" w:cs="Arial Narrow"/>
          <w:sz w:val="22"/>
          <w:szCs w:val="22"/>
        </w:rPr>
        <w:t xml:space="preserve"> </w:t>
      </w:r>
      <w:r w:rsidR="00B21C2A" w:rsidRPr="009840E0">
        <w:rPr>
          <w:rFonts w:ascii="Arial Narrow" w:hAnsi="Arial Narrow" w:cs="Arial Narrow"/>
          <w:sz w:val="22"/>
          <w:szCs w:val="22"/>
        </w:rPr>
        <w:t>-</w:t>
      </w:r>
      <w:r w:rsidRPr="009840E0">
        <w:rPr>
          <w:rFonts w:ascii="Arial Narrow" w:hAnsi="Arial Narrow" w:cs="Arial Narrow"/>
          <w:sz w:val="22"/>
          <w:szCs w:val="22"/>
        </w:rPr>
        <w:t xml:space="preserve"> </w:t>
      </w:r>
      <w:r w:rsidR="00B21C2A" w:rsidRPr="009840E0">
        <w:rPr>
          <w:rFonts w:ascii="Arial Narrow" w:hAnsi="Arial Narrow" w:cs="Arial Narrow"/>
          <w:sz w:val="22"/>
          <w:szCs w:val="22"/>
        </w:rPr>
        <w:t xml:space="preserve">východ prostredníctvom asistencie, sprostredkovania a uskutočňovania spoločných výskumných a tréningových programov v oblasti verejnej správy a diskusie medzi inštruktormi, štátnymi úradníkmi, trénermi, manažérmi verejného sektora a politikmi. Jadrom </w:t>
      </w:r>
      <w:proofErr w:type="spellStart"/>
      <w:r w:rsidR="00B21C2A" w:rsidRPr="009840E0">
        <w:rPr>
          <w:rFonts w:ascii="Arial Narrow" w:hAnsi="Arial Narrow" w:cs="Arial Narrow"/>
          <w:sz w:val="22"/>
          <w:szCs w:val="22"/>
        </w:rPr>
        <w:t>NISPAcee</w:t>
      </w:r>
      <w:proofErr w:type="spellEnd"/>
      <w:r w:rsidR="00B21C2A" w:rsidRPr="009840E0">
        <w:rPr>
          <w:rFonts w:ascii="Arial Narrow" w:hAnsi="Arial Narrow" w:cs="Arial Narrow"/>
          <w:sz w:val="22"/>
          <w:szCs w:val="22"/>
        </w:rPr>
        <w:t xml:space="preserve"> aktivít je podpora rozvoja disciplín v oblasti verejnej správy, výskumu a tréningových programov v postkomunistických krajinách. </w:t>
      </w:r>
      <w:r w:rsidR="00B21C2A" w:rsidRPr="009840E0">
        <w:rPr>
          <w:rFonts w:ascii="Arial Narrow" w:hAnsi="Arial Narrow" w:cs="Arial Narrow"/>
          <w:sz w:val="22"/>
          <w:szCs w:val="22"/>
        </w:rPr>
        <w:br/>
      </w:r>
      <w:r w:rsidR="00B21C2A" w:rsidRPr="009840E0">
        <w:rPr>
          <w:rFonts w:ascii="Arial Narrow" w:hAnsi="Arial Narrow" w:cs="Arial Narrow"/>
          <w:sz w:val="22"/>
          <w:szCs w:val="22"/>
        </w:rPr>
        <w:br/>
        <w:t>Časťou misie je tiež podpora rozvoja ľudských zdrojov v oblasti verejnej služby, a to prostredníctvom rozširovania skúseností dobrého profesionálneho verejného manažmentu, verejnej politiky a vládnutia; a asistencia v procese celkovej politickej a ekonomickej zmeny prostredníctvom efektívnej verejnej služby. Veľmi dôležitou je tvorba podmienok na zvyšovanie profesionality štátnej správy a samosprávy, a to prostredníctvom vytvorenia kontaktov medzi predstaviteľmi vlády zodpovednými za verejnú službu a reprezentantmi a konzultantmi z členských inštitúcií.</w:t>
      </w:r>
    </w:p>
    <w:p w14:paraId="7EED58C6" w14:textId="77777777" w:rsidR="000C037A" w:rsidRDefault="000C037A">
      <w:pPr>
        <w:pStyle w:val="Zkladntext"/>
        <w:rPr>
          <w:rFonts w:ascii="Arial Narrow" w:hAnsi="Arial Narrow" w:cs="Arial Narrow"/>
          <w:sz w:val="22"/>
          <w:szCs w:val="22"/>
        </w:rPr>
      </w:pPr>
      <w:r w:rsidRPr="009840E0">
        <w:rPr>
          <w:rFonts w:ascii="Arial Narrow" w:hAnsi="Arial Narrow" w:cs="Arial Narrow"/>
          <w:sz w:val="22"/>
          <w:szCs w:val="22"/>
        </w:rPr>
        <w:t>K hlavným aktivitám patrí najmä organizovanie ročných konferencií, workshopov a tréni</w:t>
      </w:r>
      <w:r w:rsidR="00A064F9">
        <w:rPr>
          <w:rFonts w:ascii="Arial Narrow" w:hAnsi="Arial Narrow" w:cs="Arial Narrow"/>
          <w:sz w:val="22"/>
          <w:szCs w:val="22"/>
        </w:rPr>
        <w:t>n</w:t>
      </w:r>
      <w:r w:rsidRPr="009840E0">
        <w:rPr>
          <w:rFonts w:ascii="Arial Narrow" w:hAnsi="Arial Narrow" w:cs="Arial Narrow"/>
          <w:sz w:val="22"/>
          <w:szCs w:val="22"/>
        </w:rPr>
        <w:t>gových programov, vydávanie kníh a iných publikácií, výmenné programy a rozvoj p</w:t>
      </w:r>
      <w:r w:rsidR="00B3616F" w:rsidRPr="009840E0">
        <w:rPr>
          <w:rFonts w:ascii="Arial Narrow" w:hAnsi="Arial Narrow" w:cs="Arial Narrow"/>
          <w:sz w:val="22"/>
          <w:szCs w:val="22"/>
        </w:rPr>
        <w:t>rogramov verejnej správy, výskum</w:t>
      </w:r>
      <w:r w:rsidRPr="009840E0">
        <w:rPr>
          <w:rFonts w:ascii="Arial Narrow" w:hAnsi="Arial Narrow" w:cs="Arial Narrow"/>
          <w:sz w:val="22"/>
          <w:szCs w:val="22"/>
        </w:rPr>
        <w:t xml:space="preserve"> v oblasti verejnej správy atď.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DC0666" w14:paraId="5A4F93F5" w14:textId="77777777" w:rsidTr="00DC0666">
        <w:trPr>
          <w:tblCellSpacing w:w="15" w:type="dxa"/>
        </w:trPr>
        <w:tc>
          <w:tcPr>
            <w:tcW w:w="0" w:type="auto"/>
            <w:hideMark/>
          </w:tcPr>
          <w:p w14:paraId="7273AA0C" w14:textId="77777777" w:rsidR="00DC0666" w:rsidRPr="00DC0666" w:rsidRDefault="00DC0666" w:rsidP="00FA4B20">
            <w:pPr>
              <w:spacing w:before="100" w:beforeAutospacing="1" w:after="100" w:afterAutospacing="1" w:line="480" w:lineRule="auto"/>
              <w:rPr>
                <w:rFonts w:ascii="Tahoma" w:hAnsi="Tahoma" w:cs="Tahoma"/>
                <w:color w:val="2B2B2A"/>
                <w:sz w:val="17"/>
                <w:szCs w:val="17"/>
                <w:highlight w:val="yellow"/>
              </w:rPr>
            </w:pPr>
          </w:p>
        </w:tc>
      </w:tr>
    </w:tbl>
    <w:p w14:paraId="39EBF2C0" w14:textId="4917C4E6" w:rsidR="000C037A" w:rsidRPr="00FB7EBA" w:rsidRDefault="003053C5">
      <w:pPr>
        <w:pStyle w:val="Zkladntext"/>
        <w:rPr>
          <w:rFonts w:ascii="Arial Narrow" w:hAnsi="Arial Narrow" w:cs="Arial Narrow"/>
          <w:sz w:val="22"/>
          <w:szCs w:val="22"/>
        </w:rPr>
      </w:pPr>
      <w:r w:rsidRPr="00FB7EBA">
        <w:rPr>
          <w:rFonts w:ascii="Arial Narrow" w:hAnsi="Arial Narrow" w:cs="Arial Narrow"/>
          <w:sz w:val="22"/>
          <w:szCs w:val="22"/>
        </w:rPr>
        <w:t>Počet zamestna</w:t>
      </w:r>
      <w:r w:rsidR="00B3616F" w:rsidRPr="00FB7EBA">
        <w:rPr>
          <w:rFonts w:ascii="Arial Narrow" w:hAnsi="Arial Narrow" w:cs="Arial Narrow"/>
          <w:sz w:val="22"/>
          <w:szCs w:val="22"/>
        </w:rPr>
        <w:t>n</w:t>
      </w:r>
      <w:r w:rsidR="009D7009" w:rsidRPr="00FB7EBA">
        <w:rPr>
          <w:rFonts w:ascii="Arial Narrow" w:hAnsi="Arial Narrow" w:cs="Arial Narrow"/>
          <w:sz w:val="22"/>
          <w:szCs w:val="22"/>
        </w:rPr>
        <w:t>cov k 31.12.20</w:t>
      </w:r>
      <w:r w:rsidR="00856AE5">
        <w:rPr>
          <w:rFonts w:ascii="Arial Narrow" w:hAnsi="Arial Narrow" w:cs="Arial Narrow"/>
          <w:sz w:val="22"/>
          <w:szCs w:val="22"/>
        </w:rPr>
        <w:t>2</w:t>
      </w:r>
      <w:r w:rsidR="00EE7292">
        <w:rPr>
          <w:rFonts w:ascii="Arial Narrow" w:hAnsi="Arial Narrow" w:cs="Arial Narrow"/>
          <w:sz w:val="22"/>
          <w:szCs w:val="22"/>
        </w:rPr>
        <w:t>2</w:t>
      </w:r>
      <w:r w:rsidR="004F1737" w:rsidRPr="00FB7EBA">
        <w:rPr>
          <w:rFonts w:ascii="Arial Narrow" w:hAnsi="Arial Narrow" w:cs="Arial Narrow"/>
          <w:sz w:val="22"/>
          <w:szCs w:val="22"/>
        </w:rPr>
        <w:t xml:space="preserve">: </w:t>
      </w:r>
      <w:r w:rsidR="00EE7292">
        <w:rPr>
          <w:rFonts w:ascii="Arial Narrow" w:hAnsi="Arial Narrow" w:cs="Arial Narrow"/>
          <w:sz w:val="22"/>
          <w:szCs w:val="22"/>
        </w:rPr>
        <w:t>2</w:t>
      </w:r>
    </w:p>
    <w:p w14:paraId="2BCC73F0" w14:textId="77777777" w:rsidR="000C037A" w:rsidRDefault="000C037A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5D887CE7" w14:textId="77777777" w:rsidR="000C037A" w:rsidRDefault="000C037A">
      <w:pPr>
        <w:pStyle w:val="Zkladntex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Údaje v poznámkach sa uvádzajú v celých eurách.</w:t>
      </w:r>
    </w:p>
    <w:p w14:paraId="582C8508" w14:textId="77777777" w:rsidR="000C037A" w:rsidRDefault="000C037A" w:rsidP="000C037A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 xml:space="preserve">      </w:t>
      </w:r>
    </w:p>
    <w:p w14:paraId="3EF858F3" w14:textId="77777777" w:rsidR="000C037A" w:rsidRDefault="000C037A" w:rsidP="000C037A">
      <w:pPr>
        <w:pStyle w:val="Zkladntext"/>
        <w:jc w:val="left"/>
        <w:rPr>
          <w:rFonts w:ascii="Arial Narrow" w:hAnsi="Arial Narrow" w:cs="Arial Narrow"/>
          <w:sz w:val="22"/>
          <w:szCs w:val="22"/>
        </w:rPr>
      </w:pPr>
    </w:p>
    <w:p w14:paraId="58794256" w14:textId="77777777" w:rsidR="009B14E1" w:rsidRPr="00FA686E" w:rsidRDefault="009B14E1">
      <w:pPr>
        <w:pStyle w:val="Nadpis1"/>
        <w:rPr>
          <w:rFonts w:ascii="Arial Narrow" w:hAnsi="Arial Narrow" w:cs="Arial Narrow"/>
          <w:sz w:val="22"/>
          <w:szCs w:val="22"/>
        </w:rPr>
      </w:pPr>
      <w:bookmarkStart w:id="2" w:name="_Toc530739899"/>
      <w:r w:rsidRPr="00FA686E">
        <w:rPr>
          <w:rFonts w:ascii="Arial Narrow" w:hAnsi="Arial Narrow" w:cs="Arial Narrow"/>
          <w:sz w:val="22"/>
          <w:szCs w:val="22"/>
        </w:rPr>
        <w:t xml:space="preserve">Informácie o účtovných zásadách a účtovných metódach  </w:t>
      </w:r>
      <w:bookmarkEnd w:id="2"/>
    </w:p>
    <w:p w14:paraId="3EF2B1D6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7F9D3B5A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Východiská pre zostavenie účtovnej závierky</w:t>
      </w:r>
    </w:p>
    <w:p w14:paraId="4DFAD904" w14:textId="77777777" w:rsidR="009B14E1" w:rsidRPr="00FA686E" w:rsidRDefault="009B14E1">
      <w:pPr>
        <w:pStyle w:val="Zkladntext"/>
        <w:ind w:left="450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</w:t>
      </w:r>
      <w:r w:rsidR="008705AF" w:rsidRPr="009840E0">
        <w:rPr>
          <w:rFonts w:ascii="Arial Narrow" w:hAnsi="Arial Narrow" w:cs="Arial Narrow"/>
          <w:sz w:val="22"/>
          <w:szCs w:val="22"/>
        </w:rPr>
        <w:t>Združenia</w:t>
      </w:r>
      <w:r w:rsidRPr="009840E0">
        <w:rPr>
          <w:rFonts w:ascii="Arial Narrow" w:hAnsi="Arial Narrow" w:cs="Arial Narrow"/>
          <w:sz w:val="22"/>
          <w:szCs w:val="22"/>
        </w:rPr>
        <w:t>.</w:t>
      </w:r>
    </w:p>
    <w:p w14:paraId="2B6448E5" w14:textId="77777777" w:rsidR="009B14E1" w:rsidRDefault="009B14E1">
      <w:pPr>
        <w:pStyle w:val="Zkladntext"/>
        <w:ind w:left="450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Účtovné metódy a všeobecné účtovné zásady boli účtovnou jednotkou konzistentne aplikované.</w:t>
      </w:r>
    </w:p>
    <w:p w14:paraId="414D35E2" w14:textId="77777777" w:rsidR="00910DDB" w:rsidRDefault="00910DDB">
      <w:pPr>
        <w:pStyle w:val="Zkladntext"/>
        <w:ind w:left="450"/>
        <w:rPr>
          <w:rFonts w:ascii="Arial Narrow" w:hAnsi="Arial Narrow" w:cs="Arial Narrow"/>
          <w:sz w:val="22"/>
          <w:szCs w:val="22"/>
        </w:rPr>
      </w:pPr>
    </w:p>
    <w:p w14:paraId="3E2BDF4D" w14:textId="77777777" w:rsidR="004D254A" w:rsidRPr="004D254A" w:rsidRDefault="00910DDB" w:rsidP="004D254A">
      <w:pPr>
        <w:pStyle w:val="Normlnywebov"/>
        <w:spacing w:before="0" w:after="0"/>
        <w:ind w:left="450"/>
        <w:jc w:val="both"/>
        <w:rPr>
          <w:rFonts w:ascii="Arial Narrow" w:hAnsi="Arial Narrow" w:cs="Arial Narrow"/>
          <w:sz w:val="22"/>
          <w:szCs w:val="22"/>
        </w:rPr>
      </w:pPr>
      <w:r w:rsidRPr="003F16C1">
        <w:rPr>
          <w:rFonts w:ascii="Arial Narrow" w:hAnsi="Arial Narrow" w:cs="Arial Narrow"/>
          <w:sz w:val="22"/>
          <w:szCs w:val="22"/>
        </w:rPr>
        <w:t>Združenie účtuje</w:t>
      </w:r>
      <w:r w:rsidR="009840E0">
        <w:rPr>
          <w:rFonts w:ascii="Arial Narrow" w:hAnsi="Arial Narrow" w:cs="Arial Narrow"/>
          <w:sz w:val="22"/>
          <w:szCs w:val="22"/>
        </w:rPr>
        <w:t xml:space="preserve"> podľa Opatrenia Ministerstva financií SR č. </w:t>
      </w:r>
      <w:r w:rsidR="003F16C1">
        <w:rPr>
          <w:rFonts w:ascii="Arial Narrow" w:hAnsi="Arial Narrow" w:cs="Arial Narrow"/>
          <w:sz w:val="22"/>
          <w:szCs w:val="22"/>
        </w:rPr>
        <w:t>MF/24342/2007-74</w:t>
      </w:r>
      <w:r w:rsidR="009840E0">
        <w:rPr>
          <w:rFonts w:ascii="Arial Narrow" w:hAnsi="Arial Narrow" w:cs="Arial Narrow"/>
          <w:sz w:val="22"/>
          <w:szCs w:val="22"/>
        </w:rPr>
        <w:t xml:space="preserve"> zo 14. novembra 2007, ktorým sa ustanovujú podrobnosti o postupoch účtovania a účtovnej osnove pre účtovné jednotky, ktoré nie sú založené alebo zriadené na účel podnikania, v znení op</w:t>
      </w:r>
      <w:r w:rsidR="00A064F9">
        <w:rPr>
          <w:rFonts w:ascii="Arial Narrow" w:hAnsi="Arial Narrow" w:cs="Arial Narrow"/>
          <w:sz w:val="22"/>
          <w:szCs w:val="22"/>
        </w:rPr>
        <w:t>atr</w:t>
      </w:r>
      <w:r w:rsidR="009840E0">
        <w:rPr>
          <w:rFonts w:ascii="Arial Narrow" w:hAnsi="Arial Narrow" w:cs="Arial Narrow"/>
          <w:sz w:val="22"/>
          <w:szCs w:val="22"/>
        </w:rPr>
        <w:t>enia MR SR č. MF/24485/2008-74, opatrenia MF SR č. MR/10294/2009-74 a opatrenia MF SR č. MF/25238/2009-74</w:t>
      </w:r>
      <w:r w:rsidR="004D254A">
        <w:rPr>
          <w:rFonts w:ascii="Arial Narrow" w:hAnsi="Arial Narrow" w:cs="Arial Narrow"/>
          <w:sz w:val="22"/>
          <w:szCs w:val="22"/>
        </w:rPr>
        <w:t xml:space="preserve"> a </w:t>
      </w:r>
      <w:r w:rsidR="004D254A" w:rsidRPr="004D254A">
        <w:rPr>
          <w:rFonts w:ascii="Arial Narrow" w:hAnsi="Arial Narrow" w:cs="Arial Narrow"/>
          <w:sz w:val="22"/>
          <w:szCs w:val="22"/>
        </w:rPr>
        <w:t xml:space="preserve">opatrenia z  26. novembra 2010 č. MF/25000/2010-74, opatrenia z  13.  decembra  2011 č. MF/26582/2011-74, opatrenia z 20. novembra 2013 </w:t>
      </w:r>
      <w:r w:rsidR="004D254A" w:rsidRPr="004D254A">
        <w:rPr>
          <w:rFonts w:ascii="Arial Narrow" w:hAnsi="Arial Narrow" w:cs="Arial Narrow"/>
          <w:sz w:val="22"/>
          <w:szCs w:val="22"/>
        </w:rPr>
        <w:lastRenderedPageBreak/>
        <w:t>č. MF/17613/2013-74, opatrenia z  3. decembra 2014 č. MF/22612/2014-74 a  opatrenia z  2. decembra 2015 č.  MF/19760/2015-74.</w:t>
      </w:r>
    </w:p>
    <w:p w14:paraId="4A18FDE3" w14:textId="34225308" w:rsidR="00910DDB" w:rsidRDefault="00910DDB">
      <w:pPr>
        <w:pStyle w:val="Zkladntext"/>
        <w:ind w:left="450"/>
        <w:rPr>
          <w:rFonts w:ascii="Arial Narrow" w:hAnsi="Arial Narrow" w:cs="Arial Narrow"/>
          <w:sz w:val="22"/>
          <w:szCs w:val="22"/>
        </w:rPr>
      </w:pPr>
    </w:p>
    <w:p w14:paraId="0EF808CF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Dlhodobý nehmotný a dlhodobý hmotný majetok</w:t>
      </w:r>
    </w:p>
    <w:p w14:paraId="5C76A7F1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 xml:space="preserve">Dlhodobý majetok nakupovaný sa oceňuje obstarávacou cenou, ktorá zahrnuje cenu obstarania a náklady súvisiace s obstaraním (clo, prepravu, montáž, poistné a pod.). </w:t>
      </w:r>
      <w:r w:rsidR="009D7009">
        <w:rPr>
          <w:rFonts w:ascii="Arial Narrow" w:hAnsi="Arial Narrow" w:cs="Arial Narrow"/>
          <w:sz w:val="22"/>
          <w:szCs w:val="22"/>
        </w:rPr>
        <w:t>Súčasťou obstarávacej ceny dlhodobého majetku nie sú úroky z cudzích zdrojov ani realizované kurzové rozdiely, ktoré vznikli do momentu uvedenia dlhodobého majetku do používania.</w:t>
      </w:r>
      <w:r w:rsidR="00212FED">
        <w:rPr>
          <w:rFonts w:ascii="Arial Narrow" w:hAnsi="Arial Narrow" w:cs="Arial Narrow"/>
          <w:sz w:val="22"/>
          <w:szCs w:val="22"/>
        </w:rPr>
        <w:t xml:space="preserve"> </w:t>
      </w:r>
    </w:p>
    <w:p w14:paraId="4F15B1F9" w14:textId="77777777" w:rsidR="003F16C1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3F16C1">
        <w:rPr>
          <w:rFonts w:ascii="Arial Narrow" w:hAnsi="Arial Narrow" w:cs="Arial Narrow"/>
          <w:sz w:val="22"/>
          <w:szCs w:val="22"/>
        </w:rPr>
        <w:t>Odpisy dlhodobého hmotného majetku sú stanovené vychádzajúc z predpokladanej doby jeho používania a predpokladaného priebehu jeho opotrebovania.</w:t>
      </w:r>
      <w:r w:rsidR="00944C2E">
        <w:rPr>
          <w:rFonts w:ascii="Arial Narrow" w:hAnsi="Arial Narrow" w:cs="Arial Narrow"/>
          <w:sz w:val="22"/>
          <w:szCs w:val="22"/>
        </w:rPr>
        <w:t xml:space="preserve"> </w:t>
      </w:r>
      <w:r w:rsidR="00212FED">
        <w:rPr>
          <w:rFonts w:ascii="Arial Narrow" w:hAnsi="Arial Narrow" w:cs="Arial Narrow"/>
          <w:sz w:val="22"/>
          <w:szCs w:val="22"/>
        </w:rPr>
        <w:t>Odpisovať sa začína prvým dňom mesiaca nasledujúceho po uvedení dlhodobého majetku do používania. Drobný dlhodobý hmotný majet</w:t>
      </w:r>
      <w:r w:rsidR="00A064F9">
        <w:rPr>
          <w:rFonts w:ascii="Arial Narrow" w:hAnsi="Arial Narrow" w:cs="Arial Narrow"/>
          <w:sz w:val="22"/>
          <w:szCs w:val="22"/>
        </w:rPr>
        <w:t>ok, ktorého obstarávacia cena j</w:t>
      </w:r>
      <w:r w:rsidR="00212FED">
        <w:rPr>
          <w:rFonts w:ascii="Arial Narrow" w:hAnsi="Arial Narrow" w:cs="Arial Narrow"/>
          <w:sz w:val="22"/>
          <w:szCs w:val="22"/>
        </w:rPr>
        <w:t>e 1 700 EUR a nižšia, sa odpisuje jednorazovo pri uvedení do používania.</w:t>
      </w:r>
    </w:p>
    <w:p w14:paraId="0E598D1B" w14:textId="77777777" w:rsidR="003F16C1" w:rsidRPr="00FA686E" w:rsidRDefault="003F16C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1C86EAA6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 xml:space="preserve">Zásoby </w:t>
      </w:r>
    </w:p>
    <w:p w14:paraId="7EE4B1BA" w14:textId="77777777" w:rsidR="009B14E1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Používa sa spôsob B účtovania zásob a oceňujú sa vo výške priameho materiálu</w:t>
      </w:r>
      <w:r w:rsidR="00910DDB">
        <w:rPr>
          <w:rFonts w:ascii="Arial Narrow" w:hAnsi="Arial Narrow" w:cs="Arial Narrow"/>
          <w:sz w:val="22"/>
          <w:szCs w:val="22"/>
        </w:rPr>
        <w:t>.</w:t>
      </w:r>
    </w:p>
    <w:p w14:paraId="26831B17" w14:textId="77777777" w:rsidR="00910DDB" w:rsidRPr="00FA686E" w:rsidRDefault="00910DDB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0EB31833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Pohľadávky</w:t>
      </w:r>
    </w:p>
    <w:p w14:paraId="07B42403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Pohľadávky sa pri ich vzniku oceňujú ich menovitou hodnotou. Zníženie ich hodnoty sa vyjadruje opravnou položkou.</w:t>
      </w:r>
    </w:p>
    <w:p w14:paraId="24D64582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4B354B77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Peňažné prostriedky a ceniny</w:t>
      </w:r>
    </w:p>
    <w:p w14:paraId="569CF9C2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 xml:space="preserve">Peňažné prostriedky a ceniny sa oceňujú ich menovitou hodnotou. </w:t>
      </w:r>
    </w:p>
    <w:p w14:paraId="5F266609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5F2549F3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Náklady budúcich období a príjmy budúcich období</w:t>
      </w:r>
    </w:p>
    <w:p w14:paraId="3492D196" w14:textId="77777777" w:rsidR="009B14E1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7F7F26F4" w14:textId="77777777" w:rsidR="00212FED" w:rsidRDefault="00212FED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4C065913" w14:textId="77777777" w:rsidR="00212FED" w:rsidRPr="00212FED" w:rsidRDefault="00212FED" w:rsidP="00212FED">
      <w:pPr>
        <w:pStyle w:val="Zkladntext"/>
        <w:numPr>
          <w:ilvl w:val="0"/>
          <w:numId w:val="3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Rezervy</w:t>
      </w:r>
    </w:p>
    <w:p w14:paraId="2A940040" w14:textId="77777777" w:rsidR="00212FED" w:rsidRPr="00212FED" w:rsidRDefault="00804C67" w:rsidP="00212FED">
      <w:pPr>
        <w:pStyle w:val="Zkladntext"/>
        <w:ind w:left="36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Rezervy sú záväzky s neurčitým č</w:t>
      </w:r>
      <w:r w:rsidR="00212FED">
        <w:rPr>
          <w:rFonts w:ascii="Arial Narrow" w:hAnsi="Arial Narrow" w:cs="Arial Narrow"/>
          <w:sz w:val="22"/>
          <w:szCs w:val="22"/>
        </w:rPr>
        <w:t>asovým vymedzením alebo výškou, tvoria sa na krytie známych rizík alebo strát z podnikania.</w:t>
      </w:r>
    </w:p>
    <w:p w14:paraId="0ADA62A2" w14:textId="77777777" w:rsidR="009B14E1" w:rsidRPr="00FA686E" w:rsidRDefault="009B14E1" w:rsidP="00212FED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</w:p>
    <w:p w14:paraId="770689FC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Záväzky</w:t>
      </w:r>
    </w:p>
    <w:p w14:paraId="50E87E09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 xml:space="preserve">Záväzky pri ich vzniku sa oceňujú menovitou hodnotou. </w:t>
      </w:r>
    </w:p>
    <w:p w14:paraId="0237F1EB" w14:textId="77777777" w:rsidR="009B14E1" w:rsidRPr="00FA686E" w:rsidRDefault="009B14E1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</w:p>
    <w:p w14:paraId="37488543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Výdavky budúcich období a výnosy budúcich období</w:t>
      </w:r>
    </w:p>
    <w:p w14:paraId="742D1A5B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0158FCB0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4DE2A781" w14:textId="77777777" w:rsidR="009B14E1" w:rsidRPr="00FA686E" w:rsidRDefault="009B14E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Cudzia mena</w:t>
      </w:r>
    </w:p>
    <w:p w14:paraId="0B40E938" w14:textId="77777777" w:rsidR="00212FED" w:rsidRDefault="00212FED" w:rsidP="00212FED">
      <w:pPr>
        <w:ind w:left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vyjadrené v cudzej mene sa ku dňu uskutočnenia účtovného prípadu prepočítavajú na menu euro referenčným výmenných kurzom určeným a vyhláseným Európskou centrálnou bankou v dňu predchádzajúci dňu uskutočnenia účtovného prípadu.</w:t>
      </w:r>
    </w:p>
    <w:p w14:paraId="543FB0C1" w14:textId="77777777" w:rsidR="00212FED" w:rsidRDefault="00212FED" w:rsidP="00212FED">
      <w:pPr>
        <w:ind w:left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ocenenie prírastku cudzej meny nakúpenej za euro sa použije kurz, za ktorý bola táto cudzia mena nakúpená.</w:t>
      </w:r>
    </w:p>
    <w:p w14:paraId="2A6CCAC9" w14:textId="77777777" w:rsidR="00212FED" w:rsidRDefault="00212FED" w:rsidP="00212FED">
      <w:pPr>
        <w:ind w:left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úbytok rovnakej cudzej meny v hotovosti alebo z devízového účtu sa na prepočet cudzej meny na eurá použije referenčný výmenný kurz určený a vyhlásený Európskou centrálnou bankou v deň predchádzajúci dňu uskutočnenia účtovného prípadu.</w:t>
      </w:r>
    </w:p>
    <w:p w14:paraId="2AAC3F5D" w14:textId="77777777" w:rsidR="00212FED" w:rsidRDefault="00212FED" w:rsidP="00212FED">
      <w:pPr>
        <w:ind w:left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vyjadrené v cudzej mene sa ku dňu, ku ktorému sa zostavuje účtovná závierka, prepočítavajú na menu euro referenčným výmenným kurzom určeným a vyhláseným Európskou centrálnou bankou v deň, ku ktorému sa zostavuje účtovná závierka, a účtujú sa s vplyvom na výsledok hospodárenia.</w:t>
      </w:r>
    </w:p>
    <w:p w14:paraId="2D078B0F" w14:textId="77777777" w:rsidR="009B14E1" w:rsidRDefault="00212FED" w:rsidP="00FA4B20">
      <w:pPr>
        <w:ind w:left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Prijaté a poskytnuté preddavky v cudzej mene prostredníctvom účtu vedeného v tejto cudzej mene sa prepočítavajú na menu euro referenčným výmenným kurzom určeným a vyhláseným Európskou centrálnou bankou v deň predchádzajúci dňu uskutočnenia účtovného prípadu. Ku dňu, ku ktorému sa zostavuje účtovná závierka, sa už neprepočí</w:t>
      </w:r>
      <w:r w:rsidR="00FA4B20">
        <w:rPr>
          <w:rFonts w:ascii="Arial Narrow" w:hAnsi="Arial Narrow" w:cs="Arial Narrow"/>
          <w:sz w:val="22"/>
          <w:szCs w:val="22"/>
        </w:rPr>
        <w:t>ta</w:t>
      </w:r>
      <w:r>
        <w:rPr>
          <w:rFonts w:ascii="Arial Narrow" w:hAnsi="Arial Narrow" w:cs="Arial Narrow"/>
          <w:sz w:val="22"/>
          <w:szCs w:val="22"/>
        </w:rPr>
        <w:t>vajú.</w:t>
      </w:r>
    </w:p>
    <w:p w14:paraId="156E81BD" w14:textId="77777777" w:rsidR="00667D4F" w:rsidRDefault="00667D4F" w:rsidP="00FA4B20">
      <w:pPr>
        <w:ind w:left="426"/>
        <w:rPr>
          <w:rFonts w:ascii="Arial Narrow" w:hAnsi="Arial Narrow" w:cs="Arial Narrow"/>
          <w:sz w:val="22"/>
          <w:szCs w:val="22"/>
        </w:rPr>
      </w:pPr>
    </w:p>
    <w:p w14:paraId="4B73E77B" w14:textId="77777777" w:rsidR="00FA4B20" w:rsidRPr="00FA686E" w:rsidRDefault="00FA4B20" w:rsidP="00FA4B20">
      <w:pPr>
        <w:ind w:left="426"/>
        <w:rPr>
          <w:rFonts w:ascii="Arial Narrow" w:hAnsi="Arial Narrow" w:cs="Arial Narrow"/>
          <w:sz w:val="22"/>
          <w:szCs w:val="22"/>
        </w:rPr>
      </w:pPr>
    </w:p>
    <w:p w14:paraId="38843FE3" w14:textId="77777777" w:rsidR="009B14E1" w:rsidRPr="00FA686E" w:rsidRDefault="009B14E1">
      <w:pPr>
        <w:pStyle w:val="Nadpis1"/>
        <w:numPr>
          <w:ilvl w:val="0"/>
          <w:numId w:val="0"/>
        </w:numPr>
        <w:tabs>
          <w:tab w:val="num" w:pos="360"/>
        </w:tabs>
        <w:spacing w:before="120" w:after="60"/>
        <w:ind w:left="357" w:hanging="357"/>
        <w:rPr>
          <w:rFonts w:ascii="Arial Narrow" w:hAnsi="Arial Narrow" w:cs="Arial Narrow"/>
          <w:sz w:val="22"/>
          <w:szCs w:val="22"/>
        </w:rPr>
      </w:pPr>
      <w:bookmarkStart w:id="3" w:name="_Toc530739900"/>
      <w:r w:rsidRPr="00FA686E">
        <w:rPr>
          <w:rFonts w:ascii="Arial Narrow" w:hAnsi="Arial Narrow" w:cs="Arial Narrow"/>
          <w:sz w:val="22"/>
          <w:szCs w:val="22"/>
        </w:rPr>
        <w:t xml:space="preserve">C. </w:t>
      </w:r>
      <w:r w:rsidRPr="00FA686E">
        <w:rPr>
          <w:rFonts w:ascii="Arial Narrow" w:hAnsi="Arial Narrow" w:cs="Arial Narrow"/>
          <w:sz w:val="22"/>
          <w:szCs w:val="22"/>
        </w:rPr>
        <w:tab/>
        <w:t>informácie o údajoch na strane aktív súvahy</w:t>
      </w:r>
      <w:bookmarkEnd w:id="3"/>
    </w:p>
    <w:p w14:paraId="4493B803" w14:textId="77777777" w:rsidR="009B14E1" w:rsidRPr="00FA686E" w:rsidRDefault="009B14E1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</w:p>
    <w:p w14:paraId="72072F0B" w14:textId="77777777" w:rsidR="009B14E1" w:rsidRPr="00FA686E" w:rsidRDefault="009B14E1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rPr>
          <w:rFonts w:ascii="Arial Narrow" w:hAnsi="Arial Narrow" w:cs="Arial Narrow"/>
          <w:sz w:val="22"/>
          <w:szCs w:val="22"/>
        </w:rPr>
      </w:pPr>
      <w:bookmarkStart w:id="4" w:name="_Toc530739901"/>
      <w:r w:rsidRPr="00FA686E">
        <w:rPr>
          <w:rFonts w:ascii="Arial Narrow" w:hAnsi="Arial Narrow" w:cs="Arial Narrow"/>
          <w:sz w:val="22"/>
          <w:szCs w:val="22"/>
        </w:rPr>
        <w:t>Dlhodobý nehmotný majetok a dlhodobý hmotný majetok</w:t>
      </w:r>
      <w:bookmarkEnd w:id="4"/>
    </w:p>
    <w:p w14:paraId="18A49EAD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7E68190D" w14:textId="5DC556D4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Prehľad o pohybe dlhodobého nehmotného a dlhodobého hmotného majet</w:t>
      </w:r>
      <w:r w:rsidR="009B6A40" w:rsidRPr="00FA686E">
        <w:rPr>
          <w:rFonts w:ascii="Arial Narrow" w:hAnsi="Arial Narrow" w:cs="Arial Narrow"/>
          <w:sz w:val="22"/>
          <w:szCs w:val="22"/>
        </w:rPr>
        <w:t>ku od 1. januára 20</w:t>
      </w:r>
      <w:r w:rsidR="00856AE5">
        <w:rPr>
          <w:rFonts w:ascii="Arial Narrow" w:hAnsi="Arial Narrow" w:cs="Arial Narrow"/>
          <w:sz w:val="22"/>
          <w:szCs w:val="22"/>
        </w:rPr>
        <w:t>2</w:t>
      </w:r>
      <w:r w:rsidR="00EE7292">
        <w:rPr>
          <w:rFonts w:ascii="Arial Narrow" w:hAnsi="Arial Narrow" w:cs="Arial Narrow"/>
          <w:sz w:val="22"/>
          <w:szCs w:val="22"/>
        </w:rPr>
        <w:t>2</w:t>
      </w:r>
      <w:r w:rsidR="004F1737">
        <w:rPr>
          <w:rFonts w:ascii="Arial Narrow" w:hAnsi="Arial Narrow" w:cs="Arial Narrow"/>
          <w:sz w:val="22"/>
          <w:szCs w:val="22"/>
        </w:rPr>
        <w:t xml:space="preserve"> do </w:t>
      </w:r>
      <w:r w:rsidR="006E078B">
        <w:rPr>
          <w:rFonts w:ascii="Arial Narrow" w:hAnsi="Arial Narrow" w:cs="Arial Narrow"/>
          <w:sz w:val="22"/>
          <w:szCs w:val="22"/>
        </w:rPr>
        <w:t>31. decembra 20</w:t>
      </w:r>
      <w:r w:rsidR="00856AE5">
        <w:rPr>
          <w:rFonts w:ascii="Arial Narrow" w:hAnsi="Arial Narrow" w:cs="Arial Narrow"/>
          <w:sz w:val="22"/>
          <w:szCs w:val="22"/>
        </w:rPr>
        <w:t>2</w:t>
      </w:r>
      <w:r w:rsidR="00EE7292">
        <w:rPr>
          <w:rFonts w:ascii="Arial Narrow" w:hAnsi="Arial Narrow" w:cs="Arial Narrow"/>
          <w:sz w:val="22"/>
          <w:szCs w:val="22"/>
        </w:rPr>
        <w:t>2</w:t>
      </w:r>
      <w:r w:rsidRPr="00FA686E">
        <w:rPr>
          <w:rFonts w:ascii="Arial Narrow" w:hAnsi="Arial Narrow" w:cs="Arial Narrow"/>
          <w:sz w:val="22"/>
          <w:szCs w:val="22"/>
        </w:rPr>
        <w:t xml:space="preserve"> je uvedený v tabuľke na nasledujúcej strane.</w:t>
      </w:r>
    </w:p>
    <w:p w14:paraId="7A960F7D" w14:textId="77777777" w:rsidR="009B14E1" w:rsidRPr="00FA686E" w:rsidRDefault="009B14E1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</w:p>
    <w:p w14:paraId="69DD33B5" w14:textId="77777777" w:rsidR="009B14E1" w:rsidRPr="00FA686E" w:rsidRDefault="009B14E1">
      <w:pPr>
        <w:pStyle w:val="Nadpis2"/>
        <w:rPr>
          <w:rFonts w:ascii="Arial Narrow" w:hAnsi="Arial Narrow" w:cs="Arial Narrow"/>
          <w:sz w:val="22"/>
          <w:szCs w:val="22"/>
        </w:rPr>
      </w:pPr>
      <w:bookmarkStart w:id="5" w:name="_Toc530739903"/>
      <w:r w:rsidRPr="00FA686E">
        <w:rPr>
          <w:rFonts w:ascii="Arial Narrow" w:hAnsi="Arial Narrow" w:cs="Arial Narrow"/>
          <w:sz w:val="22"/>
          <w:szCs w:val="22"/>
        </w:rPr>
        <w:t>Zásoby</w:t>
      </w:r>
      <w:bookmarkEnd w:id="5"/>
    </w:p>
    <w:p w14:paraId="661585FC" w14:textId="77777777" w:rsidR="009B14E1" w:rsidRPr="00FA686E" w:rsidRDefault="009B14E1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</w:p>
    <w:p w14:paraId="62C20F94" w14:textId="17DD65D9" w:rsidR="009B14E1" w:rsidRPr="006E078B" w:rsidRDefault="006E078B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  </w:t>
      </w:r>
      <w:r w:rsidRPr="006E078B">
        <w:rPr>
          <w:rFonts w:ascii="Arial Narrow" w:hAnsi="Arial Narrow" w:cs="Arial Narrow"/>
          <w:sz w:val="22"/>
          <w:szCs w:val="22"/>
        </w:rPr>
        <w:t>Združenie k 31/12/20</w:t>
      </w:r>
      <w:r w:rsidR="00856AE5">
        <w:rPr>
          <w:rFonts w:ascii="Arial Narrow" w:hAnsi="Arial Narrow" w:cs="Arial Narrow"/>
          <w:sz w:val="22"/>
          <w:szCs w:val="22"/>
        </w:rPr>
        <w:t>2</w:t>
      </w:r>
      <w:r w:rsidR="00EE7292">
        <w:rPr>
          <w:rFonts w:ascii="Arial Narrow" w:hAnsi="Arial Narrow" w:cs="Arial Narrow"/>
          <w:sz w:val="22"/>
          <w:szCs w:val="22"/>
        </w:rPr>
        <w:t>2</w:t>
      </w:r>
      <w:r w:rsidRPr="006E078B">
        <w:rPr>
          <w:rFonts w:ascii="Arial Narrow" w:hAnsi="Arial Narrow" w:cs="Arial Narrow"/>
          <w:sz w:val="22"/>
          <w:szCs w:val="22"/>
        </w:rPr>
        <w:t xml:space="preserve"> neeviduje žiadne zásoby.</w:t>
      </w:r>
    </w:p>
    <w:p w14:paraId="49DC8458" w14:textId="77777777" w:rsidR="009B14E1" w:rsidRPr="00FA686E" w:rsidRDefault="009B14E1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</w:p>
    <w:p w14:paraId="2BCE0D2B" w14:textId="77777777" w:rsidR="009B14E1" w:rsidRPr="00FA686E" w:rsidRDefault="009B14E1">
      <w:pPr>
        <w:pStyle w:val="Zkladntext"/>
        <w:ind w:left="0"/>
        <w:rPr>
          <w:rFonts w:ascii="Arial Narrow" w:hAnsi="Arial Narrow" w:cs="Arial Narrow"/>
          <w:sz w:val="22"/>
          <w:szCs w:val="22"/>
        </w:rPr>
      </w:pPr>
    </w:p>
    <w:p w14:paraId="1ADC055D" w14:textId="77777777" w:rsidR="009B14E1" w:rsidRPr="00FA686E" w:rsidRDefault="009B14E1">
      <w:pPr>
        <w:pStyle w:val="Nadpis2"/>
        <w:rPr>
          <w:rFonts w:ascii="Arial Narrow" w:hAnsi="Arial Narrow" w:cs="Arial Narrow"/>
          <w:sz w:val="22"/>
          <w:szCs w:val="22"/>
        </w:rPr>
      </w:pPr>
      <w:bookmarkStart w:id="6" w:name="_Toc530739904"/>
      <w:r w:rsidRPr="00FA686E">
        <w:rPr>
          <w:rFonts w:ascii="Arial Narrow" w:hAnsi="Arial Narrow" w:cs="Arial Narrow"/>
          <w:sz w:val="22"/>
          <w:szCs w:val="22"/>
        </w:rPr>
        <w:t>Pohľadávky</w:t>
      </w:r>
      <w:bookmarkEnd w:id="6"/>
    </w:p>
    <w:p w14:paraId="05C672FE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29362236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0B6BB3">
        <w:rPr>
          <w:rFonts w:ascii="Arial Narrow" w:hAnsi="Arial Narrow" w:cs="Arial Narrow"/>
          <w:sz w:val="22"/>
          <w:szCs w:val="22"/>
        </w:rPr>
        <w:t>Vývoj opravnej položky v priebehu účtovného obdobia je zobrazený v nasledujúcom prehľade:</w:t>
      </w:r>
    </w:p>
    <w:p w14:paraId="1CCB4457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bookmarkStart w:id="7" w:name="_MON_1429469017"/>
    <w:bookmarkEnd w:id="7"/>
    <w:p w14:paraId="3D098576" w14:textId="47E38FEB" w:rsidR="009B14E1" w:rsidRPr="00FA686E" w:rsidRDefault="00EE7292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object w:dxaOrig="8721" w:dyaOrig="1445" w14:anchorId="41A4D7C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71.25pt" o:ole="">
            <v:imagedata r:id="rId6" o:title=""/>
          </v:shape>
          <o:OLEObject Type="Embed" ProgID="Excel.Sheet.8" ShapeID="_x0000_i1025" DrawAspect="Content" ObjectID="_1744539440" r:id="rId7"/>
        </w:object>
      </w:r>
    </w:p>
    <w:p w14:paraId="3151E120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2D3659A0" w14:textId="77777777" w:rsidR="009B14E1" w:rsidRPr="00FA686E" w:rsidRDefault="009B14E1">
      <w:pPr>
        <w:pStyle w:val="Nadpis2"/>
        <w:rPr>
          <w:rFonts w:ascii="Arial Narrow" w:hAnsi="Arial Narrow" w:cs="Arial Narrow"/>
          <w:sz w:val="22"/>
          <w:szCs w:val="22"/>
        </w:rPr>
      </w:pPr>
      <w:bookmarkStart w:id="8" w:name="_Toc530739905"/>
      <w:r w:rsidRPr="00FA686E">
        <w:rPr>
          <w:rFonts w:ascii="Arial Narrow" w:hAnsi="Arial Narrow" w:cs="Arial Narrow"/>
          <w:sz w:val="22"/>
          <w:szCs w:val="22"/>
        </w:rPr>
        <w:t>Finančné účty</w:t>
      </w:r>
      <w:bookmarkEnd w:id="8"/>
    </w:p>
    <w:p w14:paraId="1919102A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718DE835" w14:textId="77777777" w:rsidR="009B14E1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 xml:space="preserve">Ako finančné účty sú vykázané peniaze v pokladnici a účty v bankách. Účtami v bankách môže </w:t>
      </w:r>
      <w:r w:rsidR="002347F0">
        <w:rPr>
          <w:rFonts w:ascii="Arial Narrow" w:hAnsi="Arial Narrow" w:cs="Arial Narrow"/>
          <w:sz w:val="22"/>
          <w:szCs w:val="22"/>
        </w:rPr>
        <w:t>Združenie</w:t>
      </w:r>
      <w:r w:rsidRPr="00FA686E">
        <w:rPr>
          <w:rFonts w:ascii="Arial Narrow" w:hAnsi="Arial Narrow" w:cs="Arial Narrow"/>
          <w:sz w:val="22"/>
          <w:szCs w:val="22"/>
        </w:rPr>
        <w:t xml:space="preserve"> voľne disponovať. </w:t>
      </w:r>
    </w:p>
    <w:p w14:paraId="0F954D76" w14:textId="77777777" w:rsidR="004F1737" w:rsidRPr="004F1737" w:rsidRDefault="004F1737" w:rsidP="004F1737">
      <w:pPr>
        <w:rPr>
          <w:lang w:eastAsia="en-US"/>
        </w:rPr>
      </w:pPr>
    </w:p>
    <w:p w14:paraId="6DC96A07" w14:textId="77777777" w:rsidR="009B14E1" w:rsidRPr="00FA686E" w:rsidRDefault="009B14E1" w:rsidP="009A35F3">
      <w:pPr>
        <w:pStyle w:val="Nadpis1"/>
        <w:numPr>
          <w:ilvl w:val="0"/>
          <w:numId w:val="0"/>
        </w:numPr>
        <w:tabs>
          <w:tab w:val="num" w:pos="360"/>
        </w:tabs>
        <w:spacing w:before="120" w:after="60"/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 xml:space="preserve">D.  </w:t>
      </w:r>
      <w:r w:rsidRPr="00FA686E">
        <w:rPr>
          <w:rFonts w:ascii="Arial Narrow" w:hAnsi="Arial Narrow" w:cs="Arial Narrow"/>
          <w:sz w:val="22"/>
          <w:szCs w:val="22"/>
        </w:rPr>
        <w:tab/>
        <w:t>Informácie o údajoch na strane pasív súvahy</w:t>
      </w:r>
    </w:p>
    <w:p w14:paraId="62F5774A" w14:textId="77777777" w:rsidR="009B14E1" w:rsidRPr="00FA686E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7DEE4FAF" w14:textId="77777777" w:rsidR="009B14E1" w:rsidRPr="00FA686E" w:rsidRDefault="009B14E1">
      <w:pPr>
        <w:pStyle w:val="Nadpis2"/>
        <w:numPr>
          <w:ilvl w:val="0"/>
          <w:numId w:val="10"/>
        </w:numPr>
        <w:rPr>
          <w:rFonts w:ascii="Arial Narrow" w:hAnsi="Arial Narrow" w:cs="Arial Narrow"/>
          <w:sz w:val="22"/>
          <w:szCs w:val="22"/>
        </w:rPr>
      </w:pPr>
      <w:r w:rsidRPr="00FA686E">
        <w:rPr>
          <w:rFonts w:ascii="Arial Narrow" w:hAnsi="Arial Narrow" w:cs="Arial Narrow"/>
          <w:sz w:val="22"/>
          <w:szCs w:val="22"/>
        </w:rPr>
        <w:t>Vlastné imanie</w:t>
      </w:r>
    </w:p>
    <w:p w14:paraId="3A73EBCE" w14:textId="77777777" w:rsidR="009B14E1" w:rsidRPr="00FA686E" w:rsidRDefault="009B14E1">
      <w:pPr>
        <w:rPr>
          <w:rFonts w:ascii="Arial Narrow" w:hAnsi="Arial Narrow" w:cs="Arial Narrow"/>
          <w:sz w:val="22"/>
          <w:szCs w:val="22"/>
        </w:rPr>
      </w:pPr>
    </w:p>
    <w:p w14:paraId="0C2A01CD" w14:textId="77777777" w:rsidR="009B14E1" w:rsidRPr="000B6BB3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  <w:r w:rsidRPr="000B6BB3">
        <w:rPr>
          <w:rFonts w:ascii="Arial Narrow" w:hAnsi="Arial Narrow" w:cs="Arial Narrow"/>
          <w:sz w:val="22"/>
          <w:szCs w:val="22"/>
        </w:rPr>
        <w:t>Informácie o vlastnom imaní sú uvedené v nasledujúcej tabuľke.</w:t>
      </w:r>
    </w:p>
    <w:p w14:paraId="4293BF48" w14:textId="77777777" w:rsidR="009B14E1" w:rsidRPr="000B6BB3" w:rsidRDefault="009B14E1">
      <w:pPr>
        <w:pStyle w:val="Zkladntext"/>
        <w:rPr>
          <w:rFonts w:ascii="Arial Narrow" w:hAnsi="Arial Narrow" w:cs="Arial Narrow"/>
          <w:sz w:val="22"/>
          <w:szCs w:val="22"/>
        </w:rPr>
      </w:pPr>
    </w:p>
    <w:tbl>
      <w:tblPr>
        <w:tblW w:w="8094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3"/>
        <w:gridCol w:w="795"/>
        <w:gridCol w:w="820"/>
        <w:gridCol w:w="937"/>
        <w:gridCol w:w="165"/>
        <w:gridCol w:w="895"/>
        <w:gridCol w:w="163"/>
        <w:gridCol w:w="875"/>
        <w:gridCol w:w="160"/>
        <w:gridCol w:w="894"/>
        <w:gridCol w:w="160"/>
        <w:gridCol w:w="1377"/>
      </w:tblGrid>
      <w:tr w:rsidR="00D64F82" w:rsidRPr="000B6BB3" w14:paraId="28EE3CF4" w14:textId="77777777" w:rsidTr="00BC7410">
        <w:trPr>
          <w:trHeight w:val="330"/>
        </w:trPr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1E14A2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0A5EC5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E29630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Stav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A89B7B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61BB30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5703DE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3C36E9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136B9F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14B0F0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D4E2E5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1140C2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Stav</w:t>
            </w:r>
          </w:p>
        </w:tc>
      </w:tr>
      <w:tr w:rsidR="00D64F82" w:rsidRPr="000B6BB3" w14:paraId="498C459A" w14:textId="77777777" w:rsidTr="00BC7410">
        <w:trPr>
          <w:trHeight w:val="330"/>
        </w:trPr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A51463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0BF934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63EE32" w14:textId="7873A59A" w:rsidR="00AA0A6E" w:rsidRPr="000B6BB3" w:rsidRDefault="00674599" w:rsidP="00B3616F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01.01.20</w:t>
            </w:r>
            <w:r w:rsidR="00856AE5">
              <w:rPr>
                <w:rFonts w:ascii="Arial Narrow" w:hAnsi="Arial Narrow" w:cs="Calibri"/>
                <w:color w:val="000000"/>
                <w:sz w:val="18"/>
                <w:szCs w:val="18"/>
              </w:rPr>
              <w:t>2</w:t>
            </w:r>
            <w:r w:rsidR="00EE7292">
              <w:rPr>
                <w:rFonts w:ascii="Arial Narrow" w:hAnsi="Arial Narrow" w:cs="Calibri"/>
                <w:color w:val="000000"/>
                <w:sz w:val="18"/>
                <w:szCs w:val="18"/>
              </w:rPr>
              <w:t>2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B5D7BE" w14:textId="6FDE94AC" w:rsidR="00DA22F4" w:rsidRPr="000B6BB3" w:rsidRDefault="00DA22F4" w:rsidP="00DA22F4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227D3A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2ACE71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3EC3FA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F142A1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962195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933E26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C41CA8" w14:textId="605059B9" w:rsidR="00AA0A6E" w:rsidRPr="000B6BB3" w:rsidRDefault="00AA0A6E" w:rsidP="00B3616F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31.12.20</w:t>
            </w:r>
            <w:r w:rsidR="00C924F5">
              <w:rPr>
                <w:rFonts w:ascii="Arial Narrow" w:hAnsi="Arial Narrow" w:cs="Calibri"/>
                <w:color w:val="000000"/>
                <w:sz w:val="18"/>
                <w:szCs w:val="18"/>
              </w:rPr>
              <w:t>2</w:t>
            </w:r>
            <w:r w:rsidR="00EE7292">
              <w:rPr>
                <w:rFonts w:ascii="Arial Narrow" w:hAnsi="Arial Narrow" w:cs="Calibri"/>
                <w:color w:val="000000"/>
                <w:sz w:val="18"/>
                <w:szCs w:val="18"/>
              </w:rPr>
              <w:t>2</w:t>
            </w:r>
          </w:p>
        </w:tc>
      </w:tr>
      <w:tr w:rsidR="00D64F82" w:rsidRPr="000B6BB3" w14:paraId="4B365672" w14:textId="77777777" w:rsidTr="00BC7410">
        <w:trPr>
          <w:trHeight w:val="345"/>
        </w:trPr>
        <w:tc>
          <w:tcPr>
            <w:tcW w:w="16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57065B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9B89A2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67FBC4A5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B3E201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FF22810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F7D6A4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9F2097A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625420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842426A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FAC0D7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2EC4B3E6" w14:textId="77777777" w:rsidR="00AA0A6E" w:rsidRPr="000B6BB3" w:rsidRDefault="00AA0A6E" w:rsidP="00AA0A6E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EUR</w:t>
            </w:r>
          </w:p>
        </w:tc>
      </w:tr>
      <w:tr w:rsidR="00D443F6" w:rsidRPr="000B6BB3" w14:paraId="57A956AD" w14:textId="77777777" w:rsidTr="00BC7410">
        <w:trPr>
          <w:trHeight w:val="330"/>
        </w:trPr>
        <w:tc>
          <w:tcPr>
            <w:tcW w:w="2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9F3B39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Základné imanie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B00021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99 741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01C6BC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31DE7B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30F9C3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EA8908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97AD8E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E9FC87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89811D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2B069B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99 741</w:t>
            </w:r>
          </w:p>
        </w:tc>
      </w:tr>
      <w:tr w:rsidR="00D443F6" w:rsidRPr="000B6BB3" w14:paraId="34EA3525" w14:textId="77777777" w:rsidTr="00BC7410">
        <w:trPr>
          <w:trHeight w:val="330"/>
        </w:trPr>
        <w:tc>
          <w:tcPr>
            <w:tcW w:w="2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6F1A0B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Oceňovacie rozdiely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46E0C0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290DE7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071CD3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E9B68C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0D0848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036987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F442CD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B37562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AB124E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</w:tr>
      <w:tr w:rsidR="00D443F6" w:rsidRPr="000B6BB3" w14:paraId="75A80873" w14:textId="77777777" w:rsidTr="00BC7410">
        <w:trPr>
          <w:trHeight w:val="330"/>
        </w:trPr>
        <w:tc>
          <w:tcPr>
            <w:tcW w:w="2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059B1E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Fondy účtovnej jednotky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1C9D19" w14:textId="59F29613" w:rsidR="00AA0A6E" w:rsidRPr="000B6BB3" w:rsidRDefault="00EE7292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C3A1B3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1F0CCB" w14:textId="5417D8ED" w:rsidR="00AA0A6E" w:rsidRPr="000B6BB3" w:rsidRDefault="00AA0A6E" w:rsidP="00F30484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3AAD7F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1ED499" w14:textId="067FA6A1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CEEE43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9763C6" w14:textId="65BCEE19" w:rsidR="00AA0A6E" w:rsidRPr="000B6BB3" w:rsidRDefault="00FB0EB9" w:rsidP="00FB0EB9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</w:t>
            </w:r>
            <w:r w:rsidR="00EE7292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    0</w:t>
            </w: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DB57D5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C542FF" w14:textId="773EB313" w:rsidR="00AA0A6E" w:rsidRPr="000B6BB3" w:rsidRDefault="00DA22F4" w:rsidP="00B3616F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</w:tr>
      <w:tr w:rsidR="00D443F6" w:rsidRPr="000B6BB3" w14:paraId="1272AE39" w14:textId="77777777" w:rsidTr="00BC7410">
        <w:trPr>
          <w:trHeight w:val="330"/>
        </w:trPr>
        <w:tc>
          <w:tcPr>
            <w:tcW w:w="2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591F7C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Výsledok hospodárenia spolu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19ADB0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292A60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4BA53B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0E81C1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94A13B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FA364A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019744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14D236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D13889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</w:tr>
      <w:tr w:rsidR="00D443F6" w:rsidRPr="000B6BB3" w14:paraId="3DD915EC" w14:textId="77777777" w:rsidTr="00BC7410">
        <w:trPr>
          <w:trHeight w:val="330"/>
        </w:trPr>
        <w:tc>
          <w:tcPr>
            <w:tcW w:w="2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927B00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Hospodársky výsledok v schvaľovaní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8594FB" w14:textId="29114492" w:rsidR="00AA0A6E" w:rsidRPr="000B6BB3" w:rsidRDefault="00EE7292" w:rsidP="0077333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2 261</w:t>
            </w:r>
          </w:p>
          <w:p w14:paraId="29B11CD4" w14:textId="77777777" w:rsidR="0077333E" w:rsidRPr="000B6BB3" w:rsidRDefault="0077333E" w:rsidP="0077333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ABBAF9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30A0A5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8FD100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51DEF6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E38E22" w14:textId="2C862916" w:rsidR="00AA0A6E" w:rsidRPr="00C924F5" w:rsidRDefault="00C924F5" w:rsidP="00C924F5">
            <w:pPr>
              <w:pStyle w:val="Odsekzoznamu"/>
              <w:numPr>
                <w:ilvl w:val="0"/>
                <w:numId w:val="20"/>
              </w:num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D09779" w14:textId="50C16619" w:rsidR="00AA0A6E" w:rsidRPr="000B6BB3" w:rsidRDefault="00BC7410" w:rsidP="00C924F5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 </w:t>
            </w:r>
            <w:r w:rsidR="00EE7292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2 261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4FF717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C70A0B" w14:textId="77777777" w:rsidR="00AA0A6E" w:rsidRPr="000B6BB3" w:rsidRDefault="00D443F6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0</w:t>
            </w:r>
          </w:p>
        </w:tc>
      </w:tr>
      <w:tr w:rsidR="00D443F6" w:rsidRPr="000B6BB3" w14:paraId="276BE2AF" w14:textId="77777777" w:rsidTr="00BC7410">
        <w:trPr>
          <w:trHeight w:val="330"/>
        </w:trPr>
        <w:tc>
          <w:tcPr>
            <w:tcW w:w="2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2AD4FA" w14:textId="71AF15A9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proofErr w:type="spellStart"/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Ne</w:t>
            </w:r>
            <w:r w:rsidR="00BC7410">
              <w:rPr>
                <w:rFonts w:ascii="Arial Narrow" w:hAnsi="Arial Narrow" w:cs="Calibri"/>
                <w:color w:val="000000"/>
                <w:sz w:val="18"/>
                <w:szCs w:val="18"/>
              </w:rPr>
              <w:t>vysporiadaný</w:t>
            </w:r>
            <w:proofErr w:type="spellEnd"/>
            <w:r w:rsidR="00BC7410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výsledok</w:t>
            </w: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min. rokov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395749" w14:textId="375D88CC" w:rsidR="00AA0A6E" w:rsidRPr="000B6BB3" w:rsidRDefault="00EE7292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-8 656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D6448B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1044BE" w14:textId="1225A439" w:rsidR="00AA0A6E" w:rsidRPr="000B6BB3" w:rsidRDefault="00EE7292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2 261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29E1FF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CFDD96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749757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DEA1E6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F5BE5C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94B18B" w14:textId="3F9D6806" w:rsidR="00AA0A6E" w:rsidRPr="000B6BB3" w:rsidRDefault="00EE7292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-6 39</w:t>
            </w:r>
            <w:r w:rsidR="00480DB6">
              <w:rPr>
                <w:rFonts w:ascii="Arial Narrow" w:hAnsi="Arial Narrow" w:cs="Calibri"/>
                <w:color w:val="000000"/>
                <w:sz w:val="18"/>
                <w:szCs w:val="18"/>
              </w:rPr>
              <w:t>5</w:t>
            </w:r>
          </w:p>
        </w:tc>
      </w:tr>
      <w:tr w:rsidR="00D443F6" w:rsidRPr="000B6BB3" w14:paraId="365F698D" w14:textId="77777777" w:rsidTr="00BC7410">
        <w:trPr>
          <w:trHeight w:val="345"/>
        </w:trPr>
        <w:tc>
          <w:tcPr>
            <w:tcW w:w="24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2C79E8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Hosp. výsledok bežného </w:t>
            </w:r>
            <w:proofErr w:type="spellStart"/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účt</w:t>
            </w:r>
            <w:proofErr w:type="spellEnd"/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. Obdobia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3A4DBDAE" w14:textId="0F572BCD" w:rsidR="00AA0A6E" w:rsidRPr="000B6BB3" w:rsidRDefault="00856AE5" w:rsidP="00856AE5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 </w:t>
            </w:r>
            <w:r w:rsidR="00DA22F4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</w:t>
            </w: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</w:t>
            </w:r>
            <w:r w:rsidR="00C924F5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0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72948D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B9C4FB" w14:textId="1A779988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AC6B045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650DE1" w14:textId="66DD62EE" w:rsidR="00AA0A6E" w:rsidRPr="000B6BB3" w:rsidRDefault="005A264E" w:rsidP="000B6BB3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</w:t>
            </w:r>
            <w:r w:rsidR="00EE7292">
              <w:rPr>
                <w:rFonts w:ascii="Arial Narrow" w:hAnsi="Arial Narrow" w:cs="Calibri"/>
                <w:color w:val="000000"/>
                <w:sz w:val="18"/>
                <w:szCs w:val="18"/>
              </w:rPr>
              <w:t>21 138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D216CD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4C19ACD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5C8CA1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38BD461" w14:textId="3FF6B5D6" w:rsidR="00AA0A6E" w:rsidRPr="000B6BB3" w:rsidRDefault="000B6BB3" w:rsidP="000B6BB3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        </w:t>
            </w:r>
            <w:r w:rsidR="00BC7410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</w:t>
            </w:r>
            <w:r w:rsidR="00C924F5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</w:t>
            </w:r>
            <w:r w:rsidR="00BC7410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</w:t>
            </w:r>
            <w:r w:rsidR="00EE7292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21 138</w:t>
            </w:r>
            <w:r w:rsidR="00FB0EB9"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</w:t>
            </w:r>
          </w:p>
        </w:tc>
      </w:tr>
      <w:tr w:rsidR="00D64F82" w:rsidRPr="000B6BB3" w14:paraId="0C74D7CD" w14:textId="77777777" w:rsidTr="00BC7410">
        <w:trPr>
          <w:trHeight w:val="345"/>
        </w:trPr>
        <w:tc>
          <w:tcPr>
            <w:tcW w:w="16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6117AC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D5E5F7" w14:textId="77777777" w:rsidR="00AA0A6E" w:rsidRPr="000B6BB3" w:rsidRDefault="00AA0A6E" w:rsidP="00AA0A6E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hideMark/>
          </w:tcPr>
          <w:p w14:paraId="40E435AF" w14:textId="31327F38" w:rsidR="00AA0A6E" w:rsidRPr="00BC7410" w:rsidRDefault="00480DB6" w:rsidP="00BC7410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 xml:space="preserve">       </w:t>
            </w:r>
            <w:r w:rsidR="00BC7410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9</w:t>
            </w:r>
            <w:r w:rsidR="00EE7292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3 346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EC4548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2A924E" w14:textId="04810337" w:rsidR="00AA0A6E" w:rsidRPr="00BC7410" w:rsidRDefault="00BC7410" w:rsidP="00BC7410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  </w:t>
            </w:r>
            <w:r w:rsidR="00EE7292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2 261</w:t>
            </w:r>
          </w:p>
        </w:tc>
        <w:tc>
          <w:tcPr>
            <w:tcW w:w="1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3B8830" w14:textId="497B318C" w:rsidR="00AA0A6E" w:rsidRPr="000B6BB3" w:rsidRDefault="005A264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</w:t>
            </w:r>
          </w:p>
        </w:tc>
        <w:tc>
          <w:tcPr>
            <w:tcW w:w="8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EE468B7" w14:textId="4F545988" w:rsidR="00AA0A6E" w:rsidRPr="000B6BB3" w:rsidRDefault="00EE7292" w:rsidP="00EE7292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21 138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B91EEB4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7F2809" w14:textId="5F9690E1" w:rsidR="00AA0A6E" w:rsidRPr="000B6BB3" w:rsidRDefault="004F1737" w:rsidP="004F1737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 w:rsidRPr="000B6BB3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      </w:t>
            </w:r>
            <w:r w:rsidR="00EE7292">
              <w:rPr>
                <w:rFonts w:ascii="Arial Narrow" w:hAnsi="Arial Narrow" w:cs="Calibri"/>
                <w:color w:val="000000"/>
                <w:sz w:val="18"/>
                <w:szCs w:val="18"/>
              </w:rPr>
              <w:t>2 261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2FC766" w14:textId="77777777" w:rsidR="00AA0A6E" w:rsidRPr="000B6BB3" w:rsidRDefault="00AA0A6E" w:rsidP="00AA0A6E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hideMark/>
          </w:tcPr>
          <w:p w14:paraId="61015DB5" w14:textId="2BB10AC2" w:rsidR="00AA0A6E" w:rsidRPr="000B6BB3" w:rsidRDefault="009E4704" w:rsidP="009E4704">
            <w:pPr>
              <w:pStyle w:val="Nadpis2"/>
              <w:numPr>
                <w:ilvl w:val="0"/>
                <w:numId w:val="0"/>
              </w:numPr>
            </w:pPr>
            <w:r w:rsidRPr="000B6BB3">
              <w:t xml:space="preserve">              </w:t>
            </w:r>
            <w:r w:rsidR="00EE7292">
              <w:t>114 484</w:t>
            </w:r>
          </w:p>
        </w:tc>
      </w:tr>
    </w:tbl>
    <w:p w14:paraId="79878E4A" w14:textId="77777777" w:rsidR="00026AED" w:rsidRPr="000B6BB3" w:rsidRDefault="00026AED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606A9D46" w14:textId="77777777" w:rsidR="00AA0A6E" w:rsidRPr="00336559" w:rsidRDefault="00AA0A6E">
      <w:pPr>
        <w:pStyle w:val="Zkladntext"/>
        <w:rPr>
          <w:rFonts w:ascii="Arial Narrow" w:hAnsi="Arial Narrow" w:cs="Arial Narrow"/>
          <w:sz w:val="22"/>
          <w:szCs w:val="22"/>
          <w:highlight w:val="yellow"/>
        </w:rPr>
      </w:pPr>
    </w:p>
    <w:p w14:paraId="66DD1B71" w14:textId="77777777" w:rsidR="004D254A" w:rsidRDefault="004D254A">
      <w:pPr>
        <w:pStyle w:val="Zkladntext"/>
        <w:rPr>
          <w:rFonts w:ascii="Arial Narrow" w:hAnsi="Arial Narrow" w:cs="Arial Narrow"/>
          <w:sz w:val="22"/>
          <w:szCs w:val="22"/>
        </w:rPr>
      </w:pPr>
    </w:p>
    <w:p w14:paraId="752071F3" w14:textId="541360BC" w:rsidR="009B14E1" w:rsidRPr="00FA686E" w:rsidRDefault="00FB0EB9">
      <w:pPr>
        <w:pStyle w:val="Zkladntext"/>
        <w:rPr>
          <w:rFonts w:ascii="Arial Narrow" w:hAnsi="Arial Narrow" w:cs="Arial Narrow"/>
          <w:sz w:val="22"/>
          <w:szCs w:val="22"/>
        </w:rPr>
      </w:pPr>
      <w:r w:rsidRPr="00867890">
        <w:rPr>
          <w:rFonts w:ascii="Arial Narrow" w:hAnsi="Arial Narrow" w:cs="Arial Narrow"/>
          <w:sz w:val="22"/>
          <w:szCs w:val="22"/>
        </w:rPr>
        <w:lastRenderedPageBreak/>
        <w:t>Účtovn</w:t>
      </w:r>
      <w:r w:rsidR="00ED68B9">
        <w:rPr>
          <w:rFonts w:ascii="Arial Narrow" w:hAnsi="Arial Narrow" w:cs="Arial Narrow"/>
          <w:sz w:val="22"/>
          <w:szCs w:val="22"/>
        </w:rPr>
        <w:t>ý</w:t>
      </w:r>
      <w:r w:rsidR="00D6625E" w:rsidRPr="00867890">
        <w:rPr>
          <w:rFonts w:ascii="Arial Narrow" w:hAnsi="Arial Narrow" w:cs="Arial Narrow"/>
          <w:sz w:val="22"/>
          <w:szCs w:val="22"/>
        </w:rPr>
        <w:t xml:space="preserve"> </w:t>
      </w:r>
      <w:r w:rsidR="00480DB6">
        <w:rPr>
          <w:rFonts w:ascii="Arial Narrow" w:hAnsi="Arial Narrow" w:cs="Arial Narrow"/>
          <w:sz w:val="22"/>
          <w:szCs w:val="22"/>
        </w:rPr>
        <w:t>zisk</w:t>
      </w:r>
      <w:r w:rsidR="00D6625E" w:rsidRPr="00867890">
        <w:rPr>
          <w:rFonts w:ascii="Arial Narrow" w:hAnsi="Arial Narrow" w:cs="Arial Narrow"/>
          <w:sz w:val="22"/>
          <w:szCs w:val="22"/>
        </w:rPr>
        <w:t xml:space="preserve"> za rok 20</w:t>
      </w:r>
      <w:r w:rsidR="005A264E">
        <w:rPr>
          <w:rFonts w:ascii="Arial Narrow" w:hAnsi="Arial Narrow" w:cs="Arial Narrow"/>
          <w:sz w:val="22"/>
          <w:szCs w:val="22"/>
        </w:rPr>
        <w:t>2</w:t>
      </w:r>
      <w:r w:rsidR="00480DB6">
        <w:rPr>
          <w:rFonts w:ascii="Arial Narrow" w:hAnsi="Arial Narrow" w:cs="Arial Narrow"/>
          <w:sz w:val="22"/>
          <w:szCs w:val="22"/>
        </w:rPr>
        <w:t>1</w:t>
      </w:r>
      <w:r w:rsidR="00D443F6" w:rsidRPr="00867890">
        <w:rPr>
          <w:rFonts w:ascii="Arial Narrow" w:hAnsi="Arial Narrow" w:cs="Arial Narrow"/>
          <w:sz w:val="22"/>
          <w:szCs w:val="22"/>
        </w:rPr>
        <w:t xml:space="preserve"> vo výške </w:t>
      </w:r>
      <w:r w:rsidR="00856AE5">
        <w:rPr>
          <w:rFonts w:ascii="Arial Narrow" w:hAnsi="Arial Narrow" w:cs="Arial Narrow"/>
          <w:sz w:val="22"/>
          <w:szCs w:val="22"/>
        </w:rPr>
        <w:t xml:space="preserve"> </w:t>
      </w:r>
      <w:r w:rsidR="00480DB6">
        <w:rPr>
          <w:rFonts w:ascii="Arial Narrow" w:hAnsi="Arial Narrow" w:cs="Arial Narrow"/>
          <w:sz w:val="22"/>
          <w:szCs w:val="22"/>
        </w:rPr>
        <w:t>2 261,42</w:t>
      </w:r>
      <w:r w:rsidR="005A264E">
        <w:rPr>
          <w:rFonts w:ascii="Arial Narrow" w:hAnsi="Arial Narrow" w:cs="Arial Narrow"/>
          <w:sz w:val="22"/>
          <w:szCs w:val="22"/>
        </w:rPr>
        <w:t xml:space="preserve"> EUR</w:t>
      </w:r>
      <w:r w:rsidR="00D443F6" w:rsidRPr="00867890">
        <w:rPr>
          <w:rFonts w:ascii="Arial Narrow" w:hAnsi="Arial Narrow" w:cs="Arial Narrow"/>
          <w:sz w:val="22"/>
          <w:szCs w:val="22"/>
        </w:rPr>
        <w:t xml:space="preserve"> bol preveden</w:t>
      </w:r>
      <w:r w:rsidR="00480DB6">
        <w:rPr>
          <w:rFonts w:ascii="Arial Narrow" w:hAnsi="Arial Narrow" w:cs="Arial Narrow"/>
          <w:sz w:val="22"/>
          <w:szCs w:val="22"/>
        </w:rPr>
        <w:t>ý</w:t>
      </w:r>
      <w:r w:rsidR="00D443F6" w:rsidRPr="00867890">
        <w:rPr>
          <w:rFonts w:ascii="Arial Narrow" w:hAnsi="Arial Narrow" w:cs="Arial Narrow"/>
          <w:sz w:val="22"/>
          <w:szCs w:val="22"/>
        </w:rPr>
        <w:t xml:space="preserve"> na </w:t>
      </w:r>
      <w:r w:rsidR="005A264E">
        <w:rPr>
          <w:rFonts w:ascii="Arial Narrow" w:hAnsi="Arial Narrow" w:cs="Arial Narrow"/>
          <w:sz w:val="22"/>
          <w:szCs w:val="22"/>
        </w:rPr>
        <w:t xml:space="preserve">účet </w:t>
      </w:r>
      <w:proofErr w:type="spellStart"/>
      <w:r w:rsidR="005A264E">
        <w:rPr>
          <w:rFonts w:ascii="Arial Narrow" w:hAnsi="Arial Narrow" w:cs="Arial Narrow"/>
          <w:sz w:val="22"/>
          <w:szCs w:val="22"/>
        </w:rPr>
        <w:t>nevysporiadaných</w:t>
      </w:r>
      <w:proofErr w:type="spellEnd"/>
      <w:r w:rsidR="005A264E">
        <w:rPr>
          <w:rFonts w:ascii="Arial Narrow" w:hAnsi="Arial Narrow" w:cs="Arial Narrow"/>
          <w:sz w:val="22"/>
          <w:szCs w:val="22"/>
        </w:rPr>
        <w:t xml:space="preserve">  výsledkov minulých období.</w:t>
      </w:r>
    </w:p>
    <w:p w14:paraId="78C06A37" w14:textId="77777777" w:rsidR="009B14E1" w:rsidRDefault="009B14E1">
      <w:pPr>
        <w:pStyle w:val="Zkladntext"/>
        <w:tabs>
          <w:tab w:val="center" w:pos="1985"/>
          <w:tab w:val="center" w:pos="7655"/>
        </w:tabs>
        <w:rPr>
          <w:rFonts w:ascii="Arial Narrow" w:hAnsi="Arial Narrow" w:cs="Arial Narrow"/>
          <w:sz w:val="22"/>
          <w:szCs w:val="22"/>
        </w:rPr>
      </w:pPr>
    </w:p>
    <w:p w14:paraId="2A2F9BFD" w14:textId="77777777" w:rsidR="00D64F82" w:rsidRDefault="00D64F82" w:rsidP="00B3616F">
      <w:pPr>
        <w:pStyle w:val="Zkladntext"/>
        <w:tabs>
          <w:tab w:val="center" w:pos="1985"/>
          <w:tab w:val="center" w:pos="7655"/>
        </w:tabs>
        <w:ind w:left="0"/>
        <w:rPr>
          <w:rFonts w:ascii="Arial Narrow" w:hAnsi="Arial Narrow" w:cs="Calibri"/>
          <w:b/>
          <w:color w:val="000000"/>
          <w:sz w:val="22"/>
          <w:szCs w:val="22"/>
          <w:lang w:eastAsia="sk-SK"/>
        </w:rPr>
      </w:pPr>
    </w:p>
    <w:p w14:paraId="7F7FFFCA" w14:textId="77777777" w:rsidR="00910DDB" w:rsidRPr="00867890" w:rsidRDefault="00910DDB" w:rsidP="00D64F82">
      <w:pPr>
        <w:pStyle w:val="Nadpis1"/>
        <w:numPr>
          <w:ilvl w:val="0"/>
          <w:numId w:val="0"/>
        </w:numPr>
        <w:tabs>
          <w:tab w:val="num" w:pos="360"/>
        </w:tabs>
        <w:spacing w:before="120" w:after="60"/>
        <w:rPr>
          <w:rFonts w:ascii="Arial Narrow" w:hAnsi="Arial Narrow" w:cs="Arial Narrow"/>
          <w:sz w:val="22"/>
          <w:szCs w:val="22"/>
        </w:rPr>
      </w:pPr>
      <w:r w:rsidRPr="00867890">
        <w:rPr>
          <w:rFonts w:ascii="Arial Narrow" w:hAnsi="Arial Narrow" w:cs="Arial Narrow"/>
          <w:sz w:val="22"/>
          <w:szCs w:val="22"/>
        </w:rPr>
        <w:t xml:space="preserve">E.  </w:t>
      </w:r>
      <w:r w:rsidRPr="00867890">
        <w:rPr>
          <w:rFonts w:ascii="Arial Narrow" w:hAnsi="Arial Narrow" w:cs="Arial Narrow"/>
          <w:sz w:val="22"/>
          <w:szCs w:val="22"/>
        </w:rPr>
        <w:tab/>
        <w:t>Informácie o údajoch VO VÝkaze Ziskov a STRÁT</w:t>
      </w:r>
    </w:p>
    <w:p w14:paraId="6C84E224" w14:textId="77777777" w:rsidR="00910DDB" w:rsidRPr="00867890" w:rsidRDefault="00910DDB" w:rsidP="00910DDB">
      <w:pPr>
        <w:rPr>
          <w:rFonts w:ascii="Arial Narrow" w:hAnsi="Arial Narrow"/>
          <w:sz w:val="22"/>
          <w:szCs w:val="22"/>
          <w:lang w:eastAsia="en-US"/>
        </w:rPr>
      </w:pPr>
    </w:p>
    <w:p w14:paraId="40E45F5C" w14:textId="77777777" w:rsidR="002347F0" w:rsidRPr="00867890" w:rsidRDefault="002347F0" w:rsidP="002347F0">
      <w:pPr>
        <w:pStyle w:val="Odsekzoznamu"/>
        <w:numPr>
          <w:ilvl w:val="0"/>
          <w:numId w:val="15"/>
        </w:numPr>
        <w:rPr>
          <w:rFonts w:ascii="Arial Narrow" w:hAnsi="Arial Narrow"/>
          <w:sz w:val="22"/>
          <w:szCs w:val="22"/>
          <w:lang w:eastAsia="en-US"/>
        </w:rPr>
      </w:pPr>
      <w:r w:rsidRPr="00867890">
        <w:rPr>
          <w:rFonts w:ascii="Arial Narrow" w:hAnsi="Arial Narrow"/>
          <w:sz w:val="22"/>
          <w:szCs w:val="22"/>
          <w:lang w:eastAsia="en-US"/>
        </w:rPr>
        <w:t>Významné položky nákladov sú vykázané v nasledujúcej tabuľke:</w:t>
      </w:r>
    </w:p>
    <w:p w14:paraId="142B3600" w14:textId="77777777" w:rsidR="002347F0" w:rsidRPr="00867890" w:rsidRDefault="002347F0" w:rsidP="002347F0">
      <w:pPr>
        <w:pStyle w:val="Odsekzoznamu"/>
        <w:rPr>
          <w:rFonts w:ascii="Arial Narrow" w:hAnsi="Arial Narrow"/>
          <w:sz w:val="22"/>
          <w:szCs w:val="22"/>
          <w:lang w:eastAsia="en-US"/>
        </w:rPr>
      </w:pPr>
    </w:p>
    <w:bookmarkStart w:id="9" w:name="_MON_1429469559"/>
    <w:bookmarkEnd w:id="9"/>
    <w:p w14:paraId="58C34EDA" w14:textId="1D6BD2B6" w:rsidR="00F0146C" w:rsidRPr="00EE09FE" w:rsidRDefault="00480DB6" w:rsidP="00B3616F">
      <w:pPr>
        <w:pStyle w:val="Zkladntext"/>
        <w:tabs>
          <w:tab w:val="center" w:pos="1985"/>
          <w:tab w:val="center" w:pos="7655"/>
        </w:tabs>
        <w:ind w:left="0"/>
        <w:rPr>
          <w:rFonts w:ascii="Arial Narrow" w:hAnsi="Arial Narrow" w:cs="Arial Narrow"/>
          <w:sz w:val="22"/>
          <w:szCs w:val="22"/>
          <w:highlight w:val="yellow"/>
        </w:rPr>
      </w:pPr>
      <w:r w:rsidRPr="00867890">
        <w:rPr>
          <w:rFonts w:ascii="Arial Narrow" w:hAnsi="Arial Narrow" w:cs="Arial Narrow"/>
          <w:sz w:val="22"/>
          <w:szCs w:val="22"/>
        </w:rPr>
        <w:object w:dxaOrig="9570" w:dyaOrig="3696" w14:anchorId="6BF5DE41">
          <v:shape id="_x0000_i1026" type="#_x0000_t75" style="width:477.4pt;height:186.75pt" o:ole="">
            <v:imagedata r:id="rId8" o:title=""/>
          </v:shape>
          <o:OLEObject Type="Embed" ProgID="Excel.Sheet.8" ShapeID="_x0000_i1026" DrawAspect="Content" ObjectID="_1744539441" r:id="rId9"/>
        </w:object>
      </w:r>
    </w:p>
    <w:p w14:paraId="57B4EB84" w14:textId="77777777" w:rsidR="0056628D" w:rsidRPr="00EE09FE" w:rsidRDefault="0056628D" w:rsidP="00B3616F">
      <w:pPr>
        <w:pStyle w:val="Zkladntext"/>
        <w:tabs>
          <w:tab w:val="center" w:pos="1985"/>
          <w:tab w:val="center" w:pos="7655"/>
        </w:tabs>
        <w:ind w:left="0"/>
        <w:rPr>
          <w:rFonts w:ascii="Arial Narrow" w:hAnsi="Arial Narrow" w:cs="Arial Narrow"/>
          <w:sz w:val="22"/>
          <w:szCs w:val="22"/>
          <w:highlight w:val="yellow"/>
        </w:rPr>
      </w:pPr>
    </w:p>
    <w:p w14:paraId="52BC1D7D" w14:textId="77777777" w:rsidR="002347F0" w:rsidRPr="00867890" w:rsidRDefault="00F0146C" w:rsidP="00F0146C">
      <w:pPr>
        <w:pStyle w:val="Zkladntext"/>
        <w:numPr>
          <w:ilvl w:val="0"/>
          <w:numId w:val="15"/>
        </w:numPr>
        <w:tabs>
          <w:tab w:val="center" w:pos="1985"/>
          <w:tab w:val="center" w:pos="7655"/>
        </w:tabs>
        <w:rPr>
          <w:rFonts w:ascii="Arial Narrow" w:hAnsi="Arial Narrow" w:cs="Arial Narrow"/>
          <w:sz w:val="22"/>
          <w:szCs w:val="22"/>
        </w:rPr>
      </w:pPr>
      <w:r w:rsidRPr="00867890">
        <w:rPr>
          <w:rFonts w:ascii="Arial Narrow" w:hAnsi="Arial Narrow" w:cs="Arial Narrow"/>
          <w:sz w:val="22"/>
          <w:szCs w:val="22"/>
        </w:rPr>
        <w:t>Významné položky výnosov sú vykázané v nasledujúcej tabuľke:</w:t>
      </w:r>
    </w:p>
    <w:p w14:paraId="15C42BE4" w14:textId="77777777" w:rsidR="00F0146C" w:rsidRPr="00867890" w:rsidRDefault="00F0146C" w:rsidP="00F0146C">
      <w:pPr>
        <w:pStyle w:val="Zkladntext"/>
        <w:tabs>
          <w:tab w:val="center" w:pos="1985"/>
          <w:tab w:val="center" w:pos="7655"/>
        </w:tabs>
        <w:rPr>
          <w:rFonts w:ascii="Arial Narrow" w:hAnsi="Arial Narrow" w:cs="Arial Narrow"/>
          <w:sz w:val="22"/>
          <w:szCs w:val="22"/>
        </w:rPr>
      </w:pPr>
    </w:p>
    <w:bookmarkStart w:id="10" w:name="_MON_1429469792"/>
    <w:bookmarkEnd w:id="10"/>
    <w:p w14:paraId="21D47763" w14:textId="55E31944" w:rsidR="00F0146C" w:rsidRDefault="008F3428" w:rsidP="00F0146C">
      <w:pPr>
        <w:pStyle w:val="Zkladntext"/>
        <w:tabs>
          <w:tab w:val="center" w:pos="1985"/>
          <w:tab w:val="center" w:pos="7655"/>
        </w:tabs>
        <w:ind w:left="0"/>
        <w:rPr>
          <w:rFonts w:ascii="Arial Narrow" w:hAnsi="Arial Narrow" w:cs="Arial Narrow"/>
          <w:sz w:val="22"/>
          <w:szCs w:val="22"/>
        </w:rPr>
      </w:pPr>
      <w:r w:rsidRPr="00867890">
        <w:rPr>
          <w:rFonts w:ascii="Arial Narrow" w:hAnsi="Arial Narrow" w:cs="Arial Narrow"/>
          <w:sz w:val="22"/>
          <w:szCs w:val="22"/>
        </w:rPr>
        <w:object w:dxaOrig="8313" w:dyaOrig="2665" w14:anchorId="525C46F8">
          <v:shape id="_x0000_i1027" type="#_x0000_t75" style="width:416.25pt;height:134.25pt" o:ole="">
            <v:imagedata r:id="rId10" o:title=""/>
          </v:shape>
          <o:OLEObject Type="Embed" ProgID="Excel.Sheet.8" ShapeID="_x0000_i1027" DrawAspect="Content" ObjectID="_1744539442" r:id="rId11"/>
        </w:object>
      </w:r>
    </w:p>
    <w:p w14:paraId="6EF4D539" w14:textId="77777777" w:rsidR="00F0146C" w:rsidRPr="002347F0" w:rsidRDefault="00F0146C" w:rsidP="00F0146C">
      <w:pPr>
        <w:pStyle w:val="Zkladntext"/>
        <w:tabs>
          <w:tab w:val="center" w:pos="1985"/>
          <w:tab w:val="center" w:pos="7655"/>
        </w:tabs>
        <w:rPr>
          <w:rFonts w:ascii="Arial Narrow" w:hAnsi="Arial Narrow" w:cs="Arial Narrow"/>
          <w:sz w:val="22"/>
          <w:szCs w:val="22"/>
        </w:rPr>
      </w:pPr>
    </w:p>
    <w:sectPr w:rsidR="00F0146C" w:rsidRPr="002347F0" w:rsidSect="007C18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2BAA5A72"/>
    <w:multiLevelType w:val="multilevel"/>
    <w:tmpl w:val="26086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D392B93"/>
    <w:multiLevelType w:val="multilevel"/>
    <w:tmpl w:val="9EC43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0D807BB"/>
    <w:multiLevelType w:val="singleLevel"/>
    <w:tmpl w:val="C49C1F0A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34C766BD"/>
    <w:multiLevelType w:val="hybridMultilevel"/>
    <w:tmpl w:val="2EACC6A2"/>
    <w:lvl w:ilvl="0" w:tplc="01E64E5A">
      <w:start w:val="52"/>
      <w:numFmt w:val="decimal"/>
      <w:lvlText w:val="%1"/>
      <w:lvlJc w:val="left"/>
      <w:pPr>
        <w:ind w:left="100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5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E02027A"/>
    <w:multiLevelType w:val="hybridMultilevel"/>
    <w:tmpl w:val="4AF4FB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EB19A6"/>
    <w:multiLevelType w:val="hybridMultilevel"/>
    <w:tmpl w:val="02F6D0F4"/>
    <w:lvl w:ilvl="0" w:tplc="E410CAA0">
      <w:start w:val="32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AF1F5F"/>
    <w:multiLevelType w:val="hybridMultilevel"/>
    <w:tmpl w:val="978A2C5A"/>
    <w:lvl w:ilvl="0" w:tplc="2B942A0C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A431255"/>
    <w:multiLevelType w:val="hybridMultilevel"/>
    <w:tmpl w:val="2314054C"/>
    <w:lvl w:ilvl="0" w:tplc="31F25848">
      <w:start w:val="33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972B1A"/>
    <w:multiLevelType w:val="hybridMultilevel"/>
    <w:tmpl w:val="3D16CB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FD5BAE"/>
    <w:multiLevelType w:val="hybridMultilevel"/>
    <w:tmpl w:val="12407EDE"/>
    <w:lvl w:ilvl="0" w:tplc="056A032C">
      <w:start w:val="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7E7FEC"/>
    <w:multiLevelType w:val="hybridMultilevel"/>
    <w:tmpl w:val="FBC696D8"/>
    <w:lvl w:ilvl="0" w:tplc="CD96B3D2">
      <w:start w:val="52"/>
      <w:numFmt w:val="decimal"/>
      <w:lvlText w:val="%1"/>
      <w:lvlJc w:val="left"/>
      <w:pPr>
        <w:ind w:left="6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8" w:hanging="360"/>
      </w:pPr>
    </w:lvl>
    <w:lvl w:ilvl="2" w:tplc="041B001B" w:tentative="1">
      <w:start w:val="1"/>
      <w:numFmt w:val="lowerRoman"/>
      <w:lvlText w:val="%3."/>
      <w:lvlJc w:val="right"/>
      <w:pPr>
        <w:ind w:left="2088" w:hanging="180"/>
      </w:pPr>
    </w:lvl>
    <w:lvl w:ilvl="3" w:tplc="041B000F" w:tentative="1">
      <w:start w:val="1"/>
      <w:numFmt w:val="decimal"/>
      <w:lvlText w:val="%4."/>
      <w:lvlJc w:val="left"/>
      <w:pPr>
        <w:ind w:left="2808" w:hanging="360"/>
      </w:pPr>
    </w:lvl>
    <w:lvl w:ilvl="4" w:tplc="041B0019" w:tentative="1">
      <w:start w:val="1"/>
      <w:numFmt w:val="lowerLetter"/>
      <w:lvlText w:val="%5."/>
      <w:lvlJc w:val="left"/>
      <w:pPr>
        <w:ind w:left="3528" w:hanging="360"/>
      </w:pPr>
    </w:lvl>
    <w:lvl w:ilvl="5" w:tplc="041B001B" w:tentative="1">
      <w:start w:val="1"/>
      <w:numFmt w:val="lowerRoman"/>
      <w:lvlText w:val="%6."/>
      <w:lvlJc w:val="right"/>
      <w:pPr>
        <w:ind w:left="4248" w:hanging="180"/>
      </w:pPr>
    </w:lvl>
    <w:lvl w:ilvl="6" w:tplc="041B000F" w:tentative="1">
      <w:start w:val="1"/>
      <w:numFmt w:val="decimal"/>
      <w:lvlText w:val="%7."/>
      <w:lvlJc w:val="left"/>
      <w:pPr>
        <w:ind w:left="4968" w:hanging="360"/>
      </w:pPr>
    </w:lvl>
    <w:lvl w:ilvl="7" w:tplc="041B0019" w:tentative="1">
      <w:start w:val="1"/>
      <w:numFmt w:val="lowerLetter"/>
      <w:lvlText w:val="%8."/>
      <w:lvlJc w:val="left"/>
      <w:pPr>
        <w:ind w:left="5688" w:hanging="360"/>
      </w:pPr>
    </w:lvl>
    <w:lvl w:ilvl="8" w:tplc="041B001B" w:tentative="1">
      <w:start w:val="1"/>
      <w:numFmt w:val="lowerRoman"/>
      <w:lvlText w:val="%9."/>
      <w:lvlJc w:val="right"/>
      <w:pPr>
        <w:ind w:left="6408" w:hanging="180"/>
      </w:pPr>
    </w:lvl>
  </w:abstractNum>
  <w:abstractNum w:abstractNumId="1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7EE310D9"/>
    <w:multiLevelType w:val="hybridMultilevel"/>
    <w:tmpl w:val="B48AC06C"/>
    <w:lvl w:ilvl="0" w:tplc="72D83AFE">
      <w:start w:val="9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3731289">
    <w:abstractNumId w:val="13"/>
  </w:num>
  <w:num w:numId="2" w16cid:durableId="1397821561">
    <w:abstractNumId w:val="5"/>
  </w:num>
  <w:num w:numId="3" w16cid:durableId="1020736841">
    <w:abstractNumId w:val="3"/>
  </w:num>
  <w:num w:numId="4" w16cid:durableId="2147158535">
    <w:abstractNumId w:val="5"/>
    <w:lvlOverride w:ilvl="0">
      <w:startOverride w:val="1"/>
    </w:lvlOverride>
  </w:num>
  <w:num w:numId="5" w16cid:durableId="1407652866">
    <w:abstractNumId w:val="5"/>
    <w:lvlOverride w:ilvl="0">
      <w:startOverride w:val="1"/>
    </w:lvlOverride>
  </w:num>
  <w:num w:numId="6" w16cid:durableId="522012940">
    <w:abstractNumId w:val="5"/>
    <w:lvlOverride w:ilvl="0">
      <w:startOverride w:val="1"/>
    </w:lvlOverride>
  </w:num>
  <w:num w:numId="7" w16cid:durableId="487018590">
    <w:abstractNumId w:val="5"/>
    <w:lvlOverride w:ilvl="0">
      <w:startOverride w:val="1"/>
    </w:lvlOverride>
  </w:num>
  <w:num w:numId="8" w16cid:durableId="386489184">
    <w:abstractNumId w:val="8"/>
  </w:num>
  <w:num w:numId="9" w16cid:durableId="80427938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0" w16cid:durableId="1149634857">
    <w:abstractNumId w:val="5"/>
    <w:lvlOverride w:ilvl="0">
      <w:startOverride w:val="1"/>
    </w:lvlOverride>
  </w:num>
  <w:num w:numId="11" w16cid:durableId="1743674143">
    <w:abstractNumId w:val="14"/>
  </w:num>
  <w:num w:numId="12" w16cid:durableId="476075337">
    <w:abstractNumId w:val="10"/>
  </w:num>
  <w:num w:numId="13" w16cid:durableId="1703822344">
    <w:abstractNumId w:val="1"/>
  </w:num>
  <w:num w:numId="14" w16cid:durableId="1369916300">
    <w:abstractNumId w:val="2"/>
  </w:num>
  <w:num w:numId="15" w16cid:durableId="1494026859">
    <w:abstractNumId w:val="6"/>
  </w:num>
  <w:num w:numId="16" w16cid:durableId="2146893956">
    <w:abstractNumId w:val="7"/>
  </w:num>
  <w:num w:numId="17" w16cid:durableId="442695818">
    <w:abstractNumId w:val="9"/>
  </w:num>
  <w:num w:numId="18" w16cid:durableId="298457430">
    <w:abstractNumId w:val="12"/>
  </w:num>
  <w:num w:numId="19" w16cid:durableId="558517381">
    <w:abstractNumId w:val="4"/>
  </w:num>
  <w:num w:numId="20" w16cid:durableId="259148457">
    <w:abstractNumId w:val="11"/>
  </w:num>
  <w:num w:numId="21" w16cid:durableId="12227933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noPunctuationKerning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6A40"/>
    <w:rsid w:val="000024F7"/>
    <w:rsid w:val="00026AED"/>
    <w:rsid w:val="00027683"/>
    <w:rsid w:val="00051CFD"/>
    <w:rsid w:val="000522CA"/>
    <w:rsid w:val="00055834"/>
    <w:rsid w:val="000569EC"/>
    <w:rsid w:val="000A64E9"/>
    <w:rsid w:val="000B6BB3"/>
    <w:rsid w:val="000C037A"/>
    <w:rsid w:val="000E22CB"/>
    <w:rsid w:val="00125943"/>
    <w:rsid w:val="00130537"/>
    <w:rsid w:val="00191A19"/>
    <w:rsid w:val="001B3EC6"/>
    <w:rsid w:val="00212FED"/>
    <w:rsid w:val="002347F0"/>
    <w:rsid w:val="002408C0"/>
    <w:rsid w:val="003053C5"/>
    <w:rsid w:val="00307127"/>
    <w:rsid w:val="003230B0"/>
    <w:rsid w:val="00336559"/>
    <w:rsid w:val="003425D9"/>
    <w:rsid w:val="003633A6"/>
    <w:rsid w:val="003F16C1"/>
    <w:rsid w:val="00445EA0"/>
    <w:rsid w:val="00461D75"/>
    <w:rsid w:val="00480DB6"/>
    <w:rsid w:val="004D254A"/>
    <w:rsid w:val="004D6701"/>
    <w:rsid w:val="004E4B4F"/>
    <w:rsid w:val="004F1737"/>
    <w:rsid w:val="004F7FB7"/>
    <w:rsid w:val="0050048F"/>
    <w:rsid w:val="0056628D"/>
    <w:rsid w:val="0057777F"/>
    <w:rsid w:val="0058756A"/>
    <w:rsid w:val="005A264E"/>
    <w:rsid w:val="005B3622"/>
    <w:rsid w:val="00622915"/>
    <w:rsid w:val="00637755"/>
    <w:rsid w:val="00667D4F"/>
    <w:rsid w:val="00674599"/>
    <w:rsid w:val="006E078B"/>
    <w:rsid w:val="006E2AAE"/>
    <w:rsid w:val="007563FB"/>
    <w:rsid w:val="0077333E"/>
    <w:rsid w:val="007C1814"/>
    <w:rsid w:val="007C5BDA"/>
    <w:rsid w:val="007D2C43"/>
    <w:rsid w:val="00804C67"/>
    <w:rsid w:val="00807B28"/>
    <w:rsid w:val="00856AE5"/>
    <w:rsid w:val="00867890"/>
    <w:rsid w:val="008705AF"/>
    <w:rsid w:val="00890C49"/>
    <w:rsid w:val="008D5910"/>
    <w:rsid w:val="008F3428"/>
    <w:rsid w:val="00910DDB"/>
    <w:rsid w:val="00944C2E"/>
    <w:rsid w:val="009840E0"/>
    <w:rsid w:val="009916A8"/>
    <w:rsid w:val="009A35F3"/>
    <w:rsid w:val="009B14E1"/>
    <w:rsid w:val="009B2F4B"/>
    <w:rsid w:val="009B6A40"/>
    <w:rsid w:val="009D280B"/>
    <w:rsid w:val="009D7009"/>
    <w:rsid w:val="009E4704"/>
    <w:rsid w:val="00A064F9"/>
    <w:rsid w:val="00A12B9E"/>
    <w:rsid w:val="00AA0A6E"/>
    <w:rsid w:val="00AE1FC6"/>
    <w:rsid w:val="00B16CD0"/>
    <w:rsid w:val="00B21C2A"/>
    <w:rsid w:val="00B31987"/>
    <w:rsid w:val="00B3616F"/>
    <w:rsid w:val="00B5498B"/>
    <w:rsid w:val="00BB7BF6"/>
    <w:rsid w:val="00BC7410"/>
    <w:rsid w:val="00BE71CB"/>
    <w:rsid w:val="00C40DF4"/>
    <w:rsid w:val="00C924F5"/>
    <w:rsid w:val="00CC7288"/>
    <w:rsid w:val="00D443F6"/>
    <w:rsid w:val="00D546C4"/>
    <w:rsid w:val="00D64F82"/>
    <w:rsid w:val="00D6625E"/>
    <w:rsid w:val="00DA22F4"/>
    <w:rsid w:val="00DA3468"/>
    <w:rsid w:val="00DC0666"/>
    <w:rsid w:val="00ED68B9"/>
    <w:rsid w:val="00EE09FE"/>
    <w:rsid w:val="00EE7292"/>
    <w:rsid w:val="00F0146C"/>
    <w:rsid w:val="00F30484"/>
    <w:rsid w:val="00F4342E"/>
    <w:rsid w:val="00F51674"/>
    <w:rsid w:val="00F82B41"/>
    <w:rsid w:val="00FA4B20"/>
    <w:rsid w:val="00FA58DA"/>
    <w:rsid w:val="00FA686E"/>
    <w:rsid w:val="00FB0EB9"/>
    <w:rsid w:val="00FB7EBA"/>
    <w:rsid w:val="00FC0BB4"/>
    <w:rsid w:val="00FC0C97"/>
    <w:rsid w:val="00FD3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6C1FB8CE"/>
  <w15:docId w15:val="{75EE9BC5-7F84-47E3-92C0-0CF7D48E3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C1814"/>
    <w:rPr>
      <w:sz w:val="24"/>
      <w:szCs w:val="24"/>
    </w:rPr>
  </w:style>
  <w:style w:type="paragraph" w:styleId="Nadpis1">
    <w:name w:val="heading 1"/>
    <w:basedOn w:val="Normlny"/>
    <w:next w:val="Normlny"/>
    <w:qFormat/>
    <w:rsid w:val="007C1814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7C1814"/>
    <w:pPr>
      <w:keepNext/>
      <w:numPr>
        <w:numId w:val="2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7C1814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">
    <w:name w:val="Body Text"/>
    <w:basedOn w:val="Normlny"/>
    <w:semiHidden/>
    <w:rsid w:val="007C1814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7C1814"/>
    <w:pPr>
      <w:tabs>
        <w:tab w:val="num" w:pos="426"/>
        <w:tab w:val="num" w:pos="786"/>
      </w:tabs>
      <w:ind w:hanging="426"/>
    </w:pPr>
    <w:rPr>
      <w:b/>
    </w:rPr>
  </w:style>
  <w:style w:type="paragraph" w:styleId="Textbubliny">
    <w:name w:val="Balloon Text"/>
    <w:basedOn w:val="Normlny"/>
    <w:semiHidden/>
    <w:rsid w:val="007C1814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F51674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semiHidden/>
    <w:unhideWhenUsed/>
    <w:rsid w:val="00FA686E"/>
    <w:rPr>
      <w:color w:val="333399"/>
      <w:u w:val="single"/>
    </w:rPr>
  </w:style>
  <w:style w:type="character" w:customStyle="1" w:styleId="hb">
    <w:name w:val="hb"/>
    <w:basedOn w:val="Predvolenpsmoodseku"/>
    <w:rsid w:val="00FA686E"/>
  </w:style>
  <w:style w:type="character" w:styleId="Vrazn">
    <w:name w:val="Strong"/>
    <w:basedOn w:val="Predvolenpsmoodseku"/>
    <w:uiPriority w:val="22"/>
    <w:qFormat/>
    <w:rsid w:val="00DC0666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DC0666"/>
    <w:pPr>
      <w:spacing w:before="129" w:after="129"/>
    </w:pPr>
  </w:style>
  <w:style w:type="character" w:customStyle="1" w:styleId="articleseparator">
    <w:name w:val="article_separator"/>
    <w:basedOn w:val="Predvolenpsmoodseku"/>
    <w:rsid w:val="00DC0666"/>
  </w:style>
  <w:style w:type="paragraph" w:styleId="Odsekzoznamu">
    <w:name w:val="List Paragraph"/>
    <w:basedOn w:val="Normlny"/>
    <w:uiPriority w:val="34"/>
    <w:qFormat/>
    <w:rsid w:val="002347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88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180733">
          <w:marLeft w:val="0"/>
          <w:marRight w:val="0"/>
          <w:marTop w:val="0"/>
          <w:marBottom w:val="0"/>
          <w:divBdr>
            <w:top w:val="single" w:sz="4" w:space="0" w:color="E7B564"/>
            <w:left w:val="single" w:sz="4" w:space="0" w:color="E7B564"/>
            <w:bottom w:val="single" w:sz="4" w:space="0" w:color="E7B564"/>
            <w:right w:val="single" w:sz="4" w:space="0" w:color="E7B564"/>
          </w:divBdr>
          <w:divsChild>
            <w:div w:id="790169192">
              <w:marLeft w:val="32"/>
              <w:marRight w:val="32"/>
              <w:marTop w:val="32"/>
              <w:marBottom w:val="3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2565980">
                  <w:marLeft w:val="0"/>
                  <w:marRight w:val="0"/>
                  <w:marTop w:val="32"/>
                  <w:marBottom w:val="3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60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5856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9695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837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6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6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92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575203">
          <w:marLeft w:val="-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21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oleObject" Target="embeddings/Microsoft_Excel_97-2003_Worksheet.xls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oleObject" Target="embeddings/Microsoft_Excel_97-2003_Worksheet2.xls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E29623-DCD1-4E8A-912C-14A44CB02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1099</Words>
  <Characters>6994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Účtovná závierka</vt:lpstr>
    </vt:vector>
  </TitlesOfParts>
  <Company>KALYPSO</Company>
  <LinksUpToDate>false</LinksUpToDate>
  <CharactersWithSpaces>8077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Účtovná závierka</dc:title>
  <dc:creator>hruska</dc:creator>
  <cp:lastModifiedBy>Peter Hruska</cp:lastModifiedBy>
  <cp:revision>2</cp:revision>
  <cp:lastPrinted>2021-08-25T13:10:00Z</cp:lastPrinted>
  <dcterms:created xsi:type="dcterms:W3CDTF">2023-05-02T11:31:00Z</dcterms:created>
  <dcterms:modified xsi:type="dcterms:W3CDTF">2023-05-02T11:31:00Z</dcterms:modified>
</cp:coreProperties>
</file>