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94B60" w14:textId="77777777" w:rsidR="004D6D92" w:rsidRDefault="004D6D92" w:rsidP="004D6D92">
      <w:pPr>
        <w:pStyle w:val="Default"/>
      </w:pPr>
    </w:p>
    <w:p w14:paraId="28DD6F0E" w14:textId="2A35BAA1" w:rsidR="004D6D92" w:rsidRDefault="004D6D92" w:rsidP="004D6D92">
      <w:pPr>
        <w:pStyle w:val="Default"/>
        <w:rPr>
          <w:sz w:val="20"/>
          <w:szCs w:val="20"/>
        </w:rPr>
      </w:pPr>
      <w:r>
        <w:t xml:space="preserve"> </w:t>
      </w: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</w:t>
      </w:r>
      <w:r w:rsidR="006C4D44">
        <w:rPr>
          <w:sz w:val="20"/>
          <w:szCs w:val="20"/>
        </w:rPr>
        <w:t>53552369</w:t>
      </w:r>
      <w:r>
        <w:rPr>
          <w:sz w:val="20"/>
          <w:szCs w:val="20"/>
        </w:rPr>
        <w:t xml:space="preserve"> DIČ </w:t>
      </w:r>
      <w:r w:rsidR="006C4D44">
        <w:rPr>
          <w:sz w:val="20"/>
          <w:szCs w:val="20"/>
        </w:rPr>
        <w:t>2121408784</w:t>
      </w:r>
    </w:p>
    <w:p w14:paraId="51FA2302" w14:textId="77777777" w:rsidR="004D6D92" w:rsidRDefault="004D6D92" w:rsidP="004D6D92">
      <w:pPr>
        <w:pStyle w:val="Default"/>
        <w:rPr>
          <w:color w:val="auto"/>
        </w:rPr>
      </w:pPr>
    </w:p>
    <w:p w14:paraId="041DE30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color w:val="auto"/>
          <w:sz w:val="18"/>
          <w:szCs w:val="18"/>
        </w:rPr>
        <w:t xml:space="preserve">1 </w:t>
      </w:r>
    </w:p>
    <w:p w14:paraId="099BABE9" w14:textId="77777777" w:rsidR="004D6D92" w:rsidRDefault="004D6D92" w:rsidP="004D6D92">
      <w:pPr>
        <w:pStyle w:val="Default"/>
        <w:rPr>
          <w:color w:val="auto"/>
        </w:rPr>
      </w:pPr>
    </w:p>
    <w:p w14:paraId="341EC2BE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Čl. I – Všeobecné údaje </w:t>
      </w:r>
    </w:p>
    <w:p w14:paraId="1B21B63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7758F303" w14:textId="6DC8EDBF" w:rsidR="004D6D92" w:rsidRDefault="006C4D44" w:rsidP="004D6D92">
      <w:pPr>
        <w:pStyle w:val="Default"/>
        <w:rPr>
          <w:color w:val="auto"/>
          <w:sz w:val="18"/>
          <w:szCs w:val="18"/>
        </w:rPr>
      </w:pPr>
      <w:bookmarkStart w:id="0" w:name="_Hlk135659463"/>
      <w:r>
        <w:rPr>
          <w:color w:val="auto"/>
          <w:sz w:val="18"/>
          <w:szCs w:val="18"/>
        </w:rPr>
        <w:t>CASAVINO</w:t>
      </w:r>
      <w:r w:rsidR="004D6D92">
        <w:rPr>
          <w:color w:val="auto"/>
          <w:sz w:val="18"/>
          <w:szCs w:val="18"/>
        </w:rPr>
        <w:t xml:space="preserve"> </w:t>
      </w:r>
      <w:proofErr w:type="spellStart"/>
      <w:r w:rsidR="004D6D92">
        <w:rPr>
          <w:color w:val="auto"/>
          <w:sz w:val="18"/>
          <w:szCs w:val="18"/>
        </w:rPr>
        <w:t>s.r.o</w:t>
      </w:r>
      <w:bookmarkEnd w:id="0"/>
      <w:proofErr w:type="spellEnd"/>
      <w:r w:rsidR="004D6D92">
        <w:rPr>
          <w:color w:val="auto"/>
          <w:sz w:val="18"/>
          <w:szCs w:val="18"/>
        </w:rPr>
        <w:t xml:space="preserve">. </w:t>
      </w:r>
    </w:p>
    <w:p w14:paraId="2A6FA46A" w14:textId="37EAC434" w:rsidR="004D6D92" w:rsidRDefault="006C4D44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Staromlynská 12250/55</w:t>
      </w:r>
    </w:p>
    <w:p w14:paraId="180346C2" w14:textId="780BF9D2" w:rsidR="004D6D92" w:rsidRDefault="006C4D44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821 06 Bratislava</w:t>
      </w:r>
    </w:p>
    <w:p w14:paraId="50BE488F" w14:textId="39737E19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</w:t>
      </w:r>
      <w:r w:rsidR="006C4D44">
        <w:rPr>
          <w:color w:val="auto"/>
          <w:sz w:val="18"/>
          <w:szCs w:val="18"/>
        </w:rPr>
        <w:t xml:space="preserve">CASAVINO </w:t>
      </w:r>
      <w:proofErr w:type="spellStart"/>
      <w:r w:rsidR="006C4D44"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bola založená zakladateľskou listinou dňa </w:t>
      </w:r>
      <w:r w:rsidR="00201D2B">
        <w:rPr>
          <w:color w:val="auto"/>
          <w:sz w:val="18"/>
          <w:szCs w:val="18"/>
        </w:rPr>
        <w:t>28.01.2021</w:t>
      </w:r>
      <w:r>
        <w:rPr>
          <w:color w:val="auto"/>
          <w:sz w:val="18"/>
          <w:szCs w:val="18"/>
        </w:rPr>
        <w:t xml:space="preserve">, do obchodného registra bola zapísaná </w:t>
      </w:r>
      <w:r w:rsidR="00201D2B">
        <w:rPr>
          <w:color w:val="auto"/>
          <w:sz w:val="18"/>
          <w:szCs w:val="18"/>
        </w:rPr>
        <w:t>28.01.2021</w:t>
      </w:r>
      <w:r>
        <w:rPr>
          <w:color w:val="auto"/>
          <w:sz w:val="18"/>
          <w:szCs w:val="18"/>
        </w:rPr>
        <w:t xml:space="preserve"> (Obchodný register Okresného súdu Bratislava I v Bratislave, oddiel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., vložka </w:t>
      </w:r>
      <w:r w:rsidR="00201D2B">
        <w:rPr>
          <w:color w:val="auto"/>
          <w:sz w:val="18"/>
          <w:szCs w:val="18"/>
        </w:rPr>
        <w:t>150149</w:t>
      </w:r>
      <w:r>
        <w:rPr>
          <w:color w:val="auto"/>
          <w:sz w:val="18"/>
          <w:szCs w:val="18"/>
        </w:rPr>
        <w:t xml:space="preserve">/B). </w:t>
      </w:r>
    </w:p>
    <w:p w14:paraId="2EF265C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konsolidovanom celku </w:t>
      </w:r>
    </w:p>
    <w:p w14:paraId="24363B63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4F91072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sa nezahrnuje do žiadnej konsolidovanej účtovnej závierky, nakoľko Spoločnosť nie je súčasťou žiadneho konsolidovaného celku. </w:t>
      </w:r>
    </w:p>
    <w:p w14:paraId="09CB3F61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počet zamestnancov </w:t>
      </w:r>
    </w:p>
    <w:p w14:paraId="554B1D2A" w14:textId="42FA7C6F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zamestnáva </w:t>
      </w:r>
      <w:r>
        <w:rPr>
          <w:color w:val="auto"/>
          <w:sz w:val="18"/>
          <w:szCs w:val="18"/>
        </w:rPr>
        <w:t>0</w:t>
      </w:r>
      <w:r>
        <w:rPr>
          <w:color w:val="auto"/>
          <w:sz w:val="18"/>
          <w:szCs w:val="18"/>
        </w:rPr>
        <w:t xml:space="preserve"> zamestnanc</w:t>
      </w:r>
      <w:r>
        <w:rPr>
          <w:color w:val="auto"/>
          <w:sz w:val="18"/>
          <w:szCs w:val="18"/>
        </w:rPr>
        <w:t>ov</w:t>
      </w:r>
      <w:r>
        <w:rPr>
          <w:color w:val="auto"/>
          <w:sz w:val="18"/>
          <w:szCs w:val="18"/>
        </w:rPr>
        <w:t xml:space="preserve">. </w:t>
      </w:r>
    </w:p>
    <w:p w14:paraId="3DAAC58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Čl. II. – Informácie o prijatých postupoch </w:t>
      </w:r>
    </w:p>
    <w:p w14:paraId="5B697E46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</w:t>
      </w:r>
      <w:r>
        <w:rPr>
          <w:color w:val="auto"/>
          <w:sz w:val="18"/>
          <w:szCs w:val="18"/>
        </w:rPr>
        <w:t xml:space="preserve">Účtovná závierka Spoločnosti k 31. decembru 2022 je zostavená za predpokladu nepretržitého pokračovania v činnosti. </w:t>
      </w:r>
    </w:p>
    <w:p w14:paraId="791E2B47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156F398F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Spôsob oceňovania jednotlivých položiek majetku a záväzkov</w:t>
      </w:r>
      <w:r>
        <w:rPr>
          <w:color w:val="auto"/>
          <w:sz w:val="18"/>
          <w:szCs w:val="18"/>
        </w:rPr>
        <w:t xml:space="preserve">: </w:t>
      </w:r>
    </w:p>
    <w:p w14:paraId="66FFD2A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7F422BBB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a) Dlhodobý hmotný majetok </w:t>
      </w:r>
    </w:p>
    <w:p w14:paraId="2894B2E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6BA0E9A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zahrnuje cenu obstarania a náklady súvisiace s obstaraním (clo, prepravu, montáž, poistné a pod.). Súčasťou obstarávacej ceny nie sú úroky z cudzích zdrojov ani realizované kurzové rozdiely, ktoré vznikli do momentu uvedenia dlhodobého majetku do používania.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4"/>
        <w:gridCol w:w="704"/>
        <w:gridCol w:w="1410"/>
        <w:gridCol w:w="1408"/>
        <w:gridCol w:w="706"/>
        <w:gridCol w:w="2114"/>
      </w:tblGrid>
      <w:tr w:rsidR="004D6D92" w14:paraId="5D9B9865" w14:textId="77777777">
        <w:tblPrEx>
          <w:tblCellMar>
            <w:top w:w="0" w:type="dxa"/>
            <w:bottom w:w="0" w:type="dxa"/>
          </w:tblCellMar>
        </w:tblPrEx>
        <w:trPr>
          <w:trHeight w:val="81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73108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Odpisy dlhodobého hmotného majetku sú stanovené vychádzajúc z predpokladanej doby jeho používania a predpokladaného priebehu jeho opotrebovania. Odpisovať sa začína mesiacom, v ktorom bol dlhodobý majetok zaradený do používania. Drobný dlhodobý hmotný majetok, ktorého obstarávacia cena (resp. vlastné náklady) je 1.700,- EUR a nižšia, sa účtuje na ťarchu účtu 501-700. Predpokladaná doba používania, metóda odpisovania a odpisová sadzba sú uvedené v nasledujúcej tabuľke: </w:t>
            </w:r>
            <w:r>
              <w:rPr>
                <w:sz w:val="18"/>
                <w:szCs w:val="18"/>
              </w:rPr>
              <w:t xml:space="preserve">Druh majetku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F10DCA2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predpokladaná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4ED11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metóda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5B64C5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odpisová </w:t>
            </w:r>
          </w:p>
        </w:tc>
      </w:tr>
      <w:tr w:rsidR="004D6D92" w14:paraId="13065EA6" w14:textId="77777777">
        <w:tblPrEx>
          <w:tblCellMar>
            <w:top w:w="0" w:type="dxa"/>
            <w:bottom w:w="0" w:type="dxa"/>
          </w:tblCellMar>
        </w:tblPrEx>
        <w:trPr>
          <w:trHeight w:val="81"/>
        </w:trPr>
        <w:tc>
          <w:tcPr>
            <w:tcW w:w="2818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5323F05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doba používania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3A884F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3021C59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sadzba v % </w:t>
            </w:r>
          </w:p>
        </w:tc>
      </w:tr>
      <w:tr w:rsidR="004D6D92" w14:paraId="37565229" w14:textId="77777777">
        <w:tblPrEx>
          <w:tblCellMar>
            <w:top w:w="0" w:type="dxa"/>
            <w:bottom w:w="0" w:type="dxa"/>
          </w:tblCellMar>
        </w:tblPrEx>
        <w:trPr>
          <w:trHeight w:val="185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669B163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Dopravné prostriedky </w:t>
            </w:r>
          </w:p>
          <w:p w14:paraId="4FC70DD0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Kancelárske stroje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269BF4E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 roky </w:t>
            </w:r>
          </w:p>
          <w:p w14:paraId="4DDCC58A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4-6 rokov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9930D6F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  <w:p w14:paraId="09772E0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C2E4A37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25% </w:t>
            </w:r>
          </w:p>
          <w:p w14:paraId="56E2013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16,67 – 25% </w:t>
            </w:r>
          </w:p>
        </w:tc>
      </w:tr>
    </w:tbl>
    <w:p w14:paraId="03F67B70" w14:textId="77777777" w:rsidR="00BB3D70" w:rsidRDefault="00BB3D70"/>
    <w:p w14:paraId="0C85BB39" w14:textId="77777777" w:rsidR="004D6D92" w:rsidRDefault="004D6D92" w:rsidP="004D6D92">
      <w:pPr>
        <w:pStyle w:val="Default"/>
      </w:pPr>
    </w:p>
    <w:p w14:paraId="016C3248" w14:textId="77777777" w:rsidR="004D6D92" w:rsidRDefault="004D6D92" w:rsidP="004D6D92">
      <w:pPr>
        <w:pStyle w:val="Default"/>
      </w:pPr>
      <w:r>
        <w:t xml:space="preserve"> </w:t>
      </w:r>
    </w:p>
    <w:p w14:paraId="2ED1ACF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b) Pohľadávky </w:t>
      </w:r>
    </w:p>
    <w:p w14:paraId="3CE4DA58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Pohľadávky sa pri ich vzniku oceňujú ich menovitou hodnotou.. Toto ocenenie sa znižuje o pochybné a nevymožiteľné pohľadávky prostredníctvom tvorby opravných položiek. </w:t>
      </w:r>
    </w:p>
    <w:p w14:paraId="32992ECF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c) Peňažné prostriedky a ceniny </w:t>
      </w:r>
    </w:p>
    <w:p w14:paraId="6695B96F" w14:textId="05528C45" w:rsidR="004D6D92" w:rsidRDefault="004D6D92" w:rsidP="004D6D92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</w:t>
      </w:r>
      <w:r w:rsidR="006C4D44">
        <w:rPr>
          <w:sz w:val="20"/>
          <w:szCs w:val="20"/>
        </w:rPr>
        <w:t>53552369 DIČ 2121408784</w:t>
      </w:r>
    </w:p>
    <w:p w14:paraId="7525BDF5" w14:textId="77777777" w:rsidR="004D6D92" w:rsidRDefault="004D6D92" w:rsidP="004D6D92">
      <w:pPr>
        <w:pStyle w:val="Default"/>
        <w:rPr>
          <w:sz w:val="20"/>
          <w:szCs w:val="20"/>
        </w:rPr>
      </w:pPr>
    </w:p>
    <w:p w14:paraId="58666B35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2 </w:t>
      </w:r>
    </w:p>
    <w:p w14:paraId="39A58C4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1F03217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Peňažné prostriedky a ceniny sa oceňujú ich menovitou hodnotou. </w:t>
      </w:r>
    </w:p>
    <w:p w14:paraId="56268E8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d) Náklady budúcich období a príjmy budúcich období </w:t>
      </w:r>
    </w:p>
    <w:p w14:paraId="20364D13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E3793B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1529B336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e) Záväzky </w:t>
      </w:r>
    </w:p>
    <w:p w14:paraId="7BCCE42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22B4C151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</w:p>
    <w:p w14:paraId="59A2FA10" w14:textId="77777777" w:rsidR="004D6D92" w:rsidRDefault="004D6D92" w:rsidP="004D6D92">
      <w:pPr>
        <w:pStyle w:val="Default"/>
        <w:rPr>
          <w:sz w:val="18"/>
          <w:szCs w:val="18"/>
        </w:rPr>
      </w:pPr>
    </w:p>
    <w:p w14:paraId="70AE1601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5C785FB" w14:textId="34650670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ÚDAJOCH V SÚVAHE A VO VÝKAZE ZISKOV A STRÁT </w:t>
      </w:r>
    </w:p>
    <w:p w14:paraId="626BCBC4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67E9F323" w14:textId="5C751962" w:rsidR="004D6D92" w:rsidRDefault="004D6D92" w:rsidP="004D6D92">
      <w:r>
        <w:rPr>
          <w:sz w:val="18"/>
          <w:szCs w:val="18"/>
        </w:rPr>
        <w:t>Spoločnosť neeviduje záväzky s dobou splatnosti dlhšou ako 5 rokov.</w:t>
      </w:r>
    </w:p>
    <w:sectPr w:rsidR="004D6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BFF5D0" w14:textId="77777777" w:rsidR="004D6141" w:rsidRDefault="004D6141" w:rsidP="004D6D92">
      <w:pPr>
        <w:spacing w:after="0" w:line="240" w:lineRule="auto"/>
      </w:pPr>
      <w:r>
        <w:separator/>
      </w:r>
    </w:p>
  </w:endnote>
  <w:endnote w:type="continuationSeparator" w:id="0">
    <w:p w14:paraId="38E8D2A4" w14:textId="77777777" w:rsidR="004D6141" w:rsidRDefault="004D6141" w:rsidP="004D6D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BBBBD0" w14:textId="77777777" w:rsidR="004D6141" w:rsidRDefault="004D6141" w:rsidP="004D6D92">
      <w:pPr>
        <w:spacing w:after="0" w:line="240" w:lineRule="auto"/>
      </w:pPr>
      <w:r>
        <w:separator/>
      </w:r>
    </w:p>
  </w:footnote>
  <w:footnote w:type="continuationSeparator" w:id="0">
    <w:p w14:paraId="3A3611A3" w14:textId="77777777" w:rsidR="004D6141" w:rsidRDefault="004D6141" w:rsidP="004D6D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D92"/>
    <w:rsid w:val="00201D2B"/>
    <w:rsid w:val="004D6141"/>
    <w:rsid w:val="004D6D92"/>
    <w:rsid w:val="006C4D44"/>
    <w:rsid w:val="00BB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ACA79"/>
  <w15:chartTrackingRefBased/>
  <w15:docId w15:val="{23F68E1D-43AD-47C1-A215-494219030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D6D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D6D92"/>
  </w:style>
  <w:style w:type="paragraph" w:styleId="Zpat">
    <w:name w:val="footer"/>
    <w:basedOn w:val="Normln"/>
    <w:link w:val="Zpat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D6D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jerigova.a@gmail.com</dc:creator>
  <cp:keywords/>
  <dc:description/>
  <cp:lastModifiedBy>jerigova.a@gmail.com</cp:lastModifiedBy>
  <cp:revision>2</cp:revision>
  <dcterms:created xsi:type="dcterms:W3CDTF">2023-05-22T12:55:00Z</dcterms:created>
  <dcterms:modified xsi:type="dcterms:W3CDTF">2023-05-22T12:55:00Z</dcterms:modified>
</cp:coreProperties>
</file>