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161405A" w14:textId="77777777" w:rsidR="00A9371D" w:rsidRDefault="00A9371D">
      <w:pPr>
        <w:pStyle w:val="Default"/>
        <w:jc w:val="center"/>
        <w:rPr>
          <w:b/>
          <w:bCs/>
        </w:rPr>
      </w:pPr>
      <w:r>
        <w:rPr>
          <w:b/>
          <w:bCs/>
        </w:rPr>
        <w:t>Poznámky k účtovnej závierke</w:t>
      </w:r>
    </w:p>
    <w:p w14:paraId="0AEE617D" w14:textId="042DBD5C" w:rsidR="00A9371D" w:rsidRDefault="00A9371D">
      <w:pPr>
        <w:pStyle w:val="Default"/>
        <w:jc w:val="center"/>
      </w:pPr>
      <w:r>
        <w:t>ku dňu 31.12.20</w:t>
      </w:r>
      <w:r w:rsidR="00737B56">
        <w:t>2</w:t>
      </w:r>
      <w:r w:rsidR="00B97D68">
        <w:t>1</w:t>
      </w:r>
    </w:p>
    <w:p w14:paraId="761EB301" w14:textId="77777777" w:rsidR="00A9371D" w:rsidRDefault="00A9371D">
      <w:pPr>
        <w:pStyle w:val="Default"/>
        <w:jc w:val="center"/>
      </w:pPr>
    </w:p>
    <w:p w14:paraId="12C6145B" w14:textId="77777777" w:rsidR="00A9371D" w:rsidRDefault="00A9371D">
      <w:pPr>
        <w:pStyle w:val="Default"/>
        <w:jc w:val="center"/>
        <w:rPr>
          <w:b/>
          <w:bCs/>
          <w:sz w:val="23"/>
          <w:szCs w:val="23"/>
        </w:rPr>
      </w:pPr>
      <w:r>
        <w:t xml:space="preserve"> </w:t>
      </w:r>
      <w:r>
        <w:rPr>
          <w:b/>
          <w:bCs/>
          <w:sz w:val="23"/>
          <w:szCs w:val="23"/>
        </w:rPr>
        <w:t xml:space="preserve">Čl. I </w:t>
      </w:r>
    </w:p>
    <w:p w14:paraId="5407A0FA" w14:textId="77777777" w:rsidR="00A9371D" w:rsidRDefault="00A9371D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Všeobecné údaje </w:t>
      </w:r>
    </w:p>
    <w:p w14:paraId="43B78052" w14:textId="77777777" w:rsidR="00A9371D" w:rsidRDefault="00A9371D">
      <w:pPr>
        <w:pStyle w:val="Default"/>
        <w:rPr>
          <w:sz w:val="23"/>
          <w:szCs w:val="23"/>
        </w:rPr>
      </w:pPr>
    </w:p>
    <w:p w14:paraId="71C29A09" w14:textId="77777777" w:rsidR="00A9371D" w:rsidRDefault="00A9371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Názov právnickej osoby a jej sídlo: </w:t>
      </w:r>
    </w:p>
    <w:p w14:paraId="519C39B7" w14:textId="77777777" w:rsidR="00A9371D" w:rsidRDefault="00A9371D">
      <w:pPr>
        <w:pStyle w:val="Default"/>
        <w:rPr>
          <w:b/>
          <w:bCs/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 xml:space="preserve">      </w:t>
      </w:r>
      <w:proofErr w:type="spellStart"/>
      <w:r>
        <w:rPr>
          <w:b/>
          <w:bCs/>
          <w:i/>
          <w:iCs/>
          <w:sz w:val="23"/>
          <w:szCs w:val="23"/>
        </w:rPr>
        <w:t>NiTen</w:t>
      </w:r>
      <w:proofErr w:type="spellEnd"/>
      <w:r>
        <w:rPr>
          <w:b/>
          <w:bCs/>
          <w:i/>
          <w:iCs/>
          <w:sz w:val="23"/>
          <w:szCs w:val="23"/>
        </w:rPr>
        <w:t xml:space="preserve">, </w:t>
      </w:r>
      <w:proofErr w:type="spellStart"/>
      <w:r>
        <w:rPr>
          <w:b/>
          <w:bCs/>
          <w:i/>
          <w:iCs/>
          <w:sz w:val="23"/>
          <w:szCs w:val="23"/>
        </w:rPr>
        <w:t>s.r.o</w:t>
      </w:r>
      <w:proofErr w:type="spellEnd"/>
      <w:r>
        <w:rPr>
          <w:b/>
          <w:bCs/>
          <w:i/>
          <w:iCs/>
          <w:sz w:val="23"/>
          <w:szCs w:val="23"/>
        </w:rPr>
        <w:t>., č. 743, 908 73 Veľké Leváre</w:t>
      </w:r>
    </w:p>
    <w:p w14:paraId="715EF16D" w14:textId="77777777" w:rsidR="00A9371D" w:rsidRDefault="00A9371D">
      <w:pPr>
        <w:pStyle w:val="Default"/>
      </w:pPr>
    </w:p>
    <w:p w14:paraId="6260DB88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Údaje o konsolidovanom celku:  </w:t>
      </w:r>
    </w:p>
    <w:p w14:paraId="38D2D0D7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 xml:space="preserve">      Spoločnosť nie je súčasťou konsolidovaného celku:</w:t>
      </w:r>
    </w:p>
    <w:p w14:paraId="0AA2992E" w14:textId="77777777" w:rsidR="00A9371D" w:rsidRDefault="00A9371D">
      <w:pPr>
        <w:pStyle w:val="Default"/>
        <w:spacing w:after="27"/>
        <w:rPr>
          <w:sz w:val="23"/>
          <w:szCs w:val="23"/>
        </w:rPr>
      </w:pPr>
    </w:p>
    <w:p w14:paraId="1ADB41B8" w14:textId="77777777" w:rsidR="00A9371D" w:rsidRDefault="00A9371D">
      <w:pPr>
        <w:pStyle w:val="Default"/>
        <w:rPr>
          <w:sz w:val="23"/>
          <w:szCs w:val="23"/>
        </w:rPr>
      </w:pPr>
      <w:r>
        <w:rPr>
          <w:sz w:val="23"/>
          <w:szCs w:val="23"/>
        </w:rPr>
        <w:t>(3) Priemerný prepočítaný počet zamestnancov:</w:t>
      </w:r>
    </w:p>
    <w:p w14:paraId="6874F8AC" w14:textId="77777777" w:rsidR="00A9371D" w:rsidRDefault="00A9371D">
      <w:pPr>
        <w:pStyle w:val="Default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 xml:space="preserve">     Spoločnosť v bežnom roku nezamestnávala žiadneho zamestnanca.</w:t>
      </w:r>
    </w:p>
    <w:p w14:paraId="6A74CD9A" w14:textId="77777777" w:rsidR="00A9371D" w:rsidRDefault="00A9371D">
      <w:pPr>
        <w:pStyle w:val="Default"/>
      </w:pPr>
    </w:p>
    <w:p w14:paraId="1E007519" w14:textId="77777777" w:rsidR="00A9371D" w:rsidRDefault="00A9371D">
      <w:pPr>
        <w:pStyle w:val="Default"/>
        <w:rPr>
          <w:i/>
          <w:iCs/>
          <w:sz w:val="23"/>
          <w:szCs w:val="23"/>
        </w:rPr>
      </w:pPr>
    </w:p>
    <w:p w14:paraId="129905FE" w14:textId="77777777" w:rsidR="00A9371D" w:rsidRDefault="00A9371D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Čl. II </w:t>
      </w:r>
    </w:p>
    <w:p w14:paraId="1387A6CF" w14:textId="77777777" w:rsidR="00A9371D" w:rsidRDefault="00A9371D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prijatých postupoch </w:t>
      </w:r>
    </w:p>
    <w:p w14:paraId="56171C41" w14:textId="77777777" w:rsidR="00A9371D" w:rsidRDefault="00A9371D">
      <w:pPr>
        <w:pStyle w:val="Default"/>
        <w:jc w:val="center"/>
        <w:rPr>
          <w:b/>
          <w:bCs/>
          <w:sz w:val="23"/>
          <w:szCs w:val="23"/>
        </w:rPr>
      </w:pPr>
    </w:p>
    <w:p w14:paraId="4FA3C746" w14:textId="77777777" w:rsidR="00A9371D" w:rsidRDefault="00A9371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Účtovná závierka bola zostavená za predpokladu, že účtovná jednotka bude nepretržite pokračovať vo svojej činnosti. </w:t>
      </w:r>
    </w:p>
    <w:p w14:paraId="5920A437" w14:textId="77777777" w:rsidR="00A9371D" w:rsidRDefault="00A9371D">
      <w:pPr>
        <w:pStyle w:val="Default"/>
        <w:rPr>
          <w:sz w:val="23"/>
          <w:szCs w:val="23"/>
        </w:rPr>
      </w:pPr>
    </w:p>
    <w:p w14:paraId="5448BF60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(2) Spôsob oceňovania jednotlivých položiek majetku a záväzkov, a to</w:t>
      </w:r>
    </w:p>
    <w:p w14:paraId="05E2A736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63357438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</w:t>
      </w:r>
      <w:r>
        <w:rPr>
          <w:sz w:val="23"/>
          <w:szCs w:val="23"/>
          <w:u w:val="single"/>
        </w:rPr>
        <w:t>dlhodobého nehmotného majetku, dlhodobého hmotného majetku a dlhodobého finančného majetku</w:t>
      </w:r>
      <w:r>
        <w:rPr>
          <w:sz w:val="23"/>
          <w:szCs w:val="23"/>
        </w:rPr>
        <w:t xml:space="preserve">, </w:t>
      </w:r>
    </w:p>
    <w:p w14:paraId="14B86BA0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Dlhodobý hmotný majetok bol ocenený jeho obstarávacou cenou. Dlhodobý nehmotný ani dlhodobý finančný majetok spoločnosť nevlastní.</w:t>
      </w:r>
    </w:p>
    <w:p w14:paraId="0205A675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</w:t>
      </w:r>
      <w:r>
        <w:rPr>
          <w:sz w:val="23"/>
          <w:szCs w:val="23"/>
          <w:u w:val="single"/>
        </w:rPr>
        <w:t>zásob obstaraných kúpou, zásob vytvorených vlastnou činnosťou</w:t>
      </w:r>
      <w:r>
        <w:rPr>
          <w:sz w:val="23"/>
          <w:szCs w:val="23"/>
        </w:rPr>
        <w:t>,</w:t>
      </w:r>
    </w:p>
    <w:p w14:paraId="2DCF7500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 xml:space="preserve">Všetky zásoby boli obstarávané kúpou,  oceňované  boli obstarávacou cenou. </w:t>
      </w:r>
    </w:p>
    <w:p w14:paraId="0AC85813" w14:textId="77777777" w:rsidR="00A9371D" w:rsidRDefault="00A9371D">
      <w:pPr>
        <w:pStyle w:val="Default"/>
        <w:spacing w:after="27"/>
        <w:rPr>
          <w:sz w:val="23"/>
          <w:szCs w:val="23"/>
          <w:u w:val="single"/>
        </w:rPr>
      </w:pPr>
      <w:r>
        <w:rPr>
          <w:sz w:val="23"/>
          <w:szCs w:val="23"/>
        </w:rPr>
        <w:t xml:space="preserve">c) </w:t>
      </w:r>
      <w:r>
        <w:rPr>
          <w:sz w:val="23"/>
          <w:szCs w:val="23"/>
          <w:u w:val="single"/>
        </w:rPr>
        <w:t xml:space="preserve">pohľadávok, </w:t>
      </w:r>
    </w:p>
    <w:p w14:paraId="42E77791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 xml:space="preserve">Pohľadávky boli oceňované menovitou hodnotou pri ich vzniku. </w:t>
      </w:r>
      <w:r w:rsidR="009E1791">
        <w:rPr>
          <w:i/>
          <w:iCs/>
          <w:sz w:val="23"/>
          <w:szCs w:val="23"/>
        </w:rPr>
        <w:t xml:space="preserve">K rizikovým pohľadávkam sú tvorené </w:t>
      </w:r>
      <w:r>
        <w:rPr>
          <w:i/>
          <w:iCs/>
          <w:sz w:val="23"/>
          <w:szCs w:val="23"/>
        </w:rPr>
        <w:t xml:space="preserve">   </w:t>
      </w:r>
      <w:r w:rsidR="009E1791">
        <w:rPr>
          <w:i/>
          <w:iCs/>
          <w:sz w:val="23"/>
          <w:szCs w:val="23"/>
        </w:rPr>
        <w:t xml:space="preserve">daňové </w:t>
      </w:r>
      <w:r>
        <w:rPr>
          <w:i/>
          <w:iCs/>
          <w:sz w:val="23"/>
          <w:szCs w:val="23"/>
        </w:rPr>
        <w:t xml:space="preserve">opravné položky </w:t>
      </w:r>
      <w:r w:rsidR="009E1791">
        <w:rPr>
          <w:i/>
          <w:iCs/>
          <w:sz w:val="23"/>
          <w:szCs w:val="23"/>
        </w:rPr>
        <w:t>v súlade s príslušnými ustanoveniami zákona o dani z príjmov.</w:t>
      </w:r>
    </w:p>
    <w:p w14:paraId="44E2C506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d) </w:t>
      </w:r>
      <w:r>
        <w:rPr>
          <w:sz w:val="23"/>
          <w:szCs w:val="23"/>
          <w:u w:val="single"/>
        </w:rPr>
        <w:t>krátkodobého finančného majetku</w:t>
      </w:r>
      <w:r>
        <w:rPr>
          <w:sz w:val="23"/>
          <w:szCs w:val="23"/>
        </w:rPr>
        <w:t xml:space="preserve">, </w:t>
      </w:r>
    </w:p>
    <w:p w14:paraId="4AAD5EBB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Spoločnosť má peňažnú hotovosť v pokladni a na bežnom účte Peniaze sú ocenené ich nominálnou hodnotou. Iný krátkodobý finančný majetok spoločnosť nemá.</w:t>
      </w:r>
    </w:p>
    <w:p w14:paraId="781806D2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e) z</w:t>
      </w:r>
      <w:r>
        <w:rPr>
          <w:sz w:val="23"/>
          <w:szCs w:val="23"/>
          <w:u w:val="single"/>
        </w:rPr>
        <w:t>áväzkov vrátane rezerv, dlhopisov, pôžičiek a úverov</w:t>
      </w:r>
      <w:r>
        <w:rPr>
          <w:sz w:val="23"/>
          <w:szCs w:val="23"/>
        </w:rPr>
        <w:t xml:space="preserve">, </w:t>
      </w:r>
    </w:p>
    <w:p w14:paraId="4CCA8CCA" w14:textId="77777777" w:rsidR="00A9371D" w:rsidRDefault="00A9371D">
      <w:pPr>
        <w:pStyle w:val="Default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 xml:space="preserve">Záväzky spoločnosť oceňovala ich menovitou hodnotou pri ich vzniku. </w:t>
      </w:r>
    </w:p>
    <w:p w14:paraId="11880DCF" w14:textId="77777777" w:rsidR="00A9371D" w:rsidRDefault="00A9371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f) </w:t>
      </w:r>
      <w:r>
        <w:rPr>
          <w:sz w:val="23"/>
          <w:szCs w:val="23"/>
          <w:u w:val="single"/>
        </w:rPr>
        <w:t>derivátových operácií</w:t>
      </w:r>
      <w:r>
        <w:rPr>
          <w:sz w:val="23"/>
          <w:szCs w:val="23"/>
        </w:rPr>
        <w:t xml:space="preserve"> </w:t>
      </w:r>
    </w:p>
    <w:p w14:paraId="2B866B4F" w14:textId="77777777" w:rsidR="00A9371D" w:rsidRDefault="00A9371D">
      <w:pPr>
        <w:pStyle w:val="Default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Spoločnosť sa nezaoberá derivátovými operáciami.</w:t>
      </w:r>
    </w:p>
    <w:p w14:paraId="5ECF7683" w14:textId="77777777" w:rsidR="00A9371D" w:rsidRDefault="00A9371D">
      <w:pPr>
        <w:pStyle w:val="Default"/>
        <w:rPr>
          <w:i/>
          <w:iCs/>
          <w:sz w:val="23"/>
          <w:szCs w:val="23"/>
        </w:rPr>
      </w:pPr>
    </w:p>
    <w:p w14:paraId="58025E00" w14:textId="77777777" w:rsidR="00A9371D" w:rsidRDefault="00A9371D">
      <w:pPr>
        <w:pStyle w:val="Default"/>
        <w:jc w:val="right"/>
        <w:rPr>
          <w:sz w:val="23"/>
          <w:szCs w:val="23"/>
        </w:rPr>
      </w:pPr>
    </w:p>
    <w:p w14:paraId="6DDCFABE" w14:textId="77777777" w:rsidR="00A9371D" w:rsidRDefault="00A9371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18C3592" w14:textId="77777777" w:rsidR="00A9371D" w:rsidRDefault="00A9371D">
      <w:pPr>
        <w:pStyle w:val="Default"/>
        <w:rPr>
          <w:i/>
          <w:iCs/>
        </w:rPr>
      </w:pPr>
    </w:p>
    <w:p w14:paraId="0AF00745" w14:textId="77777777" w:rsidR="00A9371D" w:rsidRDefault="00A9371D">
      <w:pPr>
        <w:pStyle w:val="Default"/>
        <w:rPr>
          <w:i/>
          <w:iCs/>
        </w:rPr>
      </w:pPr>
      <w:r>
        <w:rPr>
          <w:i/>
          <w:iCs/>
        </w:rPr>
        <w:t>Spoločnosť zostavila odpisový plán pre dlhodobý hmotný majetok takým spôsobom, že použila</w:t>
      </w:r>
    </w:p>
    <w:p w14:paraId="3553A4C1" w14:textId="77777777" w:rsidR="00A9371D" w:rsidRDefault="00A9371D">
      <w:pPr>
        <w:pStyle w:val="Default"/>
        <w:rPr>
          <w:i/>
          <w:iCs/>
        </w:rPr>
      </w:pPr>
      <w:r>
        <w:rPr>
          <w:i/>
          <w:iCs/>
        </w:rPr>
        <w:t>metódy výpočtu daňových odpisov  aj pre účtovné odpisy</w:t>
      </w:r>
      <w:r w:rsidR="009E1791">
        <w:rPr>
          <w:i/>
          <w:iCs/>
        </w:rPr>
        <w:t>.</w:t>
      </w:r>
      <w:r>
        <w:rPr>
          <w:i/>
          <w:iCs/>
        </w:rPr>
        <w:t>.</w:t>
      </w:r>
    </w:p>
    <w:p w14:paraId="64E44CEA" w14:textId="77777777" w:rsidR="00A9371D" w:rsidRDefault="00A9371D">
      <w:pPr>
        <w:pStyle w:val="Default"/>
        <w:rPr>
          <w:i/>
          <w:iCs/>
        </w:rPr>
      </w:pPr>
    </w:p>
    <w:p w14:paraId="25678DD1" w14:textId="77777777" w:rsidR="00A9371D" w:rsidRDefault="00A9371D">
      <w:pPr>
        <w:pStyle w:val="Default"/>
        <w:rPr>
          <w:i/>
          <w:iCs/>
        </w:rPr>
      </w:pPr>
    </w:p>
    <w:p w14:paraId="10B8587B" w14:textId="77777777" w:rsidR="00A9371D" w:rsidRDefault="00A9371D">
      <w:pPr>
        <w:autoSpaceDE w:val="0"/>
        <w:spacing w:line="100" w:lineRule="atLeast"/>
        <w:ind w:right="-601"/>
        <w:jc w:val="right"/>
        <w:rPr>
          <w:rFonts w:ascii="Arial" w:eastAsia="Arial" w:hAnsi="Arial" w:cs="Arial"/>
          <w:i/>
          <w:iCs/>
          <w:sz w:val="20"/>
          <w:szCs w:val="20"/>
        </w:rPr>
      </w:pPr>
      <w:r>
        <w:rPr>
          <w:rFonts w:ascii="Arial" w:eastAsia="Arial" w:hAnsi="Arial" w:cs="Arial"/>
          <w:i/>
          <w:iCs/>
          <w:sz w:val="20"/>
          <w:szCs w:val="20"/>
        </w:rPr>
        <w:t>1</w:t>
      </w:r>
    </w:p>
    <w:p w14:paraId="0B271A17" w14:textId="77777777" w:rsidR="00A9371D" w:rsidRDefault="00A9371D">
      <w:pPr>
        <w:pStyle w:val="Default"/>
        <w:rPr>
          <w:i/>
          <w:iCs/>
        </w:rPr>
      </w:pPr>
      <w:r>
        <w:rPr>
          <w:i/>
          <w:iCs/>
        </w:rPr>
        <w:lastRenderedPageBreak/>
        <w:t>Pri tvorbe od</w:t>
      </w:r>
      <w:r w:rsidR="009E1791">
        <w:rPr>
          <w:i/>
          <w:iCs/>
        </w:rPr>
        <w:t>p</w:t>
      </w:r>
      <w:r>
        <w:rPr>
          <w:i/>
          <w:iCs/>
        </w:rPr>
        <w:t>isového plánu zohľadnila spoločnosť predpokladanú dobu používania dlhodobého majetku. Dlhodobý majetok spoločnosť začína odpisovať v mesiaci jeho zaradenia do používania.</w:t>
      </w:r>
    </w:p>
    <w:p w14:paraId="762088B1" w14:textId="77777777" w:rsidR="009E1791" w:rsidRDefault="009E1791">
      <w:pPr>
        <w:pStyle w:val="Default"/>
        <w:rPr>
          <w:i/>
          <w:iCs/>
        </w:rPr>
      </w:pPr>
    </w:p>
    <w:p w14:paraId="5928F22C" w14:textId="77777777" w:rsidR="00A9371D" w:rsidRDefault="00A9371D">
      <w:pPr>
        <w:spacing w:line="100" w:lineRule="atLeast"/>
        <w:ind w:right="-601"/>
        <w:jc w:val="right"/>
        <w:rPr>
          <w:rFonts w:ascii="Arial" w:eastAsia="Arial" w:hAnsi="Arial" w:cs="Arial"/>
          <w:sz w:val="18"/>
        </w:rPr>
      </w:pPr>
    </w:p>
    <w:p w14:paraId="12DF7634" w14:textId="77777777" w:rsidR="00A9371D" w:rsidRDefault="00A9371D">
      <w:pPr>
        <w:pStyle w:val="Default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druh majetku:</w:t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  <w:t>samostatné hnuteľné veci a súbory HV</w:t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  <w:t xml:space="preserve">ostatný dlhodobý hmotný majetok     </w:t>
      </w:r>
    </w:p>
    <w:p w14:paraId="21C651CE" w14:textId="77777777" w:rsidR="00A9371D" w:rsidRDefault="00A9371D">
      <w:pPr>
        <w:pStyle w:val="Default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                                                             </w:t>
      </w:r>
      <w:r w:rsidR="009E1791">
        <w:rPr>
          <w:i/>
          <w:iC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 xml:space="preserve"> fotoaparát         </w:t>
      </w:r>
      <w:r w:rsidR="009E1791">
        <w:rPr>
          <w:i/>
          <w:iCs/>
          <w:sz w:val="18"/>
          <w:szCs w:val="18"/>
        </w:rPr>
        <w:tab/>
      </w:r>
      <w:r w:rsidR="009E1791">
        <w:rPr>
          <w:i/>
          <w:iCs/>
          <w:sz w:val="18"/>
          <w:szCs w:val="18"/>
        </w:rPr>
        <w:tab/>
      </w:r>
      <w:r w:rsidR="009E1791"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 xml:space="preserve">                strážny pes</w:t>
      </w:r>
    </w:p>
    <w:p w14:paraId="503D060E" w14:textId="77777777" w:rsidR="00A9371D" w:rsidRDefault="00A9371D">
      <w:pPr>
        <w:pStyle w:val="Default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doba odpisovania:</w:t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  <w:t>1. odpisová skupina: 4 roky</w:t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  <w:t>2. odpisová skupina: 6 rokov</w:t>
      </w:r>
    </w:p>
    <w:p w14:paraId="501E2618" w14:textId="77777777" w:rsidR="00A9371D" w:rsidRDefault="00A9371D">
      <w:pPr>
        <w:pStyle w:val="Default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predpokladaná doba používania:  </w:t>
      </w:r>
      <w:r>
        <w:rPr>
          <w:i/>
          <w:iCs/>
          <w:sz w:val="18"/>
          <w:szCs w:val="18"/>
        </w:rPr>
        <w:tab/>
        <w:t>4 roky</w:t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  <w:t>6 roky</w:t>
      </w:r>
    </w:p>
    <w:p w14:paraId="2FA84CD9" w14:textId="77777777" w:rsidR="00A9371D" w:rsidRDefault="00A9371D">
      <w:pPr>
        <w:pStyle w:val="Default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sadzba odpisovania:</w:t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  <w:t>25% obstarávacej ceny ročne</w:t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  <w:t>16,66% obstarávacej ceny ročne</w:t>
      </w:r>
    </w:p>
    <w:p w14:paraId="6698EA69" w14:textId="77777777" w:rsidR="00A9371D" w:rsidRDefault="00A9371D">
      <w:pPr>
        <w:pStyle w:val="Default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metóda odpisovania:</w:t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  <w:t>rovnomerná</w:t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</w:r>
      <w:r>
        <w:rPr>
          <w:i/>
          <w:iCs/>
          <w:sz w:val="18"/>
          <w:szCs w:val="18"/>
        </w:rPr>
        <w:tab/>
      </w:r>
      <w:proofErr w:type="spellStart"/>
      <w:r w:rsidR="009E1791">
        <w:rPr>
          <w:i/>
          <w:iCs/>
          <w:sz w:val="18"/>
          <w:szCs w:val="18"/>
        </w:rPr>
        <w:t>rovnomerná</w:t>
      </w:r>
      <w:proofErr w:type="spellEnd"/>
    </w:p>
    <w:p w14:paraId="1365A639" w14:textId="77777777" w:rsidR="00A9371D" w:rsidRDefault="00A9371D">
      <w:pPr>
        <w:pStyle w:val="Default"/>
        <w:rPr>
          <w:i/>
          <w:iCs/>
          <w:sz w:val="18"/>
          <w:szCs w:val="18"/>
        </w:rPr>
      </w:pPr>
    </w:p>
    <w:p w14:paraId="3DA697A6" w14:textId="77777777" w:rsidR="009E1791" w:rsidRDefault="009E1791">
      <w:pPr>
        <w:pStyle w:val="Default"/>
        <w:rPr>
          <w:sz w:val="23"/>
          <w:szCs w:val="23"/>
        </w:rPr>
      </w:pPr>
    </w:p>
    <w:p w14:paraId="3B1484F6" w14:textId="77777777" w:rsidR="00A9371D" w:rsidRDefault="00A9371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D3D9A0D" w14:textId="77777777" w:rsidR="00A9371D" w:rsidRDefault="00A9371D">
      <w:pPr>
        <w:pStyle w:val="Default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Účtovné metódy a zásady boli aplikované v rámci platného zákona o účtovníctve počas celého účtovného obdobia. Spoločnosť neuskutočnila žiadne zmeny účtovných zásad a metód.</w:t>
      </w:r>
    </w:p>
    <w:p w14:paraId="5F4B9F8A" w14:textId="77777777" w:rsidR="00A9371D" w:rsidRDefault="00A9371D">
      <w:pPr>
        <w:pStyle w:val="Default"/>
        <w:rPr>
          <w:sz w:val="23"/>
          <w:szCs w:val="23"/>
        </w:rPr>
      </w:pPr>
    </w:p>
    <w:p w14:paraId="73346186" w14:textId="77777777" w:rsidR="00A9371D" w:rsidRDefault="00A9371D">
      <w:pPr>
        <w:pStyle w:val="Default"/>
        <w:rPr>
          <w:sz w:val="22"/>
          <w:szCs w:val="22"/>
        </w:rPr>
      </w:pPr>
      <w:r>
        <w:rPr>
          <w:sz w:val="23"/>
          <w:szCs w:val="23"/>
        </w:rPr>
        <w:t>(5) Informácie o dotáciách a ich oceňovanie v účtovníctve</w:t>
      </w:r>
      <w:r>
        <w:rPr>
          <w:sz w:val="22"/>
          <w:szCs w:val="22"/>
        </w:rPr>
        <w:t xml:space="preserve">. </w:t>
      </w:r>
    </w:p>
    <w:p w14:paraId="3B8E3D34" w14:textId="77777777" w:rsidR="00A9371D" w:rsidRDefault="00A9371D">
      <w:pPr>
        <w:pStyle w:val="Defaul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Spoločnosť neúčtovala o žiadnych dotáciách..</w:t>
      </w:r>
    </w:p>
    <w:p w14:paraId="5ACEC08A" w14:textId="77777777" w:rsidR="00A9371D" w:rsidRDefault="00A9371D">
      <w:pPr>
        <w:pStyle w:val="Default"/>
        <w:rPr>
          <w:sz w:val="22"/>
          <w:szCs w:val="22"/>
        </w:rPr>
      </w:pPr>
    </w:p>
    <w:p w14:paraId="48BD675E" w14:textId="77777777" w:rsidR="00A9371D" w:rsidRDefault="00A9371D">
      <w:pPr>
        <w:pStyle w:val="Default"/>
        <w:rPr>
          <w:sz w:val="23"/>
          <w:szCs w:val="23"/>
        </w:rPr>
      </w:pPr>
      <w:r>
        <w:rPr>
          <w:sz w:val="23"/>
          <w:szCs w:val="23"/>
        </w:rPr>
        <w:t>(6) Informácie o účtovaní významných opráv chýb minulých účtovných období v bežnom účtovnom období s uvedením vplyvu na nerozdelený zisk minulých rokov alebo neuhradenú stratu minulých rokov</w:t>
      </w:r>
    </w:p>
    <w:p w14:paraId="253356F1" w14:textId="77777777" w:rsidR="00A9371D" w:rsidRDefault="00A9371D">
      <w:pPr>
        <w:pStyle w:val="Default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Spoločnosť neúčtovala v bežnom ani v predchádzajúcom účtovnom období o žiadnych opravách chýb minulých účtovných období.</w:t>
      </w:r>
    </w:p>
    <w:p w14:paraId="3D9B3491" w14:textId="77777777" w:rsidR="00A9371D" w:rsidRDefault="00A9371D">
      <w:pPr>
        <w:pStyle w:val="Default"/>
        <w:rPr>
          <w:i/>
          <w:iCs/>
          <w:sz w:val="23"/>
          <w:szCs w:val="23"/>
        </w:rPr>
      </w:pPr>
    </w:p>
    <w:p w14:paraId="063C706D" w14:textId="77777777" w:rsidR="00A9371D" w:rsidRDefault="00A9371D">
      <w:pPr>
        <w:pStyle w:val="Default"/>
        <w:rPr>
          <w:sz w:val="23"/>
          <w:szCs w:val="23"/>
        </w:rPr>
      </w:pPr>
    </w:p>
    <w:p w14:paraId="57B1BF97" w14:textId="77777777" w:rsidR="00A9371D" w:rsidRDefault="00A9371D">
      <w:pPr>
        <w:pStyle w:val="Default"/>
        <w:rPr>
          <w:sz w:val="23"/>
          <w:szCs w:val="23"/>
        </w:rPr>
      </w:pPr>
    </w:p>
    <w:p w14:paraId="590FF452" w14:textId="77777777" w:rsidR="00A9371D" w:rsidRDefault="00A9371D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Čl. III </w:t>
      </w:r>
    </w:p>
    <w:p w14:paraId="541CE047" w14:textId="77777777" w:rsidR="00A9371D" w:rsidRDefault="00A9371D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Informácie, ktoré vysvetľujú a dopĺňajú súvahu a výkaz ziskov a strát </w:t>
      </w:r>
    </w:p>
    <w:p w14:paraId="72D4F29C" w14:textId="77777777" w:rsidR="00A9371D" w:rsidRDefault="00A9371D">
      <w:pPr>
        <w:pStyle w:val="Default"/>
        <w:jc w:val="center"/>
        <w:rPr>
          <w:b/>
          <w:bCs/>
          <w:sz w:val="23"/>
          <w:szCs w:val="23"/>
        </w:rPr>
      </w:pPr>
    </w:p>
    <w:p w14:paraId="6E6C3D4F" w14:textId="77777777" w:rsidR="00A9371D" w:rsidRDefault="00A9371D">
      <w:pPr>
        <w:pStyle w:val="Default"/>
        <w:rPr>
          <w:sz w:val="23"/>
          <w:szCs w:val="23"/>
        </w:rPr>
      </w:pPr>
    </w:p>
    <w:p w14:paraId="4978FC9B" w14:textId="77777777" w:rsidR="00A9371D" w:rsidRDefault="00A9371D">
      <w:pPr>
        <w:pStyle w:val="Default"/>
        <w:rPr>
          <w:sz w:val="23"/>
          <w:szCs w:val="23"/>
        </w:rPr>
      </w:pPr>
      <w:r>
        <w:rPr>
          <w:sz w:val="23"/>
          <w:szCs w:val="23"/>
        </w:rPr>
        <w:t>(1) Informácia o sume a dôvodoch vzniku jednotlivých položiek nákladov alebo výnosov, ktoré majú výnimočný rozsah alebo výskyt</w:t>
      </w:r>
    </w:p>
    <w:p w14:paraId="417F985B" w14:textId="77777777" w:rsidR="00A9371D" w:rsidRDefault="00A9371D">
      <w:pPr>
        <w:pStyle w:val="Default"/>
        <w:rPr>
          <w:i/>
          <w:iCs/>
          <w:sz w:val="23"/>
          <w:szCs w:val="23"/>
        </w:rPr>
      </w:pPr>
    </w:p>
    <w:p w14:paraId="5704B0ED" w14:textId="77777777" w:rsidR="00A9371D" w:rsidRDefault="00A9371D">
      <w:pPr>
        <w:pStyle w:val="Default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Spoločnosti nevznikli v bežnom roku žiadne mimoriadne náklady ani výnosy</w:t>
      </w:r>
    </w:p>
    <w:p w14:paraId="6A045414" w14:textId="77777777" w:rsidR="00A9371D" w:rsidRDefault="00A9371D">
      <w:pPr>
        <w:pStyle w:val="Default"/>
        <w:rPr>
          <w:sz w:val="23"/>
          <w:szCs w:val="23"/>
        </w:rPr>
      </w:pPr>
    </w:p>
    <w:p w14:paraId="431A7741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Informácie o záväzkoch, a to </w:t>
      </w:r>
    </w:p>
    <w:p w14:paraId="695DD958" w14:textId="77777777" w:rsidR="00A9371D" w:rsidRDefault="00A9371D">
      <w:pPr>
        <w:pStyle w:val="Default"/>
        <w:spacing w:after="27"/>
        <w:rPr>
          <w:sz w:val="23"/>
          <w:szCs w:val="23"/>
        </w:rPr>
      </w:pPr>
    </w:p>
    <w:p w14:paraId="5067F1EA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a) celkovej sume záväzkov so zostatkovou dobou splatnosti dlhšou ako päť rokov</w:t>
      </w:r>
    </w:p>
    <w:p w14:paraId="3EB87BE5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Spoločnosť nemá záväzky so zostatkovou dobou splatnosti nad 5 rokov.</w:t>
      </w:r>
    </w:p>
    <w:p w14:paraId="4675CA85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</w:p>
    <w:p w14:paraId="2FE7315A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celkovej sume zabezpečených záväzkov, opis a spôsoby zabezpečenia záväzkov. </w:t>
      </w:r>
    </w:p>
    <w:p w14:paraId="535D05C9" w14:textId="77777777" w:rsidR="00A9371D" w:rsidRDefault="00A9371D">
      <w:pPr>
        <w:pStyle w:val="Default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Spoločnosť neeviduje žiadne záväzky okrem bežných splatných záväzkov a záväzkov krátkodobo po splatnosti. Spoločnosť  nemá žiadne záväzky, ktoré by boli zabezpečené akýmkoľvek spôsobom.</w:t>
      </w:r>
    </w:p>
    <w:p w14:paraId="32B3E3C9" w14:textId="77777777" w:rsidR="00A9371D" w:rsidRDefault="00A9371D">
      <w:pPr>
        <w:pStyle w:val="Default"/>
        <w:jc w:val="right"/>
        <w:rPr>
          <w:i/>
          <w:iCs/>
          <w:sz w:val="23"/>
          <w:szCs w:val="23"/>
        </w:rPr>
      </w:pPr>
    </w:p>
    <w:p w14:paraId="3A3661D9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(3) Informácie o vlastných akciách</w:t>
      </w:r>
    </w:p>
    <w:p w14:paraId="535494C7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i/>
          <w:iCs/>
          <w:sz w:val="23"/>
          <w:szCs w:val="23"/>
        </w:rPr>
        <w:t>Spoločnosť nevydala v bežnom ani v predchádzajúcich  účtovných obdobiach žiadne vlastné akcie.</w:t>
      </w:r>
      <w:r>
        <w:rPr>
          <w:sz w:val="23"/>
          <w:szCs w:val="23"/>
        </w:rPr>
        <w:t xml:space="preserve"> </w:t>
      </w:r>
    </w:p>
    <w:p w14:paraId="6EDC730D" w14:textId="77777777" w:rsidR="009E1791" w:rsidRDefault="009E1791">
      <w:pPr>
        <w:pStyle w:val="Default"/>
        <w:spacing w:after="27"/>
        <w:rPr>
          <w:sz w:val="23"/>
          <w:szCs w:val="23"/>
        </w:rPr>
      </w:pPr>
    </w:p>
    <w:p w14:paraId="1A36B4FB" w14:textId="77777777" w:rsidR="009E1791" w:rsidRDefault="009E1791">
      <w:pPr>
        <w:pStyle w:val="Default"/>
        <w:spacing w:after="27"/>
        <w:rPr>
          <w:sz w:val="23"/>
          <w:szCs w:val="23"/>
        </w:rPr>
      </w:pPr>
    </w:p>
    <w:p w14:paraId="3FC9D361" w14:textId="77777777" w:rsidR="00A9371D" w:rsidRDefault="00A9371D">
      <w:pPr>
        <w:pStyle w:val="Default"/>
        <w:spacing w:after="27"/>
        <w:rPr>
          <w:i/>
          <w:iCs/>
          <w:sz w:val="18"/>
          <w:szCs w:val="18"/>
        </w:rPr>
      </w:pPr>
    </w:p>
    <w:p w14:paraId="3CBF140B" w14:textId="77777777" w:rsidR="00A9371D" w:rsidRPr="009E1791" w:rsidRDefault="00A9371D">
      <w:pPr>
        <w:pStyle w:val="Default"/>
        <w:tabs>
          <w:tab w:val="left" w:pos="605"/>
        </w:tabs>
        <w:jc w:val="right"/>
        <w:rPr>
          <w:rFonts w:ascii="Arial" w:hAnsi="Arial" w:cs="Arial"/>
          <w:i/>
          <w:iCs/>
          <w:sz w:val="20"/>
          <w:szCs w:val="20"/>
        </w:rPr>
      </w:pPr>
      <w:r w:rsidRPr="009E1791">
        <w:rPr>
          <w:rFonts w:ascii="Arial" w:hAnsi="Arial" w:cs="Arial"/>
          <w:i/>
          <w:iCs/>
          <w:sz w:val="20"/>
          <w:szCs w:val="20"/>
        </w:rPr>
        <w:t>2</w:t>
      </w:r>
    </w:p>
    <w:p w14:paraId="0970C1BE" w14:textId="77777777" w:rsidR="00A9371D" w:rsidRDefault="00A9371D">
      <w:pPr>
        <w:pStyle w:val="Default"/>
        <w:spacing w:after="27"/>
        <w:rPr>
          <w:sz w:val="22"/>
          <w:szCs w:val="22"/>
        </w:rPr>
      </w:pPr>
    </w:p>
    <w:p w14:paraId="45C53E09" w14:textId="77777777" w:rsidR="00A9371D" w:rsidRDefault="00A9371D">
      <w:pPr>
        <w:pStyle w:val="Default"/>
        <w:spacing w:after="27"/>
        <w:rPr>
          <w:sz w:val="23"/>
          <w:szCs w:val="23"/>
        </w:rPr>
      </w:pPr>
    </w:p>
    <w:p w14:paraId="3AE9B8F6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(4) Informácie o orgánoch účtovnej jednotky a to o výške pôžičiek,  druhov záruk alebo iných zabezpečení poskytnutých pre členov štatutárneho orgánu  </w:t>
      </w:r>
    </w:p>
    <w:p w14:paraId="3369791A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Štatutárnym orgánom spoločnosti je konateľ, ktorý koná v mene spoločnosti samostatne. Dozorné orgány spoločnosť nemá. Spoločnosť neposkytla konateľovi ani spoločníkom v bežnom účtovnom období ani v predchádzajúcich účtovných obdobiach žiadne pôžičky, žiadne záruky, iné zabezpečenia, ani iné plnenia.</w:t>
      </w:r>
    </w:p>
    <w:p w14:paraId="7057BC13" w14:textId="77777777" w:rsidR="00A9371D" w:rsidRDefault="00A9371D">
      <w:pPr>
        <w:pStyle w:val="Default"/>
        <w:jc w:val="right"/>
        <w:rPr>
          <w:sz w:val="23"/>
          <w:szCs w:val="23"/>
        </w:rPr>
      </w:pPr>
    </w:p>
    <w:p w14:paraId="70D718BD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(5) Informácie o povinnostiach účtovnej jednotky, a to </w:t>
      </w:r>
    </w:p>
    <w:p w14:paraId="06DD03F9" w14:textId="77777777" w:rsidR="00A9371D" w:rsidRDefault="00A9371D">
      <w:pPr>
        <w:pStyle w:val="Default"/>
        <w:spacing w:after="27"/>
        <w:rPr>
          <w:sz w:val="23"/>
          <w:szCs w:val="23"/>
        </w:rPr>
      </w:pPr>
    </w:p>
    <w:p w14:paraId="67EE1DEE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a) celkovej sume finančných povinností, ktoré sa nevykazujú v súvahe, ale sú významné na posúdenie finančnej situácie účtovnej jednotky,</w:t>
      </w:r>
    </w:p>
    <w:p w14:paraId="34FF0F53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Spoločnosť nemá žiadne finančné povinnosti, okrem tých, ktoré sú vykázané v súvahe,</w:t>
      </w:r>
    </w:p>
    <w:p w14:paraId="37FBB127" w14:textId="77777777" w:rsidR="00A9371D" w:rsidRDefault="00A9371D">
      <w:pPr>
        <w:pStyle w:val="Default"/>
        <w:spacing w:after="27"/>
        <w:rPr>
          <w:sz w:val="23"/>
          <w:szCs w:val="23"/>
        </w:rPr>
      </w:pPr>
    </w:p>
    <w:p w14:paraId="4DC80261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celkovej sume významných podmienených záväzkov </w:t>
      </w:r>
    </w:p>
    <w:p w14:paraId="0D101B95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Spoločnosť nemá vedomosť o žiadnych podmienených záväzkoch, ktoré by mohli pre ňu  v budúcnosti  nastať.</w:t>
      </w:r>
    </w:p>
    <w:p w14:paraId="3DFEDC86" w14:textId="77777777" w:rsidR="00A9371D" w:rsidRDefault="00A9371D">
      <w:pPr>
        <w:pStyle w:val="Default"/>
        <w:spacing w:after="27"/>
        <w:rPr>
          <w:sz w:val="23"/>
          <w:szCs w:val="23"/>
        </w:rPr>
      </w:pPr>
    </w:p>
    <w:p w14:paraId="755EDFC3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opise významných finančných povinností a významných podmienených záväzkov, </w:t>
      </w:r>
    </w:p>
    <w:p w14:paraId="53BB28EF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Spoločnosť nemá vedomosť o žiadnych významných finančných povinnostiach, okrem tých, ktoré sú vykázané v súvahe.</w:t>
      </w:r>
    </w:p>
    <w:p w14:paraId="4E1E44A5" w14:textId="77777777" w:rsidR="00A9371D" w:rsidRDefault="00A9371D">
      <w:pPr>
        <w:pStyle w:val="Default"/>
        <w:spacing w:after="27"/>
        <w:rPr>
          <w:sz w:val="23"/>
          <w:szCs w:val="23"/>
        </w:rPr>
      </w:pPr>
    </w:p>
    <w:p w14:paraId="7A3C5663" w14:textId="77777777" w:rsidR="00A9371D" w:rsidRDefault="00A9371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7CB1C1B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</w:p>
    <w:p w14:paraId="460239A9" w14:textId="77777777" w:rsidR="00A9371D" w:rsidRDefault="00A9371D">
      <w:pPr>
        <w:pStyle w:val="Default"/>
        <w:spacing w:after="27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Spoločnosť nemá vedomosť o žiadnych významných finančných povinnostiach a podmienených záväzkoch voči účtovnej jednotke s podstatným vplyvom, okrem tých, ktoré sú vykázané v súvahe.</w:t>
      </w:r>
    </w:p>
    <w:p w14:paraId="5E6AD9FD" w14:textId="77777777" w:rsidR="00A9371D" w:rsidRDefault="00A9371D">
      <w:pPr>
        <w:pStyle w:val="Default"/>
        <w:rPr>
          <w:sz w:val="23"/>
          <w:szCs w:val="23"/>
        </w:rPr>
      </w:pPr>
    </w:p>
    <w:p w14:paraId="4439B7B2" w14:textId="77777777" w:rsidR="00A9371D" w:rsidRDefault="00A9371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7548FA02" w14:textId="77777777" w:rsidR="00A9371D" w:rsidRDefault="00A9371D">
      <w:pPr>
        <w:pStyle w:val="Default"/>
        <w:rPr>
          <w:sz w:val="23"/>
          <w:szCs w:val="23"/>
        </w:rPr>
      </w:pPr>
    </w:p>
    <w:p w14:paraId="0BAC1079" w14:textId="77777777" w:rsidR="00A9371D" w:rsidRDefault="00A9371D">
      <w:pPr>
        <w:pStyle w:val="Default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Spoločnosť nemá povinnosti vyplývajúce z dôchodkových programov pre zamestnancov.</w:t>
      </w:r>
    </w:p>
    <w:p w14:paraId="63009B3E" w14:textId="77777777" w:rsidR="00A9371D" w:rsidRDefault="00A9371D">
      <w:pPr>
        <w:pStyle w:val="Default"/>
        <w:rPr>
          <w:sz w:val="23"/>
          <w:szCs w:val="23"/>
        </w:rPr>
      </w:pPr>
    </w:p>
    <w:p w14:paraId="29507696" w14:textId="77777777" w:rsidR="00A9371D" w:rsidRDefault="00A9371D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>(6) Informácie o udelení výlučného práva alebo osobitného práva, ktorým sa udelilo právo poskytovať služby vo verejnom záujme</w:t>
      </w:r>
    </w:p>
    <w:p w14:paraId="0EE222E6" w14:textId="77777777" w:rsidR="00A9371D" w:rsidRDefault="00A9371D">
      <w:pPr>
        <w:pStyle w:val="Default"/>
        <w:spacing w:after="29"/>
        <w:rPr>
          <w:i/>
          <w:iCs/>
          <w:sz w:val="23"/>
          <w:szCs w:val="23"/>
        </w:rPr>
      </w:pPr>
    </w:p>
    <w:p w14:paraId="14619332" w14:textId="77777777" w:rsidR="00A9371D" w:rsidRDefault="00A9371D">
      <w:pPr>
        <w:pStyle w:val="Default"/>
        <w:spacing w:after="29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Spoločnosť neposkytuje služby vo verejnom záujme ani nemá udelené žiadne právo poskytovať služby vo verejnom záujme.</w:t>
      </w:r>
    </w:p>
    <w:p w14:paraId="7E589D22" w14:textId="77777777" w:rsidR="00A9371D" w:rsidRDefault="00A9371D">
      <w:pPr>
        <w:pStyle w:val="Default"/>
        <w:spacing w:after="29"/>
      </w:pPr>
    </w:p>
    <w:p w14:paraId="2891157E" w14:textId="77777777" w:rsidR="009E1791" w:rsidRDefault="009E1791">
      <w:pPr>
        <w:pStyle w:val="Default"/>
        <w:spacing w:after="29"/>
      </w:pPr>
    </w:p>
    <w:p w14:paraId="60F24B3A" w14:textId="77777777" w:rsidR="00A9371D" w:rsidRDefault="00A9371D">
      <w:pPr>
        <w:pStyle w:val="Default"/>
        <w:spacing w:after="29"/>
      </w:pPr>
    </w:p>
    <w:p w14:paraId="4A3CE2B6" w14:textId="77777777" w:rsidR="00A9371D" w:rsidRDefault="00A9371D">
      <w:pPr>
        <w:pStyle w:val="Default"/>
        <w:spacing w:after="29"/>
      </w:pPr>
    </w:p>
    <w:p w14:paraId="1CD23683" w14:textId="77777777" w:rsidR="00A9371D" w:rsidRDefault="00A9371D">
      <w:pPr>
        <w:pStyle w:val="Default"/>
        <w:spacing w:after="29"/>
      </w:pPr>
    </w:p>
    <w:p w14:paraId="478203A0" w14:textId="77777777" w:rsidR="00A9371D" w:rsidRPr="009E1791" w:rsidRDefault="009E1791" w:rsidP="009E1791">
      <w:pPr>
        <w:pStyle w:val="Default"/>
        <w:spacing w:after="29"/>
        <w:jc w:val="right"/>
        <w:rPr>
          <w:i/>
          <w:iCs/>
          <w:sz w:val="20"/>
          <w:szCs w:val="20"/>
        </w:rPr>
      </w:pPr>
      <w:r w:rsidRPr="009E1791">
        <w:rPr>
          <w:i/>
          <w:iCs/>
          <w:sz w:val="20"/>
          <w:szCs w:val="20"/>
        </w:rPr>
        <w:t>3</w:t>
      </w:r>
    </w:p>
    <w:p w14:paraId="61D1E844" w14:textId="77777777" w:rsidR="00A9371D" w:rsidRDefault="00A9371D">
      <w:pPr>
        <w:pStyle w:val="Default"/>
        <w:spacing w:after="29"/>
      </w:pPr>
    </w:p>
    <w:p w14:paraId="4CC85C0F" w14:textId="77777777" w:rsidR="00A9371D" w:rsidRDefault="00A9371D">
      <w:pPr>
        <w:pStyle w:val="Default"/>
        <w:spacing w:after="29"/>
      </w:pPr>
    </w:p>
    <w:p w14:paraId="3D807FBE" w14:textId="77777777" w:rsidR="00A9371D" w:rsidRDefault="00A9371D">
      <w:pPr>
        <w:pStyle w:val="Default"/>
        <w:spacing w:after="29"/>
      </w:pPr>
    </w:p>
    <w:p w14:paraId="05B18321" w14:textId="77777777" w:rsidR="00A9371D" w:rsidRDefault="00A9371D">
      <w:pPr>
        <w:pStyle w:val="Default"/>
        <w:spacing w:after="29"/>
        <w:jc w:val="right"/>
      </w:pPr>
      <w:r>
        <w:rPr>
          <w:i/>
          <w:iCs/>
          <w:sz w:val="20"/>
          <w:szCs w:val="20"/>
        </w:rPr>
        <w:lastRenderedPageBreak/>
        <w:t>3</w:t>
      </w:r>
    </w:p>
    <w:sectPr w:rsidR="00A9371D"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pgSz w:w="11906" w:h="16838"/>
      <w:pgMar w:top="1969" w:right="1134" w:bottom="1134" w:left="1134" w:header="1134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B90C5E" w14:textId="77777777" w:rsidR="00722E1D" w:rsidRDefault="00722E1D">
      <w:r>
        <w:separator/>
      </w:r>
    </w:p>
  </w:endnote>
  <w:endnote w:type="continuationSeparator" w:id="0">
    <w:p w14:paraId="6A43359C" w14:textId="77777777" w:rsidR="00722E1D" w:rsidRDefault="00722E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4CB66" w14:textId="77777777" w:rsidR="00A9371D" w:rsidRDefault="00A9371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AC7301" w14:textId="77777777" w:rsidR="00A9371D" w:rsidRDefault="00A9371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793DA" w14:textId="77777777" w:rsidR="00A9371D" w:rsidRDefault="00A937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52200A" w14:textId="77777777" w:rsidR="00722E1D" w:rsidRDefault="00722E1D">
      <w:r>
        <w:separator/>
      </w:r>
    </w:p>
  </w:footnote>
  <w:footnote w:type="continuationSeparator" w:id="0">
    <w:p w14:paraId="7E2AA2AD" w14:textId="77777777" w:rsidR="00722E1D" w:rsidRDefault="00722E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779BC" w14:textId="77777777" w:rsidR="00A9371D" w:rsidRDefault="00B97D68">
    <w:pPr>
      <w:pStyle w:val="Hlavika"/>
    </w:pPr>
    <w:r>
      <w:object w:dxaOrig="1440" w:dyaOrig="1440" w14:anchorId="4D35335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83.05pt;margin-top:-.75pt;width:315.5pt;height:12.55pt;z-index:251657728;mso-wrap-distance-left:0;mso-wrap-distance-right:0" filled="t">
          <v:fill color2="black"/>
          <v:imagedata r:id="rId1" o:title=""/>
          <w10:wrap type="topAndBottom"/>
        </v:shape>
        <o:OLEObject Type="Embed" ProgID="opendocument.CalcDocument.1" ShapeID="_x0000_s2049" DrawAspect="Content" ObjectID="_1746352717" r:id="rId2"/>
      </w:object>
    </w:r>
  </w:p>
  <w:p w14:paraId="3605F392" w14:textId="77777777" w:rsidR="00A9371D" w:rsidRDefault="00A9371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42F11" w14:textId="77777777" w:rsidR="00A9371D" w:rsidRDefault="00A9371D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791"/>
    <w:rsid w:val="002445BA"/>
    <w:rsid w:val="00722E1D"/>
    <w:rsid w:val="00737B56"/>
    <w:rsid w:val="009E1791"/>
    <w:rsid w:val="00A9371D"/>
    <w:rsid w:val="00B41F82"/>
    <w:rsid w:val="00B97D68"/>
    <w:rsid w:val="00D73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78AD30CE"/>
  <w15:chartTrackingRefBased/>
  <w15:docId w15:val="{2618C0BD-17E2-46D6-992B-93A25A6BD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pPr>
      <w:suppressLineNumbers/>
    </w:pPr>
  </w:style>
  <w:style w:type="paragraph" w:customStyle="1" w:styleId="Default">
    <w:name w:val="Default"/>
    <w:basedOn w:val="Normlny"/>
    <w:pPr>
      <w:autoSpaceDE w:val="0"/>
    </w:pPr>
    <w:rPr>
      <w:rFonts w:eastAsia="Times New Roman" w:cs="Times New Roman"/>
      <w:color w:val="000000"/>
    </w:rPr>
  </w:style>
  <w:style w:type="paragraph" w:styleId="Pta">
    <w:name w:val="footer"/>
    <w:basedOn w:val="Normlny"/>
    <w:pPr>
      <w:suppressLineNumbers/>
      <w:tabs>
        <w:tab w:val="center" w:pos="4819"/>
        <w:tab w:val="right" w:pos="9638"/>
      </w:tabs>
    </w:pPr>
  </w:style>
  <w:style w:type="paragraph" w:styleId="Hlavika">
    <w:name w:val="header"/>
    <w:basedOn w:val="Normlny"/>
    <w:pPr>
      <w:suppressLineNumbers/>
      <w:tabs>
        <w:tab w:val="center" w:pos="4819"/>
        <w:tab w:val="right" w:pos="9638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916</Words>
  <Characters>5224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Kovácsová</dc:creator>
  <cp:keywords/>
  <cp:lastModifiedBy>Sandra Czeilingerová</cp:lastModifiedBy>
  <cp:revision>2</cp:revision>
  <cp:lastPrinted>2016-03-18T17:44:00Z</cp:lastPrinted>
  <dcterms:created xsi:type="dcterms:W3CDTF">2023-05-23T11:12:00Z</dcterms:created>
  <dcterms:modified xsi:type="dcterms:W3CDTF">2023-05-23T11:12:00Z</dcterms:modified>
</cp:coreProperties>
</file>