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0AFD7A" w14:textId="77777777" w:rsidR="00A66ED4" w:rsidRDefault="00A66ED4" w:rsidP="00A66ED4">
      <w:pPr>
        <w:pStyle w:val="Nadpis2"/>
        <w:ind w:left="2880" w:firstLine="720"/>
      </w:pPr>
    </w:p>
    <w:p w14:paraId="239F86B9" w14:textId="77777777" w:rsidR="00A66ED4" w:rsidRDefault="00A66ED4" w:rsidP="00A66ED4">
      <w:pPr>
        <w:pStyle w:val="Nadpis2"/>
        <w:ind w:left="2880" w:firstLine="720"/>
      </w:pPr>
    </w:p>
    <w:p w14:paraId="67519FBE" w14:textId="6AE66437" w:rsidR="00A66ED4" w:rsidRDefault="00A66ED4" w:rsidP="00A66ED4">
      <w:pPr>
        <w:pStyle w:val="Nadpis2"/>
        <w:ind w:left="1416" w:firstLine="708"/>
        <w:jc w:val="left"/>
        <w:rPr>
          <w:sz w:val="26"/>
          <w:szCs w:val="26"/>
          <w:lang w:val="en-US" w:eastAsia="en-US"/>
        </w:rPr>
      </w:pPr>
      <w:r>
        <w:t>SPRÁVA  AUDÍTORA</w:t>
      </w:r>
    </w:p>
    <w:p w14:paraId="416A2047" w14:textId="77777777" w:rsidR="00A66ED4" w:rsidRDefault="00A66ED4" w:rsidP="00A66ED4">
      <w:pPr>
        <w:rPr>
          <w:lang w:val="sk-SK"/>
        </w:rPr>
      </w:pPr>
    </w:p>
    <w:p w14:paraId="1F651EFC" w14:textId="77777777" w:rsidR="00A66ED4" w:rsidRDefault="00A66ED4" w:rsidP="00A66ED4">
      <w:pPr>
        <w:rPr>
          <w:lang w:val="sk-SK"/>
        </w:rPr>
      </w:pPr>
    </w:p>
    <w:p w14:paraId="05625F33" w14:textId="4ABBFF49" w:rsidR="00A66ED4" w:rsidRDefault="00A66ED4" w:rsidP="00A66ED4">
      <w:pPr>
        <w:jc w:val="center"/>
        <w:rPr>
          <w:b/>
          <w:bCs/>
          <w:sz w:val="36"/>
          <w:lang w:val="sk-SK"/>
        </w:rPr>
      </w:pPr>
      <w:r>
        <w:rPr>
          <w:b/>
          <w:bCs/>
          <w:sz w:val="36"/>
          <w:lang w:val="sk-SK"/>
        </w:rPr>
        <w:t>o audite konsolidovanej účtovnej závierky</w:t>
      </w:r>
    </w:p>
    <w:p w14:paraId="29EADD1A" w14:textId="52B3B96A" w:rsidR="00A66ED4" w:rsidRDefault="00A66ED4" w:rsidP="00A66ED4">
      <w:pPr>
        <w:jc w:val="center"/>
        <w:rPr>
          <w:b/>
          <w:bCs/>
          <w:sz w:val="36"/>
          <w:lang w:val="sk-SK"/>
        </w:rPr>
      </w:pPr>
      <w:r>
        <w:rPr>
          <w:b/>
          <w:bCs/>
          <w:sz w:val="36"/>
          <w:lang w:val="sk-SK"/>
        </w:rPr>
        <w:t>za rok 20</w:t>
      </w:r>
      <w:r w:rsidR="00763F33">
        <w:rPr>
          <w:b/>
          <w:bCs/>
          <w:sz w:val="36"/>
          <w:lang w:val="sk-SK"/>
        </w:rPr>
        <w:t>2</w:t>
      </w:r>
      <w:r w:rsidR="00694257">
        <w:rPr>
          <w:b/>
          <w:bCs/>
          <w:sz w:val="36"/>
          <w:lang w:val="sk-SK"/>
        </w:rPr>
        <w:t>1</w:t>
      </w:r>
    </w:p>
    <w:p w14:paraId="3231036A" w14:textId="77777777" w:rsidR="00A66ED4" w:rsidRDefault="00A66ED4" w:rsidP="00A66ED4">
      <w:pPr>
        <w:rPr>
          <w:sz w:val="22"/>
          <w:lang w:val="sk-SK"/>
        </w:rPr>
      </w:pPr>
    </w:p>
    <w:p w14:paraId="1D5CD29A" w14:textId="77777777" w:rsidR="00A66ED4" w:rsidRDefault="00A66ED4" w:rsidP="00A66ED4">
      <w:pPr>
        <w:rPr>
          <w:lang w:val="sk-SK"/>
        </w:rPr>
      </w:pPr>
    </w:p>
    <w:p w14:paraId="0D08104D" w14:textId="77777777" w:rsidR="00A66ED4" w:rsidRDefault="00A66ED4" w:rsidP="00A66ED4">
      <w:pPr>
        <w:rPr>
          <w:lang w:val="sk-SK"/>
        </w:rPr>
      </w:pPr>
    </w:p>
    <w:p w14:paraId="09660FDA" w14:textId="77777777" w:rsidR="00A66ED4" w:rsidRDefault="00A66ED4" w:rsidP="00A66ED4">
      <w:pPr>
        <w:rPr>
          <w:lang w:val="sk-SK"/>
        </w:rPr>
      </w:pPr>
    </w:p>
    <w:p w14:paraId="36737EC1" w14:textId="77777777" w:rsidR="00A66ED4" w:rsidRDefault="00A66ED4" w:rsidP="00A66ED4">
      <w:pPr>
        <w:jc w:val="center"/>
        <w:rPr>
          <w:b/>
          <w:bCs/>
          <w:sz w:val="28"/>
          <w:lang w:val="sk-SK"/>
        </w:rPr>
      </w:pPr>
    </w:p>
    <w:p w14:paraId="2B7AC250" w14:textId="5019EEF8" w:rsidR="00A66ED4" w:rsidRDefault="00A66ED4" w:rsidP="00A66ED4">
      <w:pPr>
        <w:jc w:val="center"/>
        <w:rPr>
          <w:rFonts w:ascii="Arial Black" w:hAnsi="Arial Black"/>
          <w:sz w:val="36"/>
          <w:szCs w:val="36"/>
          <w:lang w:val="sk-SK"/>
        </w:rPr>
      </w:pPr>
      <w:r>
        <w:rPr>
          <w:b/>
          <w:bCs/>
          <w:sz w:val="28"/>
          <w:lang w:val="sk-SK"/>
        </w:rPr>
        <w:t xml:space="preserve">Adresát správy: </w:t>
      </w:r>
      <w:r>
        <w:rPr>
          <w:b/>
          <w:bCs/>
          <w:sz w:val="28"/>
          <w:lang w:val="sk-SK"/>
        </w:rPr>
        <w:tab/>
      </w:r>
      <w:r>
        <w:rPr>
          <w:rFonts w:ascii="Arial Black" w:hAnsi="Arial Black"/>
          <w:b/>
          <w:bCs/>
          <w:sz w:val="36"/>
          <w:szCs w:val="36"/>
          <w:lang w:val="sk-SK"/>
        </w:rPr>
        <w:t xml:space="preserve">obec </w:t>
      </w:r>
      <w:r w:rsidR="000E477C">
        <w:rPr>
          <w:rFonts w:ascii="Arial Black" w:hAnsi="Arial Black"/>
          <w:b/>
          <w:bCs/>
          <w:sz w:val="36"/>
          <w:szCs w:val="36"/>
          <w:lang w:val="sk-SK"/>
        </w:rPr>
        <w:t>Čirč</w:t>
      </w:r>
    </w:p>
    <w:p w14:paraId="1F7D3FAC" w14:textId="77777777" w:rsidR="00A66ED4" w:rsidRDefault="00A66ED4" w:rsidP="00A66ED4">
      <w:pPr>
        <w:ind w:left="720" w:firstLine="720"/>
        <w:rPr>
          <w:rFonts w:ascii="Arial Black" w:hAnsi="Arial Black"/>
          <w:b/>
          <w:bCs/>
          <w:sz w:val="36"/>
          <w:szCs w:val="36"/>
          <w:lang w:val="sk-SK"/>
        </w:rPr>
      </w:pPr>
      <w:r>
        <w:rPr>
          <w:b/>
          <w:bCs/>
          <w:sz w:val="28"/>
          <w:lang w:val="sk-SK"/>
        </w:rPr>
        <w:tab/>
      </w:r>
    </w:p>
    <w:p w14:paraId="23005D56" w14:textId="77777777" w:rsidR="00A66ED4" w:rsidRDefault="00A66ED4" w:rsidP="00A66ED4">
      <w:pPr>
        <w:ind w:left="720" w:firstLine="720"/>
        <w:rPr>
          <w:rFonts w:ascii="Arial Black" w:hAnsi="Arial Black"/>
          <w:b/>
          <w:bCs/>
          <w:sz w:val="28"/>
          <w:szCs w:val="22"/>
          <w:lang w:val="sk-SK"/>
        </w:rPr>
      </w:pPr>
      <w:r>
        <w:rPr>
          <w:rFonts w:ascii="Arial Black" w:hAnsi="Arial Black"/>
          <w:b/>
          <w:bCs/>
          <w:sz w:val="28"/>
          <w:lang w:val="sk-SK"/>
        </w:rPr>
        <w:tab/>
      </w:r>
      <w:r>
        <w:rPr>
          <w:rFonts w:ascii="Arial Black" w:hAnsi="Arial Black"/>
          <w:b/>
          <w:bCs/>
          <w:sz w:val="28"/>
          <w:lang w:val="sk-SK"/>
        </w:rPr>
        <w:tab/>
      </w:r>
      <w:r>
        <w:rPr>
          <w:rFonts w:ascii="Arial Black" w:hAnsi="Arial Black"/>
          <w:b/>
          <w:bCs/>
          <w:sz w:val="28"/>
          <w:lang w:val="sk-SK"/>
        </w:rPr>
        <w:tab/>
      </w:r>
    </w:p>
    <w:p w14:paraId="60097A64" w14:textId="77777777" w:rsidR="00A66ED4" w:rsidRDefault="00A66ED4" w:rsidP="00A66ED4">
      <w:pPr>
        <w:ind w:left="720" w:firstLine="720"/>
        <w:rPr>
          <w:rFonts w:ascii="Arial Black" w:hAnsi="Arial Black"/>
          <w:b/>
          <w:bCs/>
          <w:sz w:val="28"/>
          <w:lang w:val="sk-SK"/>
        </w:rPr>
      </w:pPr>
    </w:p>
    <w:p w14:paraId="66A93979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050ECD6C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23EB6261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1829FB48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1D99BD0B" w14:textId="07D29612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34D3EFDB" w14:textId="41A56AB1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01FAE2BE" w14:textId="10D94FB8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7BD3FE44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2DF61834" w14:textId="77777777" w:rsidR="00A66ED4" w:rsidRDefault="00A66ED4" w:rsidP="00A66ED4">
      <w:pPr>
        <w:rPr>
          <w:rFonts w:ascii="Arial Black" w:hAnsi="Arial Black"/>
          <w:b/>
          <w:bCs/>
          <w:sz w:val="28"/>
          <w:lang w:val="sk-SK"/>
        </w:rPr>
      </w:pPr>
    </w:p>
    <w:p w14:paraId="550B4820" w14:textId="4332CCEE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>Sídlo:</w:t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="000E477C">
        <w:rPr>
          <w:rFonts w:ascii="Calibri" w:hAnsi="Calibri"/>
          <w:b/>
          <w:bCs/>
          <w:sz w:val="28"/>
          <w:lang w:val="sk-SK"/>
        </w:rPr>
        <w:t>Čirč 208</w:t>
      </w:r>
    </w:p>
    <w:p w14:paraId="2CDAC72C" w14:textId="32C58C96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  <w:t>0</w:t>
      </w:r>
      <w:r w:rsidR="000E477C">
        <w:rPr>
          <w:rFonts w:ascii="Calibri" w:hAnsi="Calibri"/>
          <w:b/>
          <w:bCs/>
          <w:sz w:val="28"/>
          <w:lang w:val="sk-SK"/>
        </w:rPr>
        <w:t>65 42  Čirč</w:t>
      </w:r>
    </w:p>
    <w:p w14:paraId="6017AAC4" w14:textId="77777777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</w:p>
    <w:p w14:paraId="06FEFB7F" w14:textId="3105EE96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>IČO:</w:t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  <w:t>003</w:t>
      </w:r>
      <w:r w:rsidR="000E477C">
        <w:rPr>
          <w:rFonts w:ascii="Calibri" w:hAnsi="Calibri"/>
          <w:b/>
          <w:bCs/>
          <w:sz w:val="28"/>
          <w:lang w:val="sk-SK"/>
        </w:rPr>
        <w:t>29835</w:t>
      </w:r>
    </w:p>
    <w:p w14:paraId="7F02E5E3" w14:textId="77777777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</w:p>
    <w:p w14:paraId="2D3A42DB" w14:textId="0B5F77ED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>Účtovné obdobie:</w:t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  <w:t>01.01.20</w:t>
      </w:r>
      <w:r w:rsidR="00763F33">
        <w:rPr>
          <w:rFonts w:ascii="Calibri" w:hAnsi="Calibri"/>
          <w:b/>
          <w:bCs/>
          <w:sz w:val="28"/>
          <w:lang w:val="sk-SK"/>
        </w:rPr>
        <w:t>2</w:t>
      </w:r>
      <w:r w:rsidR="00694257">
        <w:rPr>
          <w:rFonts w:ascii="Calibri" w:hAnsi="Calibri"/>
          <w:b/>
          <w:bCs/>
          <w:sz w:val="28"/>
          <w:lang w:val="sk-SK"/>
        </w:rPr>
        <w:t>1</w:t>
      </w:r>
      <w:r w:rsidRPr="00A66ED4">
        <w:rPr>
          <w:rFonts w:ascii="Calibri" w:hAnsi="Calibri"/>
          <w:b/>
          <w:bCs/>
          <w:sz w:val="28"/>
          <w:lang w:val="sk-SK"/>
        </w:rPr>
        <w:t xml:space="preserve"> – 31.12.20</w:t>
      </w:r>
      <w:r w:rsidR="00763F33">
        <w:rPr>
          <w:rFonts w:ascii="Calibri" w:hAnsi="Calibri"/>
          <w:b/>
          <w:bCs/>
          <w:sz w:val="28"/>
          <w:lang w:val="sk-SK"/>
        </w:rPr>
        <w:t>2</w:t>
      </w:r>
      <w:r w:rsidR="00694257">
        <w:rPr>
          <w:rFonts w:ascii="Calibri" w:hAnsi="Calibri"/>
          <w:b/>
          <w:bCs/>
          <w:sz w:val="28"/>
          <w:lang w:val="sk-SK"/>
        </w:rPr>
        <w:t>1</w:t>
      </w:r>
    </w:p>
    <w:p w14:paraId="2F239C1C" w14:textId="77777777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</w:p>
    <w:p w14:paraId="04289BC4" w14:textId="77777777" w:rsidR="00A66ED4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>Zodpovedný audítor:</w:t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  <w:t>Ing. Lipka Marek</w:t>
      </w:r>
    </w:p>
    <w:p w14:paraId="41246D82" w14:textId="79B81217" w:rsidR="00E36F67" w:rsidRPr="00A66ED4" w:rsidRDefault="00A66ED4" w:rsidP="00A66ED4">
      <w:pPr>
        <w:ind w:left="720" w:firstLine="720"/>
        <w:rPr>
          <w:rFonts w:ascii="Calibri" w:hAnsi="Calibri"/>
          <w:b/>
          <w:bCs/>
          <w:sz w:val="28"/>
          <w:lang w:val="sk-SK"/>
        </w:rPr>
      </w:pP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</w:r>
      <w:r w:rsidRPr="00A66ED4">
        <w:rPr>
          <w:rFonts w:ascii="Calibri" w:hAnsi="Calibri"/>
          <w:b/>
          <w:bCs/>
          <w:sz w:val="28"/>
          <w:lang w:val="sk-SK"/>
        </w:rPr>
        <w:tab/>
        <w:t>licencia SKAu č. 705</w:t>
      </w:r>
    </w:p>
    <w:p w14:paraId="2D89F449" w14:textId="77777777" w:rsidR="00E36F67" w:rsidRDefault="00E36F67">
      <w:pPr>
        <w:pStyle w:val="Zarkazkladnhotextu3"/>
        <w:tabs>
          <w:tab w:val="left" w:pos="1418"/>
        </w:tabs>
        <w:ind w:firstLine="0"/>
        <w:jc w:val="center"/>
        <w:rPr>
          <w:b/>
          <w:bCs/>
          <w:u w:val="single"/>
        </w:rPr>
      </w:pPr>
    </w:p>
    <w:p w14:paraId="423D1549" w14:textId="77777777" w:rsidR="00A66ED4" w:rsidRDefault="00A66ED4">
      <w:pPr>
        <w:pStyle w:val="Zarkazkladnhotextu3"/>
        <w:tabs>
          <w:tab w:val="left" w:pos="1418"/>
        </w:tabs>
        <w:ind w:firstLine="0"/>
        <w:jc w:val="center"/>
        <w:rPr>
          <w:b/>
          <w:bCs/>
          <w:u w:val="single"/>
        </w:rPr>
      </w:pPr>
    </w:p>
    <w:p w14:paraId="3F3D2516" w14:textId="77777777" w:rsidR="00A66ED4" w:rsidRDefault="00A66ED4">
      <w:pPr>
        <w:pStyle w:val="Zarkazkladnhotextu3"/>
        <w:tabs>
          <w:tab w:val="left" w:pos="1418"/>
        </w:tabs>
        <w:ind w:firstLine="0"/>
        <w:jc w:val="center"/>
        <w:rPr>
          <w:b/>
          <w:bCs/>
          <w:u w:val="single"/>
        </w:rPr>
      </w:pPr>
    </w:p>
    <w:p w14:paraId="206D691E" w14:textId="3C6664FD" w:rsidR="00E36F67" w:rsidRDefault="00E36F67">
      <w:pPr>
        <w:pStyle w:val="Zarkazkladnhotextu3"/>
        <w:tabs>
          <w:tab w:val="left" w:pos="1418"/>
        </w:tabs>
        <w:ind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 SPRÁVA NEZÁVISLÉHO AUDÍTORA</w:t>
      </w:r>
    </w:p>
    <w:p w14:paraId="20665A26" w14:textId="77777777" w:rsidR="00A75925" w:rsidRDefault="00A75925">
      <w:pPr>
        <w:pStyle w:val="Zarkazkladnhotextu3"/>
        <w:tabs>
          <w:tab w:val="left" w:pos="1418"/>
        </w:tabs>
        <w:ind w:firstLine="0"/>
        <w:jc w:val="center"/>
        <w:rPr>
          <w:b/>
          <w:bCs/>
          <w:u w:val="single"/>
        </w:rPr>
      </w:pPr>
    </w:p>
    <w:p w14:paraId="119D2AC4" w14:textId="712B86C7" w:rsidR="00A75925" w:rsidRDefault="00A75925" w:rsidP="000F67CE">
      <w:pPr>
        <w:pStyle w:val="level2"/>
        <w:widowControl w:val="0"/>
        <w:numPr>
          <w:ilvl w:val="0"/>
          <w:numId w:val="13"/>
        </w:numPr>
        <w:tabs>
          <w:tab w:val="clear" w:pos="360"/>
          <w:tab w:val="clear" w:pos="576"/>
          <w:tab w:val="left" w:pos="0"/>
        </w:tabs>
        <w:spacing w:after="240" w:line="240" w:lineRule="auto"/>
        <w:rPr>
          <w:b/>
          <w:sz w:val="24"/>
          <w:lang w:val="sk-SK"/>
        </w:rPr>
      </w:pPr>
      <w:r>
        <w:rPr>
          <w:b/>
          <w:sz w:val="24"/>
          <w:lang w:val="sk-SK"/>
        </w:rPr>
        <w:t>Správa z auditu konsolidovanej účtovnej závierky</w:t>
      </w:r>
    </w:p>
    <w:p w14:paraId="557E5534" w14:textId="2AAAA98B" w:rsidR="00A75925" w:rsidRPr="00310EC8" w:rsidRDefault="00763F33" w:rsidP="00A75925">
      <w:pPr>
        <w:pStyle w:val="level2"/>
        <w:widowControl w:val="0"/>
        <w:tabs>
          <w:tab w:val="clear" w:pos="576"/>
          <w:tab w:val="left" w:pos="0"/>
        </w:tabs>
        <w:spacing w:before="0" w:after="0" w:line="240" w:lineRule="auto"/>
        <w:ind w:left="0" w:firstLine="0"/>
        <w:rPr>
          <w:sz w:val="24"/>
          <w:u w:val="single"/>
          <w:lang w:val="sk-SK"/>
        </w:rPr>
      </w:pPr>
      <w:r>
        <w:rPr>
          <w:sz w:val="24"/>
          <w:u w:val="single"/>
          <w:lang w:val="sk-SK"/>
        </w:rPr>
        <w:t>Nepodmienený n</w:t>
      </w:r>
      <w:r w:rsidR="00A75925" w:rsidRPr="00310EC8">
        <w:rPr>
          <w:sz w:val="24"/>
          <w:u w:val="single"/>
          <w:lang w:val="sk-SK"/>
        </w:rPr>
        <w:t>ázor</w:t>
      </w:r>
    </w:p>
    <w:p w14:paraId="6A9787FA" w14:textId="2DEAE6E6" w:rsidR="00A75925" w:rsidRPr="00A75925" w:rsidRDefault="00A75925" w:rsidP="00A75925">
      <w:pPr>
        <w:pStyle w:val="Default"/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</w:pP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Uskutočnil som audit </w:t>
      </w:r>
      <w:r w:rsidRPr="00A75925">
        <w:rPr>
          <w:rFonts w:ascii="Times New Roman" w:hAnsi="Times New Roman" w:cs="Times New Roman"/>
        </w:rPr>
        <w:t>konsolidovanej</w:t>
      </w:r>
      <w:r w:rsidRPr="00A75925">
        <w:t xml:space="preserve"> 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účtovnej závierky</w:t>
      </w:r>
      <w:r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Pr="00A75925">
        <w:rPr>
          <w:rFonts w:ascii="Times New Roman" w:hAnsi="Times New Roman" w:cs="Times New Roman"/>
        </w:rPr>
        <w:t xml:space="preserve">obce </w:t>
      </w:r>
      <w:r w:rsidR="000E477C">
        <w:rPr>
          <w:rFonts w:ascii="Times New Roman" w:hAnsi="Times New Roman" w:cs="Times New Roman"/>
        </w:rPr>
        <w:t>Čirč</w:t>
      </w:r>
      <w:r w:rsidR="00A66ED4">
        <w:rPr>
          <w:rFonts w:ascii="Times New Roman" w:hAnsi="Times New Roman" w:cs="Times New Roman"/>
        </w:rPr>
        <w:t xml:space="preserve"> 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(ďalej aj </w:t>
      </w:r>
      <w:r w:rsidRPr="00A75925">
        <w:rPr>
          <w:rFonts w:ascii="Times New Roman" w:hAnsi="Times New Roman" w:cs="Times New Roman"/>
        </w:rPr>
        <w:t>„obec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“), ktorá obsahuje </w:t>
      </w:r>
      <w:r w:rsidRPr="00A75925">
        <w:rPr>
          <w:rFonts w:ascii="Times New Roman" w:hAnsi="Times New Roman" w:cs="Times New Roman"/>
        </w:rPr>
        <w:t>konsolidovanú</w:t>
      </w:r>
      <w:r w:rsidRPr="00A75925">
        <w:t xml:space="preserve"> </w:t>
      </w:r>
      <w:r w:rsidR="00D73116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súvahu k 31. decembru 20</w:t>
      </w:r>
      <w:r w:rsidR="00763F33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2</w:t>
      </w:r>
      <w:r w:rsidR="00694257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1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, </w:t>
      </w:r>
      <w:r w:rsidR="00D73116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konsolidovaný 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výkaz ziskov a strát za rok končiaci sa k uvedenému dátumu, a</w:t>
      </w:r>
      <w:r w:rsidR="00D73116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 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poznámky</w:t>
      </w:r>
      <w:r w:rsidR="00D73116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="00B76F54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konsolidovanej </w:t>
      </w:r>
      <w:r w:rsidR="00D73116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účtovnej závierky</w:t>
      </w:r>
      <w:r w:rsidRPr="00A75925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, ktoré obsahujú súhrn významných účtovných zásad a účtovných metód.</w:t>
      </w:r>
    </w:p>
    <w:p w14:paraId="524864BA" w14:textId="04AD37C2" w:rsidR="00A75925" w:rsidRPr="00A75925" w:rsidRDefault="00A75925" w:rsidP="00A75925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sz w:val="24"/>
          <w:lang w:val="sk-SK"/>
        </w:rPr>
      </w:pPr>
      <w:r w:rsidRPr="00A75925">
        <w:rPr>
          <w:sz w:val="24"/>
          <w:lang w:val="sk-SK"/>
        </w:rPr>
        <w:t xml:space="preserve">Podľa môjho názoru, </w:t>
      </w:r>
      <w:r>
        <w:rPr>
          <w:sz w:val="24"/>
          <w:lang w:val="sk-SK"/>
        </w:rPr>
        <w:t>priložená</w:t>
      </w:r>
      <w:r w:rsidR="00844B1F">
        <w:rPr>
          <w:sz w:val="24"/>
          <w:lang w:val="sk-SK"/>
        </w:rPr>
        <w:t xml:space="preserve"> </w:t>
      </w:r>
      <w:r w:rsidR="004E0803">
        <w:rPr>
          <w:sz w:val="24"/>
          <w:lang w:val="sk-SK"/>
        </w:rPr>
        <w:t xml:space="preserve">konsolidovaná </w:t>
      </w:r>
      <w:r w:rsidRPr="00A75925">
        <w:rPr>
          <w:sz w:val="24"/>
          <w:lang w:val="sk-SK"/>
        </w:rPr>
        <w:t xml:space="preserve">účtovná závierka </w:t>
      </w:r>
      <w:r w:rsidRPr="00A75925">
        <w:rPr>
          <w:iCs/>
          <w:sz w:val="24"/>
          <w:lang w:val="sk-SK"/>
        </w:rPr>
        <w:t>poskytuje pravdivý a verný obraz finančnej situácie</w:t>
      </w:r>
      <w:r w:rsidRPr="00A75925">
        <w:rPr>
          <w:sz w:val="24"/>
          <w:lang w:val="sk-SK"/>
        </w:rPr>
        <w:t xml:space="preserve"> </w:t>
      </w:r>
      <w:r>
        <w:rPr>
          <w:sz w:val="24"/>
          <w:szCs w:val="24"/>
        </w:rPr>
        <w:t xml:space="preserve">obce </w:t>
      </w:r>
      <w:r w:rsidR="000E477C">
        <w:rPr>
          <w:sz w:val="24"/>
          <w:szCs w:val="24"/>
        </w:rPr>
        <w:t>Čirč</w:t>
      </w:r>
      <w:r w:rsidRPr="00A75925">
        <w:rPr>
          <w:sz w:val="24"/>
          <w:szCs w:val="24"/>
        </w:rPr>
        <w:t xml:space="preserve"> </w:t>
      </w:r>
      <w:r w:rsidR="00D73116">
        <w:rPr>
          <w:sz w:val="24"/>
          <w:lang w:val="sk-SK"/>
        </w:rPr>
        <w:t>k 31. decembru 20</w:t>
      </w:r>
      <w:r w:rsidR="00763F33">
        <w:rPr>
          <w:sz w:val="24"/>
          <w:lang w:val="sk-SK"/>
        </w:rPr>
        <w:t>2</w:t>
      </w:r>
      <w:r w:rsidR="00694257">
        <w:rPr>
          <w:sz w:val="24"/>
          <w:lang w:val="sk-SK"/>
        </w:rPr>
        <w:t>1</w:t>
      </w:r>
      <w:r w:rsidRPr="00A75925">
        <w:rPr>
          <w:sz w:val="24"/>
          <w:lang w:val="sk-SK"/>
        </w:rPr>
        <w:t xml:space="preserve"> a výsledku jej hospodárenia za rok končiaci sa k uvedenému dátumu podľa zákona č. 431/2002 Z.z. o účtovníctve v znení neskorších predpisov (ďalej len „zákon o účtovníctve“).  </w:t>
      </w:r>
    </w:p>
    <w:p w14:paraId="3E4D046B" w14:textId="77777777" w:rsidR="00A75925" w:rsidRPr="00287EAA" w:rsidRDefault="00A75925" w:rsidP="00A75925">
      <w:pPr>
        <w:pStyle w:val="Default"/>
        <w:jc w:val="both"/>
        <w:rPr>
          <w:rFonts w:ascii="Times New Roman" w:hAnsi="Times New Roman" w:cs="Times New Roman"/>
          <w:bCs/>
          <w:u w:val="single"/>
        </w:rPr>
      </w:pPr>
      <w:r w:rsidRPr="00287EAA">
        <w:rPr>
          <w:rFonts w:ascii="Times New Roman" w:hAnsi="Times New Roman" w:cs="Times New Roman"/>
          <w:bCs/>
          <w:u w:val="single"/>
        </w:rPr>
        <w:t xml:space="preserve">Základ pre názor </w:t>
      </w:r>
    </w:p>
    <w:p w14:paraId="2BAF5656" w14:textId="67FC08E2" w:rsidR="00A75925" w:rsidRDefault="00A75925" w:rsidP="00A7592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Audit som</w:t>
      </w:r>
      <w:r w:rsidRPr="00287EAA">
        <w:rPr>
          <w:rFonts w:ascii="Times New Roman" w:hAnsi="Times New Roman" w:cs="Times New Roman"/>
        </w:rPr>
        <w:t xml:space="preserve"> vykonal </w:t>
      </w:r>
      <w:r>
        <w:rPr>
          <w:rFonts w:ascii="Times New Roman" w:hAnsi="Times New Roman" w:cs="Times New Roman"/>
        </w:rPr>
        <w:t>podľa</w:t>
      </w:r>
      <w:r w:rsidRPr="00287EAA">
        <w:rPr>
          <w:rFonts w:ascii="Times New Roman" w:hAnsi="Times New Roman" w:cs="Times New Roman"/>
        </w:rPr>
        <w:t> medzinárodný</w:t>
      </w:r>
      <w:r>
        <w:rPr>
          <w:rFonts w:ascii="Times New Roman" w:hAnsi="Times New Roman" w:cs="Times New Roman"/>
        </w:rPr>
        <w:t>ch</w:t>
      </w:r>
      <w:r w:rsidRPr="00287EAA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udítorských štandardov (International Standards on Auditing, ISA). Moja </w:t>
      </w:r>
      <w:r w:rsidRPr="00287EAA">
        <w:rPr>
          <w:rFonts w:ascii="Times New Roman" w:hAnsi="Times New Roman" w:cs="Times New Roman"/>
        </w:rPr>
        <w:t xml:space="preserve">zodpovednosť podľa týchto štandardov je </w:t>
      </w:r>
      <w:r>
        <w:rPr>
          <w:rFonts w:ascii="Times New Roman" w:hAnsi="Times New Roman" w:cs="Times New Roman"/>
        </w:rPr>
        <w:t>uvedená</w:t>
      </w:r>
      <w:r w:rsidRPr="00287EAA">
        <w:rPr>
          <w:rFonts w:ascii="Times New Roman" w:hAnsi="Times New Roman" w:cs="Times New Roman"/>
        </w:rPr>
        <w:t xml:space="preserve"> v odseku</w:t>
      </w:r>
      <w:r w:rsidR="005A18B7">
        <w:rPr>
          <w:rFonts w:ascii="Times New Roman" w:hAnsi="Times New Roman" w:cs="Times New Roman"/>
        </w:rPr>
        <w:t xml:space="preserve"> Zodpovednosť audítora za audit</w:t>
      </w:r>
      <w:r w:rsidR="004E0803">
        <w:rPr>
          <w:rFonts w:ascii="Times New Roman" w:hAnsi="Times New Roman" w:cs="Times New Roman"/>
        </w:rPr>
        <w:t xml:space="preserve"> konsolidovanej</w:t>
      </w:r>
      <w:r w:rsidR="005A18B7">
        <w:rPr>
          <w:rFonts w:ascii="Times New Roman" w:hAnsi="Times New Roman" w:cs="Times New Roman"/>
        </w:rPr>
        <w:t xml:space="preserve"> </w:t>
      </w:r>
      <w:r w:rsidRPr="00287EAA">
        <w:rPr>
          <w:rFonts w:ascii="Times New Roman" w:hAnsi="Times New Roman" w:cs="Times New Roman"/>
        </w:rPr>
        <w:t xml:space="preserve">účtovnej </w:t>
      </w:r>
      <w:r>
        <w:rPr>
          <w:rFonts w:ascii="Times New Roman" w:hAnsi="Times New Roman" w:cs="Times New Roman"/>
        </w:rPr>
        <w:t xml:space="preserve">závierky. Od obce </w:t>
      </w:r>
      <w:r w:rsidR="000E477C">
        <w:rPr>
          <w:rFonts w:ascii="Times New Roman" w:hAnsi="Times New Roman" w:cs="Times New Roman"/>
        </w:rPr>
        <w:t>Čirč</w:t>
      </w:r>
      <w:r>
        <w:rPr>
          <w:rFonts w:ascii="Times New Roman" w:hAnsi="Times New Roman" w:cs="Times New Roman"/>
        </w:rPr>
        <w:t xml:space="preserve"> som nezávislý</w:t>
      </w:r>
      <w:r w:rsidRPr="00287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podľa ustanovení zákona </w:t>
      </w:r>
      <w:r w:rsidRPr="00674F3D">
        <w:rPr>
          <w:rFonts w:ascii="Times New Roman" w:hAnsi="Times New Roman" w:cs="Times New Roman"/>
        </w:rPr>
        <w:t xml:space="preserve">č. 423/2015 o štatutárnom audite a o zmene a doplnení zákona č. 431/2002 Z. z. o účtovníctve v znení neskorších predpisov </w:t>
      </w:r>
      <w:r>
        <w:rPr>
          <w:rFonts w:ascii="Times New Roman" w:hAnsi="Times New Roman" w:cs="Times New Roman"/>
        </w:rPr>
        <w:t>(ďalej len „zákon o štatutárnom audite“) týkajúcich sa etiky, vrátane Etického kódexu audítora, rele</w:t>
      </w:r>
      <w:r w:rsidR="005A18B7">
        <w:rPr>
          <w:rFonts w:ascii="Times New Roman" w:hAnsi="Times New Roman" w:cs="Times New Roman"/>
        </w:rPr>
        <w:t xml:space="preserve">vantných pre môj audit </w:t>
      </w:r>
      <w:r w:rsidR="00B76F54">
        <w:rPr>
          <w:rFonts w:ascii="Times New Roman" w:hAnsi="Times New Roman" w:cs="Times New Roman"/>
        </w:rPr>
        <w:t xml:space="preserve">konsolidovanej </w:t>
      </w:r>
      <w:r>
        <w:rPr>
          <w:rFonts w:ascii="Times New Roman" w:hAnsi="Times New Roman" w:cs="Times New Roman"/>
        </w:rPr>
        <w:t>účtovnej závierky a splnil som aj ostatné požiadavky týchto ustanovení týkajúcich sa etiky. Som presvedčený</w:t>
      </w:r>
      <w:r w:rsidRPr="00287EA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že audítorské dôkazy, ktoré som</w:t>
      </w:r>
      <w:r w:rsidRPr="00287EAA">
        <w:rPr>
          <w:rFonts w:ascii="Times New Roman" w:hAnsi="Times New Roman" w:cs="Times New Roman"/>
        </w:rPr>
        <w:t xml:space="preserve"> získal, poskytujú do</w:t>
      </w:r>
      <w:r>
        <w:rPr>
          <w:rFonts w:ascii="Times New Roman" w:hAnsi="Times New Roman" w:cs="Times New Roman"/>
        </w:rPr>
        <w:t>statočný a vhodný základ pre môj</w:t>
      </w:r>
      <w:r w:rsidRPr="00287EAA">
        <w:rPr>
          <w:rFonts w:ascii="Times New Roman" w:hAnsi="Times New Roman" w:cs="Times New Roman"/>
        </w:rPr>
        <w:t xml:space="preserve"> názor.</w:t>
      </w:r>
    </w:p>
    <w:p w14:paraId="008FF671" w14:textId="77777777" w:rsidR="00844B1F" w:rsidRDefault="00F05C2D" w:rsidP="00F05C2D">
      <w:pPr>
        <w:pStyle w:val="Zarkazkladnhotextu3"/>
        <w:tabs>
          <w:tab w:val="left" w:pos="1418"/>
        </w:tabs>
        <w:ind w:firstLine="0"/>
        <w:jc w:val="both"/>
      </w:pPr>
      <w:r>
        <w:t xml:space="preserve"> </w:t>
      </w:r>
    </w:p>
    <w:p w14:paraId="2DEDEE52" w14:textId="2DCCCBF8" w:rsidR="00F05C2D" w:rsidRDefault="00F05C2D" w:rsidP="00F05C2D">
      <w:pPr>
        <w:pStyle w:val="Zarkazkladnhotextu3"/>
        <w:tabs>
          <w:tab w:val="left" w:pos="1418"/>
        </w:tabs>
        <w:ind w:firstLine="0"/>
        <w:jc w:val="both"/>
      </w:pPr>
      <w:r>
        <w:t xml:space="preserve">  Účtovná jednotka pri zostave</w:t>
      </w:r>
      <w:r w:rsidR="005A18B7">
        <w:t>ní</w:t>
      </w:r>
      <w:r w:rsidR="00D73116">
        <w:t xml:space="preserve"> </w:t>
      </w:r>
      <w:r w:rsidR="004E0803">
        <w:t xml:space="preserve">konsolidovanej </w:t>
      </w:r>
      <w:r w:rsidR="00D73116">
        <w:t>účtovnej závierky za rok 20</w:t>
      </w:r>
      <w:r w:rsidR="008162D6">
        <w:t>2</w:t>
      </w:r>
      <w:r w:rsidR="00694257">
        <w:t>1</w:t>
      </w:r>
      <w:r>
        <w:t xml:space="preserve"> sa plne riadila</w:t>
      </w:r>
      <w:r w:rsidRPr="00BF1617">
        <w:t xml:space="preserve"> </w:t>
      </w:r>
      <w:r>
        <w:t>opatrením MF SR č. MF/16786/2007-31 v znení opatrenia MF SR č. MF/25189/2008-311 a v znení opatrenia MF SR č. MF/24240/2009-31, ktorým sa ustanovujú podrobnosti o postupoch účtovania a rámcovej účtovej osnovy pre rozpočtové organizácie, príspevkové organizácie, štátne fondy, obce a vyššie úze</w:t>
      </w:r>
      <w:r w:rsidR="005A18B7">
        <w:t>mné celky. Taktiež</w:t>
      </w:r>
      <w:r w:rsidR="004E0803">
        <w:t xml:space="preserve"> konsolidovaná</w:t>
      </w:r>
      <w:r>
        <w:t xml:space="preserve"> účtovná závierka bola zostavená v súlade s Opatrením MF SR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14:paraId="1BDC8C25" w14:textId="037F8CAA" w:rsidR="00F05C2D" w:rsidRDefault="000E477C" w:rsidP="00F05C2D">
      <w:pPr>
        <w:pStyle w:val="Zarkazkladnhotextu3"/>
        <w:tabs>
          <w:tab w:val="left" w:pos="1418"/>
        </w:tabs>
        <w:ind w:firstLine="0"/>
        <w:jc w:val="both"/>
      </w:pPr>
      <w:r>
        <w:t xml:space="preserve">   </w:t>
      </w:r>
      <w:r w:rsidR="00F05C2D">
        <w:t xml:space="preserve">Obec správne vypracovala konsolidované účtovné výkazy s použitím metódy úplnej konsolidácie. Konsolidovaný celok obce </w:t>
      </w:r>
      <w:r>
        <w:t>Čirč</w:t>
      </w:r>
      <w:r w:rsidR="00F05C2D">
        <w:t xml:space="preserve"> zahrňuje jednu rozpočtovú organizáciu -  Základnú školu s materskou školou</w:t>
      </w:r>
      <w:r>
        <w:t xml:space="preserve"> a jednu právnickú osobu – Solisko Čirč, s.r.o.</w:t>
      </w:r>
    </w:p>
    <w:p w14:paraId="76F929F0" w14:textId="77777777" w:rsidR="00F05C2D" w:rsidRPr="00030940" w:rsidRDefault="00F05C2D" w:rsidP="00F05C2D">
      <w:pPr>
        <w:pStyle w:val="Zarkazkladnhotextu3"/>
        <w:tabs>
          <w:tab w:val="left" w:pos="1418"/>
        </w:tabs>
        <w:ind w:firstLine="0"/>
        <w:jc w:val="both"/>
      </w:pPr>
    </w:p>
    <w:p w14:paraId="4FCAD11D" w14:textId="16F25287" w:rsidR="00A75925" w:rsidRPr="004E0803" w:rsidRDefault="00A75925" w:rsidP="00A75925">
      <w:pPr>
        <w:pStyle w:val="Default"/>
        <w:jc w:val="both"/>
        <w:rPr>
          <w:rFonts w:ascii="Times New Roman" w:hAnsi="Times New Roman" w:cs="Times New Roman"/>
          <w:u w:val="single"/>
        </w:rPr>
      </w:pPr>
      <w:r w:rsidRPr="004E0803">
        <w:rPr>
          <w:rFonts w:ascii="Times New Roman" w:hAnsi="Times New Roman" w:cs="Times New Roman"/>
          <w:u w:val="single"/>
        </w:rPr>
        <w:t xml:space="preserve">Zodpovednosť štatutárneho orgánu </w:t>
      </w:r>
      <w:r w:rsidR="005A18B7" w:rsidRPr="004E0803">
        <w:rPr>
          <w:rFonts w:ascii="Times New Roman" w:hAnsi="Times New Roman" w:cs="Times New Roman"/>
          <w:u w:val="single"/>
        </w:rPr>
        <w:t>za</w:t>
      </w:r>
      <w:r w:rsidR="004E0803" w:rsidRPr="004E0803">
        <w:rPr>
          <w:rFonts w:ascii="Times New Roman" w:hAnsi="Times New Roman" w:cs="Times New Roman"/>
          <w:u w:val="single"/>
        </w:rPr>
        <w:t xml:space="preserve"> konsolidovanú</w:t>
      </w:r>
      <w:r w:rsidR="005A18B7" w:rsidRPr="004E0803">
        <w:rPr>
          <w:rFonts w:ascii="Times New Roman" w:hAnsi="Times New Roman" w:cs="Times New Roman"/>
          <w:u w:val="single"/>
        </w:rPr>
        <w:t xml:space="preserve"> </w:t>
      </w:r>
      <w:r w:rsidRPr="004E0803">
        <w:rPr>
          <w:rFonts w:ascii="Times New Roman" w:hAnsi="Times New Roman" w:cs="Times New Roman"/>
          <w:u w:val="single"/>
        </w:rPr>
        <w:t>účtovnú závierku</w:t>
      </w:r>
    </w:p>
    <w:p w14:paraId="32C51D94" w14:textId="72E6F019" w:rsidR="00A75925" w:rsidRPr="00287EAA" w:rsidRDefault="00A75925" w:rsidP="00A7592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Štatutárny orgán</w:t>
      </w:r>
      <w:r>
        <w:rPr>
          <w:rFonts w:ascii="Times New Roman" w:hAnsi="Times New Roman" w:cs="Times New Roman"/>
          <w:lang w:val="cs-CZ"/>
        </w:rPr>
        <w:t xml:space="preserve"> je zodpovedný</w:t>
      </w:r>
      <w:r w:rsidR="00D73116">
        <w:rPr>
          <w:rFonts w:ascii="Times New Roman" w:hAnsi="Times New Roman" w:cs="Times New Roman"/>
          <w:lang w:val="cs-CZ"/>
        </w:rPr>
        <w:t xml:space="preserve"> za zostavenie</w:t>
      </w:r>
      <w:r w:rsidRPr="00287EAA">
        <w:rPr>
          <w:rFonts w:ascii="Times New Roman" w:hAnsi="Times New Roman" w:cs="Times New Roman"/>
          <w:lang w:val="cs-CZ"/>
        </w:rPr>
        <w:t xml:space="preserve"> </w:t>
      </w:r>
      <w:r w:rsidR="004E0803">
        <w:rPr>
          <w:rFonts w:ascii="Times New Roman" w:hAnsi="Times New Roman" w:cs="Times New Roman"/>
        </w:rPr>
        <w:t>konsolidovane</w:t>
      </w:r>
      <w:r w:rsidR="004E0803">
        <w:t xml:space="preserve">j </w:t>
      </w:r>
      <w:r w:rsidRPr="00287EAA">
        <w:rPr>
          <w:rFonts w:ascii="Times New Roman" w:hAnsi="Times New Roman" w:cs="Times New Roman"/>
          <w:lang w:val="cs-CZ"/>
        </w:rPr>
        <w:t>účtovnej závier</w:t>
      </w:r>
      <w:r>
        <w:rPr>
          <w:rFonts w:ascii="Times New Roman" w:hAnsi="Times New Roman" w:cs="Times New Roman"/>
          <w:lang w:val="cs-CZ"/>
        </w:rPr>
        <w:t>ky podľa zákona o účtovníctve</w:t>
      </w:r>
      <w:r w:rsidRPr="00287EAA">
        <w:rPr>
          <w:rFonts w:ascii="Times New Roman" w:hAnsi="Times New Roman" w:cs="Times New Roman"/>
          <w:lang w:val="cs-CZ"/>
        </w:rPr>
        <w:t xml:space="preserve"> a za </w:t>
      </w:r>
      <w:r>
        <w:rPr>
          <w:rFonts w:ascii="Times New Roman" w:hAnsi="Times New Roman" w:cs="Times New Roman"/>
          <w:lang w:val="cs-CZ"/>
        </w:rPr>
        <w:t xml:space="preserve">tie </w:t>
      </w:r>
      <w:r w:rsidRPr="00287EAA">
        <w:rPr>
          <w:rFonts w:ascii="Times New Roman" w:hAnsi="Times New Roman" w:cs="Times New Roman"/>
          <w:lang w:val="cs-CZ"/>
        </w:rPr>
        <w:t>i</w:t>
      </w:r>
      <w:r>
        <w:rPr>
          <w:rFonts w:ascii="Times New Roman" w:hAnsi="Times New Roman" w:cs="Times New Roman"/>
          <w:lang w:val="cs-CZ"/>
        </w:rPr>
        <w:t xml:space="preserve">nterné kontroly, ktoré </w:t>
      </w:r>
      <w:r w:rsidRPr="00287EAA">
        <w:rPr>
          <w:rFonts w:ascii="Times New Roman" w:hAnsi="Times New Roman" w:cs="Times New Roman"/>
          <w:lang w:val="cs-CZ"/>
        </w:rPr>
        <w:t xml:space="preserve">považuje za potrebné na zostavenie </w:t>
      </w:r>
      <w:r w:rsidR="004E0803">
        <w:rPr>
          <w:rFonts w:ascii="Times New Roman" w:hAnsi="Times New Roman" w:cs="Times New Roman"/>
        </w:rPr>
        <w:t>konsolidovane</w:t>
      </w:r>
      <w:r w:rsidR="004E0803">
        <w:t xml:space="preserve">j </w:t>
      </w:r>
      <w:r w:rsidRPr="00287EAA">
        <w:rPr>
          <w:rFonts w:ascii="Times New Roman" w:hAnsi="Times New Roman" w:cs="Times New Roman"/>
          <w:lang w:val="cs-CZ"/>
        </w:rPr>
        <w:t>účtovnej závierky, ktorá neobsahuje významné nesprávnosti</w:t>
      </w:r>
      <w:r>
        <w:rPr>
          <w:rFonts w:ascii="Times New Roman" w:hAnsi="Times New Roman" w:cs="Times New Roman"/>
          <w:lang w:val="cs-CZ"/>
        </w:rPr>
        <w:t>, či už v dôsledku</w:t>
      </w:r>
      <w:r w:rsidRPr="00287EAA">
        <w:rPr>
          <w:rFonts w:ascii="Times New Roman" w:hAnsi="Times New Roman" w:cs="Times New Roman"/>
          <w:lang w:val="cs-CZ"/>
        </w:rPr>
        <w:t xml:space="preserve"> podvodu alebo chyby. </w:t>
      </w:r>
    </w:p>
    <w:p w14:paraId="4F0C7AA6" w14:textId="77777777" w:rsidR="00A75925" w:rsidRPr="00287EAA" w:rsidRDefault="00A75925" w:rsidP="00A75925">
      <w:pPr>
        <w:pStyle w:val="Default"/>
        <w:jc w:val="both"/>
        <w:rPr>
          <w:rFonts w:ascii="Times New Roman" w:hAnsi="Times New Roman" w:cs="Times New Roman"/>
        </w:rPr>
      </w:pPr>
    </w:p>
    <w:p w14:paraId="2CCA21E0" w14:textId="2095D9A2" w:rsidR="00A75925" w:rsidRPr="00020E54" w:rsidRDefault="00A75925" w:rsidP="00A75925">
      <w:pPr>
        <w:pStyle w:val="Default"/>
        <w:jc w:val="both"/>
        <w:rPr>
          <w:rFonts w:ascii="Times New Roman" w:hAnsi="Times New Roman" w:cs="Times New Roman"/>
        </w:rPr>
      </w:pPr>
      <w:r w:rsidRPr="00287EAA">
        <w:rPr>
          <w:rFonts w:ascii="Times New Roman" w:hAnsi="Times New Roman" w:cs="Times New Roman"/>
        </w:rPr>
        <w:t>Pri zostavovan</w:t>
      </w:r>
      <w:r>
        <w:rPr>
          <w:rFonts w:ascii="Times New Roman" w:hAnsi="Times New Roman" w:cs="Times New Roman"/>
        </w:rPr>
        <w:t xml:space="preserve">í </w:t>
      </w:r>
      <w:r w:rsidR="004E0803">
        <w:rPr>
          <w:rFonts w:ascii="Times New Roman" w:hAnsi="Times New Roman" w:cs="Times New Roman"/>
        </w:rPr>
        <w:t>konsolidovane</w:t>
      </w:r>
      <w:r w:rsidR="004E0803">
        <w:t xml:space="preserve">j </w:t>
      </w:r>
      <w:r>
        <w:rPr>
          <w:rFonts w:ascii="Times New Roman" w:hAnsi="Times New Roman" w:cs="Times New Roman"/>
        </w:rPr>
        <w:t>účtovnej závierky je štatutárny orgán</w:t>
      </w:r>
      <w:r w:rsidRPr="00287EAA">
        <w:rPr>
          <w:rFonts w:ascii="Times New Roman" w:hAnsi="Times New Roman" w:cs="Times New Roman"/>
        </w:rPr>
        <w:t xml:space="preserve"> zodpovedný za zhodnotenie schopnosti </w:t>
      </w:r>
      <w:r>
        <w:rPr>
          <w:rFonts w:ascii="Times New Roman" w:hAnsi="Times New Roman" w:cs="Times New Roman"/>
        </w:rPr>
        <w:t>obce</w:t>
      </w:r>
      <w:r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Pr="00287EAA">
        <w:rPr>
          <w:rFonts w:ascii="Times New Roman" w:hAnsi="Times New Roman" w:cs="Times New Roman"/>
        </w:rPr>
        <w:t xml:space="preserve">nepretržite pokračovať vo </w:t>
      </w:r>
      <w:r>
        <w:rPr>
          <w:rFonts w:ascii="Times New Roman" w:hAnsi="Times New Roman" w:cs="Times New Roman"/>
        </w:rPr>
        <w:t>svojej činnosti</w:t>
      </w:r>
      <w:r w:rsidRPr="00020E5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za opísanie skutočností týkajúcich sa nepretržitého </w:t>
      </w:r>
      <w:r w:rsidRPr="009818C4">
        <w:rPr>
          <w:rFonts w:ascii="Times New Roman" w:hAnsi="Times New Roman" w:cs="Times New Roman"/>
        </w:rPr>
        <w:t>pokračovania v činnosti, ak je to potrebné, a za použitie predpokladu nepretržitého pokračovania v činnosti v</w:t>
      </w:r>
      <w:r>
        <w:rPr>
          <w:rFonts w:ascii="Times New Roman" w:hAnsi="Times New Roman" w:cs="Times New Roman"/>
        </w:rPr>
        <w:t> </w:t>
      </w:r>
      <w:r w:rsidRPr="009818C4">
        <w:rPr>
          <w:rFonts w:ascii="Times New Roman" w:hAnsi="Times New Roman" w:cs="Times New Roman"/>
        </w:rPr>
        <w:t>účtovníctve</w:t>
      </w:r>
      <w:r>
        <w:rPr>
          <w:rFonts w:ascii="Times New Roman" w:hAnsi="Times New Roman" w:cs="Times New Roman"/>
        </w:rPr>
        <w:t xml:space="preserve">. </w:t>
      </w:r>
    </w:p>
    <w:p w14:paraId="6182539B" w14:textId="77777777" w:rsidR="00A75925" w:rsidRPr="00030940" w:rsidRDefault="00A75925" w:rsidP="00A75925">
      <w:pPr>
        <w:autoSpaceDE w:val="0"/>
        <w:spacing w:before="120" w:after="240"/>
        <w:jc w:val="both"/>
      </w:pPr>
      <w:r w:rsidRPr="00907172">
        <w:rPr>
          <w:kern w:val="8"/>
          <w:lang w:bidi="he-IL"/>
        </w:rPr>
        <w:lastRenderedPageBreak/>
        <w:t>Štatutárny orgán je</w:t>
      </w:r>
      <w:r w:rsidRPr="00030940">
        <w:t xml:space="preserve"> </w:t>
      </w:r>
      <w:r>
        <w:rPr>
          <w:lang w:val="sk-SK"/>
        </w:rPr>
        <w:t xml:space="preserve">ďalej </w:t>
      </w:r>
      <w:r w:rsidRPr="00030940">
        <w:t>zodpovedný za dodržiavanie povinností podľa Zákona č. 583/2004 Z.z. o rozpočtových pravidlách územnej samosprávy a o zmene a doplnení niektorých zákonov v platnom znení (ďalej len „zákon o rozpočtových pravidlách“).</w:t>
      </w:r>
    </w:p>
    <w:p w14:paraId="5FCE5B37" w14:textId="2FCADAB8" w:rsidR="00A75925" w:rsidRPr="004E0803" w:rsidRDefault="00A75925" w:rsidP="00A75925">
      <w:pPr>
        <w:pStyle w:val="Default"/>
        <w:rPr>
          <w:rFonts w:ascii="Times New Roman" w:hAnsi="Times New Roman" w:cs="Times New Roman"/>
          <w:bCs/>
          <w:u w:val="single"/>
        </w:rPr>
      </w:pPr>
      <w:r w:rsidRPr="004E0803">
        <w:rPr>
          <w:rFonts w:ascii="Times New Roman" w:hAnsi="Times New Roman" w:cs="Times New Roman"/>
          <w:bCs/>
          <w:u w:val="single"/>
        </w:rPr>
        <w:t xml:space="preserve">Zodpovednosť audítora za audit </w:t>
      </w:r>
      <w:r w:rsidR="004E0803" w:rsidRPr="004E0803">
        <w:rPr>
          <w:rFonts w:ascii="Times New Roman" w:hAnsi="Times New Roman" w:cs="Times New Roman"/>
          <w:u w:val="single"/>
        </w:rPr>
        <w:t>konsolidovane</w:t>
      </w:r>
      <w:r w:rsidR="004E0803" w:rsidRPr="004E0803">
        <w:rPr>
          <w:u w:val="single"/>
        </w:rPr>
        <w:t xml:space="preserve">j </w:t>
      </w:r>
      <w:r w:rsidRPr="004E0803">
        <w:rPr>
          <w:rFonts w:ascii="Times New Roman" w:hAnsi="Times New Roman" w:cs="Times New Roman"/>
          <w:bCs/>
          <w:u w:val="single"/>
        </w:rPr>
        <w:t>účtovnej závierky</w:t>
      </w:r>
    </w:p>
    <w:p w14:paraId="0A8E3B21" w14:textId="7923317F" w:rsidR="00A75925" w:rsidRPr="00287EAA" w:rsidRDefault="00A75925" w:rsidP="00A75925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Moj</w:t>
      </w:r>
      <w:r w:rsidRPr="00287EAA">
        <w:rPr>
          <w:rFonts w:ascii="Times New Roman" w:hAnsi="Times New Roman" w:cs="Times New Roman"/>
          <w:bCs/>
        </w:rPr>
        <w:t xml:space="preserve">ou zodpovednosťou je </w:t>
      </w:r>
      <w:r>
        <w:rPr>
          <w:rFonts w:ascii="Times New Roman" w:hAnsi="Times New Roman" w:cs="Times New Roman"/>
          <w:bCs/>
        </w:rPr>
        <w:t>získať primerané uistenie</w:t>
      </w:r>
      <w:r w:rsidRPr="00287EAA">
        <w:rPr>
          <w:rFonts w:ascii="Times New Roman" w:hAnsi="Times New Roman" w:cs="Times New Roman"/>
          <w:bCs/>
        </w:rPr>
        <w:t xml:space="preserve">, či </w:t>
      </w:r>
      <w:r w:rsidR="004E0803">
        <w:rPr>
          <w:rFonts w:ascii="Times New Roman" w:hAnsi="Times New Roman" w:cs="Times New Roman"/>
        </w:rPr>
        <w:t xml:space="preserve">konsolidovaná </w:t>
      </w:r>
      <w:r w:rsidRPr="00287EAA">
        <w:rPr>
          <w:rFonts w:ascii="Times New Roman" w:hAnsi="Times New Roman" w:cs="Times New Roman"/>
          <w:bCs/>
        </w:rPr>
        <w:t>účtovná závierka ako celok neobsahuje významné nesprávnosti</w:t>
      </w:r>
      <w:r>
        <w:rPr>
          <w:rFonts w:ascii="Times New Roman" w:hAnsi="Times New Roman" w:cs="Times New Roman"/>
          <w:bCs/>
        </w:rPr>
        <w:t>, či už</w:t>
      </w:r>
      <w:r w:rsidRPr="00287EAA">
        <w:rPr>
          <w:rFonts w:ascii="Times New Roman" w:hAnsi="Times New Roman" w:cs="Times New Roman"/>
          <w:bCs/>
        </w:rPr>
        <w:t xml:space="preserve"> v dôsledku podvodu alebo chyby</w:t>
      </w:r>
      <w:r>
        <w:rPr>
          <w:rFonts w:ascii="Times New Roman" w:hAnsi="Times New Roman" w:cs="Times New Roman"/>
          <w:bCs/>
        </w:rPr>
        <w:t>,</w:t>
      </w:r>
      <w:r w:rsidRPr="00287EAA">
        <w:rPr>
          <w:rFonts w:ascii="Times New Roman" w:hAnsi="Times New Roman" w:cs="Times New Roman"/>
          <w:bCs/>
        </w:rPr>
        <w:t xml:space="preserve"> a</w:t>
      </w:r>
      <w:r>
        <w:rPr>
          <w:rFonts w:ascii="Times New Roman" w:hAnsi="Times New Roman" w:cs="Times New Roman"/>
          <w:bCs/>
        </w:rPr>
        <w:t> vydať správu audítora, vrátane názoru</w:t>
      </w:r>
      <w:r w:rsidRPr="00287EAA">
        <w:rPr>
          <w:rFonts w:ascii="Times New Roman" w:hAnsi="Times New Roman" w:cs="Times New Roman"/>
          <w:bCs/>
        </w:rPr>
        <w:t xml:space="preserve">. Primerané uistenie je uistenie vysokého stupňa, ale nie je </w:t>
      </w:r>
      <w:r>
        <w:rPr>
          <w:rFonts w:ascii="Times New Roman" w:hAnsi="Times New Roman" w:cs="Times New Roman"/>
          <w:bCs/>
        </w:rPr>
        <w:t>zárukou</w:t>
      </w:r>
      <w:r w:rsidRPr="00287EAA">
        <w:rPr>
          <w:rFonts w:ascii="Times New Roman" w:hAnsi="Times New Roman" w:cs="Times New Roman"/>
          <w:bCs/>
        </w:rPr>
        <w:t xml:space="preserve"> toho, že audit vykonaný </w:t>
      </w:r>
      <w:r>
        <w:rPr>
          <w:rFonts w:ascii="Times New Roman" w:hAnsi="Times New Roman" w:cs="Times New Roman"/>
          <w:bCs/>
        </w:rPr>
        <w:t>podľa medzinárodných audítorských štandardov</w:t>
      </w:r>
      <w:r w:rsidRPr="00287EAA">
        <w:rPr>
          <w:rFonts w:ascii="Times New Roman" w:hAnsi="Times New Roman" w:cs="Times New Roman"/>
          <w:bCs/>
        </w:rPr>
        <w:t xml:space="preserve"> vždy odhalí významné nesprávnosti, </w:t>
      </w:r>
      <w:r>
        <w:rPr>
          <w:rFonts w:ascii="Times New Roman" w:hAnsi="Times New Roman" w:cs="Times New Roman"/>
          <w:bCs/>
        </w:rPr>
        <w:t>ak</w:t>
      </w:r>
      <w:r w:rsidRPr="00287EA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také existujú</w:t>
      </w:r>
      <w:r w:rsidRPr="00287EAA">
        <w:rPr>
          <w:rFonts w:ascii="Times New Roman" w:hAnsi="Times New Roman" w:cs="Times New Roman"/>
          <w:bCs/>
        </w:rPr>
        <w:t xml:space="preserve">. Nesprávnosti môžu vzniknúť </w:t>
      </w:r>
      <w:r>
        <w:rPr>
          <w:rFonts w:ascii="Times New Roman" w:hAnsi="Times New Roman" w:cs="Times New Roman"/>
          <w:bCs/>
        </w:rPr>
        <w:t>v dôsledku</w:t>
      </w:r>
      <w:r w:rsidRPr="00287EAA">
        <w:rPr>
          <w:rFonts w:ascii="Times New Roman" w:hAnsi="Times New Roman" w:cs="Times New Roman"/>
          <w:bCs/>
        </w:rPr>
        <w:t> podvodu alebo chyby a</w:t>
      </w:r>
      <w:r>
        <w:rPr>
          <w:rFonts w:ascii="Times New Roman" w:hAnsi="Times New Roman" w:cs="Times New Roman"/>
          <w:bCs/>
        </w:rPr>
        <w:t xml:space="preserve"> za významné sa považujú vtedy, ak by sa </w:t>
      </w:r>
      <w:r w:rsidRPr="00287EAA">
        <w:rPr>
          <w:rFonts w:ascii="Times New Roman" w:hAnsi="Times New Roman" w:cs="Times New Roman"/>
          <w:bCs/>
        </w:rPr>
        <w:t xml:space="preserve">dalo odôvodnene očakávať, že </w:t>
      </w:r>
      <w:r>
        <w:rPr>
          <w:rFonts w:ascii="Times New Roman" w:hAnsi="Times New Roman" w:cs="Times New Roman"/>
          <w:bCs/>
        </w:rPr>
        <w:t xml:space="preserve">jednotlivo alebo v súhrne </w:t>
      </w:r>
      <w:r w:rsidRPr="00287EAA">
        <w:rPr>
          <w:rFonts w:ascii="Times New Roman" w:hAnsi="Times New Roman" w:cs="Times New Roman"/>
          <w:bCs/>
        </w:rPr>
        <w:t xml:space="preserve">by mohli ovplyvniť ekonomické rozhodnutia používateľov, </w:t>
      </w:r>
      <w:r>
        <w:rPr>
          <w:rFonts w:ascii="Times New Roman" w:hAnsi="Times New Roman" w:cs="Times New Roman"/>
          <w:bCs/>
        </w:rPr>
        <w:t>uskutočnené</w:t>
      </w:r>
      <w:r w:rsidRPr="00287EAA">
        <w:rPr>
          <w:rFonts w:ascii="Times New Roman" w:hAnsi="Times New Roman" w:cs="Times New Roman"/>
          <w:bCs/>
        </w:rPr>
        <w:t xml:space="preserve"> na základe tejto </w:t>
      </w:r>
      <w:r w:rsidR="004E0803">
        <w:rPr>
          <w:rFonts w:ascii="Times New Roman" w:hAnsi="Times New Roman" w:cs="Times New Roman"/>
        </w:rPr>
        <w:t>konsolidovane</w:t>
      </w:r>
      <w:r w:rsidR="004E0803">
        <w:t xml:space="preserve">j </w:t>
      </w:r>
      <w:r w:rsidRPr="00287EAA">
        <w:rPr>
          <w:rFonts w:ascii="Times New Roman" w:hAnsi="Times New Roman" w:cs="Times New Roman"/>
          <w:bCs/>
        </w:rPr>
        <w:t xml:space="preserve">účtovnej závierky. </w:t>
      </w:r>
    </w:p>
    <w:p w14:paraId="0D7F14EB" w14:textId="77777777" w:rsidR="00F05C2D" w:rsidRPr="00030940" w:rsidRDefault="00F05C2D" w:rsidP="00F05C2D">
      <w:pPr>
        <w:pStyle w:val="Zarkazkladnhotextu3"/>
        <w:tabs>
          <w:tab w:val="left" w:pos="1418"/>
        </w:tabs>
        <w:ind w:firstLine="0"/>
        <w:jc w:val="both"/>
      </w:pPr>
    </w:p>
    <w:p w14:paraId="5F522A20" w14:textId="77777777" w:rsidR="00A75925" w:rsidRPr="007A58CB" w:rsidRDefault="00A75925" w:rsidP="00A75925">
      <w:pPr>
        <w:jc w:val="both"/>
        <w:rPr>
          <w:lang w:val="en-GB"/>
        </w:rPr>
      </w:pPr>
      <w:r w:rsidRPr="007A58CB">
        <w:rPr>
          <w:lang w:val="sk-SK"/>
        </w:rPr>
        <w:t>V rámci auditu uskutočneného podľa medzinárodných audítorských štandardov,</w:t>
      </w:r>
      <w:r>
        <w:rPr>
          <w:lang w:val="sk-SK"/>
        </w:rPr>
        <w:t xml:space="preserve"> počas celého auditu uplatňujem odborný úsudok a zachovávam</w:t>
      </w:r>
      <w:r w:rsidRPr="007A58CB">
        <w:rPr>
          <w:lang w:val="sk-SK"/>
        </w:rPr>
        <w:t xml:space="preserve">  profesionálny skepticizmus. Okrem toho:</w:t>
      </w:r>
      <w:r w:rsidRPr="007A58CB">
        <w:rPr>
          <w:lang w:val="en-GB"/>
        </w:rPr>
        <w:t xml:space="preserve"> </w:t>
      </w:r>
    </w:p>
    <w:p w14:paraId="6E26F4A6" w14:textId="5BFDB052" w:rsidR="00A75925" w:rsidRPr="000012C0" w:rsidRDefault="00A75925" w:rsidP="00A75925">
      <w:pPr>
        <w:pStyle w:val="Odsekzoznamu"/>
        <w:numPr>
          <w:ilvl w:val="0"/>
          <w:numId w:val="12"/>
        </w:numPr>
        <w:jc w:val="both"/>
        <w:rPr>
          <w:lang w:val="en-GB"/>
        </w:rPr>
      </w:pPr>
      <w:r>
        <w:rPr>
          <w:lang w:val="sk-SK"/>
        </w:rPr>
        <w:t>Identifikujem a posudzujem</w:t>
      </w:r>
      <w:r w:rsidRPr="000012C0">
        <w:rPr>
          <w:lang w:val="sk-SK"/>
        </w:rPr>
        <w:t xml:space="preserve"> riziká významnej nesprávnosti </w:t>
      </w:r>
      <w:r w:rsidR="004E0803">
        <w:t xml:space="preserve">konsolidovanej  </w:t>
      </w:r>
      <w:r w:rsidRPr="000012C0">
        <w:rPr>
          <w:lang w:val="sk-SK"/>
        </w:rPr>
        <w:t xml:space="preserve">účtovnej závierky, či už </w:t>
      </w:r>
      <w:r>
        <w:rPr>
          <w:lang w:val="sk-SK"/>
        </w:rPr>
        <w:t>v dôsledku podvodu alebo chyby, navrhujem</w:t>
      </w:r>
      <w:r w:rsidRPr="000012C0">
        <w:rPr>
          <w:lang w:val="sk-SK"/>
        </w:rPr>
        <w:t xml:space="preserve"> a</w:t>
      </w:r>
      <w:r>
        <w:rPr>
          <w:lang w:val="sk-SK"/>
        </w:rPr>
        <w:t xml:space="preserve"> uskutočňujem</w:t>
      </w:r>
      <w:r w:rsidRPr="000012C0">
        <w:rPr>
          <w:lang w:val="sk-SK"/>
        </w:rPr>
        <w:t xml:space="preserve"> audítorské postupy reagujúce na tieto riziká a získavam audítorské dôkazy, ktoré sú dostatočné a vhodné na poskytnutie základu pre </w:t>
      </w:r>
      <w:r>
        <w:rPr>
          <w:lang w:val="sk-SK"/>
        </w:rPr>
        <w:t>môj</w:t>
      </w:r>
      <w:r w:rsidRPr="000012C0">
        <w:rPr>
          <w:lang w:val="sk-SK"/>
        </w:rPr>
        <w:t xml:space="preserve"> názor.</w:t>
      </w:r>
      <w:r w:rsidRPr="000012C0">
        <w:rPr>
          <w:lang w:val="en-GB"/>
        </w:rPr>
        <w:t xml:space="preserve"> </w:t>
      </w:r>
      <w:r w:rsidRPr="000012C0">
        <w:rPr>
          <w:lang w:val="sk-SK"/>
        </w:rPr>
        <w:t xml:space="preserve">Riziko neodhalenia významnej nesprávnosti v dôsledku podvodu je vyššie ako </w:t>
      </w:r>
      <w:r>
        <w:rPr>
          <w:lang w:val="sk-SK"/>
        </w:rPr>
        <w:t xml:space="preserve">toto </w:t>
      </w:r>
      <w:r w:rsidRPr="000012C0">
        <w:rPr>
          <w:lang w:val="sk-SK"/>
        </w:rPr>
        <w:t xml:space="preserve">riziko v dôsledku chyby, pretože podvod môže zahŕňať tajnú dohodu, falšovanie, úmyselné </w:t>
      </w:r>
      <w:r>
        <w:rPr>
          <w:lang w:val="sk-SK"/>
        </w:rPr>
        <w:t>vynechanie</w:t>
      </w:r>
      <w:r w:rsidRPr="000012C0">
        <w:rPr>
          <w:lang w:val="sk-SK"/>
        </w:rPr>
        <w:t>, nepravdivé vyhláseni</w:t>
      </w:r>
      <w:r>
        <w:rPr>
          <w:lang w:val="sk-SK"/>
        </w:rPr>
        <w:t>e</w:t>
      </w:r>
      <w:r w:rsidRPr="000012C0">
        <w:rPr>
          <w:lang w:val="sk-SK"/>
        </w:rPr>
        <w:t xml:space="preserve"> alebo obídenie internej kontroly.</w:t>
      </w:r>
      <w:r w:rsidRPr="000012C0">
        <w:rPr>
          <w:lang w:val="en-GB"/>
        </w:rPr>
        <w:t xml:space="preserve"> </w:t>
      </w:r>
    </w:p>
    <w:p w14:paraId="67847B24" w14:textId="77777777" w:rsidR="00A75925" w:rsidRPr="000012C0" w:rsidRDefault="00A75925" w:rsidP="00A75925">
      <w:pPr>
        <w:pStyle w:val="Odsekzoznamu"/>
        <w:numPr>
          <w:ilvl w:val="0"/>
          <w:numId w:val="12"/>
        </w:numPr>
        <w:jc w:val="both"/>
        <w:rPr>
          <w:lang w:val="en-GB"/>
        </w:rPr>
      </w:pPr>
      <w:r>
        <w:rPr>
          <w:lang w:val="sk-SK"/>
        </w:rPr>
        <w:t>Oboznamujem</w:t>
      </w:r>
      <w:r w:rsidRPr="000012C0">
        <w:rPr>
          <w:lang w:val="sk-SK"/>
        </w:rPr>
        <w:t xml:space="preserve"> sa s internými kontrolami relevantnými pre audit, aby s</w:t>
      </w:r>
      <w:r>
        <w:rPr>
          <w:lang w:val="sk-SK"/>
        </w:rPr>
        <w:t>om</w:t>
      </w:r>
      <w:r w:rsidRPr="000012C0">
        <w:rPr>
          <w:lang w:val="sk-SK"/>
        </w:rPr>
        <w:t xml:space="preserve"> moh</w:t>
      </w:r>
      <w:r>
        <w:rPr>
          <w:lang w:val="sk-SK"/>
        </w:rPr>
        <w:t>ol</w:t>
      </w:r>
      <w:r w:rsidRPr="000012C0">
        <w:rPr>
          <w:lang w:val="sk-SK"/>
        </w:rPr>
        <w:t xml:space="preserve"> navrhnúť audítorské postupy vhodné za daných okolností, ale nie </w:t>
      </w:r>
      <w:r>
        <w:rPr>
          <w:lang w:val="sk-SK"/>
        </w:rPr>
        <w:t>za účelom vyjadrenia názoru</w:t>
      </w:r>
      <w:r w:rsidRPr="000012C0">
        <w:rPr>
          <w:lang w:val="sk-SK"/>
        </w:rPr>
        <w:t xml:space="preserve"> na efektívnosť interných kontrol </w:t>
      </w:r>
      <w:r>
        <w:rPr>
          <w:szCs w:val="24"/>
        </w:rPr>
        <w:t>obce.</w:t>
      </w:r>
    </w:p>
    <w:p w14:paraId="6074F136" w14:textId="77777777" w:rsidR="00A75925" w:rsidRPr="000012C0" w:rsidRDefault="00A75925" w:rsidP="00A75925">
      <w:pPr>
        <w:pStyle w:val="Odsekzoznamu"/>
        <w:numPr>
          <w:ilvl w:val="0"/>
          <w:numId w:val="12"/>
        </w:numPr>
        <w:jc w:val="both"/>
        <w:rPr>
          <w:lang w:val="en-GB"/>
        </w:rPr>
      </w:pPr>
      <w:r w:rsidRPr="000012C0">
        <w:rPr>
          <w:lang w:val="sk-SK"/>
        </w:rPr>
        <w:t xml:space="preserve">Hodnotím vhodnosť použitých účtovných zásad </w:t>
      </w:r>
      <w:r>
        <w:rPr>
          <w:lang w:val="sk-SK"/>
        </w:rPr>
        <w:t xml:space="preserve">a účtovných metód </w:t>
      </w:r>
      <w:r w:rsidRPr="000012C0">
        <w:rPr>
          <w:lang w:val="sk-SK"/>
        </w:rPr>
        <w:t>a primeranosť účtovných odhadov a</w:t>
      </w:r>
      <w:r>
        <w:rPr>
          <w:lang w:val="sk-SK"/>
        </w:rPr>
        <w:t xml:space="preserve"> uvedenie s nimi </w:t>
      </w:r>
      <w:r w:rsidRPr="000012C0">
        <w:rPr>
          <w:lang w:val="sk-SK"/>
        </w:rPr>
        <w:t>súvisiacich informácií</w:t>
      </w:r>
      <w:r>
        <w:rPr>
          <w:lang w:val="sk-SK"/>
        </w:rPr>
        <w:t>, uskutočnené štatutárnym orgánom</w:t>
      </w:r>
      <w:r w:rsidRPr="000012C0">
        <w:rPr>
          <w:lang w:val="sk-SK"/>
        </w:rPr>
        <w:t>.</w:t>
      </w:r>
    </w:p>
    <w:p w14:paraId="01569C5B" w14:textId="0743CEE0" w:rsidR="00A75925" w:rsidRPr="000012C0" w:rsidRDefault="00A75925" w:rsidP="00A75925">
      <w:pPr>
        <w:pStyle w:val="Odsekzoznamu"/>
        <w:numPr>
          <w:ilvl w:val="0"/>
          <w:numId w:val="12"/>
        </w:numPr>
        <w:jc w:val="both"/>
        <w:rPr>
          <w:lang w:val="en-GB"/>
        </w:rPr>
      </w:pPr>
      <w:r>
        <w:rPr>
          <w:lang w:val="sk-SK"/>
        </w:rPr>
        <w:t>Robím</w:t>
      </w:r>
      <w:r w:rsidRPr="000012C0">
        <w:rPr>
          <w:lang w:val="sk-SK"/>
        </w:rPr>
        <w:t xml:space="preserve"> záver o tom, či </w:t>
      </w:r>
      <w:r>
        <w:rPr>
          <w:lang w:val="sk-SK"/>
        </w:rPr>
        <w:t>štatutárny orgán</w:t>
      </w:r>
      <w:r w:rsidRPr="000012C0">
        <w:rPr>
          <w:lang w:val="sk-SK"/>
        </w:rPr>
        <w:t xml:space="preserve"> vhodne </w:t>
      </w:r>
      <w:r>
        <w:rPr>
          <w:lang w:val="sk-SK"/>
        </w:rPr>
        <w:t xml:space="preserve">v účtovníctve </w:t>
      </w:r>
      <w:r w:rsidRPr="000012C0">
        <w:rPr>
          <w:lang w:val="sk-SK"/>
        </w:rPr>
        <w:t>používa</w:t>
      </w:r>
      <w:r>
        <w:rPr>
          <w:lang w:val="sk-SK"/>
        </w:rPr>
        <w:t xml:space="preserve"> predpoklad</w:t>
      </w:r>
      <w:r w:rsidRPr="000012C0">
        <w:rPr>
          <w:lang w:val="sk-SK"/>
        </w:rPr>
        <w:t xml:space="preserve"> nepretržitého pokračovania v činnosti a na základe získaných audítorských dôkazov záver o tom, či existuje významná neistota v súvislosti s udalosťami alebo okolnosťami, ktoré by mohli významne spochybniť schopnosť </w:t>
      </w:r>
      <w:r>
        <w:rPr>
          <w:szCs w:val="24"/>
        </w:rPr>
        <w:t xml:space="preserve">obce </w:t>
      </w:r>
      <w:r w:rsidRPr="000012C0">
        <w:rPr>
          <w:lang w:val="sk-SK"/>
        </w:rPr>
        <w:t>nepretržite pokračovať v činnosti.</w:t>
      </w:r>
      <w:r w:rsidRPr="000012C0">
        <w:rPr>
          <w:lang w:val="en-GB"/>
        </w:rPr>
        <w:t xml:space="preserve"> </w:t>
      </w:r>
      <w:r>
        <w:rPr>
          <w:lang w:val="sk-SK"/>
        </w:rPr>
        <w:t>Ak dospejem</w:t>
      </w:r>
      <w:r w:rsidRPr="000012C0">
        <w:rPr>
          <w:lang w:val="sk-SK"/>
        </w:rPr>
        <w:t xml:space="preserve"> k záveru, že významná neistota</w:t>
      </w:r>
      <w:r>
        <w:rPr>
          <w:lang w:val="sk-SK"/>
        </w:rPr>
        <w:t xml:space="preserve"> existuje, som povinný upozorniť v moj</w:t>
      </w:r>
      <w:r w:rsidRPr="000012C0">
        <w:rPr>
          <w:lang w:val="sk-SK"/>
        </w:rPr>
        <w:t>ej správe</w:t>
      </w:r>
      <w:r>
        <w:rPr>
          <w:lang w:val="sk-SK"/>
        </w:rPr>
        <w:t xml:space="preserve"> audítora</w:t>
      </w:r>
      <w:r w:rsidRPr="000012C0">
        <w:rPr>
          <w:lang w:val="sk-SK"/>
        </w:rPr>
        <w:t xml:space="preserve"> na súvisiace informácie </w:t>
      </w:r>
      <w:r>
        <w:rPr>
          <w:lang w:val="sk-SK"/>
        </w:rPr>
        <w:t xml:space="preserve">uvedené </w:t>
      </w:r>
      <w:r w:rsidRPr="000012C0">
        <w:rPr>
          <w:lang w:val="sk-SK"/>
        </w:rPr>
        <w:t xml:space="preserve">v </w:t>
      </w:r>
      <w:r w:rsidR="004E0803">
        <w:t xml:space="preserve">konsolidovanej  </w:t>
      </w:r>
      <w:r w:rsidRPr="000012C0">
        <w:rPr>
          <w:lang w:val="sk-SK"/>
        </w:rPr>
        <w:t xml:space="preserve">účtovnej závierke alebo, </w:t>
      </w:r>
      <w:r>
        <w:rPr>
          <w:lang w:val="sk-SK"/>
        </w:rPr>
        <w:t>ak</w:t>
      </w:r>
      <w:r w:rsidRPr="000012C0">
        <w:rPr>
          <w:lang w:val="sk-SK"/>
        </w:rPr>
        <w:t xml:space="preserve"> sú t</w:t>
      </w:r>
      <w:r>
        <w:rPr>
          <w:lang w:val="sk-SK"/>
        </w:rPr>
        <w:t>ieto</w:t>
      </w:r>
      <w:r w:rsidRPr="000012C0">
        <w:rPr>
          <w:lang w:val="sk-SK"/>
        </w:rPr>
        <w:t xml:space="preserve"> informácie nedostatočné, modifikovať </w:t>
      </w:r>
      <w:r>
        <w:rPr>
          <w:lang w:val="sk-SK"/>
        </w:rPr>
        <w:t>môj</w:t>
      </w:r>
      <w:r w:rsidRPr="000012C0">
        <w:rPr>
          <w:lang w:val="sk-SK"/>
        </w:rPr>
        <w:t xml:space="preserve"> názor.</w:t>
      </w:r>
      <w:r w:rsidRPr="000012C0">
        <w:rPr>
          <w:lang w:val="en-GB"/>
        </w:rPr>
        <w:t xml:space="preserve"> </w:t>
      </w:r>
      <w:r>
        <w:rPr>
          <w:lang w:val="sk-SK"/>
        </w:rPr>
        <w:t>Moj</w:t>
      </w:r>
      <w:r w:rsidRPr="000012C0">
        <w:rPr>
          <w:lang w:val="sk-SK"/>
        </w:rPr>
        <w:t>e závery vychádzajú z audítorských dôkazov získaných do dátumu v</w:t>
      </w:r>
      <w:r>
        <w:rPr>
          <w:lang w:val="sk-SK"/>
        </w:rPr>
        <w:t>ydania moj</w:t>
      </w:r>
      <w:r w:rsidRPr="000012C0">
        <w:rPr>
          <w:lang w:val="sk-SK"/>
        </w:rPr>
        <w:t>ej správy</w:t>
      </w:r>
      <w:r>
        <w:rPr>
          <w:lang w:val="sk-SK"/>
        </w:rPr>
        <w:t xml:space="preserve"> audítora</w:t>
      </w:r>
      <w:r w:rsidRPr="000012C0">
        <w:rPr>
          <w:lang w:val="sk-SK"/>
        </w:rPr>
        <w:t>.</w:t>
      </w:r>
      <w:r w:rsidRPr="000012C0">
        <w:rPr>
          <w:lang w:val="en-GB"/>
        </w:rPr>
        <w:t xml:space="preserve"> </w:t>
      </w:r>
    </w:p>
    <w:p w14:paraId="72B90C92" w14:textId="4716B1C0" w:rsidR="00A75925" w:rsidRPr="000012C0" w:rsidRDefault="00A75925" w:rsidP="00A75925">
      <w:pPr>
        <w:pStyle w:val="Odsekzoznamu"/>
        <w:numPr>
          <w:ilvl w:val="0"/>
          <w:numId w:val="11"/>
        </w:numPr>
        <w:jc w:val="both"/>
        <w:rPr>
          <w:lang w:val="en-GB"/>
        </w:rPr>
      </w:pPr>
      <w:r>
        <w:rPr>
          <w:lang w:val="sk-SK"/>
        </w:rPr>
        <w:t>Hodnotím</w:t>
      </w:r>
      <w:r w:rsidRPr="000012C0">
        <w:rPr>
          <w:lang w:val="sk-SK"/>
        </w:rPr>
        <w:t xml:space="preserve"> celkovú prezentáciu, štruktúru a obsah </w:t>
      </w:r>
      <w:r w:rsidR="004E0803">
        <w:t xml:space="preserve">konsolidovanej  </w:t>
      </w:r>
      <w:r w:rsidRPr="000012C0">
        <w:rPr>
          <w:lang w:val="sk-SK"/>
        </w:rPr>
        <w:t>účtovnej závierky vrátane informácií</w:t>
      </w:r>
      <w:r>
        <w:rPr>
          <w:lang w:val="sk-SK"/>
        </w:rPr>
        <w:t xml:space="preserve"> v nej uvedených</w:t>
      </w:r>
      <w:r w:rsidRPr="000012C0">
        <w:rPr>
          <w:lang w:val="sk-SK"/>
        </w:rPr>
        <w:t xml:space="preserve">, ako aj to, či </w:t>
      </w:r>
      <w:r w:rsidR="004E0803">
        <w:t xml:space="preserve">konsolidovaná </w:t>
      </w:r>
      <w:r w:rsidRPr="000012C0">
        <w:rPr>
          <w:lang w:val="sk-SK"/>
        </w:rPr>
        <w:t>účtovná závierka zachytáva uskutočnené transakcie a udalosti spôsobom, ktorý vedie k ich vernému zobrazeniu.</w:t>
      </w:r>
    </w:p>
    <w:p w14:paraId="4024421D" w14:textId="77777777" w:rsidR="00A75925" w:rsidRPr="004D7665" w:rsidRDefault="00A75925" w:rsidP="00A7592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6E19CE0" w14:textId="77777777" w:rsidR="00763F33" w:rsidRDefault="00763F33" w:rsidP="00A75925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b/>
          <w:sz w:val="24"/>
          <w:lang w:val="sk-SK"/>
        </w:rPr>
      </w:pPr>
    </w:p>
    <w:p w14:paraId="462418B1" w14:textId="77777777" w:rsidR="00763F33" w:rsidRDefault="00763F33" w:rsidP="00A75925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b/>
          <w:sz w:val="24"/>
          <w:lang w:val="sk-SK"/>
        </w:rPr>
      </w:pPr>
    </w:p>
    <w:p w14:paraId="72021F7D" w14:textId="77777777" w:rsidR="00763F33" w:rsidRDefault="00763F33" w:rsidP="00A75925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b/>
          <w:sz w:val="24"/>
          <w:lang w:val="sk-SK"/>
        </w:rPr>
      </w:pPr>
    </w:p>
    <w:p w14:paraId="5D06CC4E" w14:textId="77777777" w:rsidR="00763F33" w:rsidRDefault="00763F33" w:rsidP="00A75925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b/>
          <w:sz w:val="24"/>
          <w:lang w:val="sk-SK"/>
        </w:rPr>
      </w:pPr>
    </w:p>
    <w:p w14:paraId="4A092854" w14:textId="7F5B213A" w:rsidR="00A75925" w:rsidRDefault="00A75925" w:rsidP="000F67CE">
      <w:pPr>
        <w:pStyle w:val="level2"/>
        <w:widowControl w:val="0"/>
        <w:numPr>
          <w:ilvl w:val="0"/>
          <w:numId w:val="13"/>
        </w:numPr>
        <w:tabs>
          <w:tab w:val="clear" w:pos="576"/>
          <w:tab w:val="left" w:pos="0"/>
        </w:tabs>
        <w:spacing w:after="240" w:line="240" w:lineRule="auto"/>
        <w:rPr>
          <w:b/>
          <w:sz w:val="24"/>
          <w:lang w:val="sk-SK"/>
        </w:rPr>
      </w:pPr>
      <w:r w:rsidRPr="00977E1A">
        <w:rPr>
          <w:b/>
          <w:sz w:val="24"/>
          <w:lang w:val="sk-SK"/>
        </w:rPr>
        <w:lastRenderedPageBreak/>
        <w:t>Správ</w:t>
      </w:r>
      <w:r>
        <w:rPr>
          <w:b/>
          <w:sz w:val="24"/>
          <w:lang w:val="sk-SK"/>
        </w:rPr>
        <w:t>y</w:t>
      </w:r>
      <w:r w:rsidRPr="00977E1A">
        <w:rPr>
          <w:b/>
          <w:sz w:val="24"/>
          <w:lang w:val="sk-SK"/>
        </w:rPr>
        <w:t xml:space="preserve"> </w:t>
      </w:r>
      <w:r>
        <w:rPr>
          <w:b/>
          <w:sz w:val="24"/>
          <w:lang w:val="sk-SK"/>
        </w:rPr>
        <w:t>k</w:t>
      </w:r>
      <w:r w:rsidRPr="00977E1A">
        <w:rPr>
          <w:b/>
          <w:sz w:val="24"/>
          <w:lang w:val="sk-SK"/>
        </w:rPr>
        <w:t> ďalší</w:t>
      </w:r>
      <w:r>
        <w:rPr>
          <w:b/>
          <w:sz w:val="24"/>
          <w:lang w:val="sk-SK"/>
        </w:rPr>
        <w:t>m</w:t>
      </w:r>
      <w:r w:rsidRPr="00977E1A">
        <w:rPr>
          <w:b/>
          <w:sz w:val="24"/>
          <w:lang w:val="sk-SK"/>
        </w:rPr>
        <w:t xml:space="preserve"> požiadavká</w:t>
      </w:r>
      <w:r>
        <w:rPr>
          <w:b/>
          <w:sz w:val="24"/>
          <w:lang w:val="sk-SK"/>
        </w:rPr>
        <w:t>m</w:t>
      </w:r>
      <w:r w:rsidRPr="00977E1A">
        <w:rPr>
          <w:b/>
          <w:sz w:val="24"/>
          <w:lang w:val="sk-SK"/>
        </w:rPr>
        <w:t xml:space="preserve"> zákonov a</w:t>
      </w:r>
      <w:r>
        <w:rPr>
          <w:b/>
          <w:sz w:val="24"/>
          <w:lang w:val="sk-SK"/>
        </w:rPr>
        <w:t xml:space="preserve"> iných právnych </w:t>
      </w:r>
      <w:r w:rsidRPr="00977E1A">
        <w:rPr>
          <w:b/>
          <w:sz w:val="24"/>
          <w:lang w:val="sk-SK"/>
        </w:rPr>
        <w:t>predpisov</w:t>
      </w:r>
    </w:p>
    <w:p w14:paraId="033E31F7" w14:textId="42FCCA6E" w:rsidR="000F67CE" w:rsidRDefault="00A75925" w:rsidP="000F67CE">
      <w:pPr>
        <w:pStyle w:val="Default"/>
        <w:spacing w:before="120"/>
        <w:ind w:firstLine="360"/>
        <w:jc w:val="both"/>
        <w:rPr>
          <w:rFonts w:ascii="Times New Roman" w:hAnsi="Times New Roman" w:cs="Times New Roman"/>
          <w:b/>
          <w:bCs/>
          <w:i/>
        </w:rPr>
      </w:pPr>
      <w:r w:rsidRPr="00231AC6">
        <w:rPr>
          <w:rFonts w:ascii="Times New Roman" w:hAnsi="Times New Roman" w:cs="Times New Roman"/>
          <w:b/>
          <w:bCs/>
          <w:i/>
        </w:rPr>
        <w:t>Správa k i</w:t>
      </w:r>
      <w:r w:rsidR="005A18B7">
        <w:rPr>
          <w:rFonts w:ascii="Times New Roman" w:hAnsi="Times New Roman" w:cs="Times New Roman"/>
          <w:b/>
          <w:bCs/>
          <w:i/>
        </w:rPr>
        <w:t>nformáciám, ktoré sa uvádzajú v konsolidovanej</w:t>
      </w:r>
      <w:r w:rsidRPr="00231AC6">
        <w:rPr>
          <w:rFonts w:ascii="Times New Roman" w:hAnsi="Times New Roman" w:cs="Times New Roman"/>
          <w:b/>
          <w:bCs/>
          <w:i/>
        </w:rPr>
        <w:t xml:space="preserve"> výročnej správe</w:t>
      </w:r>
      <w:r w:rsidR="000F67CE">
        <w:rPr>
          <w:rFonts w:ascii="Times New Roman" w:hAnsi="Times New Roman" w:cs="Times New Roman"/>
          <w:b/>
          <w:bCs/>
          <w:i/>
        </w:rPr>
        <w:t xml:space="preserve"> </w:t>
      </w:r>
    </w:p>
    <w:p w14:paraId="34DEE798" w14:textId="61D2CBEE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ind w:left="576" w:firstLine="0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 xml:space="preserve">Štatutárny orgán je zodpovedný za informácie uvedené </w:t>
      </w:r>
      <w:r>
        <w:rPr>
          <w:bCs/>
          <w:sz w:val="24"/>
          <w:lang w:val="sk-SK"/>
        </w:rPr>
        <w:t>v konsolidovanej výročnej správe</w:t>
      </w:r>
      <w:r w:rsidRPr="007A6067">
        <w:rPr>
          <w:bCs/>
          <w:sz w:val="24"/>
          <w:lang w:val="sk-SK"/>
        </w:rPr>
        <w:t xml:space="preserve"> zostavenej podľa požiadaviek zákona o účtovníctve. Môj vyššie uvedený názor na účtovnú závierku sa nevzťahuje na iné informácie v</w:t>
      </w:r>
      <w:r>
        <w:rPr>
          <w:bCs/>
          <w:sz w:val="24"/>
          <w:lang w:val="sk-SK"/>
        </w:rPr>
        <w:t> KVS.</w:t>
      </w:r>
    </w:p>
    <w:p w14:paraId="6667884F" w14:textId="31AD99DB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ind w:left="567" w:firstLine="9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>V súvislosti s auditom účtovnej závierky je mojou zodpovednosťou oboznámenie sa s informáciami uvedenými v</w:t>
      </w:r>
      <w:r>
        <w:rPr>
          <w:bCs/>
          <w:sz w:val="24"/>
          <w:lang w:val="sk-SK"/>
        </w:rPr>
        <w:t xml:space="preserve"> </w:t>
      </w:r>
      <w:r w:rsidR="00F34063">
        <w:rPr>
          <w:bCs/>
          <w:sz w:val="24"/>
          <w:lang w:val="sk-SK"/>
        </w:rPr>
        <w:t>konsolidovanej výročnej správe</w:t>
      </w:r>
      <w:r w:rsidRPr="007A6067">
        <w:rPr>
          <w:bCs/>
          <w:sz w:val="24"/>
          <w:lang w:val="sk-SK"/>
        </w:rPr>
        <w:t xml:space="preserve"> a posúdenie, či tieto informácie nie sú vo významnom nesúlade s auditovanou účtovnou závierkou alebo poznatkami, ktoré som získal počas auditu účtovnej závierky, alebo sa inak zdajú byť významne nesprávne. </w:t>
      </w:r>
    </w:p>
    <w:p w14:paraId="2CE53397" w14:textId="68D6E945" w:rsidR="000F67CE" w:rsidRPr="007A6067" w:rsidRDefault="00F34063" w:rsidP="000F67CE">
      <w:pPr>
        <w:pStyle w:val="level2"/>
        <w:widowControl w:val="0"/>
        <w:tabs>
          <w:tab w:val="left" w:pos="0"/>
        </w:tabs>
        <w:spacing w:after="240" w:line="240" w:lineRule="auto"/>
        <w:ind w:left="567" w:hanging="6"/>
        <w:rPr>
          <w:bCs/>
          <w:sz w:val="24"/>
          <w:lang w:val="sk-SK"/>
        </w:rPr>
      </w:pPr>
      <w:r>
        <w:rPr>
          <w:bCs/>
          <w:sz w:val="24"/>
          <w:lang w:val="sk-SK"/>
        </w:rPr>
        <w:t>Konsolidovanú výročnú správu</w:t>
      </w:r>
      <w:r w:rsidRPr="007A6067">
        <w:rPr>
          <w:bCs/>
          <w:sz w:val="24"/>
          <w:lang w:val="sk-SK"/>
        </w:rPr>
        <w:t xml:space="preserve"> </w:t>
      </w:r>
      <w:r w:rsidR="000F67CE" w:rsidRPr="007A6067">
        <w:rPr>
          <w:bCs/>
          <w:sz w:val="24"/>
          <w:lang w:val="sk-SK"/>
        </w:rPr>
        <w:t xml:space="preserve">som ku dňu vydania správy audítora z auditu </w:t>
      </w:r>
      <w:r>
        <w:rPr>
          <w:bCs/>
          <w:sz w:val="24"/>
          <w:lang w:val="sk-SK"/>
        </w:rPr>
        <w:t>konsolidovanej</w:t>
      </w:r>
      <w:r w:rsidR="000F67CE" w:rsidRPr="007A6067">
        <w:rPr>
          <w:bCs/>
          <w:sz w:val="24"/>
          <w:lang w:val="sk-SK"/>
        </w:rPr>
        <w:t xml:space="preserve"> účtovnej závierky nemal k dispozícii. </w:t>
      </w:r>
    </w:p>
    <w:p w14:paraId="6FF8E91E" w14:textId="17529EC5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ind w:left="567" w:firstLine="9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 xml:space="preserve">Keď získam </w:t>
      </w:r>
      <w:r w:rsidR="00F34063">
        <w:rPr>
          <w:bCs/>
          <w:sz w:val="24"/>
          <w:lang w:val="sk-SK"/>
        </w:rPr>
        <w:t>konsolidovanú výročnú správu</w:t>
      </w:r>
      <w:r w:rsidRPr="007A6067">
        <w:rPr>
          <w:bCs/>
          <w:sz w:val="24"/>
          <w:lang w:val="sk-SK"/>
        </w:rPr>
        <w:t xml:space="preserve">, posúdim, </w:t>
      </w:r>
      <w:r w:rsidR="00F34063">
        <w:rPr>
          <w:bCs/>
          <w:sz w:val="24"/>
          <w:lang w:val="sk-SK"/>
        </w:rPr>
        <w:t>či konsolidovaná výročná správa</w:t>
      </w:r>
      <w:r w:rsidRPr="007A6067">
        <w:rPr>
          <w:bCs/>
          <w:sz w:val="24"/>
          <w:lang w:val="sk-SK"/>
        </w:rPr>
        <w:t xml:space="preserve"> obce </w:t>
      </w:r>
      <w:r w:rsidR="000E477C">
        <w:rPr>
          <w:bCs/>
          <w:sz w:val="24"/>
          <w:lang w:val="sk-SK"/>
        </w:rPr>
        <w:t>Čirč</w:t>
      </w:r>
      <w:r w:rsidRPr="007A6067">
        <w:rPr>
          <w:bCs/>
          <w:sz w:val="24"/>
          <w:lang w:val="sk-SK"/>
        </w:rPr>
        <w:t xml:space="preserve"> obsahuje informácie, ktorých uvedenie vyžaduje zákon o účtovníctve, a na základe prác vykonaných počas auditu </w:t>
      </w:r>
      <w:r w:rsidR="00F34063">
        <w:rPr>
          <w:bCs/>
          <w:sz w:val="24"/>
          <w:lang w:val="sk-SK"/>
        </w:rPr>
        <w:t>konsolidovanej</w:t>
      </w:r>
      <w:r w:rsidRPr="007A6067">
        <w:rPr>
          <w:bCs/>
          <w:sz w:val="24"/>
          <w:lang w:val="sk-SK"/>
        </w:rPr>
        <w:t xml:space="preserve"> účtovnej závierky, vyjadrím názor, či:</w:t>
      </w:r>
    </w:p>
    <w:p w14:paraId="3B1405C1" w14:textId="71B82C67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ind w:left="851" w:hanging="149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>- informácie uvedené v</w:t>
      </w:r>
      <w:r w:rsidR="00F34063">
        <w:rPr>
          <w:bCs/>
          <w:sz w:val="24"/>
          <w:lang w:val="sk-SK"/>
        </w:rPr>
        <w:t xml:space="preserve"> konsolidovanej výročnej správe</w:t>
      </w:r>
      <w:r w:rsidRPr="007A6067">
        <w:rPr>
          <w:bCs/>
          <w:sz w:val="24"/>
          <w:lang w:val="sk-SK"/>
        </w:rPr>
        <w:t xml:space="preserve"> zostavenej za rok 2021 sú v súlade s riadnou účtovnou závierkou za daný rok, </w:t>
      </w:r>
    </w:p>
    <w:p w14:paraId="0A2D9FA6" w14:textId="02F306EA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>-</w:t>
      </w:r>
      <w:r>
        <w:rPr>
          <w:bCs/>
          <w:sz w:val="24"/>
          <w:lang w:val="sk-SK"/>
        </w:rPr>
        <w:t xml:space="preserve"> </w:t>
      </w:r>
      <w:r w:rsidRPr="007A6067">
        <w:rPr>
          <w:bCs/>
          <w:sz w:val="24"/>
          <w:lang w:val="sk-SK"/>
        </w:rPr>
        <w:t xml:space="preserve"> </w:t>
      </w:r>
      <w:r w:rsidR="00F34063">
        <w:rPr>
          <w:bCs/>
          <w:sz w:val="24"/>
          <w:lang w:val="sk-SK"/>
        </w:rPr>
        <w:t>konsolidovaná výročná správa</w:t>
      </w:r>
      <w:r w:rsidRPr="007A6067">
        <w:rPr>
          <w:bCs/>
          <w:sz w:val="24"/>
          <w:lang w:val="sk-SK"/>
        </w:rPr>
        <w:t xml:space="preserve"> obsahuje informácie podľa zákona o účtovníctve.</w:t>
      </w:r>
    </w:p>
    <w:p w14:paraId="13525150" w14:textId="71BB3A35" w:rsidR="000F67CE" w:rsidRPr="007A6067" w:rsidRDefault="000F67CE" w:rsidP="000F67CE">
      <w:pPr>
        <w:pStyle w:val="level2"/>
        <w:widowControl w:val="0"/>
        <w:tabs>
          <w:tab w:val="left" w:pos="0"/>
        </w:tabs>
        <w:spacing w:after="240" w:line="240" w:lineRule="auto"/>
        <w:ind w:left="567" w:firstLine="9"/>
        <w:rPr>
          <w:bCs/>
          <w:sz w:val="24"/>
          <w:lang w:val="sk-SK"/>
        </w:rPr>
      </w:pPr>
      <w:r w:rsidRPr="007A6067">
        <w:rPr>
          <w:bCs/>
          <w:sz w:val="24"/>
          <w:lang w:val="sk-SK"/>
        </w:rPr>
        <w:t xml:space="preserve">Okrem toho uvediem, či som zistil významné nesprávnosti </w:t>
      </w:r>
      <w:r>
        <w:rPr>
          <w:bCs/>
          <w:sz w:val="24"/>
          <w:lang w:val="sk-SK"/>
        </w:rPr>
        <w:t xml:space="preserve">v </w:t>
      </w:r>
      <w:r w:rsidR="00F34063">
        <w:rPr>
          <w:bCs/>
          <w:sz w:val="24"/>
          <w:lang w:val="sk-SK"/>
        </w:rPr>
        <w:t>konsolidovanej výročnej správe</w:t>
      </w:r>
      <w:r w:rsidRPr="007A6067">
        <w:rPr>
          <w:bCs/>
          <w:sz w:val="24"/>
          <w:lang w:val="sk-SK"/>
        </w:rPr>
        <w:t xml:space="preserve"> na základe mojich poznatkov o účtovnej jednotke a situácii v nej, ktoré  som získal počas auditu </w:t>
      </w:r>
      <w:r w:rsidR="00F34063">
        <w:rPr>
          <w:bCs/>
          <w:sz w:val="24"/>
          <w:lang w:val="sk-SK"/>
        </w:rPr>
        <w:t>konsolidovanej</w:t>
      </w:r>
      <w:r w:rsidRPr="007A6067">
        <w:rPr>
          <w:bCs/>
          <w:sz w:val="24"/>
          <w:lang w:val="sk-SK"/>
        </w:rPr>
        <w:t xml:space="preserve"> účtovnej závierky.</w:t>
      </w:r>
    </w:p>
    <w:p w14:paraId="2B5EF0B4" w14:textId="77777777" w:rsidR="00763F33" w:rsidRDefault="00763F33" w:rsidP="00A75925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</w:p>
    <w:p w14:paraId="52BF530B" w14:textId="72AE73A7" w:rsidR="00A75925" w:rsidRDefault="00C704F1" w:rsidP="00A75925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Tulčík, </w:t>
      </w:r>
      <w:r w:rsidR="000E477C">
        <w:rPr>
          <w:rFonts w:ascii="Times New Roman" w:hAnsi="Times New Roman" w:cs="Times New Roman"/>
          <w:i/>
        </w:rPr>
        <w:t>30.12.2022</w:t>
      </w:r>
    </w:p>
    <w:p w14:paraId="10E1A08B" w14:textId="77777777" w:rsidR="00844B1F" w:rsidRDefault="00844B1F" w:rsidP="00A75925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Ing. Marek Lipka</w:t>
      </w:r>
    </w:p>
    <w:p w14:paraId="3AD8BC47" w14:textId="77777777" w:rsidR="00844B1F" w:rsidRDefault="00844B1F" w:rsidP="00A75925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licencia č.705</w:t>
      </w:r>
    </w:p>
    <w:p w14:paraId="27BBCA15" w14:textId="77777777" w:rsidR="00844B1F" w:rsidRPr="00287EAA" w:rsidRDefault="00844B1F" w:rsidP="00A75925">
      <w:pPr>
        <w:pStyle w:val="Default"/>
        <w:rPr>
          <w:rFonts w:ascii="Times New Roman" w:hAnsi="Times New Roman" w:cs="Times New Roman"/>
          <w:i/>
        </w:rPr>
      </w:pPr>
    </w:p>
    <w:p w14:paraId="6A445CBF" w14:textId="77777777" w:rsidR="008406A1" w:rsidRPr="009454AF" w:rsidRDefault="009454AF" w:rsidP="009454AF">
      <w:pPr>
        <w:pStyle w:val="Zarkazkladnhotextu3"/>
        <w:tabs>
          <w:tab w:val="left" w:pos="1418"/>
        </w:tabs>
        <w:ind w:firstLine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406A1" w:rsidRPr="009454AF" w:rsidSect="00C3235F">
      <w:headerReference w:type="default" r:id="rId8"/>
      <w:footerReference w:type="default" r:id="rId9"/>
      <w:headerReference w:type="first" r:id="rId10"/>
      <w:footnotePr>
        <w:pos w:val="beneathText"/>
      </w:footnotePr>
      <w:pgSz w:w="11905" w:h="16837"/>
      <w:pgMar w:top="1008" w:right="1008" w:bottom="1008" w:left="1008" w:header="708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E455C" w14:textId="77777777" w:rsidR="00222596" w:rsidRDefault="00222596">
      <w:r>
        <w:separator/>
      </w:r>
    </w:p>
  </w:endnote>
  <w:endnote w:type="continuationSeparator" w:id="0">
    <w:p w14:paraId="2F0EF348" w14:textId="77777777" w:rsidR="00222596" w:rsidRDefault="00222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E2A85" w14:textId="77777777" w:rsidR="001444D8" w:rsidRDefault="001444D8">
    <w:pPr>
      <w:pStyle w:val="Pta"/>
    </w:pPr>
  </w:p>
  <w:p w14:paraId="63721D09" w14:textId="77777777" w:rsidR="001444D8" w:rsidRDefault="001444D8">
    <w:pPr>
      <w:pStyle w:val="Pta"/>
    </w:pPr>
  </w:p>
  <w:p w14:paraId="2BD0D19D" w14:textId="77777777" w:rsidR="00E36F67" w:rsidRDefault="00E36F67">
    <w:pPr>
      <w:pStyle w:val="Pta"/>
      <w:tabs>
        <w:tab w:val="clear" w:pos="4536"/>
        <w:tab w:val="clear" w:pos="9072"/>
        <w:tab w:val="left" w:pos="297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F7B8E" w14:textId="77777777" w:rsidR="00222596" w:rsidRDefault="00222596">
      <w:r>
        <w:separator/>
      </w:r>
    </w:p>
  </w:footnote>
  <w:footnote w:type="continuationSeparator" w:id="0">
    <w:p w14:paraId="5A9BE4CA" w14:textId="77777777" w:rsidR="00222596" w:rsidRDefault="00222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C0B2" w14:textId="4B416900" w:rsidR="00A66ED4" w:rsidRPr="00D73116" w:rsidRDefault="00A66ED4" w:rsidP="00A66ED4">
    <w:pPr>
      <w:pStyle w:val="Hlavika"/>
      <w:rPr>
        <w:i/>
        <w:sz w:val="20"/>
        <w:szCs w:val="20"/>
        <w:lang w:val="sk-SK"/>
      </w:rPr>
    </w:pPr>
    <w:r>
      <w:rPr>
        <w:lang w:val="sk-SK"/>
      </w:rPr>
      <w:tab/>
    </w:r>
    <w:r>
      <w:rPr>
        <w:lang w:val="sk-SK"/>
      </w:rPr>
      <w:tab/>
      <w:t xml:space="preserve">   </w:t>
    </w:r>
    <w:r w:rsidRPr="00D73116">
      <w:rPr>
        <w:i/>
        <w:sz w:val="20"/>
        <w:szCs w:val="20"/>
        <w:lang w:val="sk-SK"/>
      </w:rPr>
      <w:t>Ing. Marek Lipka</w:t>
    </w:r>
  </w:p>
  <w:p w14:paraId="3CA7234A" w14:textId="106F89EA" w:rsidR="00A66ED4" w:rsidRPr="00D73116" w:rsidRDefault="00A66ED4" w:rsidP="00A66ED4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                       </w:t>
    </w:r>
    <w:r>
      <w:rPr>
        <w:i/>
        <w:sz w:val="20"/>
        <w:szCs w:val="20"/>
        <w:lang w:val="sk-SK"/>
      </w:rPr>
      <w:t xml:space="preserve">                                Tulčík 289</w:t>
    </w:r>
  </w:p>
  <w:p w14:paraId="73019151" w14:textId="77777777" w:rsidR="00A66ED4" w:rsidRPr="00D73116" w:rsidRDefault="00A66ED4" w:rsidP="00A66ED4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                            </w:t>
    </w:r>
    <w:r>
      <w:rPr>
        <w:i/>
        <w:sz w:val="20"/>
        <w:szCs w:val="20"/>
        <w:lang w:val="sk-SK"/>
      </w:rPr>
      <w:t xml:space="preserve">                                  </w:t>
    </w:r>
    <w:r w:rsidRPr="00D73116">
      <w:rPr>
        <w:i/>
        <w:sz w:val="20"/>
        <w:szCs w:val="20"/>
        <w:lang w:val="sk-SK"/>
      </w:rPr>
      <w:t xml:space="preserve">082 13  </w:t>
    </w:r>
    <w:r>
      <w:rPr>
        <w:i/>
        <w:sz w:val="20"/>
        <w:szCs w:val="20"/>
        <w:lang w:val="sk-SK"/>
      </w:rPr>
      <w:t xml:space="preserve"> </w:t>
    </w:r>
    <w:r w:rsidRPr="00D73116">
      <w:rPr>
        <w:i/>
        <w:sz w:val="20"/>
        <w:szCs w:val="20"/>
        <w:lang w:val="sk-SK"/>
      </w:rPr>
      <w:t>Tulčík</w:t>
    </w:r>
  </w:p>
  <w:p w14:paraId="1E30BC8D" w14:textId="77777777" w:rsidR="00A66ED4" w:rsidRPr="00D73116" w:rsidRDefault="00A66ED4" w:rsidP="00A66ED4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</w:t>
    </w:r>
    <w:r>
      <w:rPr>
        <w:i/>
        <w:sz w:val="20"/>
        <w:szCs w:val="20"/>
        <w:lang w:val="sk-SK"/>
      </w:rPr>
      <w:t xml:space="preserve">                                                                 </w:t>
    </w:r>
    <w:r w:rsidRPr="00D73116">
      <w:rPr>
        <w:i/>
        <w:sz w:val="20"/>
        <w:szCs w:val="20"/>
        <w:lang w:val="sk-SK"/>
      </w:rPr>
      <w:t>lipka.marek65@gmail.com</w:t>
    </w:r>
  </w:p>
  <w:p w14:paraId="4998B221" w14:textId="4EBE24E5" w:rsidR="00A66ED4" w:rsidRDefault="00A66ED4" w:rsidP="00A66ED4">
    <w:pPr>
      <w:pStyle w:val="Hlavika"/>
    </w:pPr>
    <w:r>
      <w:rPr>
        <w:i/>
        <w:lang w:val="sk-SK"/>
      </w:rPr>
      <w:tab/>
    </w:r>
    <w:r>
      <w:rPr>
        <w:i/>
        <w:lang w:val="sk-SK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DA17A" w14:textId="77777777" w:rsidR="00F05C2D" w:rsidRPr="00D73116" w:rsidRDefault="00F05C2D">
    <w:pPr>
      <w:pStyle w:val="Hlavika"/>
      <w:rPr>
        <w:i/>
        <w:sz w:val="20"/>
        <w:szCs w:val="20"/>
        <w:lang w:val="sk-SK"/>
      </w:rPr>
    </w:pPr>
    <w:r>
      <w:rPr>
        <w:lang w:val="sk-SK"/>
      </w:rPr>
      <w:tab/>
    </w:r>
    <w:r w:rsidR="00D73116">
      <w:rPr>
        <w:lang w:val="sk-SK"/>
      </w:rPr>
      <w:t xml:space="preserve">                                                     </w:t>
    </w:r>
    <w:r>
      <w:rPr>
        <w:lang w:val="sk-SK"/>
      </w:rPr>
      <w:tab/>
    </w:r>
    <w:r w:rsidR="00D73116">
      <w:rPr>
        <w:lang w:val="sk-SK"/>
      </w:rPr>
      <w:t xml:space="preserve"> </w:t>
    </w:r>
    <w:r w:rsidRPr="00D73116">
      <w:rPr>
        <w:i/>
        <w:sz w:val="20"/>
        <w:szCs w:val="20"/>
        <w:lang w:val="sk-SK"/>
      </w:rPr>
      <w:t>Ing. Marek Lipka</w:t>
    </w:r>
  </w:p>
  <w:p w14:paraId="51D8B257" w14:textId="77777777" w:rsidR="00F05C2D" w:rsidRPr="00D73116" w:rsidRDefault="00F05C2D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                       </w:t>
    </w:r>
    <w:r w:rsidR="00D73116">
      <w:rPr>
        <w:i/>
        <w:sz w:val="20"/>
        <w:szCs w:val="20"/>
        <w:lang w:val="sk-SK"/>
      </w:rPr>
      <w:t xml:space="preserve">                                  Tulčík 289</w:t>
    </w:r>
  </w:p>
  <w:p w14:paraId="013E9877" w14:textId="77777777" w:rsidR="00F05C2D" w:rsidRPr="00D73116" w:rsidRDefault="00F05C2D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                            </w:t>
    </w:r>
    <w:r w:rsidR="00D73116">
      <w:rPr>
        <w:i/>
        <w:sz w:val="20"/>
        <w:szCs w:val="20"/>
        <w:lang w:val="sk-SK"/>
      </w:rPr>
      <w:t xml:space="preserve">                                  </w:t>
    </w:r>
    <w:r w:rsidRPr="00D73116">
      <w:rPr>
        <w:i/>
        <w:sz w:val="20"/>
        <w:szCs w:val="20"/>
        <w:lang w:val="sk-SK"/>
      </w:rPr>
      <w:t xml:space="preserve">082 13  </w:t>
    </w:r>
    <w:r w:rsidR="00D73116">
      <w:rPr>
        <w:i/>
        <w:sz w:val="20"/>
        <w:szCs w:val="20"/>
        <w:lang w:val="sk-SK"/>
      </w:rPr>
      <w:t xml:space="preserve"> </w:t>
    </w:r>
    <w:r w:rsidRPr="00D73116">
      <w:rPr>
        <w:i/>
        <w:sz w:val="20"/>
        <w:szCs w:val="20"/>
        <w:lang w:val="sk-SK"/>
      </w:rPr>
      <w:t>Tulčík</w:t>
    </w:r>
  </w:p>
  <w:p w14:paraId="596BAD13" w14:textId="77777777" w:rsidR="00F05C2D" w:rsidRPr="00D73116" w:rsidRDefault="00F05C2D">
    <w:pPr>
      <w:pStyle w:val="Hlavika"/>
      <w:rPr>
        <w:i/>
        <w:sz w:val="20"/>
        <w:szCs w:val="20"/>
        <w:lang w:val="sk-SK"/>
      </w:rPr>
    </w:pPr>
    <w:r w:rsidRPr="00D73116">
      <w:rPr>
        <w:i/>
        <w:sz w:val="20"/>
        <w:szCs w:val="20"/>
        <w:lang w:val="sk-SK"/>
      </w:rPr>
      <w:tab/>
      <w:t xml:space="preserve">                                                                                         </w:t>
    </w:r>
    <w:r w:rsidR="00D73116">
      <w:rPr>
        <w:i/>
        <w:sz w:val="20"/>
        <w:szCs w:val="20"/>
        <w:lang w:val="sk-SK"/>
      </w:rPr>
      <w:t xml:space="preserve">                                                                 </w:t>
    </w:r>
    <w:r w:rsidRPr="00D73116">
      <w:rPr>
        <w:i/>
        <w:sz w:val="20"/>
        <w:szCs w:val="20"/>
        <w:lang w:val="sk-SK"/>
      </w:rPr>
      <w:t>lipka.marek65@gmail.com</w:t>
    </w:r>
  </w:p>
  <w:p w14:paraId="12DB9350" w14:textId="77777777" w:rsidR="00F05C2D" w:rsidRPr="00F05C2D" w:rsidRDefault="00F05C2D">
    <w:pPr>
      <w:pStyle w:val="Hlavika"/>
      <w:rPr>
        <w:i/>
        <w:lang w:val="sk-SK"/>
      </w:rPr>
    </w:pPr>
    <w:r>
      <w:rPr>
        <w:i/>
        <w:lang w:val="sk-SK"/>
      </w:rPr>
      <w:tab/>
    </w:r>
    <w:r>
      <w:rPr>
        <w:i/>
        <w:lang w:val="sk-SK"/>
      </w:rPr>
      <w:tab/>
    </w:r>
    <w:r>
      <w:rPr>
        <w:i/>
        <w:lang w:val="sk-SK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3060"/>
        </w:tabs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1080"/>
        </w:tabs>
      </w:pPr>
    </w:lvl>
    <w:lvl w:ilvl="1">
      <w:start w:val="1"/>
      <w:numFmt w:val="bullet"/>
      <w:lvlText w:val=""/>
      <w:lvlJc w:val="left"/>
      <w:pPr>
        <w:tabs>
          <w:tab w:val="num" w:pos="1800"/>
        </w:tabs>
      </w:pPr>
      <w:rPr>
        <w:rFonts w:ascii="Wingdings" w:hAnsi="Wingdings"/>
        <w:sz w:val="16"/>
      </w:rPr>
    </w:lvl>
    <w:lvl w:ilvl="2">
      <w:start w:val="2"/>
      <w:numFmt w:val="decimal"/>
      <w:lvlText w:val="%3."/>
      <w:lvlJc w:val="left"/>
      <w:pPr>
        <w:tabs>
          <w:tab w:val="num" w:pos="2700"/>
        </w:tabs>
      </w:pPr>
    </w:lvl>
    <w:lvl w:ilvl="3">
      <w:start w:val="1"/>
      <w:numFmt w:val="bullet"/>
      <w:lvlText w:val=""/>
      <w:lvlJc w:val="left"/>
      <w:pPr>
        <w:tabs>
          <w:tab w:val="num" w:pos="3240"/>
        </w:tabs>
      </w:pPr>
      <w:rPr>
        <w:rFonts w:ascii="Wingdings" w:hAnsi="Wingdings"/>
        <w:sz w:val="16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</w:pPr>
    </w:lvl>
    <w:lvl w:ilvl="5">
      <w:start w:val="1"/>
      <w:numFmt w:val="lowerRoman"/>
      <w:lvlText w:val="%6."/>
      <w:lvlJc w:val="right"/>
      <w:pPr>
        <w:tabs>
          <w:tab w:val="num" w:pos="4680"/>
        </w:tabs>
      </w:pPr>
    </w:lvl>
    <w:lvl w:ilvl="6">
      <w:start w:val="1"/>
      <w:numFmt w:val="decimal"/>
      <w:lvlText w:val="%7."/>
      <w:lvlJc w:val="left"/>
      <w:pPr>
        <w:tabs>
          <w:tab w:val="num" w:pos="5400"/>
        </w:tabs>
      </w:pPr>
    </w:lvl>
    <w:lvl w:ilvl="7">
      <w:start w:val="1"/>
      <w:numFmt w:val="lowerLetter"/>
      <w:lvlText w:val="%8."/>
      <w:lvlJc w:val="left"/>
      <w:pPr>
        <w:tabs>
          <w:tab w:val="num" w:pos="6120"/>
        </w:tabs>
      </w:pPr>
    </w:lvl>
    <w:lvl w:ilvl="8">
      <w:start w:val="1"/>
      <w:numFmt w:val="lowerRoman"/>
      <w:lvlText w:val="%9."/>
      <w:lvlJc w:val="right"/>
      <w:pPr>
        <w:tabs>
          <w:tab w:val="num" w:pos="6840"/>
        </w:tabs>
      </w:pPr>
    </w:lvl>
  </w:abstractNum>
  <w:abstractNum w:abstractNumId="2" w15:restartNumberingAfterBreak="0">
    <w:nsid w:val="00000003"/>
    <w:multiLevelType w:val="multilevel"/>
    <w:tmpl w:val="00000003"/>
    <w:name w:val="WW8Num17"/>
    <w:lvl w:ilvl="0">
      <w:start w:val="1"/>
      <w:numFmt w:val="lowerLetter"/>
      <w:lvlText w:val="%1)"/>
      <w:lvlJc w:val="left"/>
      <w:pPr>
        <w:tabs>
          <w:tab w:val="num" w:pos="1068"/>
        </w:tabs>
      </w:pPr>
    </w:lvl>
    <w:lvl w:ilvl="1">
      <w:start w:val="1"/>
      <w:numFmt w:val="bullet"/>
      <w:lvlText w:val=""/>
      <w:lvlJc w:val="left"/>
      <w:pPr>
        <w:tabs>
          <w:tab w:val="num" w:pos="1788"/>
        </w:tabs>
      </w:pPr>
      <w:rPr>
        <w:rFonts w:ascii="Wingdings" w:hAnsi="Wingdings"/>
        <w:sz w:val="16"/>
      </w:rPr>
    </w:lvl>
    <w:lvl w:ilvl="2">
      <w:start w:val="2"/>
      <w:numFmt w:val="lowerLetter"/>
      <w:lvlText w:val="%3)"/>
      <w:lvlJc w:val="left"/>
      <w:pPr>
        <w:tabs>
          <w:tab w:val="num" w:pos="2688"/>
        </w:tabs>
      </w:pPr>
    </w:lvl>
    <w:lvl w:ilvl="3">
      <w:start w:val="1"/>
      <w:numFmt w:val="bullet"/>
      <w:lvlText w:val=""/>
      <w:lvlJc w:val="left"/>
      <w:pPr>
        <w:tabs>
          <w:tab w:val="num" w:pos="3228"/>
        </w:tabs>
      </w:pPr>
      <w:rPr>
        <w:rFonts w:ascii="Wingdings" w:hAnsi="Wingdings"/>
        <w:sz w:val="16"/>
      </w:rPr>
    </w:lvl>
    <w:lvl w:ilvl="4">
      <w:start w:val="9"/>
      <w:numFmt w:val="decimal"/>
      <w:lvlText w:val="%5."/>
      <w:lvlJc w:val="left"/>
      <w:pPr>
        <w:tabs>
          <w:tab w:val="num" w:pos="3948"/>
        </w:tabs>
      </w:pPr>
    </w:lvl>
    <w:lvl w:ilvl="5">
      <w:start w:val="1"/>
      <w:numFmt w:val="bullet"/>
      <w:lvlText w:val="-"/>
      <w:lvlJc w:val="left"/>
      <w:pPr>
        <w:tabs>
          <w:tab w:val="num" w:pos="4848"/>
        </w:tabs>
      </w:pPr>
      <w:rPr>
        <w:rFonts w:ascii="Times New Roman" w:hAnsi="Times New Roman" w:cs="Times New Roman"/>
      </w:rPr>
    </w:lvl>
    <w:lvl w:ilvl="6">
      <w:start w:val="4"/>
      <w:numFmt w:val="upperLetter"/>
      <w:lvlText w:val="%7."/>
      <w:lvlJc w:val="left"/>
      <w:pPr>
        <w:tabs>
          <w:tab w:val="num" w:pos="5388"/>
        </w:tabs>
      </w:pPr>
    </w:lvl>
    <w:lvl w:ilvl="7">
      <w:start w:val="1"/>
      <w:numFmt w:val="lowerLetter"/>
      <w:lvlText w:val="%8."/>
      <w:lvlJc w:val="left"/>
      <w:pPr>
        <w:tabs>
          <w:tab w:val="num" w:pos="6108"/>
        </w:tabs>
      </w:pPr>
    </w:lvl>
    <w:lvl w:ilvl="8">
      <w:start w:val="1"/>
      <w:numFmt w:val="lowerRoman"/>
      <w:lvlText w:val="%9."/>
      <w:lvlJc w:val="right"/>
      <w:pPr>
        <w:tabs>
          <w:tab w:val="num" w:pos="6828"/>
        </w:tabs>
      </w:pPr>
    </w:lvl>
  </w:abstractNum>
  <w:abstractNum w:abstractNumId="3" w15:restartNumberingAfterBreak="0">
    <w:nsid w:val="00000004"/>
    <w:multiLevelType w:val="singleLevel"/>
    <w:tmpl w:val="00000004"/>
    <w:name w:val="WW8Num23"/>
    <w:lvl w:ilvl="0">
      <w:start w:val="1"/>
      <w:numFmt w:val="decimal"/>
      <w:lvlText w:val="%1."/>
      <w:lvlJc w:val="left"/>
      <w:pPr>
        <w:tabs>
          <w:tab w:val="num" w:pos="2700"/>
        </w:tabs>
      </w:pPr>
    </w:lvl>
  </w:abstractNum>
  <w:abstractNum w:abstractNumId="4" w15:restartNumberingAfterBreak="0">
    <w:nsid w:val="00000005"/>
    <w:multiLevelType w:val="singleLevel"/>
    <w:tmpl w:val="00000005"/>
    <w:name w:val="WW8Num30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5" w15:restartNumberingAfterBreak="0">
    <w:nsid w:val="00000006"/>
    <w:multiLevelType w:val="singleLevel"/>
    <w:tmpl w:val="00000006"/>
    <w:name w:val="WW8Num32"/>
    <w:lvl w:ilvl="0">
      <w:start w:val="1"/>
      <w:numFmt w:val="upperLetter"/>
      <w:lvlText w:val="%1."/>
      <w:lvlJc w:val="left"/>
      <w:pPr>
        <w:tabs>
          <w:tab w:val="num" w:pos="720"/>
        </w:tabs>
      </w:pPr>
    </w:lvl>
  </w:abstractNum>
  <w:abstractNum w:abstractNumId="6" w15:restartNumberingAfterBreak="0">
    <w:nsid w:val="00000007"/>
    <w:multiLevelType w:val="singleLevel"/>
    <w:tmpl w:val="00000007"/>
    <w:name w:val="WW8Num34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7" w15:restartNumberingAfterBreak="0">
    <w:nsid w:val="00000008"/>
    <w:multiLevelType w:val="singleLevel"/>
    <w:tmpl w:val="00000008"/>
    <w:name w:val="WW8Num36"/>
    <w:lvl w:ilvl="0">
      <w:start w:val="1"/>
      <w:numFmt w:val="decimal"/>
      <w:lvlText w:val="%1."/>
      <w:lvlJc w:val="left"/>
      <w:pPr>
        <w:tabs>
          <w:tab w:val="num" w:pos="3412"/>
        </w:tabs>
      </w:pPr>
    </w:lvl>
  </w:abstractNum>
  <w:abstractNum w:abstractNumId="8" w15:restartNumberingAfterBreak="0">
    <w:nsid w:val="00000009"/>
    <w:multiLevelType w:val="singleLevel"/>
    <w:tmpl w:val="00000009"/>
    <w:name w:val="Outline"/>
    <w:lvl w:ilvl="0">
      <w:start w:val="1"/>
      <w:numFmt w:val="upperLetter"/>
      <w:pStyle w:val="Nadpis3"/>
      <w:lvlText w:val="%1."/>
      <w:lvlJc w:val="left"/>
      <w:pPr>
        <w:tabs>
          <w:tab w:val="num" w:pos="720"/>
        </w:tabs>
      </w:pPr>
    </w:lvl>
  </w:abstractNum>
  <w:abstractNum w:abstractNumId="9" w15:restartNumberingAfterBreak="0">
    <w:nsid w:val="20BC1407"/>
    <w:multiLevelType w:val="hybridMultilevel"/>
    <w:tmpl w:val="228E1916"/>
    <w:lvl w:ilvl="0" w:tplc="9778516C">
      <w:start w:val="8"/>
      <w:numFmt w:val="upperLetter"/>
      <w:lvlText w:val="%1."/>
      <w:lvlJc w:val="left"/>
      <w:pPr>
        <w:tabs>
          <w:tab w:val="num" w:pos="1416"/>
        </w:tabs>
        <w:ind w:left="1416" w:hanging="6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4EB0A79"/>
    <w:multiLevelType w:val="hybridMultilevel"/>
    <w:tmpl w:val="F0CEA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3710A"/>
    <w:multiLevelType w:val="hybridMultilevel"/>
    <w:tmpl w:val="FCD075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D8168B"/>
    <w:multiLevelType w:val="hybridMultilevel"/>
    <w:tmpl w:val="86BA2A36"/>
    <w:lvl w:ilvl="0" w:tplc="E47AAA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791709">
    <w:abstractNumId w:val="0"/>
  </w:num>
  <w:num w:numId="2" w16cid:durableId="2008164749">
    <w:abstractNumId w:val="1"/>
  </w:num>
  <w:num w:numId="3" w16cid:durableId="1686712285">
    <w:abstractNumId w:val="2"/>
  </w:num>
  <w:num w:numId="4" w16cid:durableId="884216733">
    <w:abstractNumId w:val="3"/>
  </w:num>
  <w:num w:numId="5" w16cid:durableId="1201093604">
    <w:abstractNumId w:val="4"/>
  </w:num>
  <w:num w:numId="6" w16cid:durableId="1310861903">
    <w:abstractNumId w:val="5"/>
  </w:num>
  <w:num w:numId="7" w16cid:durableId="986671069">
    <w:abstractNumId w:val="6"/>
  </w:num>
  <w:num w:numId="8" w16cid:durableId="648441392">
    <w:abstractNumId w:val="7"/>
  </w:num>
  <w:num w:numId="9" w16cid:durableId="1541042611">
    <w:abstractNumId w:val="8"/>
  </w:num>
  <w:num w:numId="10" w16cid:durableId="1817182972">
    <w:abstractNumId w:val="9"/>
  </w:num>
  <w:num w:numId="11" w16cid:durableId="561793296">
    <w:abstractNumId w:val="10"/>
  </w:num>
  <w:num w:numId="12" w16cid:durableId="572279758">
    <w:abstractNumId w:val="12"/>
  </w:num>
  <w:num w:numId="13" w16cid:durableId="19708655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558E"/>
    <w:rsid w:val="00095EC8"/>
    <w:rsid w:val="00096F47"/>
    <w:rsid w:val="000A5CBC"/>
    <w:rsid w:val="000E477C"/>
    <w:rsid w:val="000F67CE"/>
    <w:rsid w:val="00106461"/>
    <w:rsid w:val="001139E7"/>
    <w:rsid w:val="0012417E"/>
    <w:rsid w:val="001444D8"/>
    <w:rsid w:val="001755CB"/>
    <w:rsid w:val="001A5965"/>
    <w:rsid w:val="001C05CE"/>
    <w:rsid w:val="001D1E48"/>
    <w:rsid w:val="002153C6"/>
    <w:rsid w:val="00222596"/>
    <w:rsid w:val="002455FF"/>
    <w:rsid w:val="00296928"/>
    <w:rsid w:val="002A5CF9"/>
    <w:rsid w:val="002B7A41"/>
    <w:rsid w:val="002E016D"/>
    <w:rsid w:val="00313151"/>
    <w:rsid w:val="00317C78"/>
    <w:rsid w:val="00357C61"/>
    <w:rsid w:val="003B337F"/>
    <w:rsid w:val="003C1890"/>
    <w:rsid w:val="004350C3"/>
    <w:rsid w:val="0045674B"/>
    <w:rsid w:val="004611A2"/>
    <w:rsid w:val="00496841"/>
    <w:rsid w:val="004E0803"/>
    <w:rsid w:val="004F0832"/>
    <w:rsid w:val="005345FC"/>
    <w:rsid w:val="00565117"/>
    <w:rsid w:val="00585A4D"/>
    <w:rsid w:val="005A18B7"/>
    <w:rsid w:val="005F08B5"/>
    <w:rsid w:val="006002E8"/>
    <w:rsid w:val="0060709D"/>
    <w:rsid w:val="006725BA"/>
    <w:rsid w:val="00687140"/>
    <w:rsid w:val="00694257"/>
    <w:rsid w:val="006B1A44"/>
    <w:rsid w:val="006B6869"/>
    <w:rsid w:val="00762673"/>
    <w:rsid w:val="00762FF5"/>
    <w:rsid w:val="0076339C"/>
    <w:rsid w:val="0076351A"/>
    <w:rsid w:val="00763F33"/>
    <w:rsid w:val="00767E53"/>
    <w:rsid w:val="007D63A7"/>
    <w:rsid w:val="007E76AE"/>
    <w:rsid w:val="008162D6"/>
    <w:rsid w:val="008406A1"/>
    <w:rsid w:val="00844B1F"/>
    <w:rsid w:val="00887D6B"/>
    <w:rsid w:val="0092694E"/>
    <w:rsid w:val="00941819"/>
    <w:rsid w:val="009454AF"/>
    <w:rsid w:val="00960062"/>
    <w:rsid w:val="009920A3"/>
    <w:rsid w:val="00993E92"/>
    <w:rsid w:val="009C7E08"/>
    <w:rsid w:val="009F04C2"/>
    <w:rsid w:val="00A15C35"/>
    <w:rsid w:val="00A276BB"/>
    <w:rsid w:val="00A31E63"/>
    <w:rsid w:val="00A54F76"/>
    <w:rsid w:val="00A66ED4"/>
    <w:rsid w:val="00A70032"/>
    <w:rsid w:val="00A75925"/>
    <w:rsid w:val="00AE7C1D"/>
    <w:rsid w:val="00B02FE2"/>
    <w:rsid w:val="00B04521"/>
    <w:rsid w:val="00B07966"/>
    <w:rsid w:val="00B14ACF"/>
    <w:rsid w:val="00B40EEF"/>
    <w:rsid w:val="00B47A9C"/>
    <w:rsid w:val="00B53113"/>
    <w:rsid w:val="00B6666B"/>
    <w:rsid w:val="00B71131"/>
    <w:rsid w:val="00B76F54"/>
    <w:rsid w:val="00B83ACB"/>
    <w:rsid w:val="00BB195F"/>
    <w:rsid w:val="00BB4D22"/>
    <w:rsid w:val="00BB7C8E"/>
    <w:rsid w:val="00BC48AA"/>
    <w:rsid w:val="00BF29F1"/>
    <w:rsid w:val="00C3235F"/>
    <w:rsid w:val="00C704F1"/>
    <w:rsid w:val="00CA5ED3"/>
    <w:rsid w:val="00CD748F"/>
    <w:rsid w:val="00D05226"/>
    <w:rsid w:val="00D52D39"/>
    <w:rsid w:val="00D73116"/>
    <w:rsid w:val="00D975E1"/>
    <w:rsid w:val="00DC5298"/>
    <w:rsid w:val="00DE6612"/>
    <w:rsid w:val="00DF7EEB"/>
    <w:rsid w:val="00E1496F"/>
    <w:rsid w:val="00E36F67"/>
    <w:rsid w:val="00E41631"/>
    <w:rsid w:val="00E533FF"/>
    <w:rsid w:val="00E5563E"/>
    <w:rsid w:val="00E9558E"/>
    <w:rsid w:val="00ED5019"/>
    <w:rsid w:val="00ED7915"/>
    <w:rsid w:val="00EF6019"/>
    <w:rsid w:val="00F045E5"/>
    <w:rsid w:val="00F05913"/>
    <w:rsid w:val="00F05C2D"/>
    <w:rsid w:val="00F21584"/>
    <w:rsid w:val="00F34063"/>
    <w:rsid w:val="00F44B4F"/>
    <w:rsid w:val="00F826C1"/>
    <w:rsid w:val="00FD436F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BBE1C"/>
  <w15:docId w15:val="{F8A7FEAF-7768-412A-9E47-17EAF40E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235F"/>
    <w:pPr>
      <w:suppressAutoHyphens/>
    </w:pPr>
    <w:rPr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qFormat/>
    <w:rsid w:val="00C3235F"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qFormat/>
    <w:rsid w:val="00C3235F"/>
    <w:pPr>
      <w:keepNext/>
      <w:jc w:val="center"/>
      <w:outlineLvl w:val="1"/>
    </w:pPr>
    <w:rPr>
      <w:b/>
      <w:bCs/>
      <w:sz w:val="48"/>
      <w:lang w:val="sk-SK"/>
    </w:rPr>
  </w:style>
  <w:style w:type="paragraph" w:styleId="Nadpis3">
    <w:name w:val="heading 3"/>
    <w:basedOn w:val="Normlny"/>
    <w:next w:val="Normlny"/>
    <w:qFormat/>
    <w:rsid w:val="00C3235F"/>
    <w:pPr>
      <w:keepNext/>
      <w:numPr>
        <w:ilvl w:val="2"/>
        <w:numId w:val="9"/>
      </w:numPr>
      <w:ind w:left="720" w:hanging="360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qFormat/>
    <w:rsid w:val="00C3235F"/>
    <w:pPr>
      <w:keepNext/>
      <w:jc w:val="center"/>
      <w:outlineLvl w:val="3"/>
    </w:pPr>
    <w:rPr>
      <w:b/>
      <w:bCs/>
      <w:lang w:val="sk-SK"/>
    </w:rPr>
  </w:style>
  <w:style w:type="paragraph" w:styleId="Nadpis5">
    <w:name w:val="heading 5"/>
    <w:basedOn w:val="Normlny"/>
    <w:next w:val="Normlny"/>
    <w:qFormat/>
    <w:rsid w:val="00C3235F"/>
    <w:pPr>
      <w:keepNext/>
      <w:outlineLvl w:val="4"/>
    </w:pPr>
    <w:rPr>
      <w:i/>
      <w:iCs/>
      <w:lang w:val="sk-SK"/>
    </w:rPr>
  </w:style>
  <w:style w:type="paragraph" w:styleId="Nadpis6">
    <w:name w:val="heading 6"/>
    <w:basedOn w:val="Normlny"/>
    <w:next w:val="Normlny"/>
    <w:qFormat/>
    <w:rsid w:val="00C3235F"/>
    <w:pPr>
      <w:keepNext/>
      <w:outlineLvl w:val="5"/>
    </w:pPr>
    <w:rPr>
      <w:b/>
      <w:bCs/>
      <w:i/>
      <w:iCs/>
      <w:u w:val="single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83ACB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83A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C3235F"/>
    <w:rPr>
      <w:rFonts w:ascii="Wingdings" w:hAnsi="Wingdings"/>
      <w:sz w:val="16"/>
    </w:rPr>
  </w:style>
  <w:style w:type="character" w:customStyle="1" w:styleId="WW8Num2z1">
    <w:name w:val="WW8Num2z1"/>
    <w:rsid w:val="00C3235F"/>
    <w:rPr>
      <w:rFonts w:ascii="Courier New" w:hAnsi="Courier New"/>
    </w:rPr>
  </w:style>
  <w:style w:type="character" w:customStyle="1" w:styleId="WW8Num2z2">
    <w:name w:val="WW8Num2z2"/>
    <w:rsid w:val="00C3235F"/>
    <w:rPr>
      <w:rFonts w:ascii="Wingdings" w:hAnsi="Wingdings"/>
    </w:rPr>
  </w:style>
  <w:style w:type="character" w:customStyle="1" w:styleId="WW8Num2z3">
    <w:name w:val="WW8Num2z3"/>
    <w:rsid w:val="00C3235F"/>
    <w:rPr>
      <w:rFonts w:ascii="Symbol" w:hAnsi="Symbol"/>
    </w:rPr>
  </w:style>
  <w:style w:type="character" w:customStyle="1" w:styleId="WW8Num6z1">
    <w:name w:val="WW8Num6z1"/>
    <w:rsid w:val="00C3235F"/>
    <w:rPr>
      <w:rFonts w:ascii="Wingdings" w:hAnsi="Wingdings"/>
      <w:sz w:val="16"/>
    </w:rPr>
  </w:style>
  <w:style w:type="character" w:customStyle="1" w:styleId="WW8Num8z0">
    <w:name w:val="WW8Num8z0"/>
    <w:rsid w:val="00C3235F"/>
    <w:rPr>
      <w:rFonts w:ascii="Symbol" w:hAnsi="Symbol"/>
    </w:rPr>
  </w:style>
  <w:style w:type="character" w:customStyle="1" w:styleId="WW8Num8z4">
    <w:name w:val="WW8Num8z4"/>
    <w:rsid w:val="00C3235F"/>
    <w:rPr>
      <w:rFonts w:ascii="Courier New" w:hAnsi="Courier New"/>
    </w:rPr>
  </w:style>
  <w:style w:type="character" w:customStyle="1" w:styleId="WW8Num8z5">
    <w:name w:val="WW8Num8z5"/>
    <w:rsid w:val="00C3235F"/>
    <w:rPr>
      <w:rFonts w:ascii="Wingdings" w:hAnsi="Wingdings"/>
    </w:rPr>
  </w:style>
  <w:style w:type="character" w:customStyle="1" w:styleId="WW8Num10z0">
    <w:name w:val="WW8Num10z0"/>
    <w:rsid w:val="00C3235F"/>
    <w:rPr>
      <w:rFonts w:ascii="Wingdings" w:hAnsi="Wingdings"/>
      <w:sz w:val="16"/>
    </w:rPr>
  </w:style>
  <w:style w:type="character" w:customStyle="1" w:styleId="WW8Num10z2">
    <w:name w:val="WW8Num10z2"/>
    <w:rsid w:val="00C3235F"/>
    <w:rPr>
      <w:rFonts w:ascii="Wingdings" w:hAnsi="Wingdings"/>
    </w:rPr>
  </w:style>
  <w:style w:type="character" w:customStyle="1" w:styleId="WW8Num10z3">
    <w:name w:val="WW8Num10z3"/>
    <w:rsid w:val="00C3235F"/>
    <w:rPr>
      <w:rFonts w:ascii="Symbol" w:hAnsi="Symbol"/>
    </w:rPr>
  </w:style>
  <w:style w:type="character" w:customStyle="1" w:styleId="WW8Num10z4">
    <w:name w:val="WW8Num10z4"/>
    <w:rsid w:val="00C3235F"/>
    <w:rPr>
      <w:rFonts w:ascii="Courier New" w:hAnsi="Courier New"/>
    </w:rPr>
  </w:style>
  <w:style w:type="character" w:customStyle="1" w:styleId="WW8Num14z0">
    <w:name w:val="WW8Num14z0"/>
    <w:rsid w:val="00C3235F"/>
    <w:rPr>
      <w:rFonts w:ascii="Wingdings" w:hAnsi="Wingdings"/>
      <w:sz w:val="16"/>
    </w:rPr>
  </w:style>
  <w:style w:type="character" w:customStyle="1" w:styleId="WW8Num14z1">
    <w:name w:val="WW8Num14z1"/>
    <w:rsid w:val="00C3235F"/>
    <w:rPr>
      <w:rFonts w:ascii="Courier New" w:hAnsi="Courier New"/>
    </w:rPr>
  </w:style>
  <w:style w:type="character" w:customStyle="1" w:styleId="WW8Num14z2">
    <w:name w:val="WW8Num14z2"/>
    <w:rsid w:val="00C3235F"/>
    <w:rPr>
      <w:rFonts w:ascii="Wingdings" w:hAnsi="Wingdings"/>
    </w:rPr>
  </w:style>
  <w:style w:type="character" w:customStyle="1" w:styleId="WW8Num14z3">
    <w:name w:val="WW8Num14z3"/>
    <w:rsid w:val="00C3235F"/>
    <w:rPr>
      <w:rFonts w:ascii="Symbol" w:hAnsi="Symbol"/>
    </w:rPr>
  </w:style>
  <w:style w:type="character" w:customStyle="1" w:styleId="WW8Num17z1">
    <w:name w:val="WW8Num17z1"/>
    <w:rsid w:val="00C3235F"/>
    <w:rPr>
      <w:rFonts w:ascii="Wingdings" w:hAnsi="Wingdings"/>
      <w:sz w:val="16"/>
    </w:rPr>
  </w:style>
  <w:style w:type="character" w:customStyle="1" w:styleId="WW8Num17z5">
    <w:name w:val="WW8Num17z5"/>
    <w:rsid w:val="00C3235F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C3235F"/>
    <w:rPr>
      <w:rFonts w:ascii="Wingdings" w:hAnsi="Wingdings"/>
      <w:sz w:val="16"/>
    </w:rPr>
  </w:style>
  <w:style w:type="character" w:customStyle="1" w:styleId="WW8Num24z1">
    <w:name w:val="WW8Num24z1"/>
    <w:rsid w:val="00C3235F"/>
    <w:rPr>
      <w:rFonts w:ascii="Courier New" w:hAnsi="Courier New"/>
    </w:rPr>
  </w:style>
  <w:style w:type="character" w:customStyle="1" w:styleId="WW8Num24z2">
    <w:name w:val="WW8Num24z2"/>
    <w:rsid w:val="00C3235F"/>
    <w:rPr>
      <w:rFonts w:ascii="Wingdings" w:hAnsi="Wingdings"/>
    </w:rPr>
  </w:style>
  <w:style w:type="character" w:customStyle="1" w:styleId="WW8Num24z3">
    <w:name w:val="WW8Num24z3"/>
    <w:rsid w:val="00C3235F"/>
    <w:rPr>
      <w:rFonts w:ascii="Symbol" w:hAnsi="Symbol"/>
    </w:rPr>
  </w:style>
  <w:style w:type="character" w:customStyle="1" w:styleId="WW8Num29z0">
    <w:name w:val="WW8Num29z0"/>
    <w:rsid w:val="00C3235F"/>
    <w:rPr>
      <w:rFonts w:ascii="Wingdings" w:hAnsi="Wingdings"/>
      <w:sz w:val="16"/>
    </w:rPr>
  </w:style>
  <w:style w:type="character" w:customStyle="1" w:styleId="WW8Num29z1">
    <w:name w:val="WW8Num29z1"/>
    <w:rsid w:val="00C3235F"/>
    <w:rPr>
      <w:rFonts w:ascii="Courier New" w:hAnsi="Courier New"/>
    </w:rPr>
  </w:style>
  <w:style w:type="character" w:customStyle="1" w:styleId="WW8Num29z2">
    <w:name w:val="WW8Num29z2"/>
    <w:rsid w:val="00C3235F"/>
    <w:rPr>
      <w:rFonts w:ascii="Wingdings" w:hAnsi="Wingdings"/>
    </w:rPr>
  </w:style>
  <w:style w:type="character" w:customStyle="1" w:styleId="WW8Num29z3">
    <w:name w:val="WW8Num29z3"/>
    <w:rsid w:val="00C3235F"/>
    <w:rPr>
      <w:rFonts w:ascii="Symbol" w:hAnsi="Symbol"/>
    </w:rPr>
  </w:style>
  <w:style w:type="character" w:customStyle="1" w:styleId="WW8Num30z1">
    <w:name w:val="WW8Num30z1"/>
    <w:rsid w:val="00C3235F"/>
    <w:rPr>
      <w:rFonts w:ascii="Wingdings" w:hAnsi="Wingdings"/>
      <w:sz w:val="16"/>
    </w:rPr>
  </w:style>
  <w:style w:type="character" w:customStyle="1" w:styleId="WW8Num33z0">
    <w:name w:val="WW8Num33z0"/>
    <w:rsid w:val="00C3235F"/>
    <w:rPr>
      <w:rFonts w:ascii="Wingdings" w:hAnsi="Wingdings"/>
      <w:sz w:val="16"/>
    </w:rPr>
  </w:style>
  <w:style w:type="character" w:customStyle="1" w:styleId="WW8Num33z1">
    <w:name w:val="WW8Num33z1"/>
    <w:rsid w:val="00C3235F"/>
    <w:rPr>
      <w:rFonts w:ascii="Courier New" w:hAnsi="Courier New"/>
    </w:rPr>
  </w:style>
  <w:style w:type="character" w:customStyle="1" w:styleId="WW8Num33z2">
    <w:name w:val="WW8Num33z2"/>
    <w:rsid w:val="00C3235F"/>
    <w:rPr>
      <w:rFonts w:ascii="Wingdings" w:hAnsi="Wingdings"/>
    </w:rPr>
  </w:style>
  <w:style w:type="character" w:customStyle="1" w:styleId="WW8Num33z3">
    <w:name w:val="WW8Num33z3"/>
    <w:rsid w:val="00C3235F"/>
    <w:rPr>
      <w:rFonts w:ascii="Symbol" w:hAnsi="Symbol"/>
    </w:rPr>
  </w:style>
  <w:style w:type="character" w:styleId="slostrany">
    <w:name w:val="page number"/>
    <w:basedOn w:val="Predvolenpsmoodseku"/>
    <w:semiHidden/>
    <w:rsid w:val="00C3235F"/>
  </w:style>
  <w:style w:type="paragraph" w:styleId="Zkladntext">
    <w:name w:val="Body Text"/>
    <w:basedOn w:val="Normlny"/>
    <w:semiHidden/>
    <w:rsid w:val="00C3235F"/>
    <w:pPr>
      <w:jc w:val="center"/>
    </w:pPr>
    <w:rPr>
      <w:lang w:val="sk-SK"/>
    </w:rPr>
  </w:style>
  <w:style w:type="paragraph" w:styleId="Zoznam">
    <w:name w:val="List"/>
    <w:basedOn w:val="Zkladntext"/>
    <w:semiHidden/>
    <w:rsid w:val="00C3235F"/>
    <w:rPr>
      <w:rFonts w:cs="Tahoma"/>
    </w:rPr>
  </w:style>
  <w:style w:type="paragraph" w:customStyle="1" w:styleId="Popisok">
    <w:name w:val="Popisok"/>
    <w:basedOn w:val="Normlny"/>
    <w:rsid w:val="00C3235F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lny"/>
    <w:rsid w:val="00C3235F"/>
    <w:pPr>
      <w:suppressLineNumbers/>
    </w:pPr>
    <w:rPr>
      <w:rFonts w:cs="Tahoma"/>
    </w:rPr>
  </w:style>
  <w:style w:type="paragraph" w:customStyle="1" w:styleId="Nadpis">
    <w:name w:val="Nadpis"/>
    <w:basedOn w:val="Normlny"/>
    <w:next w:val="Zkladntext"/>
    <w:rsid w:val="00C3235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ta">
    <w:name w:val="footer"/>
    <w:basedOn w:val="Normlny"/>
    <w:link w:val="PtaChar"/>
    <w:uiPriority w:val="99"/>
    <w:rsid w:val="00C3235F"/>
    <w:pPr>
      <w:tabs>
        <w:tab w:val="center" w:pos="4536"/>
        <w:tab w:val="right" w:pos="9072"/>
      </w:tabs>
    </w:pPr>
  </w:style>
  <w:style w:type="paragraph" w:styleId="Zarkazkladnhotextu">
    <w:name w:val="Body Text Indent"/>
    <w:basedOn w:val="Normlny"/>
    <w:semiHidden/>
    <w:rsid w:val="00C3235F"/>
    <w:pPr>
      <w:ind w:left="708"/>
      <w:jc w:val="both"/>
    </w:pPr>
    <w:rPr>
      <w:lang w:val="sk-SK"/>
    </w:rPr>
  </w:style>
  <w:style w:type="paragraph" w:styleId="Zarkazkladnhotextu2">
    <w:name w:val="Body Text Indent 2"/>
    <w:basedOn w:val="Normlny"/>
    <w:semiHidden/>
    <w:rsid w:val="00C3235F"/>
    <w:pPr>
      <w:ind w:left="1260" w:hanging="552"/>
      <w:jc w:val="both"/>
    </w:pPr>
    <w:rPr>
      <w:lang w:val="sk-SK"/>
    </w:rPr>
  </w:style>
  <w:style w:type="paragraph" w:styleId="Zarkazkladnhotextu3">
    <w:name w:val="Body Text Indent 3"/>
    <w:basedOn w:val="Normlny"/>
    <w:link w:val="Zarkazkladnhotextu3Char"/>
    <w:semiHidden/>
    <w:rsid w:val="00C3235F"/>
    <w:pPr>
      <w:ind w:firstLine="540"/>
    </w:pPr>
    <w:rPr>
      <w:lang w:val="sk-SK"/>
    </w:rPr>
  </w:style>
  <w:style w:type="paragraph" w:styleId="Hlavika">
    <w:name w:val="header"/>
    <w:basedOn w:val="Normlny"/>
    <w:semiHidden/>
    <w:rsid w:val="00C3235F"/>
    <w:pPr>
      <w:tabs>
        <w:tab w:val="center" w:pos="4536"/>
        <w:tab w:val="right" w:pos="9072"/>
      </w:tabs>
    </w:pPr>
  </w:style>
  <w:style w:type="paragraph" w:customStyle="1" w:styleId="Obsahtabuky">
    <w:name w:val="Obsah tabuľky"/>
    <w:basedOn w:val="Normlny"/>
    <w:rsid w:val="00C3235F"/>
    <w:pPr>
      <w:suppressLineNumbers/>
    </w:pPr>
  </w:style>
  <w:style w:type="paragraph" w:customStyle="1" w:styleId="Nadpistabuky">
    <w:name w:val="Nadpis tabuľky"/>
    <w:basedOn w:val="Obsahtabuky"/>
    <w:rsid w:val="00C3235F"/>
    <w:pPr>
      <w:jc w:val="center"/>
    </w:pPr>
    <w:rPr>
      <w:b/>
      <w:bCs/>
      <w:i/>
      <w:iCs/>
    </w:rPr>
  </w:style>
  <w:style w:type="paragraph" w:customStyle="1" w:styleId="Obsahrmca">
    <w:name w:val="Obsah rámca"/>
    <w:basedOn w:val="Zkladntext"/>
    <w:rsid w:val="00C3235F"/>
  </w:style>
  <w:style w:type="character" w:customStyle="1" w:styleId="Nadpis7Char">
    <w:name w:val="Nadpis 7 Char"/>
    <w:link w:val="Nadpis7"/>
    <w:uiPriority w:val="9"/>
    <w:semiHidden/>
    <w:rsid w:val="00B83ACB"/>
    <w:rPr>
      <w:rFonts w:ascii="Calibri" w:eastAsia="Times New Roman" w:hAnsi="Calibri" w:cs="Times New Roman"/>
      <w:sz w:val="24"/>
      <w:szCs w:val="24"/>
      <w:lang w:val="cs-CZ" w:eastAsia="ar-SA"/>
    </w:rPr>
  </w:style>
  <w:style w:type="character" w:customStyle="1" w:styleId="Nadpis8Char">
    <w:name w:val="Nadpis 8 Char"/>
    <w:link w:val="Nadpis8"/>
    <w:uiPriority w:val="9"/>
    <w:semiHidden/>
    <w:rsid w:val="00B83ACB"/>
    <w:rPr>
      <w:rFonts w:ascii="Calibri" w:eastAsia="Times New Roman" w:hAnsi="Calibri" w:cs="Times New Roman"/>
      <w:i/>
      <w:iCs/>
      <w:sz w:val="24"/>
      <w:szCs w:val="24"/>
      <w:lang w:val="cs-CZ" w:eastAsia="ar-SA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B83ACB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rsid w:val="00B83ACB"/>
    <w:rPr>
      <w:sz w:val="24"/>
      <w:szCs w:val="24"/>
      <w:lang w:val="cs-CZ" w:eastAsia="ar-SA"/>
    </w:rPr>
  </w:style>
  <w:style w:type="character" w:customStyle="1" w:styleId="PtaChar">
    <w:name w:val="Päta Char"/>
    <w:link w:val="Pta"/>
    <w:uiPriority w:val="99"/>
    <w:rsid w:val="001444D8"/>
    <w:rPr>
      <w:sz w:val="24"/>
      <w:szCs w:val="24"/>
      <w:lang w:val="cs-CZ"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44D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444D8"/>
    <w:rPr>
      <w:rFonts w:ascii="Tahoma" w:hAnsi="Tahoma" w:cs="Tahoma"/>
      <w:sz w:val="16"/>
      <w:szCs w:val="16"/>
      <w:lang w:val="cs-CZ" w:eastAsia="ar-SA"/>
    </w:rPr>
  </w:style>
  <w:style w:type="character" w:customStyle="1" w:styleId="Zarkazkladnhotextu3Char">
    <w:name w:val="Zarážka základného textu 3 Char"/>
    <w:link w:val="Zarkazkladnhotextu3"/>
    <w:semiHidden/>
    <w:rsid w:val="00F826C1"/>
    <w:rPr>
      <w:sz w:val="24"/>
      <w:szCs w:val="24"/>
      <w:lang w:eastAsia="ar-SA"/>
    </w:rPr>
  </w:style>
  <w:style w:type="paragraph" w:customStyle="1" w:styleId="level2">
    <w:name w:val="level 2"/>
    <w:basedOn w:val="Normlny"/>
    <w:rsid w:val="00A75925"/>
    <w:pPr>
      <w:tabs>
        <w:tab w:val="right" w:pos="360"/>
        <w:tab w:val="left" w:pos="576"/>
      </w:tabs>
      <w:suppressAutoHyphens w:val="0"/>
      <w:spacing w:before="120" w:after="120" w:line="220" w:lineRule="exact"/>
      <w:ind w:left="1008" w:hanging="432"/>
      <w:jc w:val="both"/>
    </w:pPr>
    <w:rPr>
      <w:kern w:val="8"/>
      <w:sz w:val="20"/>
      <w:szCs w:val="20"/>
      <w:lang w:val="en-US" w:eastAsia="en-US" w:bidi="he-IL"/>
    </w:rPr>
  </w:style>
  <w:style w:type="paragraph" w:styleId="Textpoznmkypodiarou">
    <w:name w:val="footnote text"/>
    <w:aliases w:val="ARM footnote Text,Footnote Text Char1,Footnote Text Char2,Footnote Text Char11,Footnote Text Char3,Footnote Text Char4,Footnote Text Char5,Footnote Text Char6,Footnote Text Char12,Footnote Text Char21"/>
    <w:basedOn w:val="Normlny"/>
    <w:link w:val="TextpoznmkypodiarouChar"/>
    <w:rsid w:val="00A75925"/>
    <w:pPr>
      <w:tabs>
        <w:tab w:val="left" w:pos="480"/>
      </w:tabs>
      <w:suppressAutoHyphens w:val="0"/>
      <w:spacing w:before="120" w:line="240" w:lineRule="exact"/>
      <w:ind w:left="480" w:hanging="480"/>
      <w:jc w:val="both"/>
    </w:pPr>
    <w:rPr>
      <w:kern w:val="8"/>
      <w:sz w:val="20"/>
      <w:szCs w:val="20"/>
      <w:lang w:val="en-US" w:eastAsia="en-US" w:bidi="he-IL"/>
    </w:rPr>
  </w:style>
  <w:style w:type="character" w:customStyle="1" w:styleId="TextpoznmkypodiarouChar">
    <w:name w:val="Text poznámky pod čiarou Char"/>
    <w:aliases w:val="ARM footnote Text Char,Footnote Text Char1 Char,Footnote Text Char2 Char,Footnote Text Char11 Char,Footnote Text Char3 Char,Footnote Text Char4 Char,Footnote Text Char5 Char,Footnote Text Char6 Char"/>
    <w:link w:val="Textpoznmkypodiarou"/>
    <w:rsid w:val="00A75925"/>
    <w:rPr>
      <w:kern w:val="8"/>
      <w:lang w:val="en-US" w:eastAsia="en-US" w:bidi="he-IL"/>
    </w:rPr>
  </w:style>
  <w:style w:type="character" w:styleId="Odkaznapoznmkupodiarou">
    <w:name w:val="footnote reference"/>
    <w:rsid w:val="00A75925"/>
    <w:rPr>
      <w:vertAlign w:val="superscript"/>
    </w:rPr>
  </w:style>
  <w:style w:type="paragraph" w:customStyle="1" w:styleId="Default">
    <w:name w:val="Default"/>
    <w:rsid w:val="00A7592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A75925"/>
    <w:pPr>
      <w:suppressAutoHyphens w:val="0"/>
      <w:ind w:left="720"/>
      <w:contextualSpacing/>
    </w:pPr>
    <w:rPr>
      <w:rFonts w:eastAsia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FC027-91DC-4443-8B1D-AC80515E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</vt:lpstr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Kocisova Olga</dc:creator>
  <cp:lastModifiedBy>Marek</cp:lastModifiedBy>
  <cp:revision>19</cp:revision>
  <cp:lastPrinted>2022-12-19T11:36:00Z</cp:lastPrinted>
  <dcterms:created xsi:type="dcterms:W3CDTF">2018-11-19T23:22:00Z</dcterms:created>
  <dcterms:modified xsi:type="dcterms:W3CDTF">2022-12-30T05:40:00Z</dcterms:modified>
</cp:coreProperties>
</file>