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3EC" w:rsidRPr="005877C7" w:rsidRDefault="00CE03EC" w:rsidP="00360F88">
      <w:pPr>
        <w:spacing w:after="0"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> </w:t>
      </w:r>
      <w:r w:rsidR="00D06A5E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Všeobecné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 xml:space="preserve"> informácie</w:t>
      </w:r>
    </w:p>
    <w:p w:rsidR="00CE03EC" w:rsidRPr="002E2695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CE03EC" w:rsidRPr="00DB2034" w:rsidRDefault="00360F88" w:rsidP="00CE03E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I.1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</w:r>
      <w:r w:rsidRPr="002E2695">
        <w:rPr>
          <w:rFonts w:ascii="Times New Roman" w:hAnsi="Times New Roman" w:cs="Times New Roman"/>
          <w:b/>
        </w:rPr>
        <w:t>Obchodné meno účtovnej jednotky</w:t>
      </w:r>
      <w:r w:rsidR="007B6714">
        <w:rPr>
          <w:rFonts w:ascii="Times New Roman" w:hAnsi="Times New Roman" w:cs="Times New Roman"/>
          <w:b/>
        </w:rPr>
        <w:t xml:space="preserve">   </w:t>
      </w:r>
      <w:r w:rsidR="00F738C6">
        <w:rPr>
          <w:rFonts w:ascii="Times New Roman" w:hAnsi="Times New Roman" w:cs="Times New Roman"/>
        </w:rPr>
        <w:t xml:space="preserve">ELIX </w:t>
      </w:r>
      <w:r w:rsidR="00E72F94">
        <w:rPr>
          <w:rFonts w:ascii="Times New Roman" w:hAnsi="Times New Roman" w:cs="Times New Roman"/>
          <w:b/>
        </w:rPr>
        <w:t xml:space="preserve"> </w:t>
      </w:r>
      <w:r w:rsidR="007B6714" w:rsidRPr="007B6714">
        <w:rPr>
          <w:rFonts w:ascii="Times New Roman" w:hAnsi="Times New Roman" w:cs="Times New Roman"/>
        </w:rPr>
        <w:t>s.r.o.</w:t>
      </w:r>
      <w:r w:rsidR="00DB2034" w:rsidRPr="00DB2034">
        <w:rPr>
          <w:rFonts w:ascii="Times New Roman" w:hAnsi="Times New Roman" w:cs="Times New Roman"/>
        </w:rPr>
        <w:t xml:space="preserve"> </w:t>
      </w:r>
    </w:p>
    <w:p w:rsidR="00F738C6" w:rsidRDefault="00CE03EC" w:rsidP="00360F88">
      <w:pPr>
        <w:pStyle w:val="Odsekzoznamu"/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Sídlo</w:t>
      </w:r>
      <w:r w:rsidR="00360F88" w:rsidRPr="002E2695">
        <w:rPr>
          <w:rFonts w:ascii="Times New Roman" w:hAnsi="Times New Roman" w:cs="Times New Roman"/>
          <w:b/>
        </w:rPr>
        <w:t xml:space="preserve"> účtovnej jednotky</w:t>
      </w:r>
      <w:r w:rsidR="00F738C6">
        <w:rPr>
          <w:rFonts w:ascii="Times New Roman" w:hAnsi="Times New Roman" w:cs="Times New Roman"/>
          <w:b/>
        </w:rPr>
        <w:t xml:space="preserve"> </w:t>
      </w:r>
      <w:r w:rsidR="00F738C6" w:rsidRPr="00F738C6">
        <w:rPr>
          <w:rFonts w:ascii="Times New Roman" w:hAnsi="Times New Roman" w:cs="Times New Roman"/>
        </w:rPr>
        <w:t>491</w:t>
      </w:r>
      <w:r w:rsidR="00E72F94">
        <w:rPr>
          <w:rFonts w:ascii="Times New Roman" w:hAnsi="Times New Roman" w:cs="Times New Roman"/>
        </w:rPr>
        <w:t>,</w:t>
      </w:r>
      <w:r w:rsidR="00F738C6">
        <w:rPr>
          <w:rFonts w:ascii="Times New Roman" w:hAnsi="Times New Roman" w:cs="Times New Roman"/>
        </w:rPr>
        <w:t>90063 Jakubov</w:t>
      </w:r>
    </w:p>
    <w:p w:rsidR="00360F88" w:rsidRDefault="00360F88" w:rsidP="00360F88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Opis hospodárskej činnosti účtovnej jednotky:</w:t>
      </w:r>
    </w:p>
    <w:p w:rsidR="00360F88" w:rsidRDefault="00DB2034" w:rsidP="00F738C6">
      <w:pPr>
        <w:pStyle w:val="Odsekzoznamu"/>
        <w:spacing w:line="240" w:lineRule="auto"/>
        <w:jc w:val="both"/>
        <w:rPr>
          <w:rFonts w:ascii="Times New Roman" w:hAnsi="Times New Roman" w:cs="Times New Roman"/>
        </w:rPr>
      </w:pPr>
      <w:r w:rsidRPr="00DB2034">
        <w:rPr>
          <w:rFonts w:ascii="Times New Roman" w:hAnsi="Times New Roman" w:cs="Times New Roman"/>
        </w:rPr>
        <w:t>Hlav</w:t>
      </w:r>
      <w:r>
        <w:rPr>
          <w:rFonts w:ascii="Times New Roman" w:hAnsi="Times New Roman" w:cs="Times New Roman"/>
        </w:rPr>
        <w:t xml:space="preserve">nou činnosťou spoločnosti je </w:t>
      </w:r>
      <w:r w:rsidR="00F738C6">
        <w:rPr>
          <w:rFonts w:ascii="Times New Roman" w:hAnsi="Times New Roman" w:cs="Times New Roman"/>
        </w:rPr>
        <w:t>elektrická inštalácia</w:t>
      </w:r>
    </w:p>
    <w:p w:rsidR="00F738C6" w:rsidRPr="002E2695" w:rsidRDefault="00F738C6" w:rsidP="00F738C6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I.2</w:t>
      </w:r>
      <w:r w:rsidRPr="002E2695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:rsidR="00360F88" w:rsidRPr="00DB2034" w:rsidRDefault="0071001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</w:t>
      </w:r>
      <w:r w:rsidR="007B6714">
        <w:rPr>
          <w:rFonts w:ascii="Times New Roman" w:hAnsi="Times New Roman" w:cs="Times New Roman"/>
        </w:rPr>
        <w:t>.</w:t>
      </w:r>
      <w:r w:rsidR="00982129">
        <w:rPr>
          <w:rFonts w:ascii="Times New Roman" w:hAnsi="Times New Roman" w:cs="Times New Roman"/>
        </w:rPr>
        <w:t>06</w:t>
      </w:r>
      <w:r w:rsidR="007B6714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2022</w:t>
      </w:r>
    </w:p>
    <w:p w:rsidR="00CE03EC" w:rsidRPr="002E2695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I.3</w:t>
      </w:r>
      <w:r w:rsidRPr="002E2695">
        <w:rPr>
          <w:rFonts w:ascii="Times New Roman" w:hAnsi="Times New Roman" w:cs="Times New Roman"/>
          <w:b/>
        </w:rPr>
        <w:tab/>
        <w:t xml:space="preserve">Právny dôvod </w:t>
      </w:r>
      <w:r w:rsidR="008774C4">
        <w:rPr>
          <w:rFonts w:ascii="Times New Roman" w:hAnsi="Times New Roman" w:cs="Times New Roman"/>
          <w:b/>
        </w:rPr>
        <w:t xml:space="preserve">na </w:t>
      </w:r>
      <w:r w:rsidRPr="002E2695">
        <w:rPr>
          <w:rFonts w:ascii="Times New Roman" w:hAnsi="Times New Roman" w:cs="Times New Roman"/>
          <w:b/>
        </w:rPr>
        <w:t>zostav</w:t>
      </w:r>
      <w:r w:rsidR="008774C4">
        <w:rPr>
          <w:rFonts w:ascii="Times New Roman" w:hAnsi="Times New Roman" w:cs="Times New Roman"/>
          <w:b/>
        </w:rPr>
        <w:t>enie účtovnej závierky:</w:t>
      </w:r>
      <w:r w:rsidR="00DB2034">
        <w:rPr>
          <w:rFonts w:ascii="Times New Roman" w:hAnsi="Times New Roman" w:cs="Times New Roman"/>
          <w:b/>
        </w:rPr>
        <w:t xml:space="preserve"> </w:t>
      </w:r>
    </w:p>
    <w:p w:rsidR="00DB2034" w:rsidRPr="00DB2034" w:rsidRDefault="00DB2034" w:rsidP="00DB2034">
      <w:pPr>
        <w:pStyle w:val="Odsekzoznamu"/>
        <w:spacing w:line="240" w:lineRule="auto"/>
        <w:ind w:left="0" w:firstLine="708"/>
        <w:jc w:val="both"/>
        <w:rPr>
          <w:rFonts w:ascii="Times New Roman" w:hAnsi="Times New Roman" w:cs="Times New Roman"/>
        </w:rPr>
      </w:pPr>
      <w:r w:rsidRPr="00DB2034">
        <w:rPr>
          <w:rFonts w:ascii="Times New Roman" w:hAnsi="Times New Roman" w:cs="Times New Roman"/>
        </w:rPr>
        <w:t>Nepretr</w:t>
      </w:r>
      <w:r>
        <w:rPr>
          <w:rFonts w:ascii="Times New Roman" w:hAnsi="Times New Roman" w:cs="Times New Roman"/>
        </w:rPr>
        <w:t xml:space="preserve">žité pokračovanie činnosti spoločnosti, vyhotovenie daňového priznania pre daň z príjmov     </w:t>
      </w:r>
    </w:p>
    <w:p w:rsidR="00360F88" w:rsidRPr="00DB2034" w:rsidRDefault="00DB2034" w:rsidP="00DB2034">
      <w:pPr>
        <w:pStyle w:val="Odsekzoznamu"/>
        <w:spacing w:line="240" w:lineRule="auto"/>
        <w:ind w:left="0" w:firstLine="708"/>
        <w:jc w:val="both"/>
        <w:rPr>
          <w:rFonts w:ascii="Times New Roman" w:hAnsi="Times New Roman" w:cs="Times New Roman"/>
        </w:rPr>
      </w:pPr>
      <w:r w:rsidRPr="00DB2034">
        <w:rPr>
          <w:rFonts w:ascii="Times New Roman" w:hAnsi="Times New Roman" w:cs="Times New Roman"/>
        </w:rPr>
        <w:t>právnických osôb</w:t>
      </w:r>
      <w:r w:rsidR="00710018">
        <w:rPr>
          <w:rFonts w:ascii="Times New Roman" w:hAnsi="Times New Roman" w:cs="Times New Roman"/>
        </w:rPr>
        <w:t xml:space="preserve"> za rok 2022</w:t>
      </w:r>
      <w:bookmarkStart w:id="0" w:name="_GoBack"/>
      <w:bookmarkEnd w:id="0"/>
    </w:p>
    <w:p w:rsidR="00360F88" w:rsidRPr="00223286" w:rsidRDefault="001B0A73" w:rsidP="00D0740C">
      <w:pPr>
        <w:pStyle w:val="Odsekzoznamu"/>
        <w:tabs>
          <w:tab w:val="left" w:pos="1604"/>
          <w:tab w:val="left" w:pos="2815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352671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DB2034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Riadna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693830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0440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Mimoriadna</w:t>
      </w:r>
    </w:p>
    <w:p w:rsidR="00360F88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2E2695" w:rsidRPr="002E2695" w:rsidRDefault="002E2695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t xml:space="preserve">Dôvod </w:t>
      </w:r>
      <w:r w:rsidR="008774C4">
        <w:rPr>
          <w:rFonts w:ascii="Times New Roman" w:hAnsi="Times New Roman" w:cs="Times New Roman"/>
        </w:rPr>
        <w:t>na zostavenie</w:t>
      </w:r>
      <w:r w:rsidRPr="002E2695">
        <w:rPr>
          <w:rFonts w:ascii="Times New Roman" w:hAnsi="Times New Roman" w:cs="Times New Roman"/>
        </w:rPr>
        <w:t xml:space="preserve"> mimoriadnej účtovnej závierky:</w:t>
      </w: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</w:p>
    <w:p w:rsidR="00360F88" w:rsidRPr="00223286" w:rsidRDefault="001B0A73" w:rsidP="00D0740C">
      <w:pPr>
        <w:pStyle w:val="Odsekzoznamu"/>
        <w:tabs>
          <w:tab w:val="left" w:pos="142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051"/>
        </w:tabs>
        <w:spacing w:line="240" w:lineRule="auto"/>
        <w:ind w:left="0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425951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3286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rozdelenie</w:t>
      </w:r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8065163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zlúčenie</w:t>
      </w:r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485758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splynutie</w:t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9926734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zmena práv. formy</w:t>
      </w:r>
    </w:p>
    <w:p w:rsidR="00360F88" w:rsidRPr="002E2695" w:rsidRDefault="001B0A73" w:rsidP="00D0740C">
      <w:pPr>
        <w:pStyle w:val="Odsekzoznamu"/>
        <w:tabs>
          <w:tab w:val="left" w:pos="1429"/>
        </w:tabs>
        <w:spacing w:line="240" w:lineRule="auto"/>
        <w:ind w:left="0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11453942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začiatok likvidácie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328752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koniec likvidácie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11112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E2695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vyhlásenie konkurzu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="00D0740C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4934993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zrušenie konkurzu  </w:t>
      </w:r>
      <w:r w:rsidR="00D0740C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</w:p>
    <w:p w:rsidR="00360F88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2E2695" w:rsidRDefault="002E2695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2E2695" w:rsidRPr="002E2695" w:rsidRDefault="002E2695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CE03EC" w:rsidRPr="002E2695" w:rsidRDefault="00900440" w:rsidP="00CE03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I.4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  <w:t>Informácie o</w:t>
      </w:r>
      <w:r w:rsidRPr="002E2695">
        <w:rPr>
          <w:rFonts w:ascii="Times New Roman" w:hAnsi="Times New Roman" w:cs="Times New Roman"/>
          <w:b/>
        </w:rPr>
        <w:t> skupine účtovných jednotiek, ak je účtovná jednotka jej</w:t>
      </w:r>
      <w:r w:rsidR="00CE03EC" w:rsidRPr="002E2695">
        <w:rPr>
          <w:rFonts w:ascii="Times New Roman" w:hAnsi="Times New Roman" w:cs="Times New Roman"/>
          <w:b/>
        </w:rPr>
        <w:t xml:space="preserve"> súčasťou:</w:t>
      </w:r>
    </w:p>
    <w:p w:rsidR="00CE03EC" w:rsidRPr="002E2695" w:rsidRDefault="00900440" w:rsidP="00900440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CE03EC" w:rsidRPr="002E2695">
        <w:rPr>
          <w:rFonts w:ascii="Times New Roman" w:hAnsi="Times New Roman" w:cs="Times New Roman"/>
          <w:b/>
        </w:rPr>
        <w:t>a)</w:t>
      </w:r>
      <w:r w:rsidR="00CE03EC" w:rsidRPr="002E2695">
        <w:rPr>
          <w:rFonts w:ascii="Times New Roman" w:hAnsi="Times New Roman" w:cs="Times New Roman"/>
        </w:rPr>
        <w:tab/>
        <w:t>Obchodné meno a sídlo účto</w:t>
      </w:r>
      <w:r w:rsidRPr="002E2695">
        <w:rPr>
          <w:rFonts w:ascii="Times New Roman" w:hAnsi="Times New Roman" w:cs="Times New Roman"/>
        </w:rPr>
        <w:t xml:space="preserve">vnej jednotky, ktorá zostavuje </w:t>
      </w:r>
      <w:r w:rsidR="00CE03EC" w:rsidRPr="002E2695">
        <w:rPr>
          <w:rFonts w:ascii="Times New Roman" w:hAnsi="Times New Roman" w:cs="Times New Roman"/>
        </w:rPr>
        <w:t xml:space="preserve">konsolidovanú účtovnú závierku za </w:t>
      </w:r>
      <w:r w:rsidRPr="002E2695">
        <w:rPr>
          <w:rFonts w:ascii="Times New Roman" w:hAnsi="Times New Roman" w:cs="Times New Roman"/>
        </w:rPr>
        <w:t>najväčšiu skupinu, ktorej súčas</w:t>
      </w:r>
      <w:r w:rsidR="00123F38">
        <w:rPr>
          <w:rFonts w:ascii="Times New Roman" w:hAnsi="Times New Roman" w:cs="Times New Roman"/>
        </w:rPr>
        <w:t>ť</w:t>
      </w:r>
      <w:r w:rsidRPr="002E2695">
        <w:rPr>
          <w:rFonts w:ascii="Times New Roman" w:hAnsi="Times New Roman" w:cs="Times New Roman"/>
        </w:rPr>
        <w:t>ou je účtovná jednotka</w:t>
      </w:r>
      <w:r w:rsidR="00123F38">
        <w:rPr>
          <w:rFonts w:ascii="Times New Roman" w:hAnsi="Times New Roman" w:cs="Times New Roman"/>
        </w:rPr>
        <w:t xml:space="preserve"> </w:t>
      </w:r>
      <w:r w:rsidR="008774C4">
        <w:rPr>
          <w:rFonts w:ascii="Times New Roman" w:hAnsi="Times New Roman" w:cs="Times New Roman"/>
        </w:rPr>
        <w:t>ako dcérska účtovná jednotka</w:t>
      </w:r>
      <w:r w:rsidRPr="002E2695">
        <w:rPr>
          <w:rFonts w:ascii="Times New Roman" w:hAnsi="Times New Roman" w:cs="Times New Roman"/>
        </w:rPr>
        <w:t>:</w:t>
      </w:r>
      <w:r w:rsidR="00CE03EC" w:rsidRPr="002E2695">
        <w:rPr>
          <w:rFonts w:ascii="Times New Roman" w:hAnsi="Times New Roman" w:cs="Times New Roman"/>
        </w:rPr>
        <w:t xml:space="preserve"> </w:t>
      </w:r>
    </w:p>
    <w:p w:rsidR="00900440" w:rsidRPr="005877C7" w:rsidRDefault="00CE03EC" w:rsidP="005877C7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70F645AA" id="Rovná spojnica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b)</w:t>
      </w:r>
      <w:r w:rsidRPr="002E2695">
        <w:rPr>
          <w:rFonts w:ascii="Times New Roman" w:hAnsi="Times New Roman" w:cs="Times New Roman"/>
        </w:rPr>
        <w:tab/>
        <w:t>Obchodné meno a sídlo účtovnej jednotky, ktorá zostavuje konsolidovanú účtovnú závierku za najmenšiu skupinu, ktorej súča</w:t>
      </w:r>
      <w:r w:rsidRPr="008774C4">
        <w:rPr>
          <w:rFonts w:ascii="Times New Roman" w:hAnsi="Times New Roman" w:cs="Times New Roman"/>
        </w:rPr>
        <w:t>s</w:t>
      </w:r>
      <w:r w:rsidR="008774C4" w:rsidRPr="008774C4">
        <w:rPr>
          <w:rFonts w:ascii="Times New Roman" w:hAnsi="Times New Roman" w:cs="Times New Roman"/>
        </w:rPr>
        <w:t>ť</w:t>
      </w:r>
      <w:r w:rsidRPr="008774C4">
        <w:rPr>
          <w:rFonts w:ascii="Times New Roman" w:hAnsi="Times New Roman" w:cs="Times New Roman"/>
        </w:rPr>
        <w:t>o</w:t>
      </w:r>
      <w:r w:rsidRPr="002E2695">
        <w:rPr>
          <w:rFonts w:ascii="Times New Roman" w:hAnsi="Times New Roman" w:cs="Times New Roman"/>
        </w:rPr>
        <w:t xml:space="preserve">u je účtovná jednotka ako dcérska účtovná jednotka, a ktorá je tiež začlenená do skupiny účtovných jednotiek uvedených v písmene a): </w:t>
      </w:r>
    </w:p>
    <w:p w:rsidR="00900440" w:rsidRPr="002E2695" w:rsidRDefault="00900440" w:rsidP="00900440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EFA6952" wp14:editId="67A7671F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2" name="Rovná spojnic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1026A274" id="Rovná spojnica 2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A/NsDT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:rsidR="00900440" w:rsidRPr="002E2695" w:rsidRDefault="00900440" w:rsidP="009F1252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737DB03" wp14:editId="74D9CB24">
                <wp:simplePos x="0" y="0"/>
                <wp:positionH relativeFrom="column">
                  <wp:posOffset>429491</wp:posOffset>
                </wp:positionH>
                <wp:positionV relativeFrom="paragraph">
                  <wp:posOffset>172547</wp:posOffset>
                </wp:positionV>
                <wp:extent cx="5343525" cy="9525"/>
                <wp:effectExtent l="0" t="0" r="28575" b="28575"/>
                <wp:wrapNone/>
                <wp:docPr id="3" name="Rovná spojnic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6265E27F" id="Rovná spojnica 3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8pt,13.6pt" to="454.5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</w:p>
    <w:p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c)</w:t>
      </w:r>
      <w:r w:rsidRPr="002E2695">
        <w:rPr>
          <w:rFonts w:ascii="Times New Roman" w:hAnsi="Times New Roman" w:cs="Times New Roman"/>
        </w:rPr>
        <w:tab/>
        <w:t xml:space="preserve">Sídlo konsolidujúcej účtovnej jednotky, v ktorej je možné získať kópie konsolidovaných účtovných závierok uvedených v písmenách a) a b): </w:t>
      </w:r>
    </w:p>
    <w:p w:rsidR="002E2695" w:rsidRPr="005877C7" w:rsidRDefault="00900440" w:rsidP="009F1252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D8A6EA1" wp14:editId="22C2F7F9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6" name="Rovná spojnic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4779173C" id="Rovná spojnica 6" o:spid="_x0000_s1026" style="position:absolute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MUGYJv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:rsidR="009F1252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2E2695" w:rsidRPr="002E2695">
        <w:rPr>
          <w:rFonts w:ascii="Times New Roman" w:hAnsi="Times New Roman" w:cs="Times New Roman"/>
          <w:b/>
        </w:rPr>
        <w:t>d</w:t>
      </w:r>
      <w:r w:rsidR="00CE03EC" w:rsidRPr="002E2695">
        <w:rPr>
          <w:rFonts w:ascii="Times New Roman" w:hAnsi="Times New Roman" w:cs="Times New Roman"/>
          <w:b/>
        </w:rPr>
        <w:t>)</w:t>
      </w:r>
      <w:r w:rsidR="00CE03EC" w:rsidRPr="002E2695">
        <w:rPr>
          <w:rFonts w:ascii="Times New Roman" w:hAnsi="Times New Roman" w:cs="Times New Roman"/>
        </w:rPr>
        <w:tab/>
        <w:t>Oslobodenie materskej účtovnej jednotky od povinnosti zostavenia konsolidovanej účtovnej závierky a konsolidovanej výročnej správy</w:t>
      </w:r>
    </w:p>
    <w:p w:rsidR="009F1252" w:rsidRPr="002E2695" w:rsidRDefault="001B0A73" w:rsidP="009F1252">
      <w:pPr>
        <w:spacing w:line="240" w:lineRule="auto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010862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9F1252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F1252" w:rsidRPr="002E2695">
        <w:rPr>
          <w:rFonts w:ascii="Times New Roman" w:hAnsi="Times New Roman" w:cs="Times New Roman"/>
        </w:rPr>
        <w:t xml:space="preserve">V zmysle § 22 ods. 8 </w:t>
      </w:r>
      <w:proofErr w:type="spellStart"/>
      <w:r w:rsidR="009F1252" w:rsidRPr="002E2695">
        <w:rPr>
          <w:rFonts w:ascii="Times New Roman" w:hAnsi="Times New Roman" w:cs="Times New Roman"/>
        </w:rPr>
        <w:t>ZoÚ</w:t>
      </w:r>
      <w:proofErr w:type="spellEnd"/>
      <w:r w:rsidR="009F1252" w:rsidRPr="002E2695">
        <w:rPr>
          <w:rFonts w:ascii="Times New Roman" w:hAnsi="Times New Roman" w:cs="Times New Roman"/>
        </w:rPr>
        <w:t xml:space="preserve"> (oslobodenie od konsolidácie na medzistupni):</w:t>
      </w:r>
    </w:p>
    <w:p w:rsidR="00C21550" w:rsidRPr="002E2695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2E2695" w:rsidRDefault="00C21550" w:rsidP="00090EEC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8E570B" wp14:editId="1BAE04E2">
                <wp:simplePos x="0" y="0"/>
                <wp:positionH relativeFrom="column">
                  <wp:posOffset>438150</wp:posOffset>
                </wp:positionH>
                <wp:positionV relativeFrom="paragraph">
                  <wp:posOffset>161290</wp:posOffset>
                </wp:positionV>
                <wp:extent cx="5343525" cy="9525"/>
                <wp:effectExtent l="0" t="0" r="28575" b="28575"/>
                <wp:wrapNone/>
                <wp:docPr id="5" name="Rovná spojnic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41137C81" id="Rovná spojnica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 xml:space="preserve">                  </w:t>
      </w:r>
    </w:p>
    <w:p w:rsidR="002E2695" w:rsidRPr="002E2695" w:rsidRDefault="001B0A73" w:rsidP="009F743F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095233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090EEC" w:rsidRPr="002E2695">
        <w:rPr>
          <w:rFonts w:ascii="Times New Roman" w:hAnsi="Times New Roman" w:cs="Times New Roman"/>
        </w:rPr>
        <w:tab/>
      </w:r>
      <w:r w:rsidR="00C21550" w:rsidRPr="002E2695">
        <w:rPr>
          <w:rFonts w:ascii="Times New Roman" w:hAnsi="Times New Roman" w:cs="Times New Roman"/>
        </w:rPr>
        <w:t xml:space="preserve">V zmysle § 22 ods. </w:t>
      </w:r>
      <w:r w:rsidR="002E2695" w:rsidRPr="002E2695">
        <w:rPr>
          <w:rFonts w:ascii="Times New Roman" w:hAnsi="Times New Roman" w:cs="Times New Roman"/>
        </w:rPr>
        <w:t xml:space="preserve">10 a </w:t>
      </w:r>
      <w:r w:rsidR="00C21550" w:rsidRPr="002E2695">
        <w:rPr>
          <w:rFonts w:ascii="Times New Roman" w:hAnsi="Times New Roman" w:cs="Times New Roman"/>
        </w:rPr>
        <w:t xml:space="preserve">12  </w:t>
      </w:r>
      <w:proofErr w:type="spellStart"/>
      <w:r w:rsidR="00C21550" w:rsidRPr="002E2695">
        <w:rPr>
          <w:rFonts w:ascii="Times New Roman" w:hAnsi="Times New Roman" w:cs="Times New Roman"/>
        </w:rPr>
        <w:t>ZoÚ</w:t>
      </w:r>
      <w:proofErr w:type="spellEnd"/>
      <w:r w:rsidR="00C21550" w:rsidRPr="002E2695">
        <w:rPr>
          <w:rFonts w:ascii="Times New Roman" w:hAnsi="Times New Roman" w:cs="Times New Roman"/>
        </w:rPr>
        <w:t xml:space="preserve"> (oslobodenie pri </w:t>
      </w:r>
      <w:proofErr w:type="spellStart"/>
      <w:r w:rsidR="00C21550" w:rsidRPr="002E2695">
        <w:rPr>
          <w:rFonts w:ascii="Times New Roman" w:hAnsi="Times New Roman" w:cs="Times New Roman"/>
        </w:rPr>
        <w:t>nevýznamnosti</w:t>
      </w:r>
      <w:proofErr w:type="spellEnd"/>
      <w:r w:rsidR="00C21550" w:rsidRPr="002E2695">
        <w:rPr>
          <w:rFonts w:ascii="Times New Roman" w:hAnsi="Times New Roman" w:cs="Times New Roman"/>
        </w:rPr>
        <w:t xml:space="preserve">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33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04"/>
        <w:gridCol w:w="4229"/>
      </w:tblGrid>
      <w:tr w:rsidR="009E6AD6" w:rsidRPr="002E2695" w:rsidTr="001D4FB8">
        <w:tc>
          <w:tcPr>
            <w:tcW w:w="5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1D4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Obchodné meno dcérskej spoločnosti</w:t>
            </w:r>
          </w:p>
        </w:tc>
        <w:tc>
          <w:tcPr>
            <w:tcW w:w="422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E4E28" w:rsidRPr="002E2695" w:rsidRDefault="008E4E28" w:rsidP="001D4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Sídlo dcérskej spoločnosti</w:t>
            </w:r>
          </w:p>
        </w:tc>
      </w:tr>
      <w:tr w:rsidR="002E2695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2E2695" w:rsidRPr="002E2695" w:rsidRDefault="002E2695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2E2695" w:rsidRPr="002E2695" w:rsidRDefault="002E2695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AD6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AD6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2E2695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</w:rPr>
      </w:pPr>
    </w:p>
    <w:p w:rsidR="008E4E28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</w:t>
      </w:r>
      <w:r w:rsidR="008E4E28" w:rsidRPr="002E2695">
        <w:rPr>
          <w:rFonts w:ascii="Times New Roman" w:hAnsi="Times New Roman" w:cs="Times New Roman"/>
          <w:b/>
        </w:rPr>
        <w:t>.</w:t>
      </w:r>
      <w:r w:rsidRPr="002E2695">
        <w:rPr>
          <w:rFonts w:ascii="Times New Roman" w:hAnsi="Times New Roman" w:cs="Times New Roman"/>
          <w:b/>
        </w:rPr>
        <w:t>5</w:t>
      </w:r>
      <w:r w:rsidR="008E4E28" w:rsidRPr="002E2695">
        <w:rPr>
          <w:rFonts w:ascii="Times New Roman" w:hAnsi="Times New Roman" w:cs="Times New Roman"/>
          <w:b/>
        </w:rPr>
        <w:t xml:space="preserve"> </w:t>
      </w:r>
      <w:r w:rsidR="008E4E28" w:rsidRPr="002E2695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788"/>
      </w:tblGrid>
      <w:tr w:rsidR="008E4E28" w:rsidRPr="002E2695" w:rsidTr="001D4FB8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8E4E28" w:rsidRPr="002E2695" w:rsidTr="001D4FB8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:rsidR="008E4E28" w:rsidRPr="002E2695" w:rsidRDefault="008E4E28" w:rsidP="002E2695">
            <w:pPr>
              <w:rPr>
                <w:rFonts w:ascii="Times New Roman" w:hAnsi="Times New Roman" w:cs="Times New Roman"/>
              </w:rPr>
            </w:pPr>
            <w:r w:rsidRPr="002E2695">
              <w:rPr>
                <w:rFonts w:ascii="Times New Roman" w:hAnsi="Times New Roman" w:cs="Times New Roman"/>
              </w:rPr>
              <w:t>Priemerný prepočítaný počet zamestnancov</w:t>
            </w:r>
            <w:r w:rsidR="002E2695" w:rsidRPr="002E2695">
              <w:rPr>
                <w:rFonts w:ascii="Times New Roman" w:hAnsi="Times New Roman" w:cs="Times New Roman"/>
              </w:rPr>
              <w:t xml:space="preserve">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8E4E28" w:rsidRPr="002E2695" w:rsidRDefault="008E4E28" w:rsidP="009E6AD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8E4E28" w:rsidRPr="002E2695" w:rsidRDefault="008E4E28" w:rsidP="009E6AD6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8E4E28" w:rsidRPr="002E2695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</w:rPr>
      </w:pPr>
    </w:p>
    <w:p w:rsidR="002E2695" w:rsidRPr="005877C7" w:rsidRDefault="006E4085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</w:t>
      </w:r>
      <w:r w:rsidR="002E2695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Informácie o</w:t>
      </w:r>
      <w:r w:rsidR="003F5AF5" w:rsidRPr="005877C7">
        <w:rPr>
          <w:rFonts w:ascii="Times New Roman" w:hAnsi="Times New Roman" w:cs="Times New Roman"/>
          <w:b/>
          <w:color w:val="5B9BD5" w:themeColor="accent1"/>
        </w:rPr>
        <w:t> orgánoch spoločnosti</w:t>
      </w:r>
    </w:p>
    <w:p w:rsidR="00B832B9" w:rsidRDefault="002E2695" w:rsidP="00B832B9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II.</w:t>
      </w:r>
      <w:r w:rsidR="00B832B9">
        <w:rPr>
          <w:rFonts w:ascii="Times New Roman" w:hAnsi="Times New Roman" w:cs="Times New Roman"/>
          <w:b/>
        </w:rPr>
        <w:tab/>
        <w:t>Informácie o orgánoch účtovnej jednotky</w:t>
      </w:r>
    </w:p>
    <w:p w:rsidR="002E2695" w:rsidRPr="002E2695" w:rsidRDefault="002E2695" w:rsidP="00B832B9">
      <w:pPr>
        <w:spacing w:line="240" w:lineRule="auto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 xml:space="preserve">a) </w:t>
      </w:r>
      <w:r w:rsidR="00B832B9">
        <w:rPr>
          <w:rFonts w:ascii="Times New Roman" w:hAnsi="Times New Roman" w:cs="Times New Roman"/>
          <w:b/>
        </w:rPr>
        <w:t>-</w:t>
      </w:r>
      <w:r w:rsidRPr="002E2695">
        <w:rPr>
          <w:rFonts w:ascii="Times New Roman" w:hAnsi="Times New Roman" w:cs="Times New Roman"/>
          <w:b/>
        </w:rPr>
        <w:t xml:space="preserve"> d)</w:t>
      </w:r>
      <w:r w:rsidR="006E4085" w:rsidRPr="002E2695">
        <w:rPr>
          <w:rFonts w:ascii="Times New Roman" w:hAnsi="Times New Roman" w:cs="Times New Roman"/>
          <w:b/>
        </w:rPr>
        <w:t xml:space="preserve"> </w:t>
      </w:r>
    </w:p>
    <w:tbl>
      <w:tblPr>
        <w:tblW w:w="9235" w:type="dxa"/>
        <w:tblInd w:w="-2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1417"/>
        <w:gridCol w:w="1134"/>
        <w:gridCol w:w="709"/>
        <w:gridCol w:w="1417"/>
        <w:gridCol w:w="1134"/>
        <w:gridCol w:w="730"/>
      </w:tblGrid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príjmu, výhody</w:t>
            </w:r>
          </w:p>
        </w:tc>
        <w:tc>
          <w:tcPr>
            <w:tcW w:w="3260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súčasných členov orgánov</w:t>
            </w:r>
          </w:p>
        </w:tc>
        <w:tc>
          <w:tcPr>
            <w:tcW w:w="3281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bývalých členov orgánov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 xml:space="preserve"> Časť 1 - BO</w:t>
            </w:r>
          </w:p>
        </w:tc>
        <w:tc>
          <w:tcPr>
            <w:tcW w:w="328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1 - BO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  <w:tc>
          <w:tcPr>
            <w:tcW w:w="3281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</w:tr>
      <w:tr w:rsidR="001D4FB8" w:rsidRPr="002E2695" w:rsidTr="001D4FB8">
        <w:trPr>
          <w:trHeight w:val="315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zabezpečenie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Splatené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Odpustené a odpísané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Použité finančné prostriedky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plnenia na súkromné účely, ktoré je potrebné vyúčtovať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</w:tr>
    </w:tbl>
    <w:p w:rsidR="003F5AF5" w:rsidRDefault="000D561E" w:rsidP="001D2C0F">
      <w:pPr>
        <w:spacing w:before="240" w:line="240" w:lineRule="auto"/>
        <w:ind w:right="142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t>Ďalšie dôležité informácie o príjmoch a výhodách členov štatutárnych orgánov, dozorných orgánov a iného orgánu účtovnej jednotky</w:t>
      </w:r>
      <w:r w:rsidRPr="000D561E">
        <w:rPr>
          <w:rFonts w:ascii="Times New Roman" w:hAnsi="Times New Roman" w:cs="Times New Roman"/>
          <w:szCs w:val="24"/>
        </w:rPr>
        <w:t xml:space="preserve"> (napr. hlavné podmienky, na základe ktorých boli záruky, iné zab</w:t>
      </w:r>
      <w:r w:rsidR="001D2C0F">
        <w:rPr>
          <w:rFonts w:ascii="Times New Roman" w:hAnsi="Times New Roman" w:cs="Times New Roman"/>
          <w:szCs w:val="24"/>
        </w:rPr>
        <w:t>ezpečenia a pôžičky poskytnuté)</w:t>
      </w:r>
    </w:p>
    <w:p w:rsidR="001D2C0F" w:rsidRPr="001D2C0F" w:rsidRDefault="001D2C0F" w:rsidP="001D2C0F">
      <w:pPr>
        <w:spacing w:before="240" w:line="240" w:lineRule="auto"/>
        <w:ind w:right="142"/>
        <w:jc w:val="both"/>
        <w:rPr>
          <w:rFonts w:ascii="Times New Roman" w:hAnsi="Times New Roman" w:cs="Times New Roman"/>
          <w:szCs w:val="24"/>
        </w:rPr>
      </w:pPr>
    </w:p>
    <w:p w:rsidR="001D4FB8" w:rsidRPr="005877C7" w:rsidRDefault="001D4FB8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III</w:t>
      </w:r>
      <w:r w:rsidRPr="005877C7">
        <w:rPr>
          <w:rFonts w:ascii="Times New Roman" w:hAnsi="Times New Roman" w:cs="Times New Roman"/>
          <w:b/>
          <w:color w:val="5B9BD5" w:themeColor="accent1"/>
        </w:rPr>
        <w:tab/>
        <w:t>I</w:t>
      </w:r>
      <w:r w:rsidR="00B832B9" w:rsidRPr="005877C7">
        <w:rPr>
          <w:rFonts w:ascii="Times New Roman" w:hAnsi="Times New Roman" w:cs="Times New Roman"/>
          <w:b/>
          <w:color w:val="5B9BD5" w:themeColor="accent1"/>
        </w:rPr>
        <w:t>nformácie o prijatých postupoch</w:t>
      </w:r>
    </w:p>
    <w:p w:rsidR="006E4085" w:rsidRP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t>III.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1D4FB8">
        <w:rPr>
          <w:rFonts w:ascii="Times New Roman" w:hAnsi="Times New Roman" w:cs="Times New Roman"/>
          <w:b/>
          <w:szCs w:val="24"/>
        </w:rPr>
        <w:t>1</w:t>
      </w:r>
      <w:r w:rsidRPr="001D4FB8">
        <w:rPr>
          <w:rFonts w:ascii="Times New Roman" w:hAnsi="Times New Roman" w:cs="Times New Roman"/>
          <w:b/>
          <w:szCs w:val="24"/>
        </w:rPr>
        <w:tab/>
      </w:r>
      <w:r w:rsidR="006E4085" w:rsidRPr="001D4FB8">
        <w:rPr>
          <w:rFonts w:ascii="Times New Roman" w:hAnsi="Times New Roman" w:cs="Times New Roman"/>
          <w:b/>
          <w:szCs w:val="24"/>
        </w:rPr>
        <w:t>Účtovná jednotka bude nepretržite pokračovať vo svojej činnosti:</w:t>
      </w:r>
    </w:p>
    <w:p w:rsidR="007A588C" w:rsidRPr="001D2C0F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D2C0F">
            <w:rPr>
              <w:rFonts w:ascii="MS Gothic" w:eastAsia="MS Gothic" w:hAnsi="MS Gothic" w:cs="Times New Roman" w:hint="eastAsia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áno</w:t>
      </w:r>
      <w:r w:rsidR="001D4FB8"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252" w:rsidRPr="001D4FB8">
            <w:rPr>
              <w:rFonts w:ascii="Segoe UI Symbol" w:eastAsia="MS Gothic" w:hAnsi="Segoe UI Symbol" w:cs="Segoe UI Symbol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:rsidR="001D4FB8" w:rsidRPr="001D2C0F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Ak účtovná jednotka nebude nepretržite pokračovať vo svojej činnosti, uvádza sa informácia o nesplnení predpokladu nepretržitého pokračovania vo svojej činnosti a k tomu zodpovedajúci spôsob </w:t>
      </w:r>
      <w:r w:rsidR="001D2C0F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účtovania podľa § 7 ods. 4 </w:t>
      </w:r>
      <w:proofErr w:type="spellStart"/>
      <w:r w:rsidR="001D2C0F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="001D2C0F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Default="001D4FB8" w:rsidP="001D4FB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III. 2</w:t>
      </w:r>
      <w:r w:rsidRPr="001D4FB8">
        <w:rPr>
          <w:rFonts w:ascii="Times New Roman" w:hAnsi="Times New Roman" w:cs="Times New Roman"/>
          <w:b/>
          <w:szCs w:val="24"/>
        </w:rPr>
        <w:tab/>
        <w:t>Zmeny účtovných zásad a metód:</w:t>
      </w:r>
    </w:p>
    <w:p w:rsidR="001D4FB8" w:rsidRPr="001D4FB8" w:rsidRDefault="001D4FB8" w:rsidP="001D4FB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szCs w:val="24"/>
        </w:rPr>
        <w:t>Účtovné metódy a z</w:t>
      </w:r>
      <w:r w:rsidR="00B832B9">
        <w:rPr>
          <w:rFonts w:ascii="Times New Roman" w:hAnsi="Times New Roman" w:cs="Times New Roman"/>
          <w:szCs w:val="24"/>
        </w:rPr>
        <w:t>á</w:t>
      </w:r>
      <w:r w:rsidRPr="001D4FB8">
        <w:rPr>
          <w:rFonts w:ascii="Times New Roman" w:hAnsi="Times New Roman" w:cs="Times New Roman"/>
          <w:szCs w:val="24"/>
        </w:rPr>
        <w:t>sady boli aplikované</w:t>
      </w:r>
      <w:r w:rsidR="00B05B9D">
        <w:rPr>
          <w:rFonts w:ascii="Times New Roman" w:hAnsi="Times New Roman" w:cs="Times New Roman"/>
          <w:szCs w:val="24"/>
        </w:rPr>
        <w:t xml:space="preserve"> v rámci platného </w:t>
      </w:r>
      <w:proofErr w:type="spellStart"/>
      <w:r w:rsidR="00B05B9D">
        <w:rPr>
          <w:rFonts w:ascii="Times New Roman" w:hAnsi="Times New Roman" w:cs="Times New Roman"/>
          <w:szCs w:val="24"/>
        </w:rPr>
        <w:t>ZoÚ</w:t>
      </w:r>
      <w:proofErr w:type="spellEnd"/>
      <w:r w:rsidR="00B05B9D" w:rsidRPr="00B05B9D">
        <w:rPr>
          <w:rFonts w:ascii="Times New Roman" w:hAnsi="Times New Roman" w:cs="Times New Roman"/>
          <w:szCs w:val="24"/>
        </w:rPr>
        <w:t>, s osobit</w:t>
      </w:r>
      <w:r w:rsidRPr="00B05B9D">
        <w:rPr>
          <w:rFonts w:ascii="Times New Roman" w:hAnsi="Times New Roman" w:cs="Times New Roman"/>
          <w:szCs w:val="24"/>
        </w:rPr>
        <w:t>os</w:t>
      </w:r>
      <w:r w:rsidR="00B05B9D" w:rsidRPr="00B05B9D">
        <w:rPr>
          <w:rFonts w:ascii="Times New Roman" w:hAnsi="Times New Roman" w:cs="Times New Roman"/>
          <w:szCs w:val="24"/>
        </w:rPr>
        <w:t>ť</w:t>
      </w:r>
      <w:r w:rsidRPr="00B05B9D">
        <w:rPr>
          <w:rFonts w:ascii="Times New Roman" w:hAnsi="Times New Roman" w:cs="Times New Roman"/>
          <w:szCs w:val="24"/>
        </w:rPr>
        <w:t>ami:</w:t>
      </w:r>
      <w:r w:rsidRPr="001D4FB8">
        <w:rPr>
          <w:rFonts w:ascii="Times New Roman" w:hAnsi="Times New Roman" w:cs="Times New Roman"/>
          <w:szCs w:val="24"/>
        </w:rPr>
        <w:t xml:space="preserve"> 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04"/>
        <w:gridCol w:w="2835"/>
        <w:gridCol w:w="3402"/>
      </w:tblGrid>
      <w:tr w:rsidR="001D4FB8" w:rsidRPr="001D4FB8" w:rsidTr="001D4FB8">
        <w:trPr>
          <w:trHeight w:val="132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zmeny zásady alebo metódy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zmeny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 vplyvu na príslušnú zložku majetku, záväzkov, vlastného imania a výsledku hospodárenia účtovnej jednotky</w:t>
            </w:r>
          </w:p>
        </w:tc>
      </w:tr>
      <w:tr w:rsidR="001D4FB8" w:rsidRPr="001D4FB8" w:rsidTr="001D4FB8">
        <w:trPr>
          <w:trHeight w:val="30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300"/>
        </w:trPr>
        <w:tc>
          <w:tcPr>
            <w:tcW w:w="3104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1D4FB8" w:rsidRPr="001D4FB8" w:rsidRDefault="001D4FB8" w:rsidP="00B05B9D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Ak v dôsledku zmeny účtovných zásad a účtovných metód nie sú hodnoty za bezprostredne predchádzajúce obdobie v jednotlivých súčastiach účtovnej závierky porovnateľné, uvádza sa vysvetlenie o neporovnateľných hodnotách:</w:t>
      </w:r>
    </w:p>
    <w:p w:rsidR="004701FB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</w:t>
      </w:r>
      <w:r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 charaktere a účele transakcií, ktor</w:t>
      </w:r>
      <w:r w:rsidR="00B05B9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é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sa neuvádzajú v súvahe</w:t>
      </w:r>
    </w:p>
    <w:tbl>
      <w:tblPr>
        <w:tblW w:w="9356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2410"/>
        <w:gridCol w:w="1984"/>
        <w:gridCol w:w="2552"/>
      </w:tblGrid>
      <w:tr w:rsidR="001D4FB8" w:rsidRPr="001D4FB8" w:rsidTr="004701FB">
        <w:trPr>
          <w:trHeight w:val="9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Opis transakcie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Finančný vplyv transakcie na účtovnú jednotku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Riziká transakcie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Prínosy transakcie</w:t>
            </w:r>
          </w:p>
        </w:tc>
      </w:tr>
      <w:tr w:rsidR="001D4FB8" w:rsidRPr="001D4FB8" w:rsidTr="004701FB">
        <w:trPr>
          <w:trHeight w:val="3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</w:tr>
      <w:tr w:rsidR="001D4FB8" w:rsidRPr="001D4FB8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4701FB">
        <w:trPr>
          <w:trHeight w:val="300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1D2C0F" w:rsidRDefault="001D2C0F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2C0F" w:rsidRDefault="001D2C0F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E42DF0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 a)   Spôsob oceňovania jednotlivých zložiek majetku a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záväzkov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13"/>
        <w:gridCol w:w="2693"/>
        <w:gridCol w:w="2835"/>
      </w:tblGrid>
      <w:tr w:rsidR="004701FB" w:rsidRPr="004701FB" w:rsidTr="00B05B9D">
        <w:trPr>
          <w:trHeight w:val="705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lastRenderedPageBreak/>
              <w:t>Druh majetku / záväzkov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ocenenia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Náklady spojené </w:t>
            </w: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br/>
              <w:t>s obstaraním</w:t>
            </w:r>
          </w:p>
        </w:tc>
      </w:tr>
      <w:tr w:rsidR="004701FB" w:rsidRPr="004701FB" w:rsidTr="00B05B9D">
        <w:trPr>
          <w:trHeight w:val="228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kúpou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5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Vlastné náklady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Reprodukčná 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Vlastné náklady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Reprodukčná 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Dlhodobý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vytvorené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A5E5B" w:rsidP="004A5E5B">
            <w:pPr>
              <w:rPr>
                <w:lang w:eastAsia="sk-SK"/>
              </w:rPr>
            </w:pPr>
            <w:r w:rsidRPr="004A5E5B">
              <w:rPr>
                <w:lang w:eastAsia="sk-SK"/>
              </w:rPr>
              <w:t>Vlastné náklady</w:t>
            </w:r>
            <w:r w:rsidR="004701FB" w:rsidRPr="004701FB">
              <w:rPr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Reprodukčná 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Zákazková výroba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Zákazková výstav. </w:t>
            </w:r>
            <w:proofErr w:type="spellStart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nehnuteľ</w:t>
            </w:r>
            <w:proofErr w:type="spellEnd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 určenej na predaj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2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47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Krátkodobý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aktív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pasív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21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Deriváty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a záväzky zabezpečené derivátmi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0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Majetok </w:t>
            </w:r>
            <w:proofErr w:type="spellStart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obstar</w:t>
            </w:r>
            <w:proofErr w:type="spellEnd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 zmluvou o kúpe prenajatej veci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obstaraný v privatizácii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700261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700261" w:rsidRPr="00700261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430"/>
        </w:trPr>
        <w:tc>
          <w:tcPr>
            <w:tcW w:w="3813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Splatná daň z príjmov a odložená daň z príjmov</w:t>
            </w:r>
          </w:p>
        </w:tc>
        <w:tc>
          <w:tcPr>
            <w:tcW w:w="2693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700261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700261" w:rsidRPr="00700261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E42DF0" w:rsidRPr="004701FB" w:rsidRDefault="00E42DF0" w:rsidP="006E4085">
      <w:pPr>
        <w:spacing w:line="240" w:lineRule="auto"/>
        <w:jc w:val="both"/>
        <w:rPr>
          <w:rFonts w:ascii="Times New Roman" w:hAnsi="Times New Roman" w:cs="Times New Roman"/>
        </w:rPr>
      </w:pPr>
    </w:p>
    <w:p w:rsidR="00700261" w:rsidRDefault="00700261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700261" w:rsidRDefault="00700261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b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   Odhad zníženia hodnoty majetku a tvorba OP k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majetku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2919"/>
        <w:gridCol w:w="3402"/>
      </w:tblGrid>
      <w:tr w:rsidR="004701FB" w:rsidRPr="004701FB" w:rsidTr="004701FB">
        <w:trPr>
          <w:trHeight w:val="735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lastRenderedPageBreak/>
              <w:t>Charakteristika majetku</w:t>
            </w: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zníženia hodnoty majetku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Vytvorená OP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7A588C" w:rsidRDefault="007A588C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2C0F" w:rsidRDefault="001D2C0F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2C0F" w:rsidRDefault="001D2C0F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2C0F" w:rsidRDefault="001D2C0F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 </w:t>
      </w:r>
      <w:r w:rsidR="00B05B9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záväzkov a stanovenie odhadu ocenenia rezerv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5"/>
        <w:gridCol w:w="4536"/>
      </w:tblGrid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Určenie ocenenia záväzkov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ocenenia rezerv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Pr="00600C1D" w:rsidRDefault="004701FB" w:rsidP="00600C1D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</w:t>
      </w:r>
      <w:r w:rsidR="0083794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finančných nástrojov alebo majetku, ktorý nie je finančným nástrojom pri oceňovaní reálnou hodnotou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2845"/>
        <w:gridCol w:w="1417"/>
        <w:gridCol w:w="1560"/>
        <w:gridCol w:w="1559"/>
      </w:tblGrid>
      <w:tr w:rsidR="00600C1D" w:rsidRPr="004701FB" w:rsidTr="00B832B9">
        <w:trPr>
          <w:trHeight w:val="187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Finančný nástroj (FN) alebo majetok, ktorý nie je FN pri oceňovaní reálnou hodnotou 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Aplikácia RH podľa </w:t>
            </w:r>
            <w:proofErr w:type="spellStart"/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ZoÚ</w:t>
            </w:r>
            <w:proofErr w:type="spellEnd"/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 alebo stanovenie významných predpokladov slúžiacich ako základ modelov a postupov ocenenia pri kvalifikovanom odhade 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VH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VI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</w:tbl>
    <w:p w:rsidR="004701FB" w:rsidRPr="00600C1D" w:rsidRDefault="00600C1D" w:rsidP="007A588C">
      <w:pPr>
        <w:spacing w:before="240"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600C1D">
        <w:rPr>
          <w:rFonts w:ascii="Times New Roman" w:hAnsi="Times New Roman" w:cs="Times New Roman"/>
          <w:b/>
          <w:szCs w:val="24"/>
        </w:rPr>
        <w:t>Informácie o rozsahu a podstate všetkých druhov derivátových finančných nástrojov vrátane hlavných podmienok a okolností, ktoré môžu ovplyvniť sumu, časový priebeh a mieru istoty budúcich peňažných tokov:</w:t>
      </w: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0C1D" w:rsidRDefault="00600C1D" w:rsidP="00A65198">
      <w:pPr>
        <w:spacing w:before="24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finančných nástrojov pri oceňovaní obs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tarávacou cenou alebo vlastnými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nákladmi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1569"/>
        <w:gridCol w:w="1701"/>
        <w:gridCol w:w="1835"/>
        <w:gridCol w:w="2276"/>
      </w:tblGrid>
      <w:tr w:rsidR="00600C1D" w:rsidRPr="00600C1D" w:rsidTr="00A65198">
        <w:trPr>
          <w:trHeight w:val="569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FM</w:t>
            </w:r>
          </w:p>
        </w:tc>
        <w:tc>
          <w:tcPr>
            <w:tcW w:w="1569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835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FM</w:t>
            </w:r>
          </w:p>
        </w:tc>
        <w:tc>
          <w:tcPr>
            <w:tcW w:w="2276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pre nezníženie účtovnej hodnoty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</w:tbl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0C1D" w:rsidRDefault="00600C1D" w:rsidP="00600C1D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f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stanovenia metódy vlastného imania</w:t>
      </w: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P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="00A65198"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zostavenia odpisového plánu dlhodobého majetku</w:t>
      </w:r>
    </w:p>
    <w:p w:rsidR="00E42DF0" w:rsidRPr="00600C1D" w:rsidRDefault="00E42DF0" w:rsidP="00A6519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600C1D">
        <w:rPr>
          <w:rFonts w:ascii="Times New Roman" w:hAnsi="Times New Roman" w:cs="Times New Roman"/>
          <w:szCs w:val="24"/>
        </w:rPr>
        <w:t>Spôsob zostavenia účtovného odpisového plánu pre dlho</w:t>
      </w:r>
      <w:r w:rsidR="00600C1D" w:rsidRPr="00600C1D">
        <w:rPr>
          <w:rFonts w:ascii="Times New Roman" w:hAnsi="Times New Roman" w:cs="Times New Roman"/>
          <w:szCs w:val="24"/>
        </w:rPr>
        <w:t>dobý hmotný majetok a</w:t>
      </w:r>
      <w:r w:rsidR="00600C1D">
        <w:rPr>
          <w:rFonts w:ascii="Times New Roman" w:hAnsi="Times New Roman" w:cs="Times New Roman"/>
          <w:szCs w:val="24"/>
        </w:rPr>
        <w:t xml:space="preserve"> </w:t>
      </w:r>
      <w:r w:rsidR="00600C1D" w:rsidRPr="00600C1D">
        <w:rPr>
          <w:rFonts w:ascii="Times New Roman" w:hAnsi="Times New Roman" w:cs="Times New Roman"/>
          <w:szCs w:val="24"/>
        </w:rPr>
        <w:t xml:space="preserve">dlhodobý </w:t>
      </w:r>
      <w:r w:rsidRPr="00600C1D">
        <w:rPr>
          <w:rFonts w:ascii="Times New Roman" w:hAnsi="Times New Roman" w:cs="Times New Roman"/>
          <w:szCs w:val="24"/>
        </w:rPr>
        <w:t>nehmotný majetok, doba odpisovan</w:t>
      </w:r>
      <w:r w:rsidR="00600C1D" w:rsidRPr="00600C1D">
        <w:rPr>
          <w:rFonts w:ascii="Times New Roman" w:hAnsi="Times New Roman" w:cs="Times New Roman"/>
          <w:szCs w:val="24"/>
        </w:rPr>
        <w:t xml:space="preserve">ia a použité sadzby a odpisové </w:t>
      </w:r>
      <w:r w:rsidRPr="00600C1D">
        <w:rPr>
          <w:rFonts w:ascii="Times New Roman" w:hAnsi="Times New Roman" w:cs="Times New Roman"/>
          <w:szCs w:val="24"/>
        </w:rPr>
        <w:t>metódy pri stanovení účtovných odpisov:</w:t>
      </w:r>
    </w:p>
    <w:tbl>
      <w:tblPr>
        <w:tblStyle w:val="Mriekatabuky"/>
        <w:tblW w:w="9356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264"/>
        <w:gridCol w:w="1985"/>
        <w:gridCol w:w="2268"/>
      </w:tblGrid>
      <w:tr w:rsidR="00E42DF0" w:rsidRPr="00C5195B" w:rsidTr="00600C1D">
        <w:tc>
          <w:tcPr>
            <w:tcW w:w="283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Druh majetku</w:t>
            </w: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Doba odpisovania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Sadzba odpisov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Odpisová metóda</w:t>
            </w: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6F56AC" w:rsidRPr="00C5195B" w:rsidRDefault="006F56A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E42DF0" w:rsidRPr="00C5195B" w:rsidRDefault="0070026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Dopravné prostriedky</w:t>
            </w: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70026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6F56A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bottom w:val="single" w:sz="6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5AF1" w:rsidRDefault="001B0A73" w:rsidP="00A65198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2916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198">
            <w:rPr>
              <w:rFonts w:ascii="MS Gothic" w:eastAsia="MS Gothic" w:hAnsi="MS Gothic" w:cs="Times New Roman" w:hint="eastAsia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600C1D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600C1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 w:rsidR="00DC3B5F" w:rsidRPr="00600C1D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vychádzal z odpisového plánu zostaveného účtovnou jednotkou, ktorý vychádzal z predpokladanej doby použiteľnosti dlhodobého nehmotného majetku alebo iných objektívnych predpokladov</w:t>
      </w:r>
      <w:r w:rsidR="00DC3B5F" w:rsidRPr="00600C1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A65198" w:rsidRPr="00C5195B" w:rsidRDefault="00A65198" w:rsidP="00600C1D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00C1D" w:rsidRDefault="001B0A73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800147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0C1D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600C1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Odpisový plán bol o</w:t>
      </w:r>
      <w:r w:rsidR="00600C1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vplyvnený týmito rozhodnutiami:</w:t>
      </w:r>
    </w:p>
    <w:p w:rsidR="00DC3B5F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DB94A46" wp14:editId="5863464E">
                <wp:simplePos x="0" y="0"/>
                <wp:positionH relativeFrom="column">
                  <wp:posOffset>428625</wp:posOffset>
                </wp:positionH>
                <wp:positionV relativeFrom="paragraph">
                  <wp:posOffset>226060</wp:posOffset>
                </wp:positionV>
                <wp:extent cx="5343525" cy="9525"/>
                <wp:effectExtent l="0" t="0" r="28575" b="28575"/>
                <wp:wrapNone/>
                <wp:docPr id="11" name="Rovná spojnic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6484EDF8" id="Rovná spojnica 11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</w:p>
    <w:p w:rsid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600C1D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DDDD9CA" wp14:editId="32F8D354">
                <wp:simplePos x="0" y="0"/>
                <wp:positionH relativeFrom="column">
                  <wp:posOffset>428625</wp:posOffset>
                </wp:positionH>
                <wp:positionV relativeFrom="paragraph">
                  <wp:posOffset>14893</wp:posOffset>
                </wp:positionV>
                <wp:extent cx="5343525" cy="9525"/>
                <wp:effectExtent l="0" t="0" r="28575" b="28575"/>
                <wp:wrapNone/>
                <wp:docPr id="10" name="Rovná spojnic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0B22E804" id="Rovná spojnica 10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.15pt" to="454.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</w:p>
    <w:p w:rsidR="00DC3B5F" w:rsidRPr="00986157" w:rsidRDefault="001B0A73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7203319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2381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interným predpisom, v ktorom vychádzal z predpokladaného op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otrebenia zaraďovaného majetku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zodpovedajúceho bežným podmienkam jeho používania. Odpisové sadzby pre </w:t>
      </w:r>
      <w:r w:rsid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účtovné a daňové odpisy podnikateľa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sa </w:t>
      </w:r>
      <w:r w:rsidR="001223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ne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rovnajú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DC3B5F" w:rsidRDefault="001B0A73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3848840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22381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teľ zostavil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interným predpisom tak, že za základ vzal metódy používané pri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vyčísľovaní daňových odpisov. O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dpisové sadzby pre účtovné a daňové odpisy podnikateľa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="00A562DA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Ročný účtovný odpis sa odlišuje od da</w:t>
      </w:r>
      <w:r w:rsidR="00A562DA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ň</w:t>
      </w:r>
      <w:r w:rsidR="00A562DA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ového podľa počtu mesiacov od zaradenia do konca roka.</w:t>
      </w:r>
    </w:p>
    <w:p w:rsidR="00787C52" w:rsidRPr="00986157" w:rsidRDefault="00986157" w:rsidP="005877C7">
      <w:pPr>
        <w:spacing w:before="240" w:line="240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III</w:t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4</w:t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h)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Dotácie poskytnuté na obstaranie majetku: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3"/>
        <w:gridCol w:w="3351"/>
        <w:gridCol w:w="2977"/>
      </w:tblGrid>
      <w:tr w:rsidR="00787C52" w:rsidRPr="00C5195B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986157">
        <w:trPr>
          <w:trHeight w:val="355"/>
        </w:trPr>
        <w:tc>
          <w:tcPr>
            <w:tcW w:w="3013" w:type="dxa"/>
            <w:tcBorders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986157">
        <w:trPr>
          <w:trHeight w:val="275"/>
        </w:trPr>
        <w:tc>
          <w:tcPr>
            <w:tcW w:w="301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5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Oprava významných a nevýznamných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chýb minulých účtovných období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vykonaných v bežnom účtovnom období: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104"/>
        <w:gridCol w:w="2924"/>
        <w:gridCol w:w="3313"/>
      </w:tblGrid>
      <w:tr w:rsidR="001D099A" w:rsidRPr="00C5195B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opravy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Suma</w:t>
            </w: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Popis chyby a vplyvu opravy</w:t>
            </w:r>
          </w:p>
        </w:tc>
      </w:tr>
      <w:tr w:rsidR="001D099A" w:rsidRPr="00C5195B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86157">
        <w:trPr>
          <w:trHeight w:val="70"/>
        </w:trPr>
        <w:tc>
          <w:tcPr>
            <w:tcW w:w="3104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31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86157" w:rsidRPr="00C5195B" w:rsidRDefault="00986157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99A" w:rsidRPr="005877C7" w:rsidRDefault="00986157" w:rsidP="005877C7">
      <w:pPr>
        <w:spacing w:before="240" w:after="0" w:line="240" w:lineRule="auto"/>
        <w:ind w:left="992" w:hanging="992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IV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Informácie, kto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ré vysvetľujú a dopĺňajú položky 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výkaz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>u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 ziskov a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 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strát</w:t>
      </w:r>
    </w:p>
    <w:p w:rsidR="00986157" w:rsidRPr="00986157" w:rsidRDefault="00986157" w:rsidP="00986157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:rsidR="00986157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Charakteristika </w:t>
      </w:r>
      <w:proofErr w:type="spellStart"/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Goodwilu</w:t>
      </w:r>
      <w:proofErr w:type="spellEnd"/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2068"/>
        <w:gridCol w:w="1701"/>
        <w:gridCol w:w="2552"/>
      </w:tblGrid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Charakteristika </w:t>
            </w:r>
            <w:proofErr w:type="spellStart"/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goodwillu</w:t>
            </w:r>
            <w:proofErr w:type="spellEnd"/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vzniku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výpočtu hodnoty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986157" w:rsidRDefault="00986157" w:rsidP="00414F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86157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dôležité informácie o </w:t>
      </w:r>
      <w:proofErr w:type="spellStart"/>
      <w:r w:rsidRPr="00986157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goodwille</w:t>
      </w:r>
      <w:proofErr w:type="spellEnd"/>
      <w:r w:rsidRPr="00986157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(prehodnotenie opodstatnenosti jeho výšky a odpisu hodnoty):</w:t>
      </w:r>
    </w:p>
    <w:p w:rsidR="00986157" w:rsidRPr="00986157" w:rsidRDefault="00986157" w:rsidP="00122381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významných položkách derivátov za bežné účtovné obdobie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576"/>
        <w:gridCol w:w="500"/>
        <w:gridCol w:w="1136"/>
        <w:gridCol w:w="348"/>
        <w:gridCol w:w="708"/>
        <w:gridCol w:w="568"/>
        <w:gridCol w:w="528"/>
        <w:gridCol w:w="181"/>
        <w:gridCol w:w="755"/>
        <w:gridCol w:w="160"/>
        <w:gridCol w:w="361"/>
        <w:gridCol w:w="495"/>
        <w:gridCol w:w="976"/>
        <w:gridCol w:w="88"/>
        <w:gridCol w:w="72"/>
      </w:tblGrid>
      <w:tr w:rsidR="00AE313E" w:rsidRPr="00986157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3969" w:type="dxa"/>
            <w:gridSpan w:val="7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2835" w:type="dxa"/>
            <w:gridSpan w:val="6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Dohodnutá cena podkladového nástroja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pohľadávky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záväzku</w:t>
            </w:r>
          </w:p>
        </w:tc>
        <w:tc>
          <w:tcPr>
            <w:tcW w:w="2835" w:type="dxa"/>
            <w:gridSpan w:val="6"/>
            <w:vMerge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</w:tr>
      <w:tr w:rsidR="00AE313E" w:rsidRPr="00986157" w:rsidTr="00994678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98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985" w:type="dxa"/>
            <w:gridSpan w:val="4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2835" w:type="dxa"/>
            <w:gridSpan w:val="6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</w:tr>
      <w:tr w:rsidR="00AE313E" w:rsidRPr="00986157" w:rsidTr="00994678">
        <w:trPr>
          <w:gridAfter w:val="1"/>
          <w:wAfter w:w="72" w:type="dxa"/>
          <w:trHeight w:val="556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98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994678">
        <w:trPr>
          <w:gridAfter w:val="1"/>
          <w:wAfter w:w="72" w:type="dxa"/>
          <w:trHeight w:val="572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lastRenderedPageBreak/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255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994678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:rsidTr="00AE313E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Názov položky</w:t>
            </w:r>
          </w:p>
        </w:tc>
        <w:tc>
          <w:tcPr>
            <w:tcW w:w="3260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544" w:type="dxa"/>
            <w:gridSpan w:val="8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E313E" w:rsidRPr="00AE313E" w:rsidTr="00AE313E">
        <w:trPr>
          <w:gridAfter w:val="1"/>
          <w:wAfter w:w="72" w:type="dxa"/>
          <w:trHeight w:val="69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Zmena reálnej </w:t>
            </w:r>
            <w:proofErr w:type="spellStart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</w:t>
            </w:r>
            <w:proofErr w:type="spellEnd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 (+/-) s vplyvom na</w:t>
            </w:r>
          </w:p>
        </w:tc>
        <w:tc>
          <w:tcPr>
            <w:tcW w:w="354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Zmena reálnej </w:t>
            </w:r>
            <w:proofErr w:type="spellStart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</w:t>
            </w:r>
            <w:proofErr w:type="spellEnd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 (+/-) s vplyvom na</w:t>
            </w:r>
          </w:p>
        </w:tc>
      </w:tr>
      <w:tr w:rsidR="00AE313E" w:rsidRPr="00AE313E" w:rsidTr="00994678">
        <w:trPr>
          <w:gridAfter w:val="1"/>
          <w:wAfter w:w="72" w:type="dxa"/>
          <w:trHeight w:val="372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636" w:type="dxa"/>
            <w:gridSpan w:val="2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62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1985" w:type="dxa"/>
            <w:gridSpan w:val="5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  <w:tc>
          <w:tcPr>
            <w:tcW w:w="1559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e</w:t>
            </w:r>
          </w:p>
        </w:tc>
      </w:tr>
      <w:tr w:rsidR="00AE313E" w:rsidRPr="00AE313E" w:rsidTr="00504DBD">
        <w:trPr>
          <w:gridAfter w:val="1"/>
          <w:wAfter w:w="72" w:type="dxa"/>
          <w:trHeight w:val="570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63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994678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dôležité informácie o významných položkách derivátov za bežné účtovné obdobie </w:t>
      </w:r>
      <w:r w:rsidRPr="00AE313E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(napr. informácie o rozsahu a povahe týchto derivátov vrátane významných podmienok, ktoré môžu ovplyvniť sumu, načasovanie a mieru istoty budúcich peňažných tokov):</w:t>
      </w: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1136"/>
        <w:gridCol w:w="1056"/>
        <w:gridCol w:w="1096"/>
        <w:gridCol w:w="323"/>
        <w:gridCol w:w="1629"/>
        <w:gridCol w:w="976"/>
        <w:gridCol w:w="88"/>
        <w:gridCol w:w="72"/>
      </w:tblGrid>
      <w:tr w:rsidR="00AE313E" w:rsidRPr="00AE313E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Zabezpečovaná položka</w:t>
            </w:r>
          </w:p>
        </w:tc>
        <w:tc>
          <w:tcPr>
            <w:tcW w:w="5168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</w:tr>
      <w:tr w:rsidR="00AE313E" w:rsidRPr="00AE313E" w:rsidTr="00414FB4">
        <w:trPr>
          <w:gridAfter w:val="1"/>
          <w:wAfter w:w="72" w:type="dxa"/>
          <w:trHeight w:val="266"/>
        </w:trPr>
        <w:tc>
          <w:tcPr>
            <w:tcW w:w="4188" w:type="dxa"/>
            <w:gridSpan w:val="3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475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693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2475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2693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vykázaný v súvahe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Záväzok vykázaný v súvahe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994678">
        <w:trPr>
          <w:gridAfter w:val="1"/>
          <w:wAfter w:w="72" w:type="dxa"/>
          <w:trHeight w:val="448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Zmluvy, ktoré sa neúčtujú na súvahových účtoch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994678">
        <w:trPr>
          <w:gridAfter w:val="1"/>
          <w:wAfter w:w="72" w:type="dxa"/>
          <w:trHeight w:val="484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Očakávané budúce obchody dosiaľ zmluvne nezabezpečené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Spolu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AE313E" w:rsidRDefault="00AE313E" w:rsidP="00AE313E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položkách zabezpečených derivátmi (najmä forma zabezpečenia):</w:t>
      </w: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 a)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 záväzkoch 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6"/>
        <w:gridCol w:w="2976"/>
        <w:gridCol w:w="3119"/>
      </w:tblGrid>
      <w:tr w:rsidR="00AE313E" w:rsidRPr="00AE313E" w:rsidTr="00AE313E">
        <w:trPr>
          <w:trHeight w:val="33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:rsidTr="00AE313E">
        <w:trPr>
          <w:trHeight w:val="58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so zostatkovou dobou splatnosti nad päť rokov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AE313E" w:rsidRPr="00AE313E" w:rsidRDefault="00AE313E" w:rsidP="00AE313E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záväzkoch: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 b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5"/>
        <w:gridCol w:w="2410"/>
        <w:gridCol w:w="2126"/>
      </w:tblGrid>
      <w:tr w:rsidR="00AE313E" w:rsidRPr="00AE313E" w:rsidTr="00A60D37">
        <w:trPr>
          <w:trHeight w:val="330"/>
        </w:trPr>
        <w:tc>
          <w:tcPr>
            <w:tcW w:w="480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formy zabezpečenia záväzku</w:t>
            </w:r>
          </w:p>
        </w:tc>
        <w:tc>
          <w:tcPr>
            <w:tcW w:w="4536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záväzku zabezpečená</w:t>
            </w:r>
          </w:p>
        </w:tc>
      </w:tr>
      <w:tr w:rsidR="00AE313E" w:rsidRPr="00AE313E" w:rsidTr="00994678">
        <w:trPr>
          <w:trHeight w:val="458"/>
        </w:trPr>
        <w:tc>
          <w:tcPr>
            <w:tcW w:w="4805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Záložným právom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Inou formou </w:t>
            </w:r>
            <w:proofErr w:type="spellStart"/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zabezp</w:t>
            </w:r>
            <w:proofErr w:type="spellEnd"/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AE313E" w:rsidRPr="00A60D37" w:rsidRDefault="00A60D37" w:rsidP="00994678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dôležité informácie o záväzkoch </w:t>
      </w:r>
      <w:proofErr w:type="spellStart"/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zabezp</w:t>
      </w:r>
      <w:proofErr w:type="spellEnd"/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 záložným právom alebo inou formou zabezpečenia: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60D37" w:rsidRDefault="00A60D37" w:rsidP="00A60D37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A60D3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vlastných akciách</w:t>
      </w:r>
    </w:p>
    <w:p w:rsidR="00A60D37" w:rsidRPr="00994678" w:rsidRDefault="00994678" w:rsidP="00994678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- </w:t>
      </w:r>
      <w:r w:rsidR="00A60D37"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c)</w:t>
      </w:r>
      <w:r w:rsidR="00A60D37"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20"/>
        <w:gridCol w:w="1567"/>
        <w:gridCol w:w="1985"/>
        <w:gridCol w:w="2126"/>
        <w:gridCol w:w="1843"/>
      </w:tblGrid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nadobudnutia vlastných akcií počas účtovného obdobia</w:t>
            </w:r>
          </w:p>
        </w:tc>
        <w:tc>
          <w:tcPr>
            <w:tcW w:w="7521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Bežné účtovné obdobie</w:t>
            </w:r>
          </w:p>
        </w:tc>
      </w:tr>
      <w:tr w:rsidR="00A60D37" w:rsidRPr="00A60D37" w:rsidTr="002718B4">
        <w:trPr>
          <w:trHeight w:val="855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 začiatku účtovného obdobia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Prírastky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Úbytky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 konci účtovného obdobia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 Menovitá hodnota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Hodnota </w:t>
            </w:r>
            <w:proofErr w:type="spellStart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nadobudn</w:t>
            </w:r>
            <w:proofErr w:type="spellEnd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Hodnota za prevod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Hodnota </w:t>
            </w:r>
            <w:proofErr w:type="spellStart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nadobudn</w:t>
            </w:r>
            <w:proofErr w:type="spellEnd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04DBD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  <w:p w:rsidR="00A60D37" w:rsidRPr="00504DBD" w:rsidRDefault="00A60D37" w:rsidP="00504DBD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567" w:type="dxa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60893" w:rsidRPr="00A60D37" w:rsidRDefault="00B60893" w:rsidP="00B60893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vlastných akciách:</w:t>
      </w:r>
    </w:p>
    <w:p w:rsidR="00A60D37" w:rsidRDefault="00A60D3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718B4" w:rsidRPr="00A60D37" w:rsidRDefault="002718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60D37" w:rsidRPr="00AE313E" w:rsidRDefault="00A60D37" w:rsidP="00A60D3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A60D3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výnosoch a nákladoch, ktoré majú výnimočný rozsah alebo výskyt</w:t>
      </w: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492"/>
        <w:gridCol w:w="1700"/>
        <w:gridCol w:w="993"/>
        <w:gridCol w:w="103"/>
        <w:gridCol w:w="160"/>
        <w:gridCol w:w="1792"/>
        <w:gridCol w:w="976"/>
        <w:gridCol w:w="88"/>
        <w:gridCol w:w="72"/>
      </w:tblGrid>
      <w:tr w:rsidR="00A60D37" w:rsidRPr="00A60D37" w:rsidTr="00A60D37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60D37" w:rsidRPr="00A60D37" w:rsidTr="00A60D37">
        <w:trPr>
          <w:gridAfter w:val="1"/>
          <w:wAfter w:w="72" w:type="dxa"/>
          <w:trHeight w:val="975"/>
        </w:trPr>
        <w:tc>
          <w:tcPr>
            <w:tcW w:w="3544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Výnosy, ktoré majú výnimočný rozsah alebo výskyt</w:t>
            </w:r>
          </w:p>
        </w:tc>
        <w:tc>
          <w:tcPr>
            <w:tcW w:w="2693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119" w:type="dxa"/>
            <w:gridSpan w:val="5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AE313E" w:rsidRPr="00BE3A69" w:rsidRDefault="00BE3A69" w:rsidP="00BE3A69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E3A69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výnosoch, ktoré majú výnimočný rozsah alebo výskyt: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60893" w:rsidRDefault="00B60893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634"/>
        <w:gridCol w:w="1558"/>
        <w:gridCol w:w="1096"/>
        <w:gridCol w:w="323"/>
        <w:gridCol w:w="1629"/>
        <w:gridCol w:w="976"/>
        <w:gridCol w:w="88"/>
        <w:gridCol w:w="72"/>
      </w:tblGrid>
      <w:tr w:rsidR="00BE3A69" w:rsidRPr="00BE3A69" w:rsidTr="00BE3A69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BE3A69" w:rsidRPr="00BE3A69" w:rsidTr="00BE3A69">
        <w:trPr>
          <w:gridAfter w:val="1"/>
          <w:wAfter w:w="72" w:type="dxa"/>
          <w:trHeight w:val="694"/>
        </w:trPr>
        <w:tc>
          <w:tcPr>
            <w:tcW w:w="3686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Náklady, ktoré majú výnimočný rozsah alebo výskyt</w:t>
            </w:r>
          </w:p>
        </w:tc>
        <w:tc>
          <w:tcPr>
            <w:tcW w:w="2977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BE3A69" w:rsidRDefault="00BE3A69" w:rsidP="00BE3A69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E3A69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nákladoch, ktoré majú výnimočný rozsah alebo výskyt: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12400" w:rsidRPr="005877C7" w:rsidRDefault="00212400" w:rsidP="002718B4">
      <w:pPr>
        <w:spacing w:after="0"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 o iných aktívach a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 iných 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pasívach</w:t>
      </w:r>
    </w:p>
    <w:p w:rsidR="00212400" w:rsidRPr="00986157" w:rsidRDefault="00212400" w:rsidP="00212400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:rsidR="00212400" w:rsidRPr="00986157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="002718B4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podmienenom majetku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9"/>
        <w:gridCol w:w="2552"/>
      </w:tblGrid>
      <w:tr w:rsidR="00212400" w:rsidRPr="00212400" w:rsidTr="00212400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podmieneného majetku</w:t>
            </w:r>
          </w:p>
        </w:tc>
        <w:tc>
          <w:tcPr>
            <w:tcW w:w="5201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212400" w:rsidRPr="00212400" w:rsidTr="00212400">
        <w:trPr>
          <w:trHeight w:val="330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212400" w:rsidRPr="00212400" w:rsidTr="00212400">
        <w:trPr>
          <w:trHeight w:val="135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zo servisných zmlúv</w:t>
            </w:r>
          </w:p>
        </w:tc>
        <w:tc>
          <w:tcPr>
            <w:tcW w:w="2649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1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poistných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30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koncesionárskych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licenčných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47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investovania prostriedkov získaných oslobodením od dane z príjmov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privatizácie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18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zo súdnych sporov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práva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BE3A69" w:rsidRPr="00212400" w:rsidRDefault="00212400" w:rsidP="002718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21240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podmienenom majetku: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12400" w:rsidRPr="00986157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b)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0"/>
        <w:gridCol w:w="960"/>
        <w:gridCol w:w="1060"/>
        <w:gridCol w:w="1120"/>
        <w:gridCol w:w="1040"/>
        <w:gridCol w:w="65"/>
        <w:gridCol w:w="95"/>
        <w:gridCol w:w="1840"/>
        <w:gridCol w:w="160"/>
        <w:gridCol w:w="1800"/>
        <w:gridCol w:w="216"/>
      </w:tblGrid>
      <w:tr w:rsidR="00212400" w:rsidRPr="00212400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923190">
        <w:trPr>
          <w:trHeight w:val="25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212400" w:rsidRPr="00212400" w:rsidTr="00923190">
        <w:trPr>
          <w:trHeight w:val="316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:rsidTr="00923190">
        <w:trPr>
          <w:trHeight w:val="22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2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2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44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330"/>
        </w:trPr>
        <w:tc>
          <w:tcPr>
            <w:tcW w:w="10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9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2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2718B4">
        <w:trPr>
          <w:trHeight w:val="44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lastRenderedPageBreak/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212400" w:rsidRPr="00212400" w:rsidTr="00923190">
        <w:trPr>
          <w:trHeight w:val="330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:rsidTr="00923190">
        <w:trPr>
          <w:trHeight w:val="19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0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5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5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6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923190" w:rsidP="008200B8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podmienených záväzkov: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23190" w:rsidRPr="00986157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4"/>
        <w:gridCol w:w="951"/>
        <w:gridCol w:w="1047"/>
        <w:gridCol w:w="1106"/>
        <w:gridCol w:w="1027"/>
        <w:gridCol w:w="262"/>
        <w:gridCol w:w="1718"/>
        <w:gridCol w:w="266"/>
        <w:gridCol w:w="1684"/>
        <w:gridCol w:w="301"/>
      </w:tblGrid>
      <w:tr w:rsidR="00923190" w:rsidRPr="00923190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23190" w:rsidRPr="00923190" w:rsidTr="00504DBD">
        <w:trPr>
          <w:trHeight w:val="182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923190" w:rsidRPr="00923190" w:rsidTr="00504DBD">
        <w:trPr>
          <w:trHeight w:val="18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:rsidTr="00504DBD">
        <w:trPr>
          <w:trHeight w:val="178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88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220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97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330"/>
        </w:trPr>
        <w:tc>
          <w:tcPr>
            <w:tcW w:w="99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95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4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23190" w:rsidRPr="00923190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23190" w:rsidRPr="00923190" w:rsidTr="00504DBD">
        <w:trPr>
          <w:trHeight w:val="529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923190" w:rsidRPr="00923190" w:rsidTr="00504DBD">
        <w:trPr>
          <w:trHeight w:val="26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:rsidTr="00504DBD">
        <w:trPr>
          <w:trHeight w:val="256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280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29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46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Default="00923190" w:rsidP="00923190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podmienených záväzkov</w:t>
      </w:r>
      <w:r w:rsidRPr="00923190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E3A69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údajoch na podsúvahových účtoch</w:t>
      </w:r>
    </w:p>
    <w:tbl>
      <w:tblPr>
        <w:tblW w:w="934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000000"/>
          <w:insideV w:val="single" w:sz="12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9"/>
        <w:gridCol w:w="2552"/>
      </w:tblGrid>
      <w:tr w:rsidR="00923190" w:rsidRPr="00923190" w:rsidTr="00923190">
        <w:trPr>
          <w:trHeight w:val="330"/>
        </w:trPr>
        <w:tc>
          <w:tcPr>
            <w:tcW w:w="4140" w:type="dxa"/>
            <w:tcBorders>
              <w:bottom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 položky</w:t>
            </w:r>
          </w:p>
        </w:tc>
        <w:tc>
          <w:tcPr>
            <w:tcW w:w="2649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552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923190" w:rsidRPr="00923190" w:rsidTr="00923190">
        <w:trPr>
          <w:trHeight w:val="144"/>
        </w:trPr>
        <w:tc>
          <w:tcPr>
            <w:tcW w:w="4140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49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5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 nájme (operatívny prenájom)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86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prijatý do úschovy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0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2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opcií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4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Odpísané pohľadávky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7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2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38"/>
        </w:trPr>
        <w:tc>
          <w:tcPr>
            <w:tcW w:w="4140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položky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sumách na podsúvahových účtoch: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23190" w:rsidRPr="005877C7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color w:val="5B9BD5" w:themeColor="accent1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23190" w:rsidRPr="005877C7" w:rsidRDefault="00923190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Udalosti, ktoré nastali po dni, ku ktorému sa zostavuje účtovná závierka</w:t>
      </w:r>
    </w:p>
    <w:p w:rsidR="00923190" w:rsidRPr="00986157" w:rsidRDefault="00923190" w:rsidP="002718B4">
      <w:pPr>
        <w:spacing w:line="240" w:lineRule="auto"/>
        <w:ind w:left="1134" w:hanging="1134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VI. a) –</w:t>
      </w:r>
      <w:r w:rsidR="002718B4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j)   </w:t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Udalosti, ktoré nastali po dni, ku ktorému sa zostavuje účtovná závierka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1941"/>
        <w:gridCol w:w="1701"/>
        <w:gridCol w:w="1559"/>
      </w:tblGrid>
      <w:tr w:rsidR="00923190" w:rsidRPr="00923190" w:rsidTr="00923190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Zoznam udalostí, ktoré nastali alebo sú dôsledkom okolností po dni, ku ktorému sa zostavuje účtovná závierka do dňa zostavenia účtovnej závierky</w:t>
            </w:r>
          </w:p>
        </w:tc>
        <w:tc>
          <w:tcPr>
            <w:tcW w:w="1941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Dôvod</w:t>
            </w:r>
          </w:p>
        </w:tc>
        <w:tc>
          <w:tcPr>
            <w:tcW w:w="3260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923190" w:rsidRPr="00923190" w:rsidTr="00923190">
        <w:trPr>
          <w:trHeight w:val="318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41" w:type="dxa"/>
            <w:vMerge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923190" w:rsidRPr="00923190" w:rsidTr="00923190">
        <w:trPr>
          <w:trHeight w:val="1192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Pokles alebo zvýšenie trhovej ceny finančného majetku ako dôsledku udalostí, ktoré nastali po dni, ku ktorému sa zostavuje účtovná závierka do dňa zostavenia účtovnej závierky, s uvedením dôvodu týchto zmien</w:t>
            </w:r>
          </w:p>
        </w:tc>
        <w:tc>
          <w:tcPr>
            <w:tcW w:w="194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635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výšky rezerv a opravných položiek, o ktorých sa účtovná jednotka dozvedela v hore uvedenom období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spoločníkov účtovnej jednotky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6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Prijatie rozhodnutia o predaji účtovnej jednotky, alebo jej časti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4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Zmeny významných položiek dlhodobého finančného majetku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60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Začatie alebo ukončenie činnosti časti účtovnej jednotky (napr. prevádzkarne)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3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Vydanie dlhopisov a iných cenných papierov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3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Zlúčenie, splynutie, rozdelenie a zmena právnej formy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59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Mimoriadne udalosti (napr. živelné pohromy)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42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Získanie, alebo odobratie licencie alebo iného povolenia významného pre činnosť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DF187C" w:rsidP="00A54F83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skutočnostiach, ktoré nastali po dni, ku ktorému sa zostavuje účtovná závierka do dňa zostavenia účtovnej závierky:</w:t>
      </w:r>
    </w:p>
    <w:p w:rsidR="00BE3A69" w:rsidRPr="00923190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Pr="005877C7" w:rsidRDefault="00DF187C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Ostatné informácie</w:t>
      </w:r>
    </w:p>
    <w:p w:rsidR="00DF187C" w:rsidRDefault="00DF187C" w:rsidP="00DF187C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1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</w:t>
      </w: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výlučných právach alebo osobit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ných právach udelených účtovnej</w:t>
      </w:r>
    </w:p>
    <w:p w:rsidR="00BE3A69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–</w:t>
      </w: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     jednotke     </w:t>
      </w:r>
    </w:p>
    <w:p w:rsidR="00BE3A69" w:rsidRPr="00DF187C" w:rsidRDefault="00DF187C" w:rsidP="00A54F83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informácie týkajúce sa </w:t>
      </w:r>
      <w:proofErr w:type="spellStart"/>
      <w:r w:rsidRPr="00DF187C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údelných</w:t>
      </w:r>
      <w:proofErr w:type="spellEnd"/>
      <w:r w:rsidRPr="00DF187C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výlučných práv alebo osobitných práv, a práv poskytovať služby vo verejnom záujme </w:t>
      </w:r>
      <w:r w:rsidRPr="00DF187C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(formy prijatej náhrady, účtovné zásady použité pri prideľovaní nákladov a výnosov, všetky druhy činností účtovnej jednotky):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Default="00B60893" w:rsidP="00122381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2 a)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týkajúce sa účtovnej jednotky, na ktorú sa vzťahuje § 23d ods. 6 </w:t>
      </w:r>
      <w:proofErr w:type="spellStart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, jej činnosť je zaradená do kategórie </w:t>
      </w:r>
      <w:proofErr w:type="spellStart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priemyslenej</w:t>
      </w:r>
      <w:proofErr w:type="spellEnd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výroby a jej čistý obrat za bezprostredne predchádzajúce účtovné obdobie bol väčší ako 250 000 </w:t>
      </w:r>
      <w:proofErr w:type="spellStart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000</w:t>
      </w:r>
      <w:proofErr w:type="spellEnd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€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1711"/>
        <w:gridCol w:w="1984"/>
        <w:gridCol w:w="1701"/>
        <w:gridCol w:w="1985"/>
      </w:tblGrid>
      <w:tr w:rsidR="00DF187C" w:rsidRPr="00DF187C" w:rsidTr="00DF187C">
        <w:trPr>
          <w:trHeight w:val="504"/>
        </w:trPr>
        <w:tc>
          <w:tcPr>
            <w:tcW w:w="196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lastRenderedPageBreak/>
              <w:t>Informácie o</w:t>
            </w:r>
          </w:p>
        </w:tc>
        <w:tc>
          <w:tcPr>
            <w:tcW w:w="3695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68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F187C" w:rsidRPr="00DF187C" w:rsidTr="00DF187C">
        <w:trPr>
          <w:trHeight w:val="256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69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  <w:tc>
          <w:tcPr>
            <w:tcW w:w="36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</w:tr>
      <w:tr w:rsidR="00DF187C" w:rsidRPr="00DF187C" w:rsidTr="00DF187C">
        <w:trPr>
          <w:trHeight w:val="1110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orgány verejnej              moci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orgány verejnej moci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</w:tr>
      <w:tr w:rsidR="00DF187C" w:rsidRPr="00DF187C" w:rsidTr="00A54F83">
        <w:trPr>
          <w:trHeight w:val="64"/>
        </w:trPr>
        <w:tc>
          <w:tcPr>
            <w:tcW w:w="196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171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d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e</w:t>
            </w:r>
          </w:p>
        </w:tc>
      </w:tr>
      <w:tr w:rsidR="00DF187C" w:rsidRPr="00DF187C" w:rsidTr="00A54F83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Výška ZI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08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927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272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DF187C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694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06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5877C7">
        <w:trPr>
          <w:trHeight w:val="94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5877C7">
        <w:trPr>
          <w:trHeight w:val="170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6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70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3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8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DF187C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Default="00DF187C" w:rsidP="00A54F83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VII. 2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A54F83"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týkajúce sa účtovnej jednotky, na ktorú sa vzťahuje § 23d ods. 6 </w:t>
      </w:r>
      <w:proofErr w:type="spellStart"/>
      <w:r w:rsidR="00A54F83"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="00A54F83"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, jej </w:t>
      </w:r>
    </w:p>
    <w:p w:rsidR="00A54F83" w:rsidRPr="00DF187C" w:rsidRDefault="00A54F83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b) - g)      </w:t>
      </w:r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činnosť je zaradená do kategórie </w:t>
      </w:r>
      <w:proofErr w:type="spellStart"/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priemyslenej</w:t>
      </w:r>
      <w:proofErr w:type="spellEnd"/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výroby a jej čistý obrat za bezprostredne predchádzajúce účtovné obdobie bol väčší ako 250 000 </w:t>
      </w:r>
      <w:proofErr w:type="spellStart"/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000</w:t>
      </w:r>
      <w:proofErr w:type="spellEnd"/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€</w:t>
      </w:r>
    </w:p>
    <w:tbl>
      <w:tblPr>
        <w:tblW w:w="933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1"/>
        <w:gridCol w:w="2552"/>
      </w:tblGrid>
      <w:tr w:rsidR="00DF187C" w:rsidRPr="00DF187C" w:rsidTr="00FB3281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193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DF187C" w:rsidRPr="00DF187C" w:rsidTr="00FB3281">
        <w:trPr>
          <w:trHeight w:val="491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nil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F187C" w:rsidRPr="00DF187C" w:rsidTr="00FB3281">
        <w:trPr>
          <w:trHeight w:val="330"/>
        </w:trPr>
        <w:tc>
          <w:tcPr>
            <w:tcW w:w="414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2641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DF187C" w:rsidRPr="00DF187C" w:rsidTr="00FB3281">
        <w:trPr>
          <w:trHeight w:val="934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Cenné papiere vo vlastníctve orgánov verejnej moci a iných osôb, v ktorých má orgán verejnej moci väčšinový podiel na hlasovacích právach </w:t>
            </w:r>
          </w:p>
        </w:tc>
        <w:tc>
          <w:tcPr>
            <w:tcW w:w="264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9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Dotácie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22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Návratné finančné výpomoci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9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Prijaté úvery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17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Poskytnutie prečerpania úverov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41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Prijaté kapitálové príspevky s uvedením úrokových sadzieb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5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 poskytnuté účtovnou jednotkou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20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 poskytnuté orgánom verejnej správy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36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Záruky poskytnuté inou účtovnou jednotkou, v ktorej má orgán verejnej moci väčšinový podiel na hlasovacích právach 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7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Vyplatené dividendy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9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Výška nerozdeleného zisku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6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formy prijatej štátnej 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:rsid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Default="00FB3281" w:rsidP="00FB3281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3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týkajúce sa účtovnej jednotky, na ktorú sa vzťahuje § 23d ods. 6 </w:t>
      </w:r>
      <w:proofErr w:type="spellStart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, jej činnosť je zaradená do kategórie </w:t>
      </w:r>
      <w:proofErr w:type="spellStart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priemyslenej</w:t>
      </w:r>
      <w:proofErr w:type="spellEnd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výroby a jej čistý obrat za bezprostredne predchádzajúce účtovné obdobie bol väčší ako 250 000 </w:t>
      </w:r>
      <w:proofErr w:type="spellStart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000</w:t>
      </w:r>
      <w:proofErr w:type="spellEnd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€ o finančných vzťahoch medzi orgánom verejnej moci a účtovnou jednotkou: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508"/>
        <w:gridCol w:w="2693"/>
      </w:tblGrid>
      <w:tr w:rsidR="00FB3281" w:rsidRPr="00FB3281" w:rsidTr="00FB3281">
        <w:trPr>
          <w:trHeight w:val="205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201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FB3281" w:rsidRPr="00FB3281" w:rsidTr="00FB3281">
        <w:trPr>
          <w:trHeight w:val="565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50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FB3281" w:rsidRPr="00FB3281" w:rsidTr="00504DBD">
        <w:trPr>
          <w:trHeight w:val="82"/>
        </w:trPr>
        <w:tc>
          <w:tcPr>
            <w:tcW w:w="414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2508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FB3281" w:rsidRPr="00FB3281" w:rsidTr="00504DBD">
        <w:trPr>
          <w:trHeight w:val="281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Náhrady strát z hospodárskej činnosti </w:t>
            </w:r>
          </w:p>
        </w:tc>
        <w:tc>
          <w:tcPr>
            <w:tcW w:w="250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4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59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Nenávratné finančné príspevky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7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Pôžičky za zvýhodnených podmienok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33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Finančné výhody (napr. nevymáhanie pohľadávky voči účtovnej jednotke)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0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Vzdanie sa dividend alebo podielov na zisku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40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Poskytnuté náhrady za finančné povinnosti uložené orgánom verejnej moci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:rsidR="009E6AD6" w:rsidRDefault="009E6AD6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p w:rsidR="00C5195B" w:rsidRPr="009E6AD6" w:rsidRDefault="00C5195B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FB3281">
      <w:headerReference w:type="default" r:id="rId8"/>
      <w:footerReference w:type="default" r:id="rId9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0A73" w:rsidRDefault="001B0A73" w:rsidP="00CE03EC">
      <w:pPr>
        <w:spacing w:after="0" w:line="240" w:lineRule="auto"/>
      </w:pPr>
      <w:r>
        <w:separator/>
      </w:r>
    </w:p>
  </w:endnote>
  <w:endnote w:type="continuationSeparator" w:id="0">
    <w:p w:rsidR="001B0A73" w:rsidRDefault="001B0A73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38C6" w:rsidRDefault="00F738C6" w:rsidP="00195651">
    <w:pPr>
      <w:pStyle w:val="Pta"/>
      <w:jc w:val="center"/>
    </w:pPr>
    <w:r>
      <w:t xml:space="preserve">Strana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 w:rsidR="00710018">
      <w:rPr>
        <w:b/>
        <w:bCs/>
        <w:noProof/>
      </w:rPr>
      <w:t>3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 w:rsidR="00710018">
      <w:rPr>
        <w:b/>
        <w:bCs/>
        <w:noProof/>
      </w:rPr>
      <w:t>16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0A73" w:rsidRDefault="001B0A73" w:rsidP="00CE03EC">
      <w:pPr>
        <w:spacing w:after="0" w:line="240" w:lineRule="auto"/>
      </w:pPr>
      <w:r>
        <w:separator/>
      </w:r>
    </w:p>
  </w:footnote>
  <w:footnote w:type="continuationSeparator" w:id="0">
    <w:p w:rsidR="001B0A73" w:rsidRDefault="001B0A73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38C6" w:rsidRPr="00CE03EC" w:rsidRDefault="00F738C6" w:rsidP="003D2C52">
    <w:pPr>
      <w:pStyle w:val="Hlavika"/>
      <w:tabs>
        <w:tab w:val="left" w:pos="4995"/>
      </w:tabs>
      <w:spacing w:before="80"/>
      <w:rPr>
        <w:rFonts w:ascii="Times New Roman" w:hAnsi="Times New Roman" w:cs="Times New Roman"/>
        <w:sz w:val="24"/>
        <w:szCs w:val="24"/>
      </w:rPr>
    </w:pP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6672" behindDoc="1" locked="0" layoutInCell="1" allowOverlap="1" wp14:anchorId="5B06EB19" wp14:editId="3375FCF1">
              <wp:simplePos x="0" y="0"/>
              <wp:positionH relativeFrom="column">
                <wp:posOffset>4391025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4" name="Textové pole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24" o:spid="_x0000_s1026" type="#_x0000_t202" style="position:absolute;margin-left:345.75pt;margin-top:1.35pt;width:13.6pt;height:15.85pt;z-index:-25163980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" filled="f">
              <v:textbox inset=".5mm,.5mm,.5mm,.5mm">
                <w:txbxContent>
                  <w:p w:rsidR="00DB2034" w:rsidRPr="007952A6" w:rsidRDefault="00DB203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5648" behindDoc="1" locked="0" layoutInCell="1" allowOverlap="1" wp14:anchorId="507581BE" wp14:editId="46FF27D8">
              <wp:simplePos x="0" y="0"/>
              <wp:positionH relativeFrom="column">
                <wp:posOffset>4219575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0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7" type="#_x0000_t202" style="position:absolute;margin-left:332.25pt;margin-top:1.35pt;width:13.6pt;height:15.85pt;z-index:-25164083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LCEHgIAACc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" filled="f">
              <v:textbox inset=".5mm,.5mm,.5mm,.5mm">
                <w:txbxContent>
                  <w:p w:rsidR="007B6714" w:rsidRPr="007952A6" w:rsidRDefault="007B671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59264" behindDoc="1" locked="0" layoutInCell="1" allowOverlap="1" wp14:anchorId="45A870CB" wp14:editId="69FC0817">
              <wp:simplePos x="0" y="0"/>
              <wp:positionH relativeFrom="column">
                <wp:posOffset>2305050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181.5pt;margin-top:1.5pt;width:13.6pt;height:15.85pt;z-index:-25165721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" filled="f">
              <v:textbox inset=".5mm,.5mm,.5mm,.5mm">
                <w:txbxContent>
                  <w:p w:rsidR="00F738C6" w:rsidRPr="007952A6" w:rsidRDefault="00F738C6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0288" behindDoc="1" locked="0" layoutInCell="1" allowOverlap="1" wp14:anchorId="04CF4D39" wp14:editId="1FD248A5">
              <wp:simplePos x="0" y="0"/>
              <wp:positionH relativeFrom="column">
                <wp:posOffset>2476500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4" name="Textové po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4" o:spid="_x0000_s1029" type="#_x0000_t202" style="position:absolute;margin-left:195pt;margin-top:1.5pt;width:13.6pt;height:15.85pt;z-index:-25165619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" filled="f">
              <v:textbox inset=".5mm,.5mm,.5mm,.5mm">
                <w:txbxContent>
                  <w:p w:rsidR="00F738C6" w:rsidRPr="007952A6" w:rsidRDefault="00F738C6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1312" behindDoc="1" locked="0" layoutInCell="1" allowOverlap="1" wp14:anchorId="6139999D" wp14:editId="79C6F44C">
              <wp:simplePos x="0" y="0"/>
              <wp:positionH relativeFrom="column">
                <wp:posOffset>2647950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0" type="#_x0000_t202" style="position:absolute;margin-left:208.5pt;margin-top:1.5pt;width:13.6pt;height:15.85pt;z-index:-25165516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" filled="f">
              <v:textbox inset=".5mm,.5mm,.5mm,.5mm">
                <w:txbxContent>
                  <w:p w:rsidR="00F738C6" w:rsidRPr="007952A6" w:rsidRDefault="00F738C6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2336" behindDoc="1" locked="0" layoutInCell="1" allowOverlap="1" wp14:anchorId="609706C3" wp14:editId="1CEB4A1F">
              <wp:simplePos x="0" y="0"/>
              <wp:positionH relativeFrom="column">
                <wp:posOffset>2819400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8" name="Textové po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8" o:spid="_x0000_s1031" type="#_x0000_t202" style="position:absolute;margin-left:222pt;margin-top:1.5pt;width:13.6pt;height:15.85pt;z-index:-25165414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zfMHQIAACY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" filled="f">
              <v:textbox inset=".5mm,.5mm,.5mm,.5mm">
                <w:txbxContent>
                  <w:p w:rsidR="00F738C6" w:rsidRPr="007952A6" w:rsidRDefault="00F738C6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3360" behindDoc="1" locked="0" layoutInCell="1" allowOverlap="1" wp14:anchorId="09875497" wp14:editId="27C4E9B7">
              <wp:simplePos x="0" y="0"/>
              <wp:positionH relativeFrom="column">
                <wp:posOffset>2990850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9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2" type="#_x0000_t202" style="position:absolute;margin-left:235.5pt;margin-top:1.5pt;width:13.6pt;height:15.85pt;z-index:-25165312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" filled="f">
              <v:textbox inset=".5mm,.5mm,.5mm,.5mm">
                <w:txbxContent>
                  <w:p w:rsidR="00F738C6" w:rsidRPr="007952A6" w:rsidRDefault="00F738C6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4384" behindDoc="1" locked="0" layoutInCell="1" allowOverlap="1" wp14:anchorId="4846E88C" wp14:editId="63541F3E">
              <wp:simplePos x="0" y="0"/>
              <wp:positionH relativeFrom="column">
                <wp:posOffset>3162300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2" name="Textové pol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2" o:spid="_x0000_s1033" type="#_x0000_t202" style="position:absolute;margin-left:249pt;margin-top:1.5pt;width:13.6pt;height:15.85pt;z-index:-25165209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gUS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" filled="f">
              <v:textbox inset=".5mm,.5mm,.5mm,.5mm">
                <w:txbxContent>
                  <w:p w:rsidR="00F738C6" w:rsidRPr="007952A6" w:rsidRDefault="00F738C6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5408" behindDoc="1" locked="0" layoutInCell="1" allowOverlap="1" wp14:anchorId="2D3F8C4E" wp14:editId="79F64CB2">
              <wp:simplePos x="0" y="0"/>
              <wp:positionH relativeFrom="column">
                <wp:posOffset>3330575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1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4" type="#_x0000_t202" style="position:absolute;margin-left:262.25pt;margin-top:1.35pt;width:13.6pt;height:15.85pt;z-index:-25165107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" filled="f">
              <v:textbox inset=".5mm,.5mm,.5mm,.5mm">
                <w:txbxContent>
                  <w:p w:rsidR="00F738C6" w:rsidRPr="007952A6" w:rsidRDefault="00F738C6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6432" behindDoc="1" locked="0" layoutInCell="1" allowOverlap="1" wp14:anchorId="78E949FD" wp14:editId="28C85C88">
              <wp:simplePos x="0" y="0"/>
              <wp:positionH relativeFrom="column">
                <wp:posOffset>3505200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4" name="Textové pol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4" o:spid="_x0000_s1035" type="#_x0000_t202" style="position:absolute;margin-left:276pt;margin-top:1.5pt;width:13.6pt;height:15.85pt;z-index:-25165004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" filled="f">
              <v:textbox inset=".5mm,.5mm,.5mm,.5mm">
                <w:txbxContent>
                  <w:p w:rsidR="00F738C6" w:rsidRPr="007952A6" w:rsidRDefault="00F738C6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7456" behindDoc="1" locked="0" layoutInCell="1" allowOverlap="1" wp14:anchorId="29929D5B" wp14:editId="78AB7EA0">
              <wp:simplePos x="0" y="0"/>
              <wp:positionH relativeFrom="column">
                <wp:posOffset>4554220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1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6" type="#_x0000_t202" style="position:absolute;margin-left:358.6pt;margin-top:1.35pt;width:13.6pt;height:15.85pt;z-index:-25164902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7xhIAIAACg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" filled="f">
              <v:textbox inset=".5mm,.5mm,.5mm,.5mm">
                <w:txbxContent>
                  <w:p w:rsidR="007B6714" w:rsidRPr="007952A6" w:rsidRDefault="007B671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8480" behindDoc="1" locked="0" layoutInCell="1" allowOverlap="1" wp14:anchorId="6625C6C5" wp14:editId="52475D24">
              <wp:simplePos x="0" y="0"/>
              <wp:positionH relativeFrom="column">
                <wp:posOffset>4725670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2" name="Textové pol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22" o:spid="_x0000_s1037" type="#_x0000_t202" style="position:absolute;margin-left:372.1pt;margin-top:1.35pt;width:13.6pt;height:15.85pt;z-index:-25164800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CDSIA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" filled="f">
              <v:textbox inset=".5mm,.5mm,.5mm,.5mm">
                <w:txbxContent>
                  <w:p w:rsidR="00F738C6" w:rsidRPr="007952A6" w:rsidRDefault="00F738C6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9504" behindDoc="1" locked="0" layoutInCell="1" allowOverlap="1" wp14:anchorId="16CD054C" wp14:editId="5250F892">
              <wp:simplePos x="0" y="0"/>
              <wp:positionH relativeFrom="column">
                <wp:posOffset>4897120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8" type="#_x0000_t202" style="position:absolute;margin-left:385.6pt;margin-top:1.35pt;width:13.6pt;height:15.85pt;z-index:-25164697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" filled="f">
              <v:textbox inset=".5mm,.5mm,.5mm,.5mm">
                <w:txbxContent>
                  <w:p w:rsidR="007B6714" w:rsidRPr="007952A6" w:rsidRDefault="007B671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0528" behindDoc="1" locked="0" layoutInCell="1" allowOverlap="1" wp14:anchorId="075CC937" wp14:editId="0DA00419">
              <wp:simplePos x="0" y="0"/>
              <wp:positionH relativeFrom="column">
                <wp:posOffset>5068570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15" name="Textové po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5" o:spid="_x0000_s1039" type="#_x0000_t202" style="position:absolute;margin-left:399.1pt;margin-top:1.35pt;width:13.6pt;height:15.85pt;z-index:-25164595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bEXIQIAACk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" filled="f">
              <v:textbox inset=".5mm,.5mm,.5mm,.5mm">
                <w:txbxContent>
                  <w:p w:rsidR="00F738C6" w:rsidRPr="007952A6" w:rsidRDefault="00F738C6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1552" behindDoc="1" locked="0" layoutInCell="1" allowOverlap="1" wp14:anchorId="4EC9E0A3" wp14:editId="31BBB7D7">
              <wp:simplePos x="0" y="0"/>
              <wp:positionH relativeFrom="column">
                <wp:posOffset>5240020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1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40" type="#_x0000_t202" style="position:absolute;margin-left:412.6pt;margin-top:1.35pt;width:13.6pt;height:15.85pt;z-index:-25164492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" filled="f">
              <v:textbox inset=".5mm,.5mm,.5mm,.5mm">
                <w:txbxContent>
                  <w:p w:rsidR="00F738C6" w:rsidRPr="007952A6" w:rsidRDefault="00F738C6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2576" behindDoc="1" locked="0" layoutInCell="1" allowOverlap="1" wp14:anchorId="098878CB" wp14:editId="538EB460">
              <wp:simplePos x="0" y="0"/>
              <wp:positionH relativeFrom="column">
                <wp:posOffset>5414645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7" name="Textové po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7" o:spid="_x0000_s1041" type="#_x0000_t202" style="position:absolute;margin-left:426.35pt;margin-top:1.5pt;width:13.6pt;height:15.85pt;z-index:-25164390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" filled="f">
              <v:textbox inset=".5mm,.5mm,.5mm,.5mm">
                <w:txbxContent>
                  <w:p w:rsidR="00F738C6" w:rsidRPr="007952A6" w:rsidRDefault="00F738C6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3600" behindDoc="1" locked="0" layoutInCell="1" allowOverlap="1" wp14:anchorId="62F9DC1A" wp14:editId="267DCC08">
              <wp:simplePos x="0" y="0"/>
              <wp:positionH relativeFrom="column">
                <wp:posOffset>5586095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42" type="#_x0000_t202" style="position:absolute;margin-left:439.85pt;margin-top:1.5pt;width:13.6pt;height:15.85pt;z-index:-25164288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" filled="f">
              <v:textbox inset=".5mm,.5mm,.5mm,.5mm">
                <w:txbxContent>
                  <w:p w:rsidR="00F738C6" w:rsidRPr="007952A6" w:rsidRDefault="00F738C6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4624" behindDoc="1" locked="0" layoutInCell="1" allowOverlap="1" wp14:anchorId="24AA9C4C" wp14:editId="403AC5C8">
              <wp:simplePos x="0" y="0"/>
              <wp:positionH relativeFrom="column">
                <wp:posOffset>5757545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9" name="Textové po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9" o:spid="_x0000_s1043" type="#_x0000_t202" style="position:absolute;margin-left:453.35pt;margin-top:1.5pt;width:13.6pt;height:15.85pt;z-index:-25164185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H7ZIAIAACk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" filled="f">
              <v:textbox inset=".5mm,.5mm,.5mm,.5mm">
                <w:txbxContent>
                  <w:p w:rsidR="00F738C6" w:rsidRPr="007952A6" w:rsidRDefault="00F738C6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E03DFF">
      <w:rPr>
        <w:rFonts w:ascii="Times New Roman" w:hAnsi="Times New Roman" w:cs="Times New Roman"/>
        <w:sz w:val="24"/>
        <w:szCs w:val="24"/>
      </w:rPr>
      <w:t xml:space="preserve">Poznámky </w:t>
    </w:r>
    <w:proofErr w:type="spellStart"/>
    <w:r w:rsidRPr="00E03DFF">
      <w:rPr>
        <w:rFonts w:ascii="Times New Roman" w:hAnsi="Times New Roman" w:cs="Times New Roman"/>
        <w:sz w:val="24"/>
        <w:szCs w:val="24"/>
      </w:rPr>
      <w:t>Úč</w:t>
    </w:r>
    <w:proofErr w:type="spellEnd"/>
    <w:r w:rsidRPr="00E03DFF">
      <w:rPr>
        <w:rFonts w:ascii="Times New Roman" w:hAnsi="Times New Roman" w:cs="Times New Roman"/>
        <w:sz w:val="24"/>
        <w:szCs w:val="24"/>
      </w:rPr>
      <w:t xml:space="preserve"> </w:t>
    </w:r>
    <w:r>
      <w:rPr>
        <w:rFonts w:ascii="Times New Roman" w:hAnsi="Times New Roman" w:cs="Times New Roman"/>
        <w:sz w:val="24"/>
        <w:szCs w:val="24"/>
      </w:rPr>
      <w:t>PODV</w:t>
    </w:r>
    <w:r w:rsidRPr="00E03DFF">
      <w:rPr>
        <w:rFonts w:ascii="Times New Roman" w:hAnsi="Times New Roman" w:cs="Times New Roman"/>
        <w:sz w:val="24"/>
        <w:szCs w:val="24"/>
      </w:rPr>
      <w:t xml:space="preserve"> 3 – 01</w:t>
    </w:r>
    <w:r>
      <w:rPr>
        <w:rFonts w:ascii="Times New Roman" w:hAnsi="Times New Roman" w:cs="Times New Roman"/>
        <w:sz w:val="24"/>
        <w:szCs w:val="24"/>
      </w:rPr>
      <w:t xml:space="preserve">      IČO                                           DIČ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43A6B"/>
    <w:multiLevelType w:val="hybridMultilevel"/>
    <w:tmpl w:val="B98CE37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C64C53"/>
    <w:multiLevelType w:val="hybridMultilevel"/>
    <w:tmpl w:val="1D582A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324C52"/>
    <w:multiLevelType w:val="hybridMultilevel"/>
    <w:tmpl w:val="1E3C5B1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877749B"/>
    <w:multiLevelType w:val="hybridMultilevel"/>
    <w:tmpl w:val="03AA12E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3EC"/>
    <w:rsid w:val="00010BDB"/>
    <w:rsid w:val="000278C4"/>
    <w:rsid w:val="00090EEC"/>
    <w:rsid w:val="000B4576"/>
    <w:rsid w:val="000D561E"/>
    <w:rsid w:val="00122381"/>
    <w:rsid w:val="00123F38"/>
    <w:rsid w:val="00156EEC"/>
    <w:rsid w:val="00173C34"/>
    <w:rsid w:val="00195651"/>
    <w:rsid w:val="001B0A73"/>
    <w:rsid w:val="001D099A"/>
    <w:rsid w:val="001D2C0F"/>
    <w:rsid w:val="001D4FB8"/>
    <w:rsid w:val="00212400"/>
    <w:rsid w:val="00223286"/>
    <w:rsid w:val="002473FF"/>
    <w:rsid w:val="002718B4"/>
    <w:rsid w:val="002C2DAD"/>
    <w:rsid w:val="002E2695"/>
    <w:rsid w:val="00360F88"/>
    <w:rsid w:val="003A2A62"/>
    <w:rsid w:val="003B2AFB"/>
    <w:rsid w:val="003D2C52"/>
    <w:rsid w:val="003F3E00"/>
    <w:rsid w:val="003F5AF5"/>
    <w:rsid w:val="00414FB4"/>
    <w:rsid w:val="004701FB"/>
    <w:rsid w:val="004A5E5B"/>
    <w:rsid w:val="00504DBD"/>
    <w:rsid w:val="00547F9F"/>
    <w:rsid w:val="005877C7"/>
    <w:rsid w:val="005D4F5C"/>
    <w:rsid w:val="005F7599"/>
    <w:rsid w:val="00600C1D"/>
    <w:rsid w:val="00604B97"/>
    <w:rsid w:val="00621534"/>
    <w:rsid w:val="00621D17"/>
    <w:rsid w:val="0063220D"/>
    <w:rsid w:val="00653F03"/>
    <w:rsid w:val="00656664"/>
    <w:rsid w:val="006E4085"/>
    <w:rsid w:val="006F56AC"/>
    <w:rsid w:val="00700261"/>
    <w:rsid w:val="00710018"/>
    <w:rsid w:val="00787C52"/>
    <w:rsid w:val="007A588C"/>
    <w:rsid w:val="007B6714"/>
    <w:rsid w:val="007C37DE"/>
    <w:rsid w:val="00811FFA"/>
    <w:rsid w:val="008200B8"/>
    <w:rsid w:val="0083794D"/>
    <w:rsid w:val="008774C4"/>
    <w:rsid w:val="008777C2"/>
    <w:rsid w:val="008E4E28"/>
    <w:rsid w:val="00900440"/>
    <w:rsid w:val="00923190"/>
    <w:rsid w:val="00982129"/>
    <w:rsid w:val="00985F05"/>
    <w:rsid w:val="00986157"/>
    <w:rsid w:val="00994678"/>
    <w:rsid w:val="00997389"/>
    <w:rsid w:val="009A274C"/>
    <w:rsid w:val="009D7DC7"/>
    <w:rsid w:val="009E6AD6"/>
    <w:rsid w:val="009F1252"/>
    <w:rsid w:val="009F743F"/>
    <w:rsid w:val="00A100E4"/>
    <w:rsid w:val="00A25B22"/>
    <w:rsid w:val="00A54F83"/>
    <w:rsid w:val="00A562DA"/>
    <w:rsid w:val="00A60D37"/>
    <w:rsid w:val="00A65198"/>
    <w:rsid w:val="00AE313E"/>
    <w:rsid w:val="00AF1BE2"/>
    <w:rsid w:val="00B05B9D"/>
    <w:rsid w:val="00B52C95"/>
    <w:rsid w:val="00B60893"/>
    <w:rsid w:val="00B832B9"/>
    <w:rsid w:val="00BE3A69"/>
    <w:rsid w:val="00C21550"/>
    <w:rsid w:val="00C37A71"/>
    <w:rsid w:val="00C45AF1"/>
    <w:rsid w:val="00C5195B"/>
    <w:rsid w:val="00C54666"/>
    <w:rsid w:val="00C60320"/>
    <w:rsid w:val="00CC3D68"/>
    <w:rsid w:val="00CD1824"/>
    <w:rsid w:val="00CE03EC"/>
    <w:rsid w:val="00D06A5E"/>
    <w:rsid w:val="00D0740C"/>
    <w:rsid w:val="00D66582"/>
    <w:rsid w:val="00D77AF9"/>
    <w:rsid w:val="00D92374"/>
    <w:rsid w:val="00DB2034"/>
    <w:rsid w:val="00DC3B5F"/>
    <w:rsid w:val="00DF187C"/>
    <w:rsid w:val="00E03DFF"/>
    <w:rsid w:val="00E42DF0"/>
    <w:rsid w:val="00E72F94"/>
    <w:rsid w:val="00ED71A7"/>
    <w:rsid w:val="00F738C6"/>
    <w:rsid w:val="00FB3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2870</Words>
  <Characters>16364</Characters>
  <Application>Microsoft Office Word</Application>
  <DocSecurity>0</DocSecurity>
  <Lines>136</Lines>
  <Paragraphs>38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D</cp:lastModifiedBy>
  <cp:revision>2</cp:revision>
  <cp:lastPrinted>2018-06-04T18:10:00Z</cp:lastPrinted>
  <dcterms:created xsi:type="dcterms:W3CDTF">2023-06-06T08:29:00Z</dcterms:created>
  <dcterms:modified xsi:type="dcterms:W3CDTF">2023-06-06T08:29:00Z</dcterms:modified>
</cp:coreProperties>
</file>