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BB15FD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S.M.</w:t>
      </w:r>
      <w:r w:rsidR="00B023CA">
        <w:rPr>
          <w:rFonts w:ascii="Arial" w:hAnsi="Arial" w:cs="Arial"/>
          <w:color w:val="000000"/>
          <w:sz w:val="14"/>
          <w:szCs w:val="14"/>
        </w:rPr>
        <w:t>four</w:t>
      </w:r>
      <w:proofErr w:type="spellEnd"/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>
        <w:rPr>
          <w:rFonts w:ascii="Arial" w:hAnsi="Arial" w:cs="Arial"/>
          <w:color w:val="000000"/>
          <w:sz w:val="14"/>
          <w:szCs w:val="14"/>
        </w:rPr>
        <w:t>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BB15FD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Golfová 2013/37, 97101, Prievidza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962A0"/>
    <w:rsid w:val="003D303C"/>
    <w:rsid w:val="008600C3"/>
    <w:rsid w:val="00B023CA"/>
    <w:rsid w:val="00BB15FD"/>
    <w:rsid w:val="00ED4492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1655</Words>
  <Characters>9436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2023-06-06T19:14:00Z</dcterms:created>
  <dcterms:modified xsi:type="dcterms:W3CDTF">2023-06-06T19:14:00Z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