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AA5" w:rsidRDefault="00825AA5" w:rsidP="00825AA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r>
        <w:rPr>
          <w:b/>
          <w:color w:val="000000"/>
          <w:sz w:val="36"/>
          <w:szCs w:val="36"/>
          <w:lang w:val="en-US"/>
        </w:rPr>
        <w:t>Poznámky k účtovnej závierke</w:t>
      </w:r>
    </w:p>
    <w:p w:rsidR="00825AA5" w:rsidRDefault="00825AA5" w:rsidP="00825AA5">
      <w:pPr>
        <w:suppressAutoHyphens/>
        <w:rPr>
          <w:color w:val="000000"/>
          <w:sz w:val="28"/>
          <w:szCs w:val="28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2023886788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Zostavenej ku dňu:</w:t>
      </w:r>
      <w:r w:rsidR="00BE1CA0">
        <w:rPr>
          <w:color w:val="000000"/>
          <w:lang w:val="en-US"/>
        </w:rPr>
        <w:t xml:space="preserve"> 31.12.2022</w:t>
      </w:r>
    </w:p>
    <w:p w:rsidR="00825AA5" w:rsidRDefault="00825AA5" w:rsidP="00825AA5">
      <w:pPr>
        <w:suppressAutoHyphens/>
        <w:rPr>
          <w:b/>
          <w:bCs/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</w:t>
      </w:r>
      <w:r w:rsidR="00BE1CA0">
        <w:rPr>
          <w:color w:val="000000"/>
          <w:lang w:val="en-US"/>
        </w:rPr>
        <w:t>VISSAN BioLabs,</w:t>
      </w:r>
      <w:r>
        <w:rPr>
          <w:color w:val="000000"/>
          <w:lang w:val="en-US"/>
        </w:rPr>
        <w:t xml:space="preserve"> s.r.o.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Dolná 4, 974 01  Banská Bystrica</w:t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Obchodné meno účtovnej jednotky – Explor Slovakia s.r.o.</w:t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Dolná 4, 974 01  Banská Bystrica</w:t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  <w:t>15.10.2013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služieb.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výroby.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Služby súvisiace s počítačovým spracovaním údajov.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Počítačové služby.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Činnosť podnikateľských, organizačných a ekonomických poradcov.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Vykonávanie mimoškolskej vzdelávacej činnosti.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Vydavateľská činnosť.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Nákladná cestná doprava vykonávaná vozidlami s celkovou hmotnosťou do 3,5 t vrátane prípojného vozidla.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Uskutočňovanie stavieb a ich zmien.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Prenájom nehnuteľností spojený s poskytovaním iných než základných služieb spojených s prenájmom.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825AA5" w:rsidRPr="00825AA5" w:rsidTr="00825AA5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  <w:rPr>
                <w:color w:val="000000"/>
                <w:sz w:val="20"/>
                <w:szCs w:val="20"/>
              </w:rPr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Prenájom hnuteľných vecí.</w:t>
            </w:r>
            <w:r>
              <w:rPr>
                <w:sz w:val="20"/>
                <w:szCs w:val="20"/>
              </w:rPr>
              <w:br/>
            </w:r>
          </w:p>
        </w:tc>
      </w:tr>
    </w:tbl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>Priemerný počet zamestnancov: 0, z toho riadiacich 0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BE1CA0">
        <w:rPr>
          <w:color w:val="000000"/>
          <w:lang w:val="en-US"/>
        </w:rPr>
        <w:t>10.6.2022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825AA5" w:rsidRDefault="00825AA5" w:rsidP="00825AA5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 iné orgány:</w:t>
      </w:r>
    </w:p>
    <w:p w:rsidR="00825AA5" w:rsidRDefault="00825AA5" w:rsidP="00825AA5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>Alexander Lugovkin - konateľ</w:t>
      </w:r>
      <w:r>
        <w:rPr>
          <w:color w:val="000000"/>
          <w:lang w:val="en-US"/>
        </w:rPr>
        <w:tab/>
      </w:r>
    </w:p>
    <w:p w:rsidR="00825AA5" w:rsidRDefault="00825AA5" w:rsidP="00825AA5">
      <w:pPr>
        <w:suppressAutoHyphens/>
        <w:ind w:left="708"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Alexander Lugovkin - spoločník</w:t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825AA5" w:rsidRDefault="00825AA5" w:rsidP="00825AA5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informácie</w:t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>Prehľad o pohybe dlhodobého majetku: žiadny</w:t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 dlhodobom nehmotnom a hmotnom majetku, na ktorý je zriadené záložné právo, alebo pri ktorom má účtovná jednotka obmedzené právo s ním nakladať: žiadny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>Pohľadávky po lehote splatnosti: žiadne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:rsidR="00825AA5" w:rsidRDefault="00825AA5" w:rsidP="00825AA5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825AA5" w:rsidRDefault="00825AA5" w:rsidP="00825AA5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G. Informácie k údajom vykázaným na strane pasív súvahy</w:t>
      </w:r>
    </w:p>
    <w:p w:rsidR="00282EB5" w:rsidRPr="00282EB5" w:rsidRDefault="00282EB5" w:rsidP="00282EB5">
      <w:pPr>
        <w:rPr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>Údaje o vlastnom imaní – 5000,- €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Rozdelenie účtovného zisku alebo straty z predchádzajúceho roka: žiadna</w:t>
      </w:r>
    </w:p>
    <w:p w:rsidR="00825AA5" w:rsidRDefault="00825AA5" w:rsidP="00825AA5">
      <w:pPr>
        <w:suppressAutoHyphens/>
        <w:ind w:left="1410" w:hanging="1410"/>
        <w:rPr>
          <w:color w:val="000000"/>
          <w:lang w:val="en-US"/>
        </w:rPr>
      </w:pPr>
    </w:p>
    <w:p w:rsidR="00825AA5" w:rsidRDefault="00825AA5" w:rsidP="00825AA5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Záväzky po lehote splatnosti: žiadne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282EB5" w:rsidRPr="00282EB5" w:rsidRDefault="00282EB5" w:rsidP="00282EB5">
      <w:pPr>
        <w:rPr>
          <w:lang w:val="en-US"/>
        </w:rPr>
      </w:pPr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H. Informácie k údajom vykázaným vo výnosoch</w:t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Tržby z predaja služieb – </w:t>
      </w:r>
      <w:r w:rsidR="00282EB5">
        <w:rPr>
          <w:color w:val="000000"/>
          <w:lang w:val="en-US"/>
        </w:rPr>
        <w:t>žiadne</w:t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282EB5" w:rsidRDefault="00282EB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I. Informácie k údajom vykázaným v nákladoch</w:t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BE1CA0">
        <w:rPr>
          <w:color w:val="000000"/>
          <w:lang w:val="en-US"/>
        </w:rPr>
        <w:t>518 Ostatné služby – 6000,- €</w:t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J. Informácie k údajom o daniach z príjmov</w:t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príjmov právnickej osoby za rok 20</w:t>
      </w:r>
      <w:r w:rsidR="00D94179">
        <w:rPr>
          <w:color w:val="000000"/>
          <w:lang w:val="en-US"/>
        </w:rPr>
        <w:t>2</w:t>
      </w:r>
      <w:r w:rsidR="00BE1CA0">
        <w:rPr>
          <w:color w:val="000000"/>
          <w:lang w:val="en-US"/>
        </w:rPr>
        <w:t>1</w:t>
      </w:r>
      <w:r>
        <w:rPr>
          <w:color w:val="000000"/>
          <w:lang w:val="en-US"/>
        </w:rPr>
        <w:t xml:space="preserve"> – </w:t>
      </w:r>
      <w:r w:rsidR="007158F3">
        <w:rPr>
          <w:color w:val="000000"/>
          <w:lang w:val="en-US"/>
        </w:rPr>
        <w:t>žiadna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825AA5" w:rsidRDefault="00825AA5" w:rsidP="00825AA5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 údajom o ekonomických vzťahoch so spriaznenými osobami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825AA5" w:rsidRDefault="00825AA5" w:rsidP="00825AA5">
      <w:pPr>
        <w:suppressAutoHyphens/>
        <w:rPr>
          <w:color w:val="000000"/>
          <w:sz w:val="28"/>
          <w:szCs w:val="28"/>
          <w:lang w:val="en-US"/>
        </w:rPr>
      </w:pPr>
    </w:p>
    <w:p w:rsidR="00825AA5" w:rsidRDefault="00825AA5" w:rsidP="00825AA5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 skutočnostiach, ktoré nastali po dni, ku ktorému sa zostavuje účtovná závierka do dňa zostavenia účtovnej závierky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 údajom o zmenách vlastného imania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BE1CA0">
        <w:rPr>
          <w:color w:val="000000"/>
          <w:lang w:val="en-US"/>
        </w:rPr>
        <w:t>5.</w:t>
      </w:r>
      <w:r>
        <w:rPr>
          <w:color w:val="000000"/>
          <w:lang w:val="en-US"/>
        </w:rPr>
        <w:t xml:space="preserve"> júna 20</w:t>
      </w:r>
      <w:r w:rsidR="007158F3">
        <w:rPr>
          <w:color w:val="000000"/>
          <w:lang w:val="en-US"/>
        </w:rPr>
        <w:t>2</w:t>
      </w:r>
      <w:r w:rsidR="00BE1CA0">
        <w:rPr>
          <w:color w:val="000000"/>
          <w:lang w:val="en-US"/>
        </w:rPr>
        <w:t>3</w:t>
      </w:r>
      <w:bookmarkStart w:id="0" w:name="_GoBack"/>
      <w:bookmarkEnd w:id="0"/>
      <w:r w:rsidR="00D94179">
        <w:rPr>
          <w:color w:val="000000"/>
          <w:lang w:val="en-US"/>
        </w:rPr>
        <w:tab/>
      </w:r>
      <w:r w:rsidR="00645D1B"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p w:rsidR="003D31CD" w:rsidRDefault="003D31CD"/>
    <w:sectPr w:rsidR="003D31CD" w:rsidSect="003D31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AA5"/>
    <w:rsid w:val="001C0479"/>
    <w:rsid w:val="00282EB5"/>
    <w:rsid w:val="002E3BC6"/>
    <w:rsid w:val="003A39C9"/>
    <w:rsid w:val="003D31CD"/>
    <w:rsid w:val="00645D1B"/>
    <w:rsid w:val="007158F3"/>
    <w:rsid w:val="00825AA5"/>
    <w:rsid w:val="00BE1CA0"/>
    <w:rsid w:val="00D05552"/>
    <w:rsid w:val="00D9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E4C311-94CF-4DF1-858A-1501B23AD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25AA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825AA5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825AA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4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10</cp:revision>
  <cp:lastPrinted>2017-06-27T14:25:00Z</cp:lastPrinted>
  <dcterms:created xsi:type="dcterms:W3CDTF">2021-06-04T12:46:00Z</dcterms:created>
  <dcterms:modified xsi:type="dcterms:W3CDTF">2023-06-06T10:47:00Z</dcterms:modified>
</cp:coreProperties>
</file>