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84C046" w14:textId="77777777" w:rsidR="002E2E86" w:rsidRDefault="002E2E86" w:rsidP="002E2E86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  <w:lang w:val="sk-SK"/>
        </w:rPr>
      </w:pPr>
    </w:p>
    <w:p w14:paraId="47D12D13" w14:textId="283915BB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Poznámky k 31.12.20</w:t>
      </w:r>
      <w:r w:rsidR="00816659">
        <w:rPr>
          <w:rFonts w:ascii="Times New Roman" w:hAnsi="Times New Roman" w:cs="Times New Roman"/>
          <w:b/>
          <w:bCs/>
          <w:sz w:val="20"/>
          <w:szCs w:val="20"/>
          <w:lang w:val="sk-SK"/>
        </w:rPr>
        <w:t>22</w:t>
      </w:r>
    </w:p>
    <w:p w14:paraId="3EBAFE1B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 konsolidovanej účtovnej závierky</w:t>
      </w:r>
    </w:p>
    <w:p w14:paraId="26B3213C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účtovnej jednotky verejnej správy </w:t>
      </w:r>
    </w:p>
    <w:p w14:paraId="410EC2F4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Obce Jesenské</w:t>
      </w:r>
    </w:p>
    <w:p w14:paraId="6E59E16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/ textová časť/</w:t>
      </w:r>
    </w:p>
    <w:p w14:paraId="092939A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D95CB02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699D18F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6093FE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BE467E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473594C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83571A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1555101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B57440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DDAB708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AACA81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CBA443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0D6D59B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CCD71ED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50986A0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228CC6A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7236BC9F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38EF0FDC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46402B49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6C96A7C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</w:t>
      </w:r>
    </w:p>
    <w:p w14:paraId="1806DE2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Všeobecné údaje</w:t>
      </w:r>
    </w:p>
    <w:p w14:paraId="5A85667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  <w:lang w:val="sk-SK"/>
        </w:rPr>
      </w:pPr>
    </w:p>
    <w:p w14:paraId="4AB8DD70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  konsolidujúcej účtovnej jednotke</w:t>
      </w:r>
    </w:p>
    <w:p w14:paraId="3113F558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7FE457C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7FAC5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C548C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Jesenské</w:t>
            </w:r>
          </w:p>
        </w:tc>
      </w:tr>
      <w:tr w:rsidR="002E2E86" w14:paraId="12E9CC7B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91E40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A61E1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2E2E86" w14:paraId="35C51ED0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6590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36E23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663BF33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4ED92A4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Identifikačné údaje o konsolidovaných  účtovných  jednotkách – rozpočtových organizáciách v zriaďovateľskej pôsobnosti konsolidujúcej účtovnej jednotky</w:t>
      </w:r>
    </w:p>
    <w:p w14:paraId="491F7060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1441B5A2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6E1B3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D6D2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škola Janka Jesenského</w:t>
            </w:r>
          </w:p>
        </w:tc>
      </w:tr>
      <w:tr w:rsidR="002E2E86" w14:paraId="7DE5132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1C55E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85DB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154, 980 02  Jesenské</w:t>
            </w:r>
          </w:p>
        </w:tc>
      </w:tr>
      <w:tr w:rsidR="002E2E86" w14:paraId="59D060FE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D7F7C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0A5A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2A25E264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4D4D57DD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AE24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8AB38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Základná škola V.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Szombathyho</w:t>
            </w:r>
            <w:proofErr w:type="spellEnd"/>
          </w:p>
        </w:tc>
      </w:tr>
      <w:tr w:rsidR="002E2E86" w14:paraId="610F871F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08EEE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80B8B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Nám. Slobody 141 , 980 02  Jesenské</w:t>
            </w:r>
          </w:p>
        </w:tc>
      </w:tr>
      <w:tr w:rsidR="002E2E86" w14:paraId="5078D315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F8FD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F3A9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4646A711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56E6BD91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41A3C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F2838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Základná umelecká škola</w:t>
            </w:r>
          </w:p>
        </w:tc>
      </w:tr>
      <w:tr w:rsidR="002E2E86" w14:paraId="64F8CB59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3399E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6495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Mieru 229, 980 02  Jesenské</w:t>
            </w:r>
          </w:p>
        </w:tc>
      </w:tr>
      <w:tr w:rsidR="002E2E86" w14:paraId="5013E17A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E0460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AB80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Zo zákona</w:t>
            </w:r>
          </w:p>
        </w:tc>
      </w:tr>
    </w:tbl>
    <w:p w14:paraId="25BDF0D8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02CD5B0D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1B2AA744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169BD02E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F8F41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7A042" w14:textId="22446FB3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KomPaS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, s. r. o.</w:t>
            </w:r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, </w:t>
            </w:r>
            <w:proofErr w:type="spellStart"/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r.s.p</w:t>
            </w:r>
            <w:proofErr w:type="spellEnd"/>
            <w:r w:rsidR="000A3B06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.</w:t>
            </w:r>
          </w:p>
        </w:tc>
      </w:tr>
      <w:tr w:rsidR="002E2E86" w14:paraId="5385D3DA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E4422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8BADF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Sobotská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10, 980 02  Jesenské</w:t>
            </w:r>
          </w:p>
        </w:tc>
      </w:tr>
      <w:tr w:rsidR="002E2E86" w14:paraId="516635BF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D400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EA46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04. 07.2007</w:t>
            </w:r>
          </w:p>
        </w:tc>
      </w:tr>
      <w:tr w:rsidR="002E2E86" w14:paraId="2E7A1D5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8C5EA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D8092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100 % maj. podiel obce</w:t>
            </w:r>
          </w:p>
        </w:tc>
      </w:tr>
    </w:tbl>
    <w:p w14:paraId="1DC50E5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</w:p>
    <w:p w14:paraId="2BC4EB9D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14:paraId="7A8EDB5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FBA1B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7001" w14:textId="0F0C8034" w:rsidR="002E2E86" w:rsidRPr="007108B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Obec 4</w:t>
            </w:r>
            <w:r w:rsidR="00816659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7</w:t>
            </w:r>
            <w:r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+ 4</w:t>
            </w:r>
            <w:r w:rsidR="00CE2EBA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8</w:t>
            </w:r>
            <w:r w:rsidR="007108B3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</w:t>
            </w:r>
            <w:r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ZŠ s VJM,  +2</w:t>
            </w:r>
            <w:r w:rsidR="000A3B06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  <w:r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ZŠ </w:t>
            </w:r>
            <w:r w:rsidR="00CE2EBA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J.J.</w:t>
            </w:r>
            <w:r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+ 7 ZUŠ + </w:t>
            </w:r>
            <w:r w:rsidR="007108B3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8</w:t>
            </w:r>
            <w:r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s. r. o.  = </w:t>
            </w:r>
            <w:r w:rsidR="000A3B06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  <w:r w:rsidR="007108B3" w:rsidRPr="007108B3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</w:t>
            </w:r>
          </w:p>
          <w:p w14:paraId="604CBA2B" w14:textId="77777777" w:rsidR="002E2E86" w:rsidRPr="00816659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lang w:val="sk-SK"/>
              </w:rPr>
            </w:pPr>
          </w:p>
        </w:tc>
      </w:tr>
      <w:tr w:rsidR="002E2E86" w14:paraId="0BEAB8F9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24D29" w14:textId="77777777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6F7BD" w14:textId="1DA383DA" w:rsidR="002E2E86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O c Ú 5 + ZŠ</w:t>
            </w:r>
            <w:r w:rsidR="00816659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J.J.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 xml:space="preserve"> 2+ ZŠ s VJM  3+  ZUŠ 1+ s.r.o.1  </w:t>
            </w:r>
          </w:p>
        </w:tc>
      </w:tr>
    </w:tbl>
    <w:p w14:paraId="46C6DB7C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5DF0944" w14:textId="77777777" w:rsidR="002E2E86" w:rsidRDefault="002E2E86" w:rsidP="002E2E86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Čl. II.</w:t>
      </w:r>
    </w:p>
    <w:p w14:paraId="68734F77" w14:textId="77777777" w:rsidR="002E2E86" w:rsidRDefault="002E2E86" w:rsidP="002E2E86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  <w:lang w:val="sk-SK"/>
        </w:rPr>
      </w:pPr>
      <w:r>
        <w:rPr>
          <w:rStyle w:val="Intenzvnezvraznenie1"/>
          <w:smallCaps/>
          <w:sz w:val="20"/>
          <w:szCs w:val="20"/>
          <w:lang w:val="sk-SK"/>
        </w:rPr>
        <w:t>INFORMÁCIE O ÚČTOVNÝCH ZÁSADÁCH A ÚČTOVNÝCH METÓDACH PRI  OCENENÍ JEDNOTLIVÝCH POLOŽIEK KONSOLIDOVANEJ ÚČTOVNEJ ZÁVIERKY  OBCE JESENSKÉ</w:t>
      </w:r>
    </w:p>
    <w:p w14:paraId="2ABC794D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Informácia o splnení predpokladu nepretržitého pokračovania v činnosti konsolidovaného celku </w:t>
      </w:r>
    </w:p>
    <w:p w14:paraId="1B86361F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Konsolidovaná účtovná závierka Obce bola zostavená za predpokladu nepretržitého trvania  činnosti obce v súlade so zákonom o účtovníctve a nadväzujúcimi právnymi predpismi.</w:t>
      </w:r>
    </w:p>
    <w:p w14:paraId="06D7111E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Zmeny účtovných metód a účtovných zásad</w:t>
      </w:r>
    </w:p>
    <w:p w14:paraId="03B854D0" w14:textId="77777777" w:rsidR="002E2E86" w:rsidRDefault="002E2E86" w:rsidP="002E2E86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Účtovná jednotka nezmenila účtovné metódy, účtovné zásady oproti predchádzajúcemu účtovnému obdobiu:</w:t>
      </w:r>
    </w:p>
    <w:p w14:paraId="519A69C8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Spôsob ocenenia jednotlivých zložiek</w:t>
      </w:r>
    </w:p>
    <w:p w14:paraId="2BD8FCAB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u w:val="single"/>
          <w:lang w:val="sk-SK"/>
        </w:rPr>
        <w:t>Dlhodobý majetok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14:paraId="3E61EBE3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</w:p>
    <w:p w14:paraId="4DA32D0B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0803E713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18C482D8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45DC6220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lastRenderedPageBreak/>
        <w:t xml:space="preserve"> Predpokladaná doba užívania a odpisové sadzby sú stanovené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E2E86" w14:paraId="1CF5B27E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D2E4E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64785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8359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Ročná odpisová sadzba</w:t>
            </w:r>
          </w:p>
        </w:tc>
      </w:tr>
      <w:tr w:rsidR="002E2E86" w14:paraId="1E366BC7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D585A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3409A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0780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25%</w:t>
            </w:r>
          </w:p>
        </w:tc>
      </w:tr>
      <w:tr w:rsidR="002E2E86" w14:paraId="52CE66E5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1869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410EA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9A93D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16.66%</w:t>
            </w:r>
          </w:p>
        </w:tc>
      </w:tr>
      <w:tr w:rsidR="002E2E86" w14:paraId="7D53E0E2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E41F2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4CA2F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D7524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8,33%</w:t>
            </w:r>
          </w:p>
        </w:tc>
      </w:tr>
      <w:tr w:rsidR="002E2E86" w14:paraId="74D06F00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73338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49B39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3B62C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5%</w:t>
            </w:r>
          </w:p>
        </w:tc>
      </w:tr>
      <w:tr w:rsidR="002E2E86" w14:paraId="69E16988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F5BF8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82B82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A0227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2,5%</w:t>
            </w:r>
          </w:p>
        </w:tc>
      </w:tr>
    </w:tbl>
    <w:p w14:paraId="079A7EAC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</w:p>
    <w:p w14:paraId="4CFA2E0D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Pohľadávky </w:t>
      </w:r>
    </w:p>
    <w:p w14:paraId="34C590F3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Pri ich vzniku sa oceňujú menovitou hodnotou. Pohľadávky pri odplatnom nadobudnutí sa oceňujú obstarávacou cenou, t. j. vrátane nákladov </w:t>
      </w:r>
      <w:r>
        <w:rPr>
          <w:rFonts w:ascii="Times New Roman" w:hAnsi="Times New Roman" w:cs="Times New Roman"/>
          <w:sz w:val="20"/>
          <w:szCs w:val="20"/>
          <w:lang w:val="sk-SK"/>
        </w:rPr>
        <w:tab/>
        <w:t>súvisiacich s obstaraním. Toto ocenenie sa znižuje o pochybné,  nedobytné pohľadávky a o pohľadávky, pri ktorých existuje riziko nevymožiteľnosti.</w:t>
      </w:r>
    </w:p>
    <w:p w14:paraId="1A568728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Peňažné prostriedky a ceniny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sa oceňujú menovitou hodnotou.</w:t>
      </w:r>
    </w:p>
    <w:p w14:paraId="048BCAF3" w14:textId="77777777" w:rsidR="002E2E86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záväzky s neurčitým časovým vymedzením alebo výškou a oceňujú sa v očakávanej výške záväzku alebo poistno-matematickými metódami.</w:t>
      </w:r>
    </w:p>
    <w:p w14:paraId="01F56F59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Záväzky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sa pri ich vzniku oceňujú menovitou hodnotou a pri ich prevzatí sa oceňujú obstarávacou cenou. </w:t>
      </w:r>
    </w:p>
    <w:p w14:paraId="3FBD5D1C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Účty </w:t>
      </w:r>
      <w:r>
        <w:rPr>
          <w:rFonts w:ascii="Times New Roman" w:hAnsi="Times New Roman" w:cs="Times New Roman"/>
          <w:b/>
          <w:bCs/>
          <w:sz w:val="20"/>
          <w:szCs w:val="20"/>
          <w:u w:val="single"/>
          <w:lang w:val="sk-SK"/>
        </w:rPr>
        <w:t>časového rozlíšenia aktív a pasív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sú vykázané vo výške, ktorá je potrebná na dodržanie zásady vecnej a časovej súvislosti s účtovným obdobím.</w:t>
      </w:r>
    </w:p>
    <w:p w14:paraId="5EA9C25B" w14:textId="77777777" w:rsidR="002E2E86" w:rsidRDefault="002E2E86" w:rsidP="002E2E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Konsolidovaný celok </w:t>
      </w: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 xml:space="preserve">Obce Jesenské </w:t>
      </w: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 xml:space="preserve"> zahŕňa  3 rozpočtové organizácie, 0 príspevkových organizácií, 1 obchodnú spoločnosť;  ich identifikačné údaje sa nachádzajú v úvode. /tab. č. 1/</w:t>
      </w:r>
    </w:p>
    <w:p w14:paraId="3191FCF8" w14:textId="77777777" w:rsidR="002E2E86" w:rsidRDefault="002E2E86" w:rsidP="002E2E86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i/>
          <w:iCs/>
          <w:sz w:val="20"/>
          <w:szCs w:val="20"/>
          <w:lang w:val="sk-SK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1"/>
        <w:gridCol w:w="1496"/>
        <w:gridCol w:w="1515"/>
        <w:gridCol w:w="1536"/>
      </w:tblGrid>
      <w:tr w:rsidR="002E2E86" w14:paraId="63EA257D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27CC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Názov resp. obchodné meno </w:t>
            </w:r>
          </w:p>
          <w:p w14:paraId="1C98B69B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21E85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4B798F5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D9B5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1ABDD138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01F0A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Metóda </w:t>
            </w:r>
          </w:p>
          <w:p w14:paraId="2883D0B3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vlastného imania</w:t>
            </w:r>
          </w:p>
        </w:tc>
      </w:tr>
      <w:tr w:rsidR="002E2E86" w14:paraId="622BCBB8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D0AA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F2F4B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61CA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6D6D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2E2E86" w14:paraId="3EB881FA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329B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4ED9C" w14:textId="77777777" w:rsidR="002E2E86" w:rsidRDefault="002E2E8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C4B1F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A8C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2E2E86" w14:paraId="507CCCC4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F1E73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FF852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633C4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8EBE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  <w:tr w:rsidR="002E2E86" w14:paraId="716BD3AF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84874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Konsolidovaná účtovná jednotka s. r. o.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06E65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F3E0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3DAC1" w14:textId="77777777" w:rsidR="002E2E86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</w:p>
        </w:tc>
      </w:tr>
    </w:tbl>
    <w:p w14:paraId="50A4DBE8" w14:textId="77777777" w:rsidR="002E2E86" w:rsidRDefault="002E2E86" w:rsidP="002E2E86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sk-SK"/>
        </w:rPr>
      </w:pPr>
    </w:p>
    <w:p w14:paraId="5F952C85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Metóda úplnej konsolidácie bola použitá pri dcérskych účtovných jednotkách.</w:t>
      </w:r>
    </w:p>
    <w:p w14:paraId="78D9D0F7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7328E16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Čl. III</w:t>
      </w:r>
    </w:p>
    <w:p w14:paraId="4981D3A8" w14:textId="77777777" w:rsidR="002E2E86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Informácie o údajoch aktív a pasív</w:t>
      </w:r>
    </w:p>
    <w:p w14:paraId="14A1C2EE" w14:textId="77777777" w:rsidR="002E2E86" w:rsidRDefault="002E2E86" w:rsidP="002E2E86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nehmotný majetok a dlhodobý hmotný majetok</w:t>
      </w:r>
    </w:p>
    <w:p w14:paraId="1CBFD158" w14:textId="532AEECB" w:rsidR="002E2E86" w:rsidRDefault="002E2E86" w:rsidP="002E2E86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pohybu dlhodobého nehmotného a dlhodobého hmotného majetku od 1. januára 202</w:t>
      </w:r>
      <w:r w:rsidR="00816659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202</w:t>
      </w:r>
      <w:r w:rsidR="00816659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v prílohe, v tabuľkovej časti  </w:t>
      </w:r>
      <w:r w:rsidR="00816659">
        <w:rPr>
          <w:rFonts w:ascii="Times New Roman" w:hAnsi="Times New Roman" w:cs="Times New Roman"/>
          <w:i/>
          <w:iCs/>
          <w:sz w:val="20"/>
          <w:szCs w:val="20"/>
          <w:lang w:val="sk-SK"/>
        </w:rPr>
        <w:t>Prehľad DNM a DHM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 xml:space="preserve"> (tabuľka č. 2)</w:t>
      </w:r>
    </w:p>
    <w:p w14:paraId="6BB44ACA" w14:textId="77777777" w:rsidR="0061658C" w:rsidRPr="0061658C" w:rsidRDefault="0061658C" w:rsidP="0061658C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V tabuľke č. 1. je vykázaný prírastok na účte 021 v sume 626 130,27 Eur, ktorý vznikol zaradením majetku:</w:t>
      </w:r>
    </w:p>
    <w:p w14:paraId="7EA61A05" w14:textId="77777777" w:rsidR="0061658C" w:rsidRPr="0061658C" w:rsidRDefault="0061658C" w:rsidP="0061658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Nákup rodinného domu na ul. Školskej v sume 42 065,00 </w:t>
      </w: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€</w:t>
      </w:r>
    </w:p>
    <w:p w14:paraId="45412EB9" w14:textId="77777777" w:rsidR="0061658C" w:rsidRPr="0061658C" w:rsidRDefault="0061658C" w:rsidP="0061658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Rekonštrukcia domu smútku – kamenný koberec v sume 7 367,30 </w:t>
      </w: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€</w:t>
      </w:r>
    </w:p>
    <w:p w14:paraId="70AA4140" w14:textId="77777777" w:rsidR="0061658C" w:rsidRPr="0061658C" w:rsidRDefault="0061658C" w:rsidP="0061658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Rekonštrukcia verejného osvetlenia v sume 72 334,43 </w:t>
      </w: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€</w:t>
      </w:r>
    </w:p>
    <w:p w14:paraId="4E96307B" w14:textId="77777777" w:rsidR="0061658C" w:rsidRPr="0061658C" w:rsidRDefault="0061658C" w:rsidP="0061658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Asfaltovanie – Cifra pustatina v sume 125 118,05 </w:t>
      </w: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€</w:t>
      </w:r>
    </w:p>
    <w:p w14:paraId="72CEBED0" w14:textId="77777777" w:rsidR="0061658C" w:rsidRPr="0061658C" w:rsidRDefault="0061658C" w:rsidP="0061658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Rozšírenie kapacity ZŠ Viktora </w:t>
      </w:r>
      <w:proofErr w:type="spellStart"/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>Szombathyho</w:t>
      </w:r>
      <w:proofErr w:type="spellEnd"/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 – v sume 357 001,06 </w:t>
      </w: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€</w:t>
      </w:r>
    </w:p>
    <w:p w14:paraId="007B337E" w14:textId="77777777" w:rsidR="0061658C" w:rsidRPr="00B51272" w:rsidRDefault="0061658C" w:rsidP="0061658C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 w:rsidRPr="0061658C">
        <w:rPr>
          <w:rFonts w:ascii="Times New Roman" w:hAnsi="Times New Roman" w:cstheme="minorBidi"/>
          <w:sz w:val="20"/>
          <w:szCs w:val="20"/>
          <w:lang w:val="sk-SK" w:eastAsia="sk-SK"/>
        </w:rPr>
        <w:t xml:space="preserve">Výmena plynového kotla ZŠ J. Jesenského – v sume 22 244,43 </w:t>
      </w: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€</w:t>
      </w:r>
    </w:p>
    <w:p w14:paraId="1562C9F2" w14:textId="0D4371E9" w:rsidR="00B51272" w:rsidRPr="0061658C" w:rsidRDefault="00B51272" w:rsidP="00B51272">
      <w:pPr>
        <w:spacing w:after="0" w:line="240" w:lineRule="auto"/>
        <w:ind w:right="-79"/>
        <w:contextualSpacing/>
        <w:jc w:val="both"/>
        <w:rPr>
          <w:rFonts w:ascii="Times New Roman" w:hAnsi="Times New Roman" w:cstheme="minorBidi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V roku 2022 na účte 022 – Samostatné hnuteľné vecí súbory hnuteľných vecí účtovný celok vykazuje prírastok v sume 2 607,50 Eur. </w:t>
      </w:r>
    </w:p>
    <w:p w14:paraId="11731B0E" w14:textId="34E4545B" w:rsidR="0061658C" w:rsidRPr="0061658C" w:rsidRDefault="0061658C" w:rsidP="0061658C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>V roku 2022 na účte 031 – Pozemky ú</w:t>
      </w:r>
      <w:r w:rsidR="00B51272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čtovný celok </w:t>
      </w:r>
      <w:r w:rsidRPr="0061658C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vykazuje prírastok v sume 4 209,20 Eur nákup pozemkov a v sume 2266,76 Eur úbytok predaj pozemkov.</w:t>
      </w:r>
    </w:p>
    <w:p w14:paraId="70B80198" w14:textId="77777777" w:rsidR="0061658C" w:rsidRPr="00D84A6C" w:rsidRDefault="0061658C" w:rsidP="00D84A6C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</w:p>
    <w:p w14:paraId="19378BB4" w14:textId="77777777" w:rsidR="002E2E86" w:rsidRDefault="002E2E86" w:rsidP="002E2E86">
      <w:pPr>
        <w:jc w:val="both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Dlhodobý finančný majetok</w:t>
      </w:r>
    </w:p>
    <w:p w14:paraId="02F74366" w14:textId="46BD2009" w:rsidR="002E2E86" w:rsidRDefault="002E2E86" w:rsidP="002E2E86">
      <w:pPr>
        <w:jc w:val="both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dlhodobého finančného majetku po konsolidácii od 1. januára 202</w:t>
      </w:r>
      <w:r w:rsidR="00B51272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12. 202</w:t>
      </w:r>
      <w:r w:rsidR="00B51272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je uvedený v tabuľkovej časti 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Realizovateľné cenné papiere ( tabuľka č. 4)</w:t>
      </w:r>
    </w:p>
    <w:p w14:paraId="62E14CB6" w14:textId="77777777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Obec vlastní akcie vo Vodárenskej spoločnosti, a. s. v mene euro.</w:t>
      </w:r>
    </w:p>
    <w:p w14:paraId="7848C5D9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tbl>
      <w:tblPr>
        <w:tblpPr w:leftFromText="141" w:rightFromText="141" w:bottomFromText="200" w:vertAnchor="text" w:horzAnchor="margin" w:tblpXSpec="center" w:tblpY="70"/>
        <w:tblW w:w="100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593"/>
        <w:gridCol w:w="1593"/>
        <w:gridCol w:w="4604"/>
      </w:tblGrid>
      <w:tr w:rsidR="002E2E86" w14:paraId="77C60FAD" w14:textId="77777777" w:rsidTr="00B51272">
        <w:trPr>
          <w:trHeight w:val="890"/>
        </w:trPr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AFD9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Významné položky ostatného DFM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0132D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5B2C8674" w14:textId="3C3F5F09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</w:t>
            </w:r>
            <w:r w:rsidR="004F3B17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F990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Hodnota</w:t>
            </w:r>
          </w:p>
          <w:p w14:paraId="6328F8F4" w14:textId="152BF362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31.12.202</w:t>
            </w:r>
            <w:r w:rsidR="00B51272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9B35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Poznámky</w:t>
            </w:r>
          </w:p>
        </w:tc>
      </w:tr>
      <w:tr w:rsidR="002E2E86" w14:paraId="4301B96E" w14:textId="77777777" w:rsidTr="00B51272">
        <w:trPr>
          <w:trHeight w:val="442"/>
        </w:trPr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44E5F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F42FE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9D1C1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427 686,00</w:t>
            </w:r>
          </w:p>
        </w:tc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0BDE5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Cenný papier -Stred. vodárenská spol.</w:t>
            </w:r>
          </w:p>
        </w:tc>
      </w:tr>
    </w:tbl>
    <w:p w14:paraId="3433967E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3A21236F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Pohľadávky konsolidovaného celku</w:t>
      </w:r>
    </w:p>
    <w:p w14:paraId="245933FD" w14:textId="77777777" w:rsidR="002E2E86" w:rsidRDefault="002E2E86" w:rsidP="002E2E86">
      <w:pPr>
        <w:rPr>
          <w:rFonts w:ascii="Times New Roman" w:hAnsi="Times New Roman" w:cs="Times New Roman"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Cs/>
          <w:sz w:val="20"/>
          <w:szCs w:val="20"/>
          <w:lang w:val="sk-SK"/>
        </w:rPr>
        <w:t>Opravné položky k pohľadávkam  sú uvedené v tabuľkovej časti (tabuľka č. 8)</w:t>
      </w:r>
    </w:p>
    <w:p w14:paraId="0D2C4283" w14:textId="77777777" w:rsidR="002E2E86" w:rsidRDefault="002E2E86" w:rsidP="002E2E86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Opravné položky boli tvorené k pohľadávkam z nedaňových a z daňových príjmov konsolidovaného celku</w:t>
      </w:r>
      <w:r>
        <w:rPr>
          <w:rFonts w:ascii="Times New Roman" w:hAnsi="Times New Roman" w:cs="Times New Roman"/>
          <w:color w:val="000000"/>
          <w:sz w:val="20"/>
          <w:szCs w:val="20"/>
          <w:u w:val="single"/>
          <w:lang w:val="sk-SK" w:eastAsia="sk-SK"/>
        </w:rPr>
        <w:t>,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pri ktorých je riziko, že ich dlžník úplne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alebo</w:t>
      </w:r>
      <w:r>
        <w:rPr>
          <w:rFonts w:ascii="Times New Roman" w:hAnsi="Times New Roman" w:cs="Times New Roman"/>
          <w:color w:val="000000"/>
          <w:sz w:val="20"/>
          <w:szCs w:val="20"/>
          <w:lang w:val="sk-SK" w:eastAsia="sk-SK"/>
        </w:rPr>
        <w:t xml:space="preserve"> čiastočne nezaplatí.</w:t>
      </w:r>
    </w:p>
    <w:p w14:paraId="760047A5" w14:textId="77777777" w:rsidR="002E2E86" w:rsidRDefault="002E2E86" w:rsidP="002E2E86">
      <w:pPr>
        <w:rPr>
          <w:rFonts w:ascii="Times New Roman" w:hAnsi="Times New Roman" w:cs="Times New Roman"/>
          <w:bCs/>
          <w:sz w:val="20"/>
          <w:szCs w:val="20"/>
          <w:lang w:val="sk-SK"/>
        </w:rPr>
      </w:pPr>
    </w:p>
    <w:tbl>
      <w:tblPr>
        <w:tblStyle w:val="Mriekatabuky"/>
        <w:tblW w:w="9602" w:type="dxa"/>
        <w:tblInd w:w="0" w:type="dxa"/>
        <w:tblLook w:val="04A0" w:firstRow="1" w:lastRow="0" w:firstColumn="1" w:lastColumn="0" w:noHBand="0" w:noVBand="1"/>
      </w:tblPr>
      <w:tblGrid>
        <w:gridCol w:w="2410"/>
        <w:gridCol w:w="1499"/>
        <w:gridCol w:w="1125"/>
        <w:gridCol w:w="1084"/>
        <w:gridCol w:w="1084"/>
        <w:gridCol w:w="1499"/>
        <w:gridCol w:w="901"/>
      </w:tblGrid>
      <w:tr w:rsidR="00B51272" w14:paraId="307C07BC" w14:textId="77777777" w:rsidTr="00B51272">
        <w:trPr>
          <w:trHeight w:val="7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97DA8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Pohľadávky , ku </w:t>
            </w:r>
          </w:p>
          <w:p w14:paraId="63E63B1E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ktorým bola tvorená</w:t>
            </w:r>
          </w:p>
          <w:p w14:paraId="1276EABB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opravná položka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ACAE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Zostatok OP</w:t>
            </w:r>
          </w:p>
          <w:p w14:paraId="790E13F5" w14:textId="4B155A4A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818FB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Zvýšenie</w:t>
            </w:r>
          </w:p>
          <w:p w14:paraId="23334C52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3B870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Zníženie </w:t>
            </w:r>
          </w:p>
          <w:p w14:paraId="63C76193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729C8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Zrušenie </w:t>
            </w:r>
          </w:p>
          <w:p w14:paraId="0F0AC549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OP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F3D17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Zostatok OP</w:t>
            </w:r>
          </w:p>
          <w:p w14:paraId="34175E58" w14:textId="152C8D99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 31.12.2022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B1847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Dôvod</w:t>
            </w:r>
          </w:p>
          <w:p w14:paraId="162F527B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B51272" w14:paraId="6051EBA5" w14:textId="77777777" w:rsidTr="00B51272">
        <w:trPr>
          <w:trHeight w:val="27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182FA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Nedaňové pohľadávky</w:t>
            </w:r>
          </w:p>
          <w:p w14:paraId="694A75D4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/ TKO, nájom/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A41D4" w14:textId="0D35A2E0" w:rsidR="00B51272" w:rsidRDefault="00B51272" w:rsidP="00B5127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11 430,18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A32F7" w14:textId="5FCE509B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5 100,25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1E088" w14:textId="455FF19D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FA116" w14:textId="4133158B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1 009,60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3C779" w14:textId="649BF445" w:rsidR="00B51272" w:rsidRDefault="00B51272" w:rsidP="00B5127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15 520,83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837D0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  <w:tr w:rsidR="00B51272" w14:paraId="556BF25A" w14:textId="77777777" w:rsidTr="00B51272">
        <w:trPr>
          <w:trHeight w:val="29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A04EA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Daňové pohľadávky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FDC0" w14:textId="5DB6249E" w:rsidR="00B51272" w:rsidRDefault="00B51272" w:rsidP="00B5127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14 099,16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9ED72" w14:textId="6940DF86" w:rsidR="00B51272" w:rsidRDefault="00B51272" w:rsidP="00B5127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0AA6" w14:textId="77777777" w:rsidR="00B51272" w:rsidRDefault="00B51272" w:rsidP="00B5127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07325" w14:textId="2601A5B8" w:rsidR="00B51272" w:rsidRDefault="00B51272" w:rsidP="00B5127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4 010,49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E418F" w14:textId="27FA1CE4" w:rsidR="00B51272" w:rsidRDefault="00B51272" w:rsidP="00B5127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10 609,50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5F31A" w14:textId="77777777" w:rsidR="00B51272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</w:tr>
    </w:tbl>
    <w:p w14:paraId="293D5298" w14:textId="44BB19E1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58DCAAC6" w14:textId="77777777" w:rsidR="00C25303" w:rsidRDefault="00C25303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113A5D8B" w14:textId="77777777" w:rsidR="00B51272" w:rsidRDefault="00B51272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30965A46" w14:textId="77777777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lastRenderedPageBreak/>
        <w:t xml:space="preserve">Rozdelenie pohľadávok podľa splatnosti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9)</w:t>
      </w:r>
    </w:p>
    <w:p w14:paraId="317A9792" w14:textId="4C57D756" w:rsidR="00B51272" w:rsidRPr="00B51272" w:rsidRDefault="00B51272" w:rsidP="00B51272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val="sk-SK" w:eastAsia="sk-SK"/>
        </w:rPr>
      </w:pPr>
      <w:r w:rsidRPr="00B51272">
        <w:rPr>
          <w:rFonts w:ascii="Times New Roman" w:hAnsi="Times New Roman" w:cs="Times New Roman"/>
          <w:sz w:val="20"/>
          <w:szCs w:val="20"/>
          <w:lang w:val="sk-SK" w:eastAsia="sk-SK"/>
        </w:rPr>
        <w:t>Najvýznamnejšou položkou pohľadávok sú pohľadávky z daňových a nedaňových príjmov obce v hodnote 19 787,12 Eur  - TKO, 18 792,92 Eur – Stočné,  25 159,60 Eur – daň z nehnuteľnosti.</w:t>
      </w:r>
    </w:p>
    <w:p w14:paraId="368D0725" w14:textId="60ECE74A" w:rsidR="002E2E86" w:rsidRPr="00B51272" w:rsidRDefault="00B51272" w:rsidP="00B51272">
      <w:pPr>
        <w:spacing w:after="0" w:line="240" w:lineRule="auto"/>
        <w:ind w:right="-79"/>
        <w:jc w:val="both"/>
        <w:rPr>
          <w:rFonts w:ascii="Times New Roman" w:hAnsi="Times New Roman" w:cs="Times New Roman"/>
          <w:lang w:val="sk-SK" w:eastAsia="sk-SK"/>
        </w:rPr>
      </w:pPr>
      <w:r w:rsidRPr="00B51272">
        <w:rPr>
          <w:rFonts w:ascii="Times New Roman" w:hAnsi="Times New Roman" w:cs="Times New Roman"/>
          <w:lang w:val="sk-SK" w:eastAsia="sk-SK"/>
        </w:rPr>
        <w:t xml:space="preserve"> </w:t>
      </w:r>
    </w:p>
    <w:p w14:paraId="5B57DD79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Finančný majetok konsolidovaného celku</w:t>
      </w:r>
    </w:p>
    <w:p w14:paraId="54D84C4A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Ako finančný majetok sú vykázané peniaze v pokladnici a účty v bankách.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5"/>
        <w:gridCol w:w="1819"/>
        <w:gridCol w:w="2088"/>
      </w:tblGrid>
      <w:tr w:rsidR="002E2E86" w14:paraId="1EE6AE26" w14:textId="77777777" w:rsidTr="00B51272">
        <w:trPr>
          <w:trHeight w:val="316"/>
        </w:trPr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38ADA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228A1E" w14:textId="79F754DC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Zostatok k 31.12.202</w:t>
            </w:r>
            <w:r w:rsidR="00B51272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1947DE" w14:textId="4821D6E8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Zostatok k 31.12.20</w:t>
            </w:r>
            <w:r w:rsidR="00C25303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2</w:t>
            </w:r>
            <w:r w:rsidR="00B51272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2</w:t>
            </w:r>
          </w:p>
        </w:tc>
      </w:tr>
      <w:tr w:rsidR="00B51272" w14:paraId="5EF221E2" w14:textId="77777777" w:rsidTr="00B51272"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3AF82" w14:textId="77777777" w:rsidR="00B51272" w:rsidRDefault="00B51272" w:rsidP="00B5127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Pokladnica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0D9E8" w14:textId="4F0E32CE" w:rsidR="00B51272" w:rsidRDefault="00B51272" w:rsidP="00B51272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5 332,57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45E4B" w14:textId="38A98682" w:rsidR="00B51272" w:rsidRDefault="00B51272" w:rsidP="00B51272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4 107,79</w:t>
            </w:r>
          </w:p>
        </w:tc>
      </w:tr>
      <w:tr w:rsidR="00B51272" w14:paraId="725AA4B6" w14:textId="77777777" w:rsidTr="00B51272"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AD59D" w14:textId="77777777" w:rsidR="00B51272" w:rsidRDefault="00B51272" w:rsidP="00B5127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Ceniny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19AD6" w14:textId="52D233BC" w:rsidR="00B51272" w:rsidRDefault="00B51272" w:rsidP="00B51272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 xml:space="preserve">       10 752,00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DE36D" w14:textId="378CC8AF" w:rsidR="00B51272" w:rsidRDefault="00B51272" w:rsidP="00B51272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5 489,00</w:t>
            </w:r>
          </w:p>
        </w:tc>
      </w:tr>
      <w:tr w:rsidR="00B51272" w14:paraId="5120508A" w14:textId="77777777" w:rsidTr="00B51272"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B56" w14:textId="77777777" w:rsidR="00B51272" w:rsidRDefault="00B51272" w:rsidP="00B5127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Bankové účty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E6768" w14:textId="53A5485A" w:rsidR="00B51272" w:rsidRDefault="00B51272" w:rsidP="00B51272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 xml:space="preserve">     866 924,62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1A700" w14:textId="1696185C" w:rsidR="00B51272" w:rsidRDefault="00B51272" w:rsidP="00B51272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591 846,85</w:t>
            </w:r>
          </w:p>
        </w:tc>
      </w:tr>
    </w:tbl>
    <w:p w14:paraId="5FBEA38B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</w:p>
    <w:p w14:paraId="2F94EB2E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Poskytnuté návratné finančné výpomoci konsolidovaného celku</w:t>
      </w:r>
    </w:p>
    <w:p w14:paraId="15866F8A" w14:textId="77777777" w:rsidR="00B51272" w:rsidRPr="00B51272" w:rsidRDefault="00B51272" w:rsidP="00B51272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B51272">
        <w:rPr>
          <w:rFonts w:ascii="Times New Roman" w:hAnsi="Times New Roman" w:cs="Times New Roman"/>
          <w:sz w:val="20"/>
          <w:szCs w:val="20"/>
          <w:lang w:val="sk-SK"/>
        </w:rPr>
        <w:t xml:space="preserve">Od roku 2007boli poskytnuté návratné finančné výpomoci fyzickým osobám. V roku 2022 boli poskytnuté návratné finančné výpomoci fyzickým osobám v sume 800,00 Eur  na základe uznesenia OZ č.: </w:t>
      </w:r>
    </w:p>
    <w:p w14:paraId="6171AEC3" w14:textId="77777777" w:rsidR="00B51272" w:rsidRPr="00B51272" w:rsidRDefault="00B51272" w:rsidP="00B51272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B51272">
        <w:rPr>
          <w:rFonts w:ascii="Times New Roman" w:hAnsi="Times New Roman" w:cs="Times New Roman"/>
          <w:sz w:val="20"/>
          <w:szCs w:val="20"/>
          <w:lang w:val="sk-SK"/>
        </w:rPr>
        <w:t>499/2022 zo dňa 22.09.2022 v sume 300,00 Eur</w:t>
      </w:r>
    </w:p>
    <w:p w14:paraId="614A606E" w14:textId="77777777" w:rsidR="00B51272" w:rsidRPr="00B51272" w:rsidRDefault="00B51272" w:rsidP="00B51272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B51272">
        <w:rPr>
          <w:rFonts w:ascii="Times New Roman" w:hAnsi="Times New Roman" w:cs="Times New Roman"/>
          <w:sz w:val="20"/>
          <w:szCs w:val="20"/>
          <w:lang w:val="sk-SK"/>
        </w:rPr>
        <w:t>500/2022 zo dňa 22.09.2022 v sume 300,00 Eur</w:t>
      </w:r>
    </w:p>
    <w:p w14:paraId="7D6243E2" w14:textId="77777777" w:rsidR="00B51272" w:rsidRPr="00B51272" w:rsidRDefault="00B51272" w:rsidP="00B51272">
      <w:pPr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B51272">
        <w:rPr>
          <w:rFonts w:ascii="Times New Roman" w:hAnsi="Times New Roman" w:cs="Times New Roman"/>
          <w:sz w:val="20"/>
          <w:szCs w:val="20"/>
          <w:lang w:val="sk-SK"/>
        </w:rPr>
        <w:t>30/2022 zo dňa 15.12.2022 v sume 200,00 Eur</w:t>
      </w:r>
    </w:p>
    <w:p w14:paraId="771AA2AA" w14:textId="77777777" w:rsidR="00C25303" w:rsidRDefault="00C25303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01AB5EE0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aktív konsolidovaného celku</w:t>
      </w:r>
    </w:p>
    <w:p w14:paraId="2663562C" w14:textId="38FE1AAD" w:rsidR="002E2E86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Prehľad časového rozlíšenia na strane aktív sú uvedené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10</w:t>
      </w:r>
      <w:r w:rsidR="006C4D98">
        <w:rPr>
          <w:rFonts w:ascii="Times New Roman" w:hAnsi="Times New Roman" w:cs="Times New Roman"/>
          <w:i/>
          <w:iCs/>
          <w:sz w:val="20"/>
          <w:szCs w:val="20"/>
          <w:lang w:val="sk-SK"/>
        </w:rPr>
        <w:t>,11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)</w:t>
      </w:r>
    </w:p>
    <w:p w14:paraId="4BEDA290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významných položiek časového rozlíšenia aktív  je uvedený v nasledovnom prehľade:</w:t>
      </w:r>
    </w:p>
    <w:p w14:paraId="76825137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v eur</w:t>
      </w:r>
    </w:p>
    <w:p w14:paraId="0072A232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2E2E86" w14:paraId="6FD12134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50B57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A50E4C5" w14:textId="39BA93BA" w:rsidR="002E2E86" w:rsidRDefault="00C25303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31.12.202</w:t>
            </w:r>
            <w:r w:rsidR="00EE7A80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C65288B" w14:textId="14BD5D35" w:rsidR="002E2E86" w:rsidRDefault="002E2E8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</w:t>
            </w:r>
            <w:r w:rsidR="00EE7A80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22</w:t>
            </w:r>
          </w:p>
        </w:tc>
      </w:tr>
      <w:tr w:rsidR="00EE7A80" w14:paraId="4F9106DA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3B762" w14:textId="77777777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F0F3B" w14:textId="1B9C281B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8221A" w14:textId="5C28A547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1 418,60</w:t>
            </w:r>
          </w:p>
        </w:tc>
      </w:tr>
      <w:tr w:rsidR="00EE7A80" w14:paraId="3E075D86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0B702" w14:textId="77777777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Predplatné poistné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98B16" w14:textId="50BB4E7A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5 636,30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B025" w14:textId="42589A6A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2 645,13</w:t>
            </w:r>
          </w:p>
        </w:tc>
      </w:tr>
      <w:tr w:rsidR="00EE7A80" w14:paraId="1DBD7112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BAE9A" w14:textId="77777777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62A60" w14:textId="3CBE80C7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1 183,32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49C4F" w14:textId="2ADF355A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2 812,92 </w:t>
            </w:r>
          </w:p>
        </w:tc>
      </w:tr>
      <w:tr w:rsidR="00EE7A80" w14:paraId="768EE477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78860" w14:textId="77777777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 budúcich období spolu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76D44" w14:textId="735F1FB1" w:rsidR="00EE7A80" w:rsidRDefault="00EE7A80" w:rsidP="00EE7A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6 819,62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B1DB" w14:textId="535A908A" w:rsidR="00EE7A80" w:rsidRDefault="00EE7A80" w:rsidP="00EE7A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6 876,65</w:t>
            </w:r>
          </w:p>
        </w:tc>
      </w:tr>
    </w:tbl>
    <w:p w14:paraId="1F354E66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6C4D98" w14:paraId="516A1C69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8559D" w14:textId="77777777" w:rsidR="006C4D98" w:rsidRDefault="006C4D98" w:rsidP="0006651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3094B04" w14:textId="323C35F2" w:rsidR="006C4D98" w:rsidRDefault="006C4D98" w:rsidP="0006651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31.12.202</w:t>
            </w:r>
            <w:r w:rsidR="00EE7A80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1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68FB046" w14:textId="327CE8E7" w:rsidR="006C4D98" w:rsidRDefault="006C4D98" w:rsidP="0006651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31.12.202</w:t>
            </w:r>
            <w:r w:rsidR="00EE7A80">
              <w:rPr>
                <w:rFonts w:ascii="Times New Roman" w:hAnsi="Times New Roman" w:cs="Times New Roman"/>
                <w:i/>
                <w:iCs/>
                <w:sz w:val="20"/>
                <w:szCs w:val="20"/>
                <w:lang w:val="sk-SK"/>
              </w:rPr>
              <w:t>2</w:t>
            </w:r>
          </w:p>
        </w:tc>
      </w:tr>
      <w:tr w:rsidR="00EE7A80" w14:paraId="48D59D71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5874A" w14:textId="2C9D1AAA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05D5" w14:textId="46A803C8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0C86B" w14:textId="160B79ED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</w:tr>
      <w:tr w:rsidR="00EE7A80" w14:paraId="5C145D00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E60F" w14:textId="61A2C6EB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Poistné  plnenie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2A543" w14:textId="36A5F99B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AF70D" w14:textId="6B374055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0,00</w:t>
            </w:r>
          </w:p>
        </w:tc>
      </w:tr>
      <w:tr w:rsidR="00EE7A80" w14:paraId="3C4C1989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5D975" w14:textId="77777777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43C70" w14:textId="18658302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23 895,17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F73D9" w14:textId="686F8265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21 446,40</w:t>
            </w:r>
          </w:p>
        </w:tc>
      </w:tr>
      <w:tr w:rsidR="00EE7A80" w14:paraId="775EFA57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C5E1B" w14:textId="54D1ABCF" w:rsidR="00EE7A80" w:rsidRDefault="00EE7A80" w:rsidP="00EE7A80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Príjmy budúcich období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31AA3" w14:textId="095F9316" w:rsidR="00EE7A80" w:rsidRDefault="00EE7A80" w:rsidP="00EE7A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23 895,17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1971D" w14:textId="0BB76B8F" w:rsidR="00EE7A80" w:rsidRDefault="00EE7A80" w:rsidP="00EE7A80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21 446,40</w:t>
            </w:r>
          </w:p>
        </w:tc>
      </w:tr>
    </w:tbl>
    <w:p w14:paraId="2AA5CA22" w14:textId="4A53A1D4" w:rsidR="006C4D98" w:rsidRPr="00920EF3" w:rsidRDefault="006C4D98" w:rsidP="00920EF3">
      <w:pPr>
        <w:spacing w:line="360" w:lineRule="auto"/>
        <w:rPr>
          <w:rFonts w:ascii="Times New Roman" w:hAnsi="Times New Roman" w:cs="Times New Roman"/>
          <w:sz w:val="20"/>
          <w:szCs w:val="20"/>
          <w:lang w:val="sk-SK"/>
        </w:rPr>
      </w:pPr>
      <w:r w:rsidRPr="00920EF3">
        <w:rPr>
          <w:rFonts w:ascii="Times New Roman" w:hAnsi="Times New Roman" w:cs="Times New Roman"/>
          <w:sz w:val="20"/>
          <w:szCs w:val="20"/>
          <w:lang w:val="sk-SK"/>
        </w:rPr>
        <w:t>Konsolidovaný celok vykazuje príjmy budúcich období v sume 2</w:t>
      </w:r>
      <w:r w:rsidR="00EE7A80">
        <w:rPr>
          <w:rFonts w:ascii="Times New Roman" w:hAnsi="Times New Roman" w:cs="Times New Roman"/>
          <w:sz w:val="20"/>
          <w:szCs w:val="20"/>
          <w:lang w:val="sk-SK"/>
        </w:rPr>
        <w:t>1 446,40</w:t>
      </w:r>
      <w:r w:rsidRPr="00920EF3">
        <w:rPr>
          <w:rFonts w:ascii="Times New Roman" w:hAnsi="Times New Roman" w:cs="Times New Roman"/>
          <w:sz w:val="20"/>
          <w:szCs w:val="20"/>
          <w:lang w:val="sk-SK"/>
        </w:rPr>
        <w:t xml:space="preserve"> Eur – stočné záloh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y</w:t>
      </w:r>
    </w:p>
    <w:p w14:paraId="5B0D60FE" w14:textId="0CB22E45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lastRenderedPageBreak/>
        <w:t>Vlastné imanie konsolidovaného celku</w:t>
      </w:r>
    </w:p>
    <w:p w14:paraId="2B4EC41F" w14:textId="50638687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vlastného imania po konsolidácii od 1. januára 202</w:t>
      </w:r>
      <w:r w:rsidR="00EE7A80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202</w:t>
      </w:r>
      <w:r w:rsidR="00EE7A80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12)</w:t>
      </w:r>
    </w:p>
    <w:p w14:paraId="07C6968F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Rezervy konsolidovaného celku</w:t>
      </w:r>
    </w:p>
    <w:p w14:paraId="688A8F63" w14:textId="485F9FD3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krátkodobej rezervy po konsolidácii od 1. januára 202</w:t>
      </w:r>
      <w:r w:rsidR="00EE7A80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do 31. decembra 202</w:t>
      </w:r>
      <w:r w:rsidR="00EE7A80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uvedený  v tabuľkovej časti. 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14)</w:t>
      </w:r>
    </w:p>
    <w:p w14:paraId="26ABC5F2" w14:textId="7C1E93C5" w:rsidR="002E2E86" w:rsidRDefault="002E2E86" w:rsidP="002E2E86">
      <w:pPr>
        <w:keepNext/>
        <w:spacing w:before="60" w:after="240" w:line="240" w:lineRule="auto"/>
        <w:outlineLvl w:val="1"/>
        <w:rPr>
          <w:rFonts w:ascii="Times New Roman" w:hAnsi="Times New Roman" w:cs="Times New Roman"/>
          <w:bCs/>
          <w:i/>
          <w:iCs/>
          <w:sz w:val="20"/>
          <w:szCs w:val="20"/>
          <w:u w:val="single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 w:eastAsia="sk-SK"/>
        </w:rPr>
        <w:t>Konsolidovaný celok  vykazuje rezervu na overenie účtovnej závierky</w:t>
      </w:r>
      <w:r w:rsidR="00EE7A80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v sume 1920,00 </w:t>
      </w:r>
      <w:proofErr w:type="spellStart"/>
      <w:r w:rsidR="00EE7A80">
        <w:rPr>
          <w:rFonts w:ascii="Times New Roman" w:hAnsi="Times New Roman" w:cs="Times New Roman"/>
          <w:sz w:val="20"/>
          <w:szCs w:val="20"/>
          <w:lang w:val="sk-SK" w:eastAsia="sk-SK"/>
        </w:rPr>
        <w:t>Er</w:t>
      </w:r>
      <w:proofErr w:type="spellEnd"/>
      <w:r w:rsidR="00EE7A80"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> na nevyčerpan</w:t>
      </w:r>
      <w:r w:rsidR="00EE7A80">
        <w:rPr>
          <w:rFonts w:ascii="Times New Roman" w:hAnsi="Times New Roman" w:cs="Times New Roman"/>
          <w:sz w:val="20"/>
          <w:szCs w:val="20"/>
          <w:lang w:val="sk-SK" w:eastAsia="sk-SK"/>
        </w:rPr>
        <w:t>é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dovolenk</w:t>
      </w:r>
      <w:r w:rsidR="00EE7A80">
        <w:rPr>
          <w:rFonts w:ascii="Times New Roman" w:hAnsi="Times New Roman" w:cs="Times New Roman"/>
          <w:sz w:val="20"/>
          <w:szCs w:val="20"/>
          <w:lang w:val="sk-SK" w:eastAsia="sk-SK"/>
        </w:rPr>
        <w:t>y v sume 2 122, 02 Eur</w:t>
      </w:r>
    </w:p>
    <w:p w14:paraId="26D5ADDB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Záväzky Konsolidovaného celku</w:t>
      </w:r>
    </w:p>
    <w:p w14:paraId="6E7B7556" w14:textId="77777777" w:rsidR="002E2E86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záväzkov podľa splatnosti je uvedený v tabuľkovej časti. (tabuľka č. 15)</w:t>
      </w:r>
    </w:p>
    <w:p w14:paraId="115148B9" w14:textId="77777777" w:rsidR="002E2E86" w:rsidRDefault="002E2E86" w:rsidP="002E2E86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Významnou položkou dlhodobých záväzkov je:</w:t>
      </w:r>
    </w:p>
    <w:p w14:paraId="765FAB02" w14:textId="0E2A7F28" w:rsidR="002E2E86" w:rsidRDefault="002E2E86" w:rsidP="002E2E86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prijatý úver zo  Štátneho fondu rozvoja bývania,  k 31.12.202</w:t>
      </w:r>
      <w:r w:rsidR="00EE7A80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je  vykázaný vo výška </w:t>
      </w:r>
      <w:r w:rsidR="00920EF3">
        <w:rPr>
          <w:rFonts w:ascii="Times New Roman" w:hAnsi="Times New Roman" w:cs="Times New Roman"/>
          <w:sz w:val="20"/>
          <w:szCs w:val="20"/>
          <w:lang w:val="sk-SK"/>
        </w:rPr>
        <w:t>1</w:t>
      </w:r>
      <w:r w:rsidR="00246D9F">
        <w:rPr>
          <w:rFonts w:ascii="Times New Roman" w:hAnsi="Times New Roman" w:cs="Times New Roman"/>
          <w:sz w:val="20"/>
          <w:szCs w:val="20"/>
          <w:lang w:val="sk-SK"/>
        </w:rPr>
        <w:t>82 586,95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Úver prijatý zo štátneho fondu rozvoja a bývania bude obec splácať do roku 2040. </w:t>
      </w:r>
    </w:p>
    <w:p w14:paraId="56FB6321" w14:textId="0616FC68" w:rsidR="00230DBE" w:rsidRDefault="00230DBE" w:rsidP="00230DBE">
      <w:p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Významnou položkou krátkodobých záväzkov je:</w:t>
      </w:r>
    </w:p>
    <w:p w14:paraId="3ADDD628" w14:textId="06497BEF" w:rsidR="00230DBE" w:rsidRPr="00230DBE" w:rsidRDefault="00230DBE" w:rsidP="00230DB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záväzky voči zamestnancom a zúčtovanie s orgánmi sociálneho poistenia a zdravotného poistenia , ostatné priame dane v sume  2</w:t>
      </w:r>
      <w:r w:rsidR="00246D9F">
        <w:rPr>
          <w:rFonts w:ascii="Times New Roman" w:hAnsi="Times New Roman" w:cs="Times New Roman"/>
          <w:sz w:val="20"/>
          <w:szCs w:val="20"/>
          <w:lang w:val="sk-SK"/>
        </w:rPr>
        <w:t>74 505,02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Eur –</w:t>
      </w:r>
      <w:r w:rsidR="00DB20DD"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suma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zahrň</w:t>
      </w:r>
      <w:r w:rsidR="00246D9F">
        <w:rPr>
          <w:rFonts w:ascii="Times New Roman" w:hAnsi="Times New Roman" w:cs="Times New Roman"/>
          <w:sz w:val="20"/>
          <w:szCs w:val="20"/>
          <w:lang w:val="sk-SK"/>
        </w:rPr>
        <w:t>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m</w:t>
      </w:r>
      <w:r w:rsidR="00DB20DD">
        <w:rPr>
          <w:rFonts w:ascii="Times New Roman" w:hAnsi="Times New Roman" w:cs="Times New Roman"/>
          <w:sz w:val="20"/>
          <w:szCs w:val="20"/>
          <w:lang w:val="sk-SK"/>
        </w:rPr>
        <w:t xml:space="preserve">zdové náklady </w:t>
      </w:r>
      <w:r w:rsidR="00246D9F">
        <w:rPr>
          <w:rFonts w:ascii="Times New Roman" w:hAnsi="Times New Roman" w:cs="Times New Roman"/>
          <w:sz w:val="20"/>
          <w:szCs w:val="20"/>
          <w:lang w:val="sk-SK"/>
        </w:rPr>
        <w:t xml:space="preserve">vyše 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120 zamestnancov za december 202</w:t>
      </w:r>
      <w:r w:rsidR="00246D9F">
        <w:rPr>
          <w:rFonts w:ascii="Times New Roman" w:hAnsi="Times New Roman" w:cs="Times New Roman"/>
          <w:sz w:val="20"/>
          <w:szCs w:val="20"/>
          <w:lang w:val="sk-SK"/>
        </w:rPr>
        <w:t>2</w:t>
      </w:r>
    </w:p>
    <w:p w14:paraId="0F2DC0B2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Bankové úvery a ostatné prijaté návratné finančné výpomoci  konsolidovaného celku</w:t>
      </w:r>
    </w:p>
    <w:p w14:paraId="69463771" w14:textId="26AB01CC" w:rsidR="002E2E86" w:rsidRDefault="002E2E86" w:rsidP="002E2E86">
      <w:pPr>
        <w:jc w:val="both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o bankových úveroch k 31.12.202</w:t>
      </w:r>
      <w:r w:rsidR="00246D9F">
        <w:rPr>
          <w:rFonts w:ascii="Times New Roman" w:hAnsi="Times New Roman" w:cs="Times New Roman"/>
          <w:sz w:val="20"/>
          <w:szCs w:val="20"/>
          <w:lang w:val="sk-SK"/>
        </w:rPr>
        <w:t>2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s uvedením podrobných informácií je uvedený v tabuľkovej časti. (tabuľka č. 16)</w:t>
      </w:r>
    </w:p>
    <w:p w14:paraId="45C9CE88" w14:textId="525FCDAF" w:rsidR="002E2E86" w:rsidRDefault="002E2E86" w:rsidP="002E2E86">
      <w:pPr>
        <w:keepNext/>
        <w:spacing w:before="60" w:after="240" w:line="240" w:lineRule="auto"/>
        <w:jc w:val="both"/>
        <w:outlineLvl w:val="1"/>
        <w:rPr>
          <w:rFonts w:ascii="Times New Roman" w:hAnsi="Times New Roman" w:cs="Times New Roman"/>
          <w:sz w:val="20"/>
          <w:szCs w:val="20"/>
          <w:lang w:val="sk-SK" w:eastAsia="sk-SK"/>
        </w:rPr>
      </w:pPr>
      <w:r>
        <w:rPr>
          <w:rFonts w:ascii="Times New Roman" w:hAnsi="Times New Roman" w:cs="Times New Roman"/>
          <w:bCs/>
          <w:iCs/>
          <w:sz w:val="20"/>
          <w:szCs w:val="20"/>
          <w:lang w:val="sk-SK"/>
        </w:rPr>
        <w:t xml:space="preserve">  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Obec vykazuje bankový úver v sume </w:t>
      </w:r>
      <w:r w:rsidR="00246D9F">
        <w:rPr>
          <w:rFonts w:ascii="Times New Roman" w:hAnsi="Times New Roman" w:cs="Times New Roman"/>
          <w:sz w:val="20"/>
          <w:szCs w:val="20"/>
          <w:lang w:val="sk-SK" w:eastAsia="sk-SK"/>
        </w:rPr>
        <w:t>24 128,50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 na 5% spolufinancovania projektu : </w:t>
      </w:r>
      <w:r>
        <w:rPr>
          <w:rFonts w:ascii="Times New Roman" w:hAnsi="Times New Roman" w:cs="Times New Roman"/>
          <w:b/>
          <w:sz w:val="20"/>
          <w:szCs w:val="20"/>
          <w:lang w:val="sk-SK" w:eastAsia="sk-SK"/>
        </w:rPr>
        <w:t>Kanalizácia a ČOV Jesenské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a bude splácať do roku 202</w:t>
      </w:r>
      <w:r w:rsidR="00246D9F">
        <w:rPr>
          <w:rFonts w:ascii="Times New Roman" w:hAnsi="Times New Roman" w:cs="Times New Roman"/>
          <w:sz w:val="20"/>
          <w:szCs w:val="20"/>
          <w:lang w:val="sk-SK" w:eastAsia="sk-SK"/>
        </w:rPr>
        <w:t>3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. Ďalej vykazuje univerzálny úver vo výške </w:t>
      </w:r>
      <w:r w:rsidR="00246D9F">
        <w:rPr>
          <w:rFonts w:ascii="Times New Roman" w:hAnsi="Times New Roman" w:cs="Times New Roman"/>
          <w:sz w:val="20"/>
          <w:szCs w:val="20"/>
          <w:lang w:val="sk-SK" w:eastAsia="sk-SK"/>
        </w:rPr>
        <w:t>2 135,63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 (na pred financovanie a financovanie projektov) a bude splácať do roku 2023. Ďalej vykazuje úver v sume </w:t>
      </w:r>
      <w:r w:rsidR="00246D9F">
        <w:rPr>
          <w:rFonts w:ascii="Times New Roman" w:hAnsi="Times New Roman" w:cs="Times New Roman"/>
          <w:sz w:val="20"/>
          <w:szCs w:val="20"/>
          <w:lang w:val="sk-SK" w:eastAsia="sk-SK"/>
        </w:rPr>
        <w:t>22</w:t>
      </w:r>
      <w:r w:rsidR="00DB20DD">
        <w:rPr>
          <w:rFonts w:ascii="Times New Roman" w:hAnsi="Times New Roman" w:cs="Times New Roman"/>
          <w:sz w:val="20"/>
          <w:szCs w:val="20"/>
          <w:lang w:val="sk-SK" w:eastAsia="sk-SK"/>
        </w:rPr>
        <w:t> 000,00</w:t>
      </w:r>
      <w:r>
        <w:rPr>
          <w:rFonts w:ascii="Times New Roman" w:hAnsi="Times New Roman" w:cs="Times New Roman"/>
          <w:sz w:val="20"/>
          <w:szCs w:val="20"/>
          <w:lang w:val="sk-SK" w:eastAsia="sk-SK"/>
        </w:rPr>
        <w:t xml:space="preserve"> Eur na asfaltovanie miestnych komunikácii a bude splácať do roku 2023.</w:t>
      </w:r>
    </w:p>
    <w:p w14:paraId="6A050122" w14:textId="77777777" w:rsidR="002E2E86" w:rsidRDefault="002E2E86" w:rsidP="002E2E86">
      <w:pPr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Časové rozlíšenie pasív konsolidovaného celku</w:t>
      </w:r>
    </w:p>
    <w:p w14:paraId="5D096B5D" w14:textId="77777777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Prehľad časového rozlíšenia na strane pasív je uvedený v tabuľkovej časti (</w:t>
      </w:r>
      <w:r>
        <w:rPr>
          <w:rFonts w:ascii="Times New Roman" w:hAnsi="Times New Roman" w:cs="Times New Roman"/>
          <w:i/>
          <w:iCs/>
          <w:sz w:val="20"/>
          <w:szCs w:val="20"/>
          <w:lang w:val="sk-SK"/>
        </w:rPr>
        <w:t>(tabuľka č. 18)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2E2E86" w14:paraId="26A6FF72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ABD8" w14:textId="77777777" w:rsidR="002E2E86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3956E3C" w14:textId="1E589FB3" w:rsidR="002E2E86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31.12.202</w:t>
            </w:r>
            <w:r w:rsidR="00246D9F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6B2DBCC" w14:textId="0AFB9CAE" w:rsidR="002E2E86" w:rsidRDefault="00F06F4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31.12.202</w:t>
            </w:r>
            <w:r w:rsidR="00246D9F">
              <w:rPr>
                <w:rFonts w:ascii="Times New Roman" w:hAnsi="Times New Roman" w:cs="Times New Roman"/>
                <w:i/>
                <w:sz w:val="20"/>
                <w:szCs w:val="20"/>
                <w:lang w:val="sk-SK" w:eastAsia="sk-SK"/>
              </w:rPr>
              <w:t>2</w:t>
            </w:r>
          </w:p>
        </w:tc>
      </w:tr>
      <w:tr w:rsidR="00246D9F" w14:paraId="0B344E19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8630" w14:textId="77777777" w:rsidR="00246D9F" w:rsidRDefault="00246D9F" w:rsidP="00246D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CE1B" w14:textId="06C27536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7 194 034,52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C697" w14:textId="0BAEF73B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6 955 779,19</w:t>
            </w:r>
          </w:p>
        </w:tc>
      </w:tr>
      <w:tr w:rsidR="00246D9F" w14:paraId="4A787DD7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4D43E" w14:textId="77777777" w:rsidR="00246D9F" w:rsidRDefault="00246D9F" w:rsidP="00246D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5371" w14:textId="77777777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11F3F" w14:textId="79120D44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</w:p>
        </w:tc>
      </w:tr>
      <w:tr w:rsidR="00246D9F" w14:paraId="74D37F52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085AA" w14:textId="77777777" w:rsidR="00246D9F" w:rsidRDefault="00246D9F" w:rsidP="00246D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47517" w14:textId="4C481727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1 061,07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E53F" w14:textId="7FADD5DD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15 695,99</w:t>
            </w:r>
          </w:p>
        </w:tc>
      </w:tr>
      <w:tr w:rsidR="00246D9F" w14:paraId="2B116786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D8B46" w14:textId="172E6C61" w:rsidR="00246D9F" w:rsidRDefault="00246D9F" w:rsidP="00246D9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4BB39" w14:textId="01CCF12E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652,42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F356D" w14:textId="04098B74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 w:eastAsia="sk-SK"/>
              </w:rPr>
              <w:t>3 887,02</w:t>
            </w:r>
          </w:p>
        </w:tc>
      </w:tr>
      <w:tr w:rsidR="00246D9F" w14:paraId="76BC3CE9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85A08" w14:textId="77777777" w:rsidR="00246D9F" w:rsidRDefault="00246D9F" w:rsidP="00246D9F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DED0" w14:textId="3383F2BC" w:rsidR="00246D9F" w:rsidRDefault="00246D9F" w:rsidP="00246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7 195 748,01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BFC9" w14:textId="2E67899A" w:rsidR="00246D9F" w:rsidRDefault="00246D9F" w:rsidP="00246D9F">
            <w:pPr>
              <w:spacing w:after="0" w:line="240" w:lineRule="auto"/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 w:eastAsia="sk-SK"/>
              </w:rPr>
              <w:t>6 975 362,20</w:t>
            </w:r>
          </w:p>
        </w:tc>
      </w:tr>
    </w:tbl>
    <w:p w14:paraId="043D1A56" w14:textId="77777777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5DFBD28F" w14:textId="77777777" w:rsidR="00246D9F" w:rsidRDefault="00246D9F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722F69EE" w14:textId="77777777" w:rsidR="00246D9F" w:rsidRDefault="00246D9F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2FB82D95" w14:textId="77777777" w:rsidR="00246D9F" w:rsidRDefault="00246D9F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2F4B7A01" w14:textId="77777777" w:rsidR="00246D9F" w:rsidRDefault="00246D9F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3E75C2D0" w14:textId="77777777" w:rsidR="00246D9F" w:rsidRDefault="00246D9F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3ACF6C5E" w14:textId="77777777" w:rsidR="00246D9F" w:rsidRDefault="00246D9F" w:rsidP="002E2E86">
      <w:pPr>
        <w:rPr>
          <w:rFonts w:ascii="Times New Roman" w:hAnsi="Times New Roman" w:cs="Times New Roman"/>
          <w:i/>
          <w:iCs/>
          <w:sz w:val="20"/>
          <w:szCs w:val="20"/>
          <w:lang w:val="sk-SK"/>
        </w:rPr>
      </w:pPr>
    </w:p>
    <w:p w14:paraId="37280A98" w14:textId="77777777" w:rsidR="002E2E86" w:rsidRDefault="002E2E86" w:rsidP="002E2E86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sk-SK"/>
        </w:rPr>
        <w:t>Výnosy a náklady konsolidovaného celku</w:t>
      </w: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2E2E86" w14:paraId="1C3A7D25" w14:textId="77777777" w:rsidTr="002E2E86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2B2949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0DB949D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 xml:space="preserve">Výnosy a  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2E0FC43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2E2E86" w14:paraId="169DF117" w14:textId="77777777" w:rsidTr="002E2E86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FB003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02613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18F93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2E2E86" w14:paraId="06376C62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6CE6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9377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16EE0" w14:textId="551A8F7B" w:rsidR="002E2E86" w:rsidRDefault="00246D9F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212 102,74</w:t>
            </w:r>
          </w:p>
        </w:tc>
      </w:tr>
      <w:tr w:rsidR="002E2E86" w14:paraId="41A52795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5996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A1DC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C7E3" w14:textId="6694D33F" w:rsidR="002E2E86" w:rsidRDefault="00246D9F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1 346 589,96</w:t>
            </w:r>
          </w:p>
        </w:tc>
      </w:tr>
      <w:tr w:rsidR="002E2E86" w14:paraId="341BCFA2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C49FB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F0DA2" w14:textId="0C71AA60" w:rsidR="002E2E86" w:rsidRDefault="00246D9F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Daňové  a colné výnosy a výnosy z poplatkov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AC59D" w14:textId="30DAD41A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113 553,18</w:t>
            </w:r>
          </w:p>
        </w:tc>
      </w:tr>
      <w:tr w:rsidR="002E2E86" w14:paraId="40556EF1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94B2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4CDB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Tržby z predaja dlh. nehmotný majetok,  dlh. hmotný majetok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4C850" w14:textId="02298760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4 649,00</w:t>
            </w:r>
          </w:p>
        </w:tc>
      </w:tr>
      <w:tr w:rsidR="002E2E86" w14:paraId="5A9E14FA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069C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73BE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výnosy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20A34" w14:textId="3C1FCE2E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88 874,73</w:t>
            </w:r>
            <w:r w:rsidR="002E2E86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 </w:t>
            </w:r>
          </w:p>
        </w:tc>
      </w:tr>
      <w:tr w:rsidR="002E2E86" w14:paraId="22855BB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9FD0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DD1D0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Zúčtovanie ostatnej opravnej pol. 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6D63B" w14:textId="0305A967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5 020,09</w:t>
            </w:r>
          </w:p>
        </w:tc>
      </w:tr>
      <w:tr w:rsidR="003964B4" w14:paraId="5BAEAF5F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0FD3E" w14:textId="37189274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665 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AFE49B" w14:textId="46B16DE4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 dlhodobého fin. majetku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E1C0CF" w14:textId="68CE042B" w:rsidR="003964B4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1 247,87</w:t>
            </w:r>
          </w:p>
        </w:tc>
      </w:tr>
      <w:tr w:rsidR="002E2E86" w14:paraId="0C78863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D2A3A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9DDC5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D9B38" w14:textId="6EE21946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1 999 435,99</w:t>
            </w:r>
          </w:p>
        </w:tc>
      </w:tr>
      <w:tr w:rsidR="002E2E86" w14:paraId="0C7F3DC1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1C1C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3A1F2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z kap. transferov zo ŠR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892AA" w14:textId="34C1FD46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308 813,96</w:t>
            </w:r>
          </w:p>
        </w:tc>
      </w:tr>
      <w:tr w:rsidR="002E2E86" w14:paraId="6992BBDC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0DF3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697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0337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Výnosy samosprávy z bež. transferov od ostatných subjektov mimo verejnej správy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37169" w14:textId="3DF8BFB1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3 500,00</w:t>
            </w:r>
          </w:p>
        </w:tc>
      </w:tr>
      <w:tr w:rsidR="002E2E86" w14:paraId="6A026124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DC45C" w14:textId="77777777" w:rsidR="002E2E86" w:rsidRDefault="002E2E8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2C44F" w14:textId="77777777" w:rsidR="002E2E86" w:rsidRDefault="002E2E8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Výnosy celkom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1B7BB" w14:textId="3CA88111" w:rsidR="002E2E86" w:rsidRDefault="003964B4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k-SK"/>
              </w:rPr>
              <w:t>4 083 787,52</w:t>
            </w:r>
          </w:p>
        </w:tc>
      </w:tr>
    </w:tbl>
    <w:p w14:paraId="4D305DFB" w14:textId="77777777" w:rsidR="002E2E86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683093A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04F7BB7A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FBDE017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73DFA81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0751A3C0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447ADC80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5100DF9C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7651A69B" w14:textId="77777777" w:rsidR="00DF5E90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tbl>
      <w:tblPr>
        <w:tblW w:w="7300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1668"/>
      </w:tblGrid>
      <w:tr w:rsidR="002E2E86" w14:paraId="21EC48EB" w14:textId="77777777" w:rsidTr="002E2E86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3924AD0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lastRenderedPageBreak/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4CE53B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6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02CFD7" w14:textId="77777777" w:rsidR="002E2E86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2E2E86" w14:paraId="0882984B" w14:textId="77777777" w:rsidTr="002E2E86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622BC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F4516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b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3F12" w14:textId="77777777" w:rsidR="002E2E86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  <w:tr w:rsidR="002E2E86" w14:paraId="6898EB90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92760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8553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materiálu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9A919" w14:textId="0361ED90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297 428,68</w:t>
            </w:r>
          </w:p>
        </w:tc>
      </w:tr>
      <w:tr w:rsidR="002E2E86" w14:paraId="079361FE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1E38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39C2B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Spotreba energie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B18CF" w14:textId="0792C179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182 695,94</w:t>
            </w:r>
          </w:p>
        </w:tc>
      </w:tr>
      <w:tr w:rsidR="002E2E86" w14:paraId="523DF0C4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307D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1B6A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F86B6D" w14:textId="53D2F36C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54 289,94</w:t>
            </w:r>
          </w:p>
        </w:tc>
      </w:tr>
      <w:tr w:rsidR="002E2E86" w14:paraId="02000204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A639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AC61D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Cestovné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EEF37D" w14:textId="48D720BB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45 944,86</w:t>
            </w:r>
          </w:p>
        </w:tc>
      </w:tr>
      <w:tr w:rsidR="002E2E86" w14:paraId="6F3BA96B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A13D1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713E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reprezentáciu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2EFF0" w14:textId="7E7A1ACD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12 928,17</w:t>
            </w:r>
          </w:p>
        </w:tc>
      </w:tr>
      <w:tr w:rsidR="002E2E86" w14:paraId="552D6FC3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F68E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849A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E3615" w14:textId="501D1435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202 958,15</w:t>
            </w:r>
          </w:p>
        </w:tc>
      </w:tr>
      <w:tr w:rsidR="002E2E86" w14:paraId="64ABF6BA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56527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676C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27F342" w14:textId="1960FC81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1 884 613,33</w:t>
            </w:r>
          </w:p>
        </w:tc>
      </w:tr>
      <w:tr w:rsidR="002E2E86" w14:paraId="43362AF5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52FE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BDE8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poistenie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84B591" w14:textId="79E3CA77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649 084,45</w:t>
            </w:r>
          </w:p>
        </w:tc>
      </w:tr>
      <w:tr w:rsidR="002E2E86" w14:paraId="79BA61DF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AC416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1339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Zákonné sociálne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861401" w14:textId="11BFAF45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97 088,49</w:t>
            </w:r>
          </w:p>
        </w:tc>
      </w:tr>
      <w:tr w:rsidR="002E2E86" w14:paraId="25B9A93D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99D6C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92A59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Daň z motorových vozidiel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4A8ABF" w14:textId="6A2FD1EA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1 235,10</w:t>
            </w:r>
          </w:p>
        </w:tc>
      </w:tr>
      <w:tr w:rsidR="002E2E86" w14:paraId="6CA65188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E59B5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458B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2BFD70" w14:textId="2D35F349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1 521,00</w:t>
            </w:r>
          </w:p>
        </w:tc>
      </w:tr>
      <w:tr w:rsidR="002E2E86" w14:paraId="553BC7C8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2AFD1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FB492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Zostatková cena pred. DNM a DHM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F4876" w14:textId="48295095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2 266,76</w:t>
            </w:r>
          </w:p>
        </w:tc>
      </w:tr>
      <w:tr w:rsidR="003964B4" w14:paraId="5AAC9AC3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B6997" w14:textId="4246C448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544 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EA9E2" w14:textId="08987A56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Zmluvné pokuty, penále a úroky z omeškania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82FC0" w14:textId="0E334478" w:rsidR="003964B4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40,00</w:t>
            </w:r>
          </w:p>
        </w:tc>
      </w:tr>
      <w:tr w:rsidR="00BF412C" w14:paraId="4166E79A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684A" w14:textId="17DCF0FE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B3C35C" w14:textId="3B771648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pokuty, penále a úroky z omeškania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5A9084" w14:textId="7CE303FF" w:rsidR="00BF412C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176,96</w:t>
            </w:r>
          </w:p>
        </w:tc>
      </w:tr>
      <w:tr w:rsidR="00BF412C" w14:paraId="3B24986C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8BC67" w14:textId="3423E27F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4068E6" w14:textId="36EA9161" w:rsidR="00BF412C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 pohľadávok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052336" w14:textId="2B88FDE4" w:rsidR="00BF412C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1 009,60</w:t>
            </w:r>
          </w:p>
        </w:tc>
      </w:tr>
      <w:tr w:rsidR="002E2E86" w14:paraId="201D9310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C39AA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322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náklady na prevádzkovú činnosť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AFFA1" w14:textId="5F602794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14 753,17</w:t>
            </w:r>
          </w:p>
        </w:tc>
      </w:tr>
      <w:tr w:rsidR="002E2E86" w14:paraId="6B3B4ACC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FA2E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96CC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Odpisy dlhodobého nehmotného a dlhodobého hmotného majetku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00276" w14:textId="5ADED203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395 588,10</w:t>
            </w:r>
          </w:p>
        </w:tc>
      </w:tr>
      <w:tr w:rsidR="003964B4" w14:paraId="2B07A053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19649" w14:textId="3583BF26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553 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CF5AB8" w14:textId="36D9CC1C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Tvorba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rezerv z 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80368" w14:textId="6EE26B3D" w:rsidR="003964B4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1 920,00</w:t>
            </w:r>
          </w:p>
        </w:tc>
      </w:tr>
      <w:tr w:rsidR="002E2E86" w14:paraId="07DACF81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D040B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0C6E0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Tvorba ostatných opravných pol. z prevádzkovej činnosti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FA7803" w14:textId="1C660792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5 100,25</w:t>
            </w:r>
          </w:p>
        </w:tc>
      </w:tr>
      <w:tr w:rsidR="002E2E86" w14:paraId="19373B58" w14:textId="77777777" w:rsidTr="003964B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7351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DB503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Úroky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360A56" w14:textId="670CD43F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3 608,70</w:t>
            </w:r>
          </w:p>
        </w:tc>
      </w:tr>
      <w:tr w:rsidR="002E2E86" w14:paraId="093916D6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C57FC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86784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80E4A" w14:textId="62916105" w:rsidR="002E2E86" w:rsidRDefault="003964B4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17 313,50</w:t>
            </w:r>
          </w:p>
        </w:tc>
      </w:tr>
      <w:tr w:rsidR="003964B4" w14:paraId="2D1A39A8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B5A58" w14:textId="7E0F5953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1584CF" w14:textId="7CB043B4" w:rsidR="003964B4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transfery z 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rozp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. obce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4E4CC" w14:textId="4515CE85" w:rsidR="003964B4" w:rsidRDefault="00DF5E90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1 000,00</w:t>
            </w:r>
          </w:p>
        </w:tc>
      </w:tr>
      <w:tr w:rsidR="002E2E86" w14:paraId="364C1B25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DBD12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B579E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Náklady na transfer z rozpočtu obce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40D0" w14:textId="1B06D6AB" w:rsidR="002E2E86" w:rsidRDefault="001E1D0A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20 500,00</w:t>
            </w:r>
          </w:p>
        </w:tc>
      </w:tr>
      <w:tr w:rsidR="002E2E86" w14:paraId="128AECAD" w14:textId="77777777" w:rsidTr="002E2E86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A1B08" w14:textId="77777777" w:rsidR="002E2E86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BCB6A" w14:textId="77777777" w:rsidR="002E2E86" w:rsidRDefault="002E2E86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val="sk-SK"/>
              </w:rPr>
              <w:t xml:space="preserve">Náklady celkom    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75C40" w14:textId="0078E80D" w:rsidR="002E2E86" w:rsidRDefault="00DF5E90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val="sk-SK"/>
              </w:rPr>
              <w:t>3 897 565,16</w:t>
            </w:r>
          </w:p>
        </w:tc>
      </w:tr>
    </w:tbl>
    <w:p w14:paraId="7CA5DDCA" w14:textId="77777777" w:rsidR="00BF412C" w:rsidRDefault="00BF412C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  <w:lang w:val="sk-SK"/>
        </w:rPr>
      </w:pPr>
    </w:p>
    <w:p w14:paraId="6A752830" w14:textId="77777777" w:rsidR="002E2E86" w:rsidRDefault="002E2E86" w:rsidP="002E2E86"/>
    <w:p w14:paraId="68675C8E" w14:textId="77777777" w:rsidR="002B6406" w:rsidRDefault="002B6406"/>
    <w:sectPr w:rsidR="002B64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30579"/>
    <w:multiLevelType w:val="hybridMultilevel"/>
    <w:tmpl w:val="47CE2BB2"/>
    <w:lvl w:ilvl="0" w:tplc="B4885F58">
      <w:numFmt w:val="decimal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31077560">
    <w:abstractNumId w:val="0"/>
  </w:num>
  <w:num w:numId="2" w16cid:durableId="1906837387">
    <w:abstractNumId w:val="2"/>
  </w:num>
  <w:num w:numId="3" w16cid:durableId="127987207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63E"/>
    <w:rsid w:val="000A3B06"/>
    <w:rsid w:val="001E1D0A"/>
    <w:rsid w:val="00230DBE"/>
    <w:rsid w:val="00246D9F"/>
    <w:rsid w:val="002B6406"/>
    <w:rsid w:val="002E2E86"/>
    <w:rsid w:val="003964B4"/>
    <w:rsid w:val="003F2684"/>
    <w:rsid w:val="004F3B17"/>
    <w:rsid w:val="0055763E"/>
    <w:rsid w:val="0061658C"/>
    <w:rsid w:val="006C4D98"/>
    <w:rsid w:val="007108B3"/>
    <w:rsid w:val="00816659"/>
    <w:rsid w:val="00920EF3"/>
    <w:rsid w:val="00B51272"/>
    <w:rsid w:val="00BF412C"/>
    <w:rsid w:val="00C25303"/>
    <w:rsid w:val="00CE2EBA"/>
    <w:rsid w:val="00D84A6C"/>
    <w:rsid w:val="00DB20DD"/>
    <w:rsid w:val="00DF5E90"/>
    <w:rsid w:val="00EE7A80"/>
    <w:rsid w:val="00F06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82C7E"/>
  <w15:chartTrackingRefBased/>
  <w15:docId w15:val="{7FCD11C5-B4D4-400E-8E56-1C2A9CD7F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2E86"/>
    <w:pPr>
      <w:spacing w:after="200" w:line="276" w:lineRule="auto"/>
    </w:pPr>
    <w:rPr>
      <w:rFonts w:ascii="Cambria" w:eastAsia="Times New Roman" w:hAnsi="Cambria" w:cs="Cambria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2E2E86"/>
    <w:pPr>
      <w:ind w:right="-79"/>
      <w:jc w:val="both"/>
    </w:pPr>
    <w:rPr>
      <w:rFonts w:ascii="Arial" w:hAnsi="Arial" w:cs="Arial"/>
      <w:color w:val="000000"/>
    </w:rPr>
  </w:style>
  <w:style w:type="character" w:customStyle="1" w:styleId="Intenzvnezvraznenie1">
    <w:name w:val="Intenzívne zvýraznenie1"/>
    <w:basedOn w:val="Predvolenpsmoodseku"/>
    <w:uiPriority w:val="99"/>
    <w:qFormat/>
    <w:rsid w:val="002E2E86"/>
    <w:rPr>
      <w:rFonts w:ascii="Times New Roman" w:hAnsi="Times New Roman" w:cs="Times New Roman" w:hint="default"/>
      <w:b/>
      <w:bCs/>
      <w:i/>
      <w:iCs/>
    </w:rPr>
  </w:style>
  <w:style w:type="table" w:styleId="Mriekatabuky">
    <w:name w:val="Table Grid"/>
    <w:basedOn w:val="Normlnatabuka"/>
    <w:uiPriority w:val="59"/>
    <w:rsid w:val="002E2E86"/>
    <w:pPr>
      <w:spacing w:after="0" w:line="240" w:lineRule="auto"/>
    </w:pPr>
    <w:rPr>
      <w:rFonts w:asciiTheme="minorHAnsi" w:hAnsiTheme="minorHAnsi" w:cstheme="minorBid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D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608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1783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13</cp:revision>
  <cp:lastPrinted>2023-05-22T11:57:00Z</cp:lastPrinted>
  <dcterms:created xsi:type="dcterms:W3CDTF">2022-05-18T13:25:00Z</dcterms:created>
  <dcterms:modified xsi:type="dcterms:W3CDTF">2023-06-07T06:33:00Z</dcterms:modified>
</cp:coreProperties>
</file>