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77DA" w:rsidRDefault="00D777DA" w:rsidP="00D777DA">
      <w:pPr>
        <w:spacing w:after="0"/>
        <w:ind w:firstLine="708"/>
        <w:rPr>
          <w:b/>
          <w:sz w:val="28"/>
          <w:szCs w:val="28"/>
        </w:rPr>
      </w:pPr>
      <w:bookmarkStart w:id="0" w:name="_GoBack"/>
      <w:bookmarkEnd w:id="0"/>
      <w:r>
        <w:rPr>
          <w:b/>
          <w:sz w:val="28"/>
          <w:szCs w:val="28"/>
        </w:rPr>
        <w:t xml:space="preserve">                             Poznámky k účtovnej závierke </w:t>
      </w:r>
    </w:p>
    <w:p w:rsidR="00D777DA" w:rsidRDefault="00D777DA" w:rsidP="00D777DA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pre mikroúčtovné je</w:t>
      </w:r>
      <w:r w:rsidR="00B712B1">
        <w:rPr>
          <w:b/>
          <w:sz w:val="28"/>
          <w:szCs w:val="28"/>
        </w:rPr>
        <w:t>dnotky   zostavenej k 31.12.20</w:t>
      </w:r>
      <w:r w:rsidR="00B530D7">
        <w:rPr>
          <w:b/>
          <w:sz w:val="28"/>
          <w:szCs w:val="28"/>
        </w:rPr>
        <w:t>2</w:t>
      </w:r>
      <w:r w:rsidR="00815B14">
        <w:rPr>
          <w:b/>
          <w:sz w:val="28"/>
          <w:szCs w:val="28"/>
        </w:rPr>
        <w:t>2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Čl. l.</w:t>
      </w:r>
    </w:p>
    <w:p w:rsidR="00D777DA" w:rsidRDefault="00D777DA" w:rsidP="00D777DA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Všeobecné údaje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1/  UNITERM – TEAM, spol. s.r.o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 sídlo: Dlhá 75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            010 090 Žilina - Bytčia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Dátum Založenia: 12.08.1994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Dátum zápisu do OR 19.09.1994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IČO: 316 145 91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DIČ: 2020476315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2/  Spoločnosť nemá povinnosť zostavovať konsolidovanú účtovnú závierku. Nemá podiel na ZI v iných spoločnostiach.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3/ Priemerný počet zamestnancov: 3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Z toho vedúcich : 1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Čl.ll</w:t>
      </w:r>
    </w:p>
    <w:p w:rsidR="00D777DA" w:rsidRDefault="00D777DA" w:rsidP="00D777DA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Informácie o prijatých postupoch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1/ Spoločnosť zostavila MÚJ závierku  za predpokladu nepretržitého pokračovania vo svojej činnosti.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2/ Spoločnosť oceňuje  majetok a záväzky ku dňu účtovného prípadu a to obstarávacou cenou.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O dlhodobom  nehmotnom majetku a dlhodobom finančnom majetku spoločnosť neúčtovala – nevlastní.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Dlhodobý hmotný  majetok nakupovaný sa oceňuje obstarávacou  cenou, ktorá zahŕňa cenu obstarania a náklady súvisiace s obstaraním.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Zásoby sú ocenené  obstarávacou  cenou.</w:t>
      </w:r>
    </w:p>
    <w:p w:rsidR="00D777DA" w:rsidRDefault="00B712B1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Stav zásob ku 31.12.20</w:t>
      </w:r>
      <w:r w:rsidR="00B530D7">
        <w:rPr>
          <w:sz w:val="28"/>
          <w:szCs w:val="28"/>
        </w:rPr>
        <w:t>2</w:t>
      </w:r>
      <w:r w:rsidR="00E80F80">
        <w:rPr>
          <w:sz w:val="28"/>
          <w:szCs w:val="28"/>
        </w:rPr>
        <w:t>2</w:t>
      </w:r>
      <w:r w:rsidR="00D777DA">
        <w:rPr>
          <w:sz w:val="28"/>
          <w:szCs w:val="28"/>
        </w:rPr>
        <w:t xml:space="preserve">                                                                       </w:t>
      </w:r>
      <w:r w:rsidR="00B530D7">
        <w:rPr>
          <w:sz w:val="28"/>
          <w:szCs w:val="28"/>
        </w:rPr>
        <w:t>5</w:t>
      </w:r>
      <w:r w:rsidR="00E80F80">
        <w:rPr>
          <w:sz w:val="28"/>
          <w:szCs w:val="28"/>
        </w:rPr>
        <w:t>8 343</w:t>
      </w:r>
      <w:r w:rsidR="00D777DA">
        <w:rPr>
          <w:sz w:val="28"/>
          <w:szCs w:val="28"/>
        </w:rPr>
        <w:t xml:space="preserve"> €</w:t>
      </w:r>
    </w:p>
    <w:p w:rsidR="00B712B1" w:rsidRDefault="00B712B1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lastRenderedPageBreak/>
        <w:t>Obstarávacia cena obsahuje náklady súvisiace s obstaraním.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Menovitou hodnotou oceňovala krátkodobý finančný majetok, peňažné prostriedky, ceniny, záväzky a pohľadávky pri ich vzniku.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O dlhopisoch, úveroch , pôžičkách a derivátoch spoločnosť neúčtuje nakoľko nemá  opodstatnenie.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Spoločnosť v priebehu účtovného obdobia neoceňovala majetok vlastnými nákladmi ani reprodukčnou obstarávacou cenou.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3/ Spoločnosť má vytvorený odpisový plán pre jednotlivé druhy dlhodobého hmotného majetku. Majetok do výšky 1700€ je účtovaný priamo do spotreby a nad sumu 100€ je vedený na inventárnych listoch. Je účtovaný cez obstaranie materiálu  účet  112.01  následne zaradený do spotreby na účet 501.05.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Majetok nad 1 700€ je  zaradený na príslušný majetkový účet 021, 022  a má inventárnu kartu, na ktorej sú vyznačené odpisy, spôsob, doba, sadzba a odpisová skupina.</w:t>
      </w:r>
    </w:p>
    <w:tbl>
      <w:tblPr>
        <w:tblStyle w:val="Mriekatabuky"/>
        <w:tblW w:w="0" w:type="auto"/>
        <w:tblLook w:val="04A0"/>
      </w:tblPr>
      <w:tblGrid>
        <w:gridCol w:w="3345"/>
        <w:gridCol w:w="2985"/>
        <w:gridCol w:w="2861"/>
      </w:tblGrid>
      <w:tr w:rsidR="00D777DA" w:rsidTr="00D777DA">
        <w:trPr>
          <w:trHeight w:val="381"/>
        </w:trPr>
        <w:tc>
          <w:tcPr>
            <w:tcW w:w="334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</w:tcPr>
          <w:p w:rsidR="00D777DA" w:rsidRDefault="00D777DA">
            <w:pPr>
              <w:tabs>
                <w:tab w:val="right" w:pos="3129"/>
              </w:tabs>
              <w:ind w:left="-6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TYP  HMOTNÉHO MAJETKU</w:t>
            </w:r>
            <w:r>
              <w:rPr>
                <w:sz w:val="24"/>
                <w:szCs w:val="24"/>
              </w:rPr>
              <w:tab/>
            </w:r>
          </w:p>
          <w:p w:rsidR="00D777DA" w:rsidRDefault="00D777DA">
            <w:pPr>
              <w:rPr>
                <w:sz w:val="28"/>
                <w:szCs w:val="28"/>
              </w:rPr>
            </w:pPr>
          </w:p>
        </w:tc>
        <w:tc>
          <w:tcPr>
            <w:tcW w:w="2985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DA" w:rsidRDefault="00D777DA">
            <w:pPr>
              <w:ind w:left="30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MEDÓDA ODPISOVANIA</w:t>
            </w:r>
          </w:p>
          <w:p w:rsidR="00D777DA" w:rsidRDefault="00D777DA">
            <w:pPr>
              <w:rPr>
                <w:sz w:val="28"/>
                <w:szCs w:val="28"/>
              </w:rPr>
            </w:pPr>
          </w:p>
        </w:tc>
        <w:tc>
          <w:tcPr>
            <w:tcW w:w="2861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</w:tcPr>
          <w:p w:rsidR="00D777DA" w:rsidRDefault="00D777DA">
            <w:pPr>
              <w:ind w:left="45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DOBA ODPISOVANIA</w:t>
            </w:r>
          </w:p>
          <w:p w:rsidR="00D777DA" w:rsidRDefault="00D777DA">
            <w:pPr>
              <w:ind w:left="-68"/>
              <w:rPr>
                <w:sz w:val="28"/>
                <w:szCs w:val="28"/>
              </w:rPr>
            </w:pPr>
          </w:p>
        </w:tc>
      </w:tr>
      <w:tr w:rsidR="00D777DA" w:rsidTr="00D777DA">
        <w:trPr>
          <w:trHeight w:val="1215"/>
        </w:trPr>
        <w:tc>
          <w:tcPr>
            <w:tcW w:w="3345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auto"/>
            </w:tcBorders>
            <w:hideMark/>
          </w:tcPr>
          <w:p w:rsidR="00D777DA" w:rsidRDefault="00D777DA">
            <w:pPr>
              <w:ind w:left="-68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Samostatne hnuteľné veci</w:t>
            </w:r>
          </w:p>
          <w:p w:rsidR="00D777DA" w:rsidRDefault="00D777DA">
            <w:pPr>
              <w:ind w:left="-68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Budovy, stavby</w:t>
            </w:r>
          </w:p>
          <w:p w:rsidR="00D777DA" w:rsidRDefault="00D777DA">
            <w:pPr>
              <w:ind w:left="-68"/>
              <w:rPr>
                <w:sz w:val="24"/>
                <w:szCs w:val="24"/>
              </w:rPr>
            </w:pPr>
            <w:r>
              <w:rPr>
                <w:sz w:val="28"/>
                <w:szCs w:val="28"/>
              </w:rPr>
              <w:t>Dopravné prostriedky</w:t>
            </w:r>
          </w:p>
        </w:tc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D777DA" w:rsidRDefault="00D777DA">
            <w:pPr>
              <w:ind w:left="349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lineárna</w:t>
            </w:r>
          </w:p>
          <w:p w:rsidR="00D777DA" w:rsidRDefault="00D777DA">
            <w:pPr>
              <w:ind w:left="364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lineárna</w:t>
            </w:r>
          </w:p>
          <w:p w:rsidR="00D777DA" w:rsidRDefault="00D777DA">
            <w:pPr>
              <w:ind w:left="364"/>
              <w:rPr>
                <w:sz w:val="24"/>
                <w:szCs w:val="24"/>
              </w:rPr>
            </w:pPr>
            <w:r>
              <w:rPr>
                <w:sz w:val="28"/>
                <w:szCs w:val="28"/>
              </w:rPr>
              <w:t>lineárna</w:t>
            </w:r>
          </w:p>
        </w:tc>
        <w:tc>
          <w:tcPr>
            <w:tcW w:w="2861" w:type="dxa"/>
            <w:tcBorders>
              <w:top w:val="single" w:sz="4" w:space="0" w:color="auto"/>
              <w:left w:val="single" w:sz="4" w:space="0" w:color="auto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D777DA" w:rsidRDefault="00D777DA">
            <w:pPr>
              <w:ind w:left="706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48 mesiacov</w:t>
            </w:r>
          </w:p>
          <w:p w:rsidR="00D777DA" w:rsidRDefault="00D777DA">
            <w:pPr>
              <w:ind w:left="616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240 mesiacov</w:t>
            </w:r>
          </w:p>
          <w:p w:rsidR="00D777DA" w:rsidRDefault="00D777DA">
            <w:pPr>
              <w:ind w:left="736"/>
              <w:rPr>
                <w:sz w:val="24"/>
                <w:szCs w:val="24"/>
              </w:rPr>
            </w:pPr>
            <w:r>
              <w:rPr>
                <w:sz w:val="28"/>
                <w:szCs w:val="28"/>
              </w:rPr>
              <w:t>48 mesiacov</w:t>
            </w:r>
          </w:p>
        </w:tc>
      </w:tr>
    </w:tbl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4/ V tomto účtovnom období spoločnosť nemenila spôsoby a zásady účtovania.</w:t>
      </w:r>
    </w:p>
    <w:p w:rsidR="00B712B1" w:rsidRDefault="00B712B1" w:rsidP="00D777DA">
      <w:pPr>
        <w:spacing w:after="0"/>
        <w:rPr>
          <w:sz w:val="28"/>
          <w:szCs w:val="28"/>
        </w:rPr>
      </w:pPr>
    </w:p>
    <w:p w:rsidR="00D777DA" w:rsidRDefault="00E80F80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5</w:t>
      </w:r>
      <w:r w:rsidR="00D777DA">
        <w:rPr>
          <w:sz w:val="28"/>
          <w:szCs w:val="28"/>
        </w:rPr>
        <w:t>/ Účtovná jednotka v aktuálnom uč. období nevykonala žiadne opravy  významných a bezvýznamných chybách,  ktoré by mali vplyv na   výsledok hospodárenia bežného účtovného  obdobia.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E80F80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6</w:t>
      </w:r>
      <w:r w:rsidR="00D777DA">
        <w:rPr>
          <w:sz w:val="28"/>
          <w:szCs w:val="28"/>
        </w:rPr>
        <w:t>/ Spoločnosť vykazuje pohľadávky z obchodného styku  ku dňu 31.12.20</w:t>
      </w:r>
      <w:r w:rsidR="001A0B86">
        <w:rPr>
          <w:sz w:val="28"/>
          <w:szCs w:val="28"/>
        </w:rPr>
        <w:t>2</w:t>
      </w:r>
      <w:r>
        <w:rPr>
          <w:sz w:val="28"/>
          <w:szCs w:val="28"/>
        </w:rPr>
        <w:t>2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v celkovej sume                                                                                            </w:t>
      </w:r>
      <w:r w:rsidR="00801395">
        <w:rPr>
          <w:sz w:val="28"/>
          <w:szCs w:val="28"/>
        </w:rPr>
        <w:t xml:space="preserve"> </w:t>
      </w:r>
      <w:r w:rsidR="00E80F80">
        <w:rPr>
          <w:sz w:val="28"/>
          <w:szCs w:val="28"/>
        </w:rPr>
        <w:t>1 855</w:t>
      </w:r>
      <w:r>
        <w:rPr>
          <w:sz w:val="28"/>
          <w:szCs w:val="28"/>
        </w:rPr>
        <w:t xml:space="preserve"> €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z toho v lehote splatnosti                                                                          </w:t>
      </w:r>
      <w:r w:rsidR="00801395">
        <w:rPr>
          <w:sz w:val="28"/>
          <w:szCs w:val="28"/>
        </w:rPr>
        <w:t xml:space="preserve">  </w:t>
      </w:r>
      <w:r w:rsidR="00E80F80">
        <w:rPr>
          <w:sz w:val="28"/>
          <w:szCs w:val="28"/>
        </w:rPr>
        <w:t>1 855</w:t>
      </w:r>
      <w:r>
        <w:rPr>
          <w:sz w:val="28"/>
          <w:szCs w:val="28"/>
        </w:rPr>
        <w:t xml:space="preserve"> €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Po lehote splatnosti do 30 dní                                                    </w:t>
      </w:r>
      <w:r w:rsidR="00F46627">
        <w:rPr>
          <w:sz w:val="28"/>
          <w:szCs w:val="28"/>
        </w:rPr>
        <w:t xml:space="preserve">  </w:t>
      </w:r>
      <w:r>
        <w:rPr>
          <w:sz w:val="28"/>
          <w:szCs w:val="28"/>
        </w:rPr>
        <w:t xml:space="preserve">               </w:t>
      </w:r>
      <w:r w:rsidR="001A0B86">
        <w:rPr>
          <w:sz w:val="28"/>
          <w:szCs w:val="28"/>
        </w:rPr>
        <w:t xml:space="preserve"> </w:t>
      </w:r>
      <w:r w:rsidR="00E80F80">
        <w:rPr>
          <w:sz w:val="28"/>
          <w:szCs w:val="28"/>
        </w:rPr>
        <w:t xml:space="preserve">       </w:t>
      </w:r>
      <w:r w:rsidR="001A0B86">
        <w:rPr>
          <w:sz w:val="28"/>
          <w:szCs w:val="28"/>
        </w:rPr>
        <w:t xml:space="preserve"> </w:t>
      </w:r>
      <w:r>
        <w:rPr>
          <w:sz w:val="28"/>
          <w:szCs w:val="28"/>
        </w:rPr>
        <w:t>€</w:t>
      </w:r>
    </w:p>
    <w:p w:rsidR="00AB10F9" w:rsidRDefault="00AB10F9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Po lehote splatnosti do 60 dní                                              </w:t>
      </w:r>
      <w:r w:rsidR="00F46627">
        <w:rPr>
          <w:sz w:val="28"/>
          <w:szCs w:val="28"/>
        </w:rPr>
        <w:t xml:space="preserve">        </w:t>
      </w:r>
      <w:r>
        <w:rPr>
          <w:sz w:val="28"/>
          <w:szCs w:val="28"/>
        </w:rPr>
        <w:t xml:space="preserve">                     </w:t>
      </w:r>
      <w:r w:rsidR="00F46627">
        <w:rPr>
          <w:sz w:val="28"/>
          <w:szCs w:val="28"/>
        </w:rPr>
        <w:t>0</w:t>
      </w:r>
      <w:r w:rsidR="00416DD8">
        <w:rPr>
          <w:sz w:val="28"/>
          <w:szCs w:val="28"/>
        </w:rPr>
        <w:t xml:space="preserve"> </w:t>
      </w:r>
      <w:r>
        <w:rPr>
          <w:sz w:val="28"/>
          <w:szCs w:val="28"/>
        </w:rPr>
        <w:t>€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Po lehote splatnosti do 90 dní                                                                           0 € </w:t>
      </w:r>
    </w:p>
    <w:p w:rsidR="00B712B1" w:rsidRDefault="00B712B1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Po lehote splatnosti nad 90 dní                                                         </w:t>
      </w:r>
      <w:r w:rsidR="0067792E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  </w:t>
      </w:r>
      <w:r w:rsidR="00E80F80">
        <w:rPr>
          <w:sz w:val="28"/>
          <w:szCs w:val="28"/>
        </w:rPr>
        <w:t xml:space="preserve"> 189</w:t>
      </w:r>
      <w:r>
        <w:rPr>
          <w:sz w:val="28"/>
          <w:szCs w:val="28"/>
        </w:rPr>
        <w:t xml:space="preserve"> €                                                                      </w:t>
      </w:r>
    </w:p>
    <w:p w:rsidR="00B712B1" w:rsidRDefault="00B712B1" w:rsidP="00D777DA">
      <w:pPr>
        <w:spacing w:after="0"/>
        <w:rPr>
          <w:sz w:val="28"/>
          <w:szCs w:val="28"/>
        </w:rPr>
      </w:pPr>
    </w:p>
    <w:p w:rsidR="00B712B1" w:rsidRDefault="00B712B1" w:rsidP="00D777DA">
      <w:pPr>
        <w:spacing w:after="0"/>
        <w:rPr>
          <w:sz w:val="28"/>
          <w:szCs w:val="28"/>
        </w:rPr>
      </w:pPr>
    </w:p>
    <w:p w:rsidR="00F46627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Účtovná jednotka tvorila ku ním opravné položky a</w:t>
      </w:r>
      <w:r w:rsidR="00F46627">
        <w:rPr>
          <w:sz w:val="28"/>
          <w:szCs w:val="28"/>
        </w:rPr>
        <w:t> </w:t>
      </w:r>
      <w:r>
        <w:rPr>
          <w:sz w:val="28"/>
          <w:szCs w:val="28"/>
        </w:rPr>
        <w:t>n</w:t>
      </w:r>
      <w:r w:rsidR="00F46627">
        <w:rPr>
          <w:sz w:val="28"/>
          <w:szCs w:val="28"/>
        </w:rPr>
        <w:t>ie je</w:t>
      </w:r>
      <w:r>
        <w:rPr>
          <w:sz w:val="28"/>
          <w:szCs w:val="28"/>
        </w:rPr>
        <w:t xml:space="preserve">  zriadené záložné právo.</w:t>
      </w:r>
    </w:p>
    <w:p w:rsidR="00E80F80" w:rsidRDefault="00F46627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Opravná položka k nezaplatenej a nevymožiteľnej pohľadávke</w:t>
      </w:r>
      <w:r w:rsidR="0067792E">
        <w:rPr>
          <w:sz w:val="28"/>
          <w:szCs w:val="28"/>
        </w:rPr>
        <w:t xml:space="preserve"> po dobe splatnosti viac ako </w:t>
      </w:r>
      <w:r w:rsidR="00B3645A">
        <w:rPr>
          <w:sz w:val="28"/>
          <w:szCs w:val="28"/>
        </w:rPr>
        <w:t>1 080</w:t>
      </w:r>
      <w:r w:rsidR="0067792E">
        <w:rPr>
          <w:sz w:val="28"/>
          <w:szCs w:val="28"/>
        </w:rPr>
        <w:t xml:space="preserve"> dni /</w:t>
      </w:r>
      <w:r w:rsidR="00801395">
        <w:rPr>
          <w:sz w:val="28"/>
          <w:szCs w:val="28"/>
        </w:rPr>
        <w:t xml:space="preserve"> do výšky </w:t>
      </w:r>
      <w:r w:rsidR="00E80F80">
        <w:rPr>
          <w:sz w:val="28"/>
          <w:szCs w:val="28"/>
        </w:rPr>
        <w:t>10</w:t>
      </w:r>
      <w:r w:rsidR="00467AA9">
        <w:rPr>
          <w:sz w:val="28"/>
          <w:szCs w:val="28"/>
        </w:rPr>
        <w:t>0</w:t>
      </w:r>
      <w:r w:rsidR="0067792E">
        <w:rPr>
          <w:sz w:val="28"/>
          <w:szCs w:val="28"/>
        </w:rPr>
        <w:t>%/</w:t>
      </w:r>
      <w:r>
        <w:rPr>
          <w:sz w:val="28"/>
          <w:szCs w:val="28"/>
        </w:rPr>
        <w:t xml:space="preserve">  bola tvorená </w:t>
      </w:r>
      <w:r w:rsidR="0067792E">
        <w:rPr>
          <w:sz w:val="28"/>
          <w:szCs w:val="28"/>
        </w:rPr>
        <w:t>z</w:t>
      </w:r>
      <w:r w:rsidR="00E80F80">
        <w:rPr>
          <w:sz w:val="28"/>
          <w:szCs w:val="28"/>
        </w:rPr>
        <w:t>ápisom.</w:t>
      </w:r>
    </w:p>
    <w:p w:rsidR="0067792E" w:rsidRDefault="00E80F80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Nakoľko bola opravná položka vytvorená do 100% výšky, bola vyradená z účtovníctva</w:t>
      </w:r>
      <w:r w:rsidR="00F46627">
        <w:rPr>
          <w:sz w:val="28"/>
          <w:szCs w:val="28"/>
        </w:rPr>
        <w:t xml:space="preserve"> </w:t>
      </w:r>
    </w:p>
    <w:p w:rsidR="0067792E" w:rsidRDefault="00F46627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547.01</w:t>
      </w:r>
      <w:r w:rsidR="00B712B1">
        <w:rPr>
          <w:sz w:val="28"/>
          <w:szCs w:val="28"/>
        </w:rPr>
        <w:t xml:space="preserve"> </w:t>
      </w:r>
      <w:r w:rsidR="00E80F80">
        <w:rPr>
          <w:sz w:val="28"/>
          <w:szCs w:val="28"/>
        </w:rPr>
        <w:t>/391.02</w:t>
      </w:r>
      <w:r>
        <w:rPr>
          <w:sz w:val="28"/>
          <w:szCs w:val="28"/>
        </w:rPr>
        <w:t xml:space="preserve"> </w:t>
      </w:r>
      <w:r w:rsidR="00E54C43">
        <w:rPr>
          <w:sz w:val="28"/>
          <w:szCs w:val="28"/>
        </w:rPr>
        <w:t>v sume</w:t>
      </w:r>
      <w:r>
        <w:rPr>
          <w:sz w:val="28"/>
          <w:szCs w:val="28"/>
        </w:rPr>
        <w:t xml:space="preserve">                                                        </w:t>
      </w:r>
      <w:r w:rsidR="0067792E">
        <w:rPr>
          <w:sz w:val="28"/>
          <w:szCs w:val="28"/>
        </w:rPr>
        <w:t xml:space="preserve">               </w:t>
      </w:r>
      <w:r>
        <w:rPr>
          <w:sz w:val="28"/>
          <w:szCs w:val="28"/>
        </w:rPr>
        <w:t xml:space="preserve">        </w:t>
      </w:r>
      <w:r w:rsidR="0067792E">
        <w:rPr>
          <w:sz w:val="28"/>
          <w:szCs w:val="28"/>
        </w:rPr>
        <w:t xml:space="preserve"> </w:t>
      </w:r>
      <w:r w:rsidR="00E80F80">
        <w:rPr>
          <w:sz w:val="28"/>
          <w:szCs w:val="28"/>
        </w:rPr>
        <w:t xml:space="preserve">     </w:t>
      </w:r>
      <w:r w:rsidR="00467AA9">
        <w:rPr>
          <w:sz w:val="28"/>
          <w:szCs w:val="28"/>
        </w:rPr>
        <w:t>9</w:t>
      </w:r>
      <w:r w:rsidR="00E80F80">
        <w:rPr>
          <w:sz w:val="28"/>
          <w:szCs w:val="28"/>
        </w:rPr>
        <w:t>4</w:t>
      </w:r>
      <w:r>
        <w:rPr>
          <w:sz w:val="28"/>
          <w:szCs w:val="28"/>
        </w:rPr>
        <w:t xml:space="preserve"> €   </w:t>
      </w:r>
    </w:p>
    <w:p w:rsidR="00B712B1" w:rsidRDefault="00F46627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D777DA" w:rsidRDefault="00E80F80" w:rsidP="0067792E">
      <w:pPr>
        <w:spacing w:after="0"/>
        <w:rPr>
          <w:sz w:val="28"/>
          <w:szCs w:val="28"/>
        </w:rPr>
      </w:pPr>
      <w:r>
        <w:rPr>
          <w:sz w:val="28"/>
          <w:szCs w:val="28"/>
        </w:rPr>
        <w:t>7</w:t>
      </w:r>
      <w:r w:rsidR="00D777DA">
        <w:rPr>
          <w:sz w:val="28"/>
          <w:szCs w:val="28"/>
        </w:rPr>
        <w:t xml:space="preserve">/ </w:t>
      </w:r>
      <w:r w:rsidR="00B712B1">
        <w:rPr>
          <w:sz w:val="28"/>
          <w:szCs w:val="28"/>
        </w:rPr>
        <w:t>S</w:t>
      </w:r>
      <w:r w:rsidR="00D777DA">
        <w:rPr>
          <w:sz w:val="28"/>
          <w:szCs w:val="28"/>
        </w:rPr>
        <w:t>poločnosť</w:t>
      </w:r>
      <w:r w:rsidR="0067792E">
        <w:rPr>
          <w:sz w:val="28"/>
          <w:szCs w:val="28"/>
        </w:rPr>
        <w:t xml:space="preserve"> ne</w:t>
      </w:r>
      <w:r w:rsidR="00B712B1">
        <w:rPr>
          <w:sz w:val="28"/>
          <w:szCs w:val="28"/>
        </w:rPr>
        <w:t xml:space="preserve">účtovala o zákonných rezervách                                                                                                               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B3645A" w:rsidRDefault="00B3645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Článok lll.</w:t>
      </w:r>
    </w:p>
    <w:p w:rsidR="00D777DA" w:rsidRDefault="00D777DA" w:rsidP="00D777DA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Informácie, ktoré vysvetľujú a dopĺňajú súvahu a výkaz ziskov a strát.</w:t>
      </w:r>
    </w:p>
    <w:p w:rsidR="00B3645A" w:rsidRDefault="00B3645A" w:rsidP="00D777DA">
      <w:pPr>
        <w:spacing w:after="0"/>
        <w:rPr>
          <w:b/>
          <w:sz w:val="28"/>
          <w:szCs w:val="28"/>
        </w:rPr>
      </w:pPr>
    </w:p>
    <w:p w:rsidR="00AB10F9" w:rsidRDefault="00AB10F9" w:rsidP="00D777DA">
      <w:pPr>
        <w:spacing w:after="0"/>
        <w:rPr>
          <w:b/>
          <w:sz w:val="28"/>
          <w:szCs w:val="28"/>
        </w:rPr>
      </w:pPr>
    </w:p>
    <w:p w:rsidR="00D777DA" w:rsidRDefault="00D777DA" w:rsidP="00D777DA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1/</w:t>
      </w:r>
    </w:p>
    <w:tbl>
      <w:tblPr>
        <w:tblW w:w="5000" w:type="pct"/>
        <w:tblLook w:val="04A0"/>
      </w:tblPr>
      <w:tblGrid>
        <w:gridCol w:w="5886"/>
        <w:gridCol w:w="1701"/>
        <w:gridCol w:w="1701"/>
      </w:tblGrid>
      <w:tr w:rsidR="00D777DA" w:rsidTr="00D777DA">
        <w:trPr>
          <w:trHeight w:val="1005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pStyle w:val="TopHeader"/>
              <w:spacing w:line="276" w:lineRule="auto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pStyle w:val="TopHeader"/>
              <w:spacing w:line="276" w:lineRule="auto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pStyle w:val="TopHeader"/>
              <w:spacing w:line="276" w:lineRule="auto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Bezprostredne predchádzajúce účtovné obdobie</w:t>
            </w:r>
          </w:p>
        </w:tc>
      </w:tr>
      <w:tr w:rsidR="00D777DA" w:rsidTr="00D777DA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rPr>
                <w:lang w:eastAsia="en-US"/>
              </w:rPr>
            </w:pPr>
            <w: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rPr>
                <w:lang w:eastAsia="en-US"/>
              </w:rPr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rPr>
                <w:lang w:eastAsia="en-US"/>
              </w:rPr>
            </w:pPr>
            <w:r>
              <w:t> </w:t>
            </w:r>
          </w:p>
        </w:tc>
      </w:tr>
      <w:tr w:rsidR="00D777DA" w:rsidTr="00D777DA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rPr>
                <w:lang w:eastAsia="en-US"/>
              </w:rPr>
            </w:pPr>
            <w: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E80F80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4 047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E80F80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3 842</w:t>
            </w:r>
          </w:p>
        </w:tc>
      </w:tr>
      <w:tr w:rsidR="00D777DA" w:rsidTr="00D777DA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rPr>
                <w:lang w:eastAsia="en-US"/>
              </w:rPr>
            </w:pPr>
            <w:r>
              <w:t>Tržby za tovar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E80F80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357 487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E80F80" w:rsidP="00E80F80">
            <w:pPr>
              <w:spacing w:after="0" w:line="24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 293 746</w:t>
            </w:r>
            <w:r w:rsidR="00467AA9">
              <w:rPr>
                <w:lang w:eastAsia="en-US"/>
              </w:rPr>
              <w:t xml:space="preserve">               </w:t>
            </w:r>
          </w:p>
        </w:tc>
      </w:tr>
      <w:tr w:rsidR="00D777DA" w:rsidTr="00D777DA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rPr>
                <w:lang w:eastAsia="en-US"/>
              </w:rPr>
            </w:pPr>
            <w:r>
              <w:t>Výnosy z nehnuteľnosti na predaj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jc w:val="right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jc w:val="right"/>
              <w:rPr>
                <w:lang w:eastAsia="en-US"/>
              </w:rPr>
            </w:pPr>
          </w:p>
        </w:tc>
      </w:tr>
      <w:tr w:rsidR="00D777DA" w:rsidTr="00D777DA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rPr>
                <w:lang w:eastAsia="en-US"/>
              </w:rPr>
            </w:pPr>
            <w:r>
              <w:t>Iné výnosy súvisiace s bežnou činnosťou</w:t>
            </w:r>
            <w:r w:rsidR="00706954">
              <w:t xml:space="preserve"> /dotá</w:t>
            </w:r>
            <w:r w:rsidR="0037623F">
              <w:t>cie/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0552A3" w:rsidP="00467AA9">
            <w:pPr>
              <w:spacing w:after="0" w:line="24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E80F80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5 925</w:t>
            </w:r>
          </w:p>
        </w:tc>
      </w:tr>
      <w:tr w:rsidR="00D777DA" w:rsidTr="00D777DA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0552A3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361 538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E80F80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303 513</w:t>
            </w:r>
          </w:p>
        </w:tc>
      </w:tr>
    </w:tbl>
    <w:p w:rsidR="00D777DA" w:rsidRDefault="00D777DA" w:rsidP="00D777DA">
      <w:pPr>
        <w:pStyle w:val="Nzov"/>
        <w:spacing w:before="0" w:beforeAutospacing="0" w:after="0"/>
        <w:jc w:val="left"/>
        <w:rPr>
          <w:rFonts w:ascii="Calibri" w:hAnsi="Calibri"/>
        </w:rPr>
      </w:pPr>
    </w:p>
    <w:p w:rsidR="00D777DA" w:rsidRDefault="00D777DA" w:rsidP="00D777DA">
      <w:pPr>
        <w:pStyle w:val="Nzov"/>
        <w:spacing w:before="0" w:beforeAutospacing="0" w:after="0"/>
        <w:jc w:val="left"/>
        <w:rPr>
          <w:rFonts w:ascii="Calibri" w:hAnsi="Calibri"/>
        </w:rPr>
      </w:pPr>
    </w:p>
    <w:p w:rsidR="00AB10F9" w:rsidRDefault="00AB10F9" w:rsidP="00AB10F9">
      <w:pPr>
        <w:rPr>
          <w:lang w:eastAsia="en-US"/>
        </w:rPr>
      </w:pPr>
    </w:p>
    <w:p w:rsidR="00B3645A" w:rsidRDefault="00B3645A" w:rsidP="00AB10F9">
      <w:pPr>
        <w:rPr>
          <w:lang w:eastAsia="en-US"/>
        </w:rPr>
      </w:pPr>
    </w:p>
    <w:p w:rsidR="00B3645A" w:rsidRDefault="00B3645A" w:rsidP="00AB10F9">
      <w:pPr>
        <w:rPr>
          <w:lang w:eastAsia="en-US"/>
        </w:rPr>
      </w:pPr>
    </w:p>
    <w:p w:rsidR="00B3645A" w:rsidRDefault="00B3645A" w:rsidP="00AB10F9">
      <w:pPr>
        <w:rPr>
          <w:lang w:eastAsia="en-US"/>
        </w:rPr>
      </w:pPr>
    </w:p>
    <w:p w:rsidR="00AB10F9" w:rsidRPr="00AB10F9" w:rsidRDefault="00AB10F9" w:rsidP="00AB10F9">
      <w:pPr>
        <w:rPr>
          <w:lang w:eastAsia="en-US"/>
        </w:rPr>
      </w:pPr>
    </w:p>
    <w:tbl>
      <w:tblPr>
        <w:tblW w:w="4950" w:type="pct"/>
        <w:jc w:val="center"/>
        <w:tblLook w:val="04A0"/>
      </w:tblPr>
      <w:tblGrid>
        <w:gridCol w:w="6346"/>
        <w:gridCol w:w="1210"/>
        <w:gridCol w:w="1657"/>
      </w:tblGrid>
      <w:tr w:rsidR="00D777DA" w:rsidTr="00181E08">
        <w:trPr>
          <w:trHeight w:val="1005"/>
          <w:jc w:val="center"/>
        </w:trPr>
        <w:tc>
          <w:tcPr>
            <w:tcW w:w="345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pStyle w:val="TopHeader"/>
              <w:spacing w:line="276" w:lineRule="auto"/>
              <w:rPr>
                <w:rFonts w:ascii="Calibri" w:hAnsi="Calibri"/>
              </w:rPr>
            </w:pPr>
            <w:r>
              <w:rPr>
                <w:rFonts w:ascii="Calibri" w:hAnsi="Calibri"/>
              </w:rPr>
              <w:lastRenderedPageBreak/>
              <w:t>Názov položky</w:t>
            </w:r>
          </w:p>
        </w:tc>
        <w:tc>
          <w:tcPr>
            <w:tcW w:w="65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pStyle w:val="TopHeader"/>
              <w:spacing w:line="276" w:lineRule="auto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Bežné účtovné obdobie</w:t>
            </w:r>
          </w:p>
        </w:tc>
        <w:tc>
          <w:tcPr>
            <w:tcW w:w="89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pStyle w:val="TopHeader"/>
              <w:spacing w:line="276" w:lineRule="auto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Bezprostredne predchádzajúce účtovné obdobie</w:t>
            </w:r>
          </w:p>
        </w:tc>
      </w:tr>
      <w:tr w:rsidR="00181E08" w:rsidTr="00181E08">
        <w:trPr>
          <w:trHeight w:val="377"/>
          <w:jc w:val="center"/>
        </w:trPr>
        <w:tc>
          <w:tcPr>
            <w:tcW w:w="345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81E08" w:rsidRDefault="00181E08">
            <w:pPr>
              <w:spacing w:after="0" w:line="240" w:lineRule="auto"/>
              <w:rPr>
                <w:lang w:eastAsia="en-US"/>
              </w:rPr>
            </w:pPr>
            <w:r>
              <w:rPr>
                <w:b/>
                <w:bCs/>
              </w:rPr>
              <w:t>Náklady za poskytnuté služby</w:t>
            </w:r>
          </w:p>
        </w:tc>
        <w:tc>
          <w:tcPr>
            <w:tcW w:w="65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1E08" w:rsidRDefault="000552A3">
            <w:pPr>
              <w:spacing w:after="0" w:line="240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8 104</w:t>
            </w:r>
          </w:p>
        </w:tc>
        <w:tc>
          <w:tcPr>
            <w:tcW w:w="89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1E08" w:rsidRDefault="000552A3" w:rsidP="0063514E">
            <w:pPr>
              <w:spacing w:after="0" w:line="240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17 542</w:t>
            </w:r>
          </w:p>
        </w:tc>
      </w:tr>
      <w:tr w:rsidR="00181E08" w:rsidTr="00181E08">
        <w:trPr>
          <w:trHeight w:val="330"/>
          <w:jc w:val="center"/>
        </w:trPr>
        <w:tc>
          <w:tcPr>
            <w:tcW w:w="345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1E08" w:rsidRDefault="00181E08">
            <w:pPr>
              <w:spacing w:after="0" w:line="240" w:lineRule="auto"/>
              <w:rPr>
                <w:b/>
                <w:lang w:eastAsia="en-US"/>
              </w:rPr>
            </w:pPr>
            <w:r>
              <w:rPr>
                <w:b/>
                <w:bCs/>
              </w:rPr>
              <w:t>Ostatné položky nákladov z hospodárskej činnosti</w:t>
            </w:r>
          </w:p>
        </w:tc>
        <w:tc>
          <w:tcPr>
            <w:tcW w:w="65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1E08" w:rsidRDefault="00181E08">
            <w:pPr>
              <w:spacing w:after="0" w:line="240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89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1E08" w:rsidRDefault="00181E08" w:rsidP="0063514E">
            <w:pPr>
              <w:spacing w:after="0" w:line="240" w:lineRule="auto"/>
              <w:jc w:val="right"/>
              <w:rPr>
                <w:b/>
                <w:lang w:eastAsia="en-US"/>
              </w:rPr>
            </w:pPr>
          </w:p>
        </w:tc>
      </w:tr>
      <w:tr w:rsidR="00181E08" w:rsidTr="00181E08">
        <w:trPr>
          <w:trHeight w:val="330"/>
          <w:jc w:val="center"/>
        </w:trPr>
        <w:tc>
          <w:tcPr>
            <w:tcW w:w="345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1E08" w:rsidRDefault="00181E08">
            <w:pPr>
              <w:spacing w:after="0" w:line="240" w:lineRule="auto"/>
              <w:rPr>
                <w:lang w:eastAsia="en-US"/>
              </w:rPr>
            </w:pPr>
            <w:r>
              <w:t>Poistenie majetku</w:t>
            </w:r>
          </w:p>
        </w:tc>
        <w:tc>
          <w:tcPr>
            <w:tcW w:w="65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1E08" w:rsidRDefault="000552A3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1 689</w:t>
            </w:r>
          </w:p>
        </w:tc>
        <w:tc>
          <w:tcPr>
            <w:tcW w:w="89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1E08" w:rsidRDefault="000552A3" w:rsidP="0063514E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1 634</w:t>
            </w:r>
          </w:p>
        </w:tc>
      </w:tr>
      <w:tr w:rsidR="00181E08" w:rsidTr="00181E08">
        <w:trPr>
          <w:trHeight w:val="330"/>
          <w:jc w:val="center"/>
        </w:trPr>
        <w:tc>
          <w:tcPr>
            <w:tcW w:w="345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81E08" w:rsidRDefault="00181E08">
            <w:pPr>
              <w:spacing w:after="0" w:line="240" w:lineRule="auto"/>
              <w:rPr>
                <w:lang w:eastAsia="en-US"/>
              </w:rPr>
            </w:pPr>
            <w:r>
              <w:t>Náklady na predaný tovar</w:t>
            </w:r>
          </w:p>
        </w:tc>
        <w:tc>
          <w:tcPr>
            <w:tcW w:w="65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1E08" w:rsidRDefault="000552A3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224 337</w:t>
            </w:r>
          </w:p>
        </w:tc>
        <w:tc>
          <w:tcPr>
            <w:tcW w:w="89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1E08" w:rsidRDefault="000552A3" w:rsidP="0063514E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184 557</w:t>
            </w:r>
          </w:p>
        </w:tc>
      </w:tr>
      <w:tr w:rsidR="00181E08" w:rsidTr="00181E08">
        <w:trPr>
          <w:trHeight w:val="330"/>
          <w:jc w:val="center"/>
        </w:trPr>
        <w:tc>
          <w:tcPr>
            <w:tcW w:w="345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81E08" w:rsidRDefault="00181E08">
            <w:pPr>
              <w:spacing w:after="0" w:line="240" w:lineRule="auto"/>
              <w:rPr>
                <w:lang w:eastAsia="en-US"/>
              </w:rPr>
            </w:pPr>
            <w:r>
              <w:t>Mzdové náklady</w:t>
            </w:r>
          </w:p>
        </w:tc>
        <w:tc>
          <w:tcPr>
            <w:tcW w:w="65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81E08" w:rsidRDefault="000552A3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59 048</w:t>
            </w:r>
          </w:p>
        </w:tc>
        <w:tc>
          <w:tcPr>
            <w:tcW w:w="89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81E08" w:rsidRDefault="000552A3" w:rsidP="0063514E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52 683</w:t>
            </w:r>
          </w:p>
        </w:tc>
      </w:tr>
      <w:tr w:rsidR="00181E08" w:rsidTr="00181E08">
        <w:trPr>
          <w:trHeight w:val="330"/>
          <w:jc w:val="center"/>
        </w:trPr>
        <w:tc>
          <w:tcPr>
            <w:tcW w:w="345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81E08" w:rsidRDefault="00181E08">
            <w:pPr>
              <w:spacing w:after="0" w:line="240" w:lineRule="auto"/>
            </w:pPr>
            <w:r>
              <w:t>Spotreba materiálu a energii</w:t>
            </w:r>
          </w:p>
        </w:tc>
        <w:tc>
          <w:tcPr>
            <w:tcW w:w="65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81E08" w:rsidRDefault="000552A3">
            <w:pPr>
              <w:spacing w:after="0" w:line="240" w:lineRule="auto"/>
              <w:jc w:val="right"/>
            </w:pPr>
            <w:r>
              <w:t>6 502</w:t>
            </w:r>
          </w:p>
        </w:tc>
        <w:tc>
          <w:tcPr>
            <w:tcW w:w="89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81E08" w:rsidRDefault="000552A3" w:rsidP="0063514E">
            <w:pPr>
              <w:spacing w:after="0" w:line="240" w:lineRule="auto"/>
              <w:jc w:val="right"/>
            </w:pPr>
            <w:r>
              <w:t>6 656</w:t>
            </w:r>
          </w:p>
        </w:tc>
      </w:tr>
      <w:tr w:rsidR="00181E08" w:rsidTr="00181E08">
        <w:trPr>
          <w:trHeight w:val="330"/>
          <w:jc w:val="center"/>
        </w:trPr>
        <w:tc>
          <w:tcPr>
            <w:tcW w:w="345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81E08" w:rsidRDefault="00181E08">
            <w:pPr>
              <w:spacing w:after="0" w:line="240" w:lineRule="auto"/>
            </w:pPr>
            <w:r>
              <w:t>Ostatné dane a poplatky</w:t>
            </w:r>
          </w:p>
        </w:tc>
        <w:tc>
          <w:tcPr>
            <w:tcW w:w="65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81E08" w:rsidRDefault="006758BB" w:rsidP="009C465C">
            <w:pPr>
              <w:spacing w:after="0" w:line="240" w:lineRule="auto"/>
              <w:jc w:val="center"/>
            </w:pPr>
            <w:r>
              <w:t xml:space="preserve">          1 224</w:t>
            </w:r>
          </w:p>
        </w:tc>
        <w:tc>
          <w:tcPr>
            <w:tcW w:w="89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81E08" w:rsidRDefault="000552A3" w:rsidP="0063514E">
            <w:pPr>
              <w:spacing w:after="0" w:line="240" w:lineRule="auto"/>
              <w:jc w:val="center"/>
            </w:pPr>
            <w:r>
              <w:t xml:space="preserve">                   1 337</w:t>
            </w:r>
          </w:p>
        </w:tc>
      </w:tr>
      <w:tr w:rsidR="00181E08" w:rsidTr="00181E08">
        <w:trPr>
          <w:trHeight w:val="330"/>
          <w:jc w:val="center"/>
        </w:trPr>
        <w:tc>
          <w:tcPr>
            <w:tcW w:w="345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1E08" w:rsidRDefault="00181E08">
            <w:pPr>
              <w:spacing w:after="0" w:line="240" w:lineRule="auto"/>
              <w:rPr>
                <w:lang w:eastAsia="en-US"/>
              </w:rPr>
            </w:pPr>
            <w:r>
              <w:t>Ostatné náklady, odpisy, spotreba DSHM</w:t>
            </w:r>
          </w:p>
        </w:tc>
        <w:tc>
          <w:tcPr>
            <w:tcW w:w="65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1E08" w:rsidRDefault="006758BB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4 804</w:t>
            </w:r>
          </w:p>
        </w:tc>
        <w:tc>
          <w:tcPr>
            <w:tcW w:w="89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1E08" w:rsidRDefault="000552A3" w:rsidP="000552A3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6 973</w:t>
            </w:r>
          </w:p>
        </w:tc>
      </w:tr>
      <w:tr w:rsidR="00181E08" w:rsidTr="00181E08">
        <w:trPr>
          <w:trHeight w:val="330"/>
          <w:jc w:val="center"/>
        </w:trPr>
        <w:tc>
          <w:tcPr>
            <w:tcW w:w="345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1E08" w:rsidRDefault="00181E08">
            <w:pPr>
              <w:spacing w:after="0" w:line="240" w:lineRule="auto"/>
              <w:rPr>
                <w:lang w:eastAsia="en-US"/>
              </w:rPr>
            </w:pPr>
            <w:r>
              <w:rPr>
                <w:b/>
                <w:bCs/>
              </w:rPr>
              <w:t>Finančné náklady, poplatky za ved účtov a transakcie platob kartou</w:t>
            </w:r>
          </w:p>
        </w:tc>
        <w:tc>
          <w:tcPr>
            <w:tcW w:w="65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1E08" w:rsidRDefault="006758BB" w:rsidP="009C465C">
            <w:pPr>
              <w:spacing w:after="0" w:line="24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   1 479</w:t>
            </w:r>
          </w:p>
        </w:tc>
        <w:tc>
          <w:tcPr>
            <w:tcW w:w="89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1E08" w:rsidRDefault="000552A3" w:rsidP="0063514E">
            <w:pPr>
              <w:spacing w:after="0" w:line="24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           1 220</w:t>
            </w:r>
          </w:p>
        </w:tc>
      </w:tr>
    </w:tbl>
    <w:p w:rsidR="00D777DA" w:rsidRDefault="00D777DA" w:rsidP="00D777DA">
      <w:pPr>
        <w:spacing w:after="0" w:line="240" w:lineRule="auto"/>
        <w:rPr>
          <w:b/>
          <w:bCs/>
          <w:kern w:val="28"/>
          <w:szCs w:val="32"/>
          <w:lang w:eastAsia="en-US"/>
        </w:rPr>
      </w:pPr>
    </w:p>
    <w:p w:rsidR="00AB10F9" w:rsidRDefault="00AB10F9" w:rsidP="00D777DA">
      <w:pPr>
        <w:spacing w:after="0" w:line="240" w:lineRule="auto"/>
        <w:rPr>
          <w:b/>
          <w:bCs/>
          <w:kern w:val="28"/>
          <w:szCs w:val="32"/>
          <w:lang w:eastAsia="en-US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2/ Spoločnosť má krátkodobé záväzky v lehote splatnosti  ku dňu 31.12.20</w:t>
      </w:r>
      <w:r w:rsidR="009C465C">
        <w:rPr>
          <w:sz w:val="28"/>
          <w:szCs w:val="28"/>
        </w:rPr>
        <w:t>2</w:t>
      </w:r>
      <w:r w:rsidR="006758BB">
        <w:rPr>
          <w:sz w:val="28"/>
          <w:szCs w:val="28"/>
        </w:rPr>
        <w:t>2</w:t>
      </w:r>
      <w:r>
        <w:rPr>
          <w:sz w:val="28"/>
          <w:szCs w:val="28"/>
        </w:rPr>
        <w:t xml:space="preserve"> a neeviduje ku ním zábezpeky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z obchodného styku                                                                               </w:t>
      </w:r>
      <w:r w:rsidR="006758BB">
        <w:rPr>
          <w:sz w:val="28"/>
          <w:szCs w:val="28"/>
        </w:rPr>
        <w:t>4 266</w:t>
      </w:r>
      <w:r w:rsidR="006D0E85">
        <w:rPr>
          <w:sz w:val="28"/>
          <w:szCs w:val="28"/>
        </w:rPr>
        <w:t xml:space="preserve"> </w:t>
      </w:r>
      <w:r>
        <w:rPr>
          <w:sz w:val="28"/>
          <w:szCs w:val="28"/>
        </w:rPr>
        <w:t>€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záväzky voči zamestnancom                                                                  </w:t>
      </w:r>
      <w:r w:rsidR="006758BB">
        <w:rPr>
          <w:sz w:val="28"/>
          <w:szCs w:val="28"/>
        </w:rPr>
        <w:t>2 012</w:t>
      </w:r>
      <w:r>
        <w:rPr>
          <w:sz w:val="28"/>
          <w:szCs w:val="28"/>
        </w:rPr>
        <w:t xml:space="preserve"> €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daňové záväzky                                                                                       </w:t>
      </w:r>
      <w:r w:rsidR="009C465C">
        <w:rPr>
          <w:sz w:val="28"/>
          <w:szCs w:val="28"/>
        </w:rPr>
        <w:t xml:space="preserve"> </w:t>
      </w:r>
      <w:r w:rsidR="006758BB">
        <w:rPr>
          <w:sz w:val="28"/>
          <w:szCs w:val="28"/>
        </w:rPr>
        <w:t>8 777</w:t>
      </w:r>
      <w:r w:rsidR="009C465C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€            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a, Spoločnosť nemá záväzky po splatnosti   ani s dobou dlhšou ako 5 rokov. t.j.     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nemá dlhodobé záväzky.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b, Záväzky nie sú zabezpečené záložným právom ani inak kryté.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3/ Informácie o akciách. Spoločnosť  nevlastní žiadne akcie ani o nich neúčtuje.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4/ Informácie o orgánoch účtovnej jednotky.</w:t>
      </w:r>
      <w:r>
        <w:tab/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698"/>
        <w:gridCol w:w="1643"/>
        <w:gridCol w:w="1496"/>
        <w:gridCol w:w="1805"/>
        <w:gridCol w:w="1646"/>
      </w:tblGrid>
      <w:tr w:rsidR="00D777DA" w:rsidTr="00D777DA">
        <w:trPr>
          <w:trHeight w:val="231"/>
          <w:jc w:val="center"/>
        </w:trPr>
        <w:tc>
          <w:tcPr>
            <w:tcW w:w="26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spacing w:after="0"/>
              <w:jc w:val="center"/>
              <w:rPr>
                <w:b/>
                <w:szCs w:val="24"/>
                <w:lang w:eastAsia="en-US"/>
              </w:rPr>
            </w:pPr>
            <w:r>
              <w:rPr>
                <w:b/>
              </w:rPr>
              <w:t>Spoločník, akcionár</w:t>
            </w:r>
          </w:p>
        </w:tc>
        <w:tc>
          <w:tcPr>
            <w:tcW w:w="313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spacing w:after="0"/>
              <w:jc w:val="center"/>
              <w:rPr>
                <w:b/>
                <w:szCs w:val="24"/>
                <w:lang w:eastAsia="en-US"/>
              </w:rPr>
            </w:pPr>
            <w:r>
              <w:rPr>
                <w:b/>
              </w:rPr>
              <w:t>Výška podielu na základnom imaní</w:t>
            </w:r>
          </w:p>
        </w:tc>
        <w:tc>
          <w:tcPr>
            <w:tcW w:w="18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spacing w:after="0"/>
              <w:jc w:val="center"/>
              <w:rPr>
                <w:b/>
                <w:szCs w:val="24"/>
                <w:lang w:eastAsia="en-US"/>
              </w:rPr>
            </w:pPr>
            <w:r>
              <w:rPr>
                <w:b/>
              </w:rPr>
              <w:t>Podiel na hlasovacích právach v %</w:t>
            </w:r>
          </w:p>
        </w:tc>
        <w:tc>
          <w:tcPr>
            <w:tcW w:w="164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spacing w:after="0"/>
              <w:jc w:val="center"/>
              <w:rPr>
                <w:b/>
                <w:szCs w:val="24"/>
                <w:lang w:eastAsia="en-US"/>
              </w:rPr>
            </w:pPr>
            <w:r>
              <w:rPr>
                <w:b/>
              </w:rPr>
              <w:t>Iný podiel na ostatných položkách VI ako na ZI</w:t>
            </w:r>
          </w:p>
          <w:p w:rsidR="00D777DA" w:rsidRDefault="00D777DA">
            <w:pPr>
              <w:spacing w:after="0"/>
              <w:jc w:val="center"/>
              <w:rPr>
                <w:b/>
                <w:szCs w:val="24"/>
                <w:lang w:eastAsia="en-US"/>
              </w:rPr>
            </w:pPr>
            <w:r>
              <w:rPr>
                <w:b/>
              </w:rPr>
              <w:t>v %</w:t>
            </w:r>
          </w:p>
        </w:tc>
      </w:tr>
      <w:tr w:rsidR="00D777DA" w:rsidTr="00D777DA">
        <w:trPr>
          <w:trHeight w:val="231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spacing w:after="0" w:line="240" w:lineRule="auto"/>
              <w:rPr>
                <w:b/>
                <w:szCs w:val="24"/>
                <w:lang w:eastAsia="en-US"/>
              </w:rPr>
            </w:pPr>
          </w:p>
        </w:tc>
        <w:tc>
          <w:tcPr>
            <w:tcW w:w="1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spacing w:after="0"/>
              <w:jc w:val="center"/>
              <w:rPr>
                <w:b/>
                <w:szCs w:val="24"/>
                <w:lang w:eastAsia="en-US"/>
              </w:rPr>
            </w:pPr>
            <w:r>
              <w:rPr>
                <w:b/>
              </w:rPr>
              <w:t>absolútne</w:t>
            </w:r>
          </w:p>
        </w:tc>
        <w:tc>
          <w:tcPr>
            <w:tcW w:w="14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spacing w:after="0"/>
              <w:jc w:val="center"/>
              <w:rPr>
                <w:b/>
                <w:szCs w:val="24"/>
                <w:lang w:eastAsia="en-US"/>
              </w:rPr>
            </w:pPr>
            <w:r>
              <w:rPr>
                <w:b/>
              </w:rPr>
              <w:t>v %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spacing w:after="0" w:line="240" w:lineRule="auto"/>
              <w:rPr>
                <w:b/>
                <w:szCs w:val="24"/>
                <w:lang w:eastAsia="en-US"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spacing w:after="0" w:line="240" w:lineRule="auto"/>
              <w:rPr>
                <w:b/>
                <w:szCs w:val="24"/>
                <w:lang w:eastAsia="en-US"/>
              </w:rPr>
            </w:pPr>
          </w:p>
        </w:tc>
      </w:tr>
      <w:tr w:rsidR="00D777DA" w:rsidTr="00D777DA">
        <w:trPr>
          <w:trHeight w:val="107"/>
          <w:jc w:val="center"/>
        </w:trPr>
        <w:tc>
          <w:tcPr>
            <w:tcW w:w="26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777DA" w:rsidRDefault="00D777DA">
            <w:pPr>
              <w:spacing w:after="0"/>
              <w:jc w:val="center"/>
              <w:rPr>
                <w:szCs w:val="24"/>
                <w:lang w:eastAsia="en-US"/>
              </w:rPr>
            </w:pPr>
            <w:r>
              <w:t>a</w:t>
            </w:r>
          </w:p>
        </w:tc>
        <w:tc>
          <w:tcPr>
            <w:tcW w:w="16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D777DA" w:rsidRDefault="00D777DA">
            <w:pPr>
              <w:spacing w:after="0"/>
              <w:jc w:val="center"/>
              <w:rPr>
                <w:rFonts w:cs="Arial"/>
              </w:rPr>
            </w:pPr>
            <w:r>
              <w:rPr>
                <w:rFonts w:cs="Arial"/>
              </w:rPr>
              <w:t>b</w:t>
            </w:r>
          </w:p>
        </w:tc>
        <w:tc>
          <w:tcPr>
            <w:tcW w:w="14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D777DA" w:rsidRDefault="00D777DA">
            <w:pPr>
              <w:spacing w:after="0"/>
              <w:jc w:val="center"/>
              <w:rPr>
                <w:rFonts w:cs="Arial"/>
              </w:rPr>
            </w:pPr>
            <w:r>
              <w:rPr>
                <w:rFonts w:cs="Arial"/>
              </w:rPr>
              <w:t>C</w:t>
            </w:r>
          </w:p>
        </w:tc>
        <w:tc>
          <w:tcPr>
            <w:tcW w:w="18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777DA" w:rsidRDefault="00D777DA">
            <w:pPr>
              <w:spacing w:after="0"/>
              <w:jc w:val="center"/>
              <w:rPr>
                <w:szCs w:val="24"/>
                <w:lang w:eastAsia="en-US"/>
              </w:rPr>
            </w:pPr>
            <w:r>
              <w:t>d</w:t>
            </w:r>
          </w:p>
        </w:tc>
        <w:tc>
          <w:tcPr>
            <w:tcW w:w="16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777DA" w:rsidRDefault="00D777DA">
            <w:pPr>
              <w:spacing w:after="0"/>
              <w:jc w:val="center"/>
              <w:rPr>
                <w:szCs w:val="24"/>
                <w:lang w:eastAsia="en-US"/>
              </w:rPr>
            </w:pPr>
            <w:r>
              <w:t>e</w:t>
            </w:r>
          </w:p>
        </w:tc>
      </w:tr>
      <w:tr w:rsidR="00D777DA" w:rsidTr="00D777DA">
        <w:trPr>
          <w:trHeight w:val="278"/>
          <w:jc w:val="center"/>
        </w:trPr>
        <w:tc>
          <w:tcPr>
            <w:tcW w:w="26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D777DA" w:rsidRDefault="00D777DA">
            <w:pPr>
              <w:spacing w:after="0"/>
              <w:rPr>
                <w:szCs w:val="24"/>
                <w:lang w:eastAsia="en-US"/>
              </w:rPr>
            </w:pPr>
            <w:r>
              <w:t>UNITOP s.r.o.</w:t>
            </w:r>
          </w:p>
        </w:tc>
        <w:tc>
          <w:tcPr>
            <w:tcW w:w="16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D777DA" w:rsidRDefault="00D777DA">
            <w:pPr>
              <w:spacing w:after="0"/>
              <w:jc w:val="right"/>
              <w:rPr>
                <w:rFonts w:cs="Arial"/>
              </w:rPr>
            </w:pPr>
            <w:r>
              <w:rPr>
                <w:rFonts w:cs="Arial"/>
              </w:rPr>
              <w:t> 7 967</w:t>
            </w:r>
          </w:p>
        </w:tc>
        <w:tc>
          <w:tcPr>
            <w:tcW w:w="14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D777DA" w:rsidRDefault="00D777DA">
            <w:pPr>
              <w:spacing w:after="0"/>
              <w:jc w:val="right"/>
              <w:rPr>
                <w:rFonts w:cs="Arial"/>
              </w:rPr>
            </w:pPr>
            <w:r>
              <w:rPr>
                <w:rFonts w:cs="Arial"/>
              </w:rPr>
              <w:t>80</w:t>
            </w:r>
          </w:p>
        </w:tc>
        <w:tc>
          <w:tcPr>
            <w:tcW w:w="18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777DA" w:rsidRDefault="00D777DA">
            <w:pPr>
              <w:spacing w:after="0"/>
              <w:jc w:val="right"/>
              <w:rPr>
                <w:szCs w:val="24"/>
                <w:lang w:eastAsia="en-US"/>
              </w:rPr>
            </w:pPr>
            <w:r>
              <w:t>80</w:t>
            </w:r>
          </w:p>
        </w:tc>
        <w:tc>
          <w:tcPr>
            <w:tcW w:w="1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777DA" w:rsidRDefault="00D777DA">
            <w:pPr>
              <w:spacing w:after="0"/>
              <w:rPr>
                <w:szCs w:val="24"/>
                <w:lang w:eastAsia="en-US"/>
              </w:rPr>
            </w:pPr>
          </w:p>
        </w:tc>
      </w:tr>
      <w:tr w:rsidR="00D777DA" w:rsidTr="00D777DA">
        <w:trPr>
          <w:trHeight w:val="278"/>
          <w:jc w:val="center"/>
        </w:trPr>
        <w:tc>
          <w:tcPr>
            <w:tcW w:w="26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D777DA" w:rsidRDefault="00D777DA">
            <w:pPr>
              <w:spacing w:after="0"/>
              <w:rPr>
                <w:szCs w:val="24"/>
                <w:lang w:eastAsia="en-US"/>
              </w:rPr>
            </w:pPr>
            <w:r>
              <w:t>MACKO Karol - štatutár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D777DA" w:rsidRDefault="00D777DA">
            <w:pPr>
              <w:spacing w:after="0"/>
              <w:jc w:val="right"/>
              <w:rPr>
                <w:rFonts w:cs="Arial"/>
              </w:rPr>
            </w:pPr>
            <w:r>
              <w:rPr>
                <w:rFonts w:cs="Arial"/>
              </w:rPr>
              <w:t>1 992</w:t>
            </w:r>
          </w:p>
        </w:tc>
        <w:tc>
          <w:tcPr>
            <w:tcW w:w="1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D777DA" w:rsidRDefault="00D777DA">
            <w:pPr>
              <w:spacing w:after="0"/>
              <w:jc w:val="right"/>
              <w:rPr>
                <w:rFonts w:cs="Arial"/>
              </w:rPr>
            </w:pPr>
            <w:r>
              <w:rPr>
                <w:rFonts w:cs="Arial"/>
              </w:rPr>
              <w:t>20</w:t>
            </w:r>
          </w:p>
        </w:tc>
        <w:tc>
          <w:tcPr>
            <w:tcW w:w="18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777DA" w:rsidRDefault="00D777DA">
            <w:pPr>
              <w:spacing w:after="0"/>
              <w:jc w:val="right"/>
              <w:rPr>
                <w:szCs w:val="24"/>
                <w:lang w:eastAsia="en-US"/>
              </w:rPr>
            </w:pPr>
            <w:r>
              <w:t>20</w:t>
            </w:r>
          </w:p>
        </w:tc>
        <w:tc>
          <w:tcPr>
            <w:tcW w:w="1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777DA" w:rsidRDefault="00D777DA">
            <w:pPr>
              <w:spacing w:after="0"/>
              <w:rPr>
                <w:szCs w:val="24"/>
                <w:lang w:eastAsia="en-US"/>
              </w:rPr>
            </w:pPr>
          </w:p>
        </w:tc>
      </w:tr>
      <w:tr w:rsidR="00D777DA" w:rsidTr="00D777DA">
        <w:trPr>
          <w:trHeight w:hRule="exact" w:val="278"/>
          <w:jc w:val="center"/>
        </w:trPr>
        <w:tc>
          <w:tcPr>
            <w:tcW w:w="26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D777DA" w:rsidRDefault="00D777DA">
            <w:pPr>
              <w:spacing w:after="0"/>
            </w:pPr>
          </w:p>
        </w:tc>
        <w:tc>
          <w:tcPr>
            <w:tcW w:w="16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D777DA" w:rsidRDefault="00D777DA">
            <w:pPr>
              <w:spacing w:after="0"/>
            </w:pPr>
          </w:p>
        </w:tc>
        <w:tc>
          <w:tcPr>
            <w:tcW w:w="1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D777DA" w:rsidRDefault="00D777DA">
            <w:pPr>
              <w:spacing w:after="0"/>
            </w:pPr>
          </w:p>
        </w:tc>
        <w:tc>
          <w:tcPr>
            <w:tcW w:w="18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777DA" w:rsidRDefault="00D777DA">
            <w:pPr>
              <w:spacing w:after="0"/>
            </w:pPr>
          </w:p>
        </w:tc>
        <w:tc>
          <w:tcPr>
            <w:tcW w:w="1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777DA" w:rsidRDefault="00D777DA">
            <w:pPr>
              <w:spacing w:after="0"/>
              <w:rPr>
                <w:szCs w:val="24"/>
                <w:lang w:eastAsia="en-US"/>
              </w:rPr>
            </w:pPr>
          </w:p>
        </w:tc>
      </w:tr>
      <w:tr w:rsidR="00D777DA" w:rsidTr="00D777DA">
        <w:trPr>
          <w:trHeight w:val="278"/>
          <w:jc w:val="center"/>
        </w:trPr>
        <w:tc>
          <w:tcPr>
            <w:tcW w:w="26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777DA" w:rsidRDefault="00D777DA">
            <w:pPr>
              <w:spacing w:after="0"/>
              <w:rPr>
                <w:b/>
                <w:szCs w:val="24"/>
                <w:lang w:eastAsia="en-US"/>
              </w:rPr>
            </w:pPr>
            <w:r>
              <w:rPr>
                <w:b/>
              </w:rPr>
              <w:t>Spolu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:rsidR="00D777DA" w:rsidRDefault="00D777DA">
            <w:pPr>
              <w:spacing w:after="0"/>
              <w:jc w:val="right"/>
              <w:rPr>
                <w:rFonts w:cs="Arial"/>
              </w:rPr>
            </w:pPr>
            <w:r>
              <w:rPr>
                <w:rFonts w:cs="Arial"/>
              </w:rPr>
              <w:t> 9 959</w:t>
            </w:r>
          </w:p>
        </w:tc>
        <w:tc>
          <w:tcPr>
            <w:tcW w:w="14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:rsidR="00D777DA" w:rsidRDefault="00D777DA">
            <w:pPr>
              <w:spacing w:after="0"/>
              <w:jc w:val="right"/>
              <w:rPr>
                <w:rFonts w:cs="Arial"/>
              </w:rPr>
            </w:pPr>
            <w:r>
              <w:rPr>
                <w:rFonts w:cs="Arial"/>
              </w:rPr>
              <w:t>100</w:t>
            </w:r>
          </w:p>
        </w:tc>
        <w:tc>
          <w:tcPr>
            <w:tcW w:w="18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hideMark/>
          </w:tcPr>
          <w:p w:rsidR="00D777DA" w:rsidRDefault="00D777DA">
            <w:pPr>
              <w:spacing w:after="0"/>
              <w:jc w:val="right"/>
              <w:rPr>
                <w:szCs w:val="24"/>
                <w:lang w:eastAsia="en-US"/>
              </w:rPr>
            </w:pPr>
            <w:r>
              <w:t>100</w:t>
            </w:r>
          </w:p>
        </w:tc>
        <w:tc>
          <w:tcPr>
            <w:tcW w:w="1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777DA" w:rsidRDefault="00D777DA">
            <w:pPr>
              <w:spacing w:after="0"/>
              <w:rPr>
                <w:szCs w:val="24"/>
                <w:lang w:eastAsia="en-US"/>
              </w:rPr>
            </w:pPr>
          </w:p>
        </w:tc>
      </w:tr>
    </w:tbl>
    <w:p w:rsidR="00D777DA" w:rsidRDefault="00D777DA" w:rsidP="00D777DA">
      <w:pPr>
        <w:spacing w:after="0"/>
        <w:rPr>
          <w:sz w:val="28"/>
          <w:szCs w:val="28"/>
        </w:rPr>
      </w:pPr>
    </w:p>
    <w:p w:rsidR="006D0E85" w:rsidRDefault="006D0E85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lastRenderedPageBreak/>
        <w:t>Spoločníci a ich podiely na ZI zostali nezmenené.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Spoločnosť neposkytla žiadne záruky, pôžičky ani iné  výhody a zábezpeky spoločníkom a štatutárnemu orgánu. 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5/ Spoločnosť neúčtuje o žiadnych významných finančných ani iných povinnostiach, ktoré nie sú súčasťou súvahy , a ktoré by mali ovplyvniť budúce  posúdenie ekonomickej situácie účtovnej  jednotky.</w:t>
      </w:r>
      <w:r>
        <w:rPr>
          <w:sz w:val="28"/>
          <w:szCs w:val="28"/>
        </w:rPr>
        <w:tab/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AB10F9" w:rsidRDefault="00AB10F9" w:rsidP="00D777DA">
      <w:pPr>
        <w:spacing w:after="0"/>
        <w:rPr>
          <w:sz w:val="28"/>
          <w:szCs w:val="28"/>
        </w:rPr>
      </w:pPr>
    </w:p>
    <w:p w:rsidR="00AB10F9" w:rsidRDefault="00AB10F9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202B8F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Zostavené dňa 1</w:t>
      </w:r>
      <w:r w:rsidR="006758BB">
        <w:rPr>
          <w:sz w:val="28"/>
          <w:szCs w:val="28"/>
        </w:rPr>
        <w:t>5</w:t>
      </w:r>
      <w:r w:rsidR="00D777DA">
        <w:rPr>
          <w:sz w:val="28"/>
          <w:szCs w:val="28"/>
        </w:rPr>
        <w:t>.2.20</w:t>
      </w:r>
      <w:r w:rsidR="00480740">
        <w:rPr>
          <w:sz w:val="28"/>
          <w:szCs w:val="28"/>
        </w:rPr>
        <w:t>2</w:t>
      </w:r>
      <w:r w:rsidR="006758BB">
        <w:rPr>
          <w:sz w:val="28"/>
          <w:szCs w:val="28"/>
        </w:rPr>
        <w:t>3</w:t>
      </w:r>
      <w:r w:rsidR="00D777DA">
        <w:rPr>
          <w:sz w:val="28"/>
          <w:szCs w:val="28"/>
        </w:rPr>
        <w:t xml:space="preserve">                                                     .................................                 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        Macková Jozefína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/>
    <w:p w:rsidR="00D777DA" w:rsidRDefault="00D777DA" w:rsidP="00D777DA"/>
    <w:p w:rsidR="00FA1AA3" w:rsidRDefault="00FA1AA3"/>
    <w:sectPr w:rsidR="00FA1AA3" w:rsidSect="009D386A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01C4E" w:rsidRDefault="00801C4E" w:rsidP="000B5671">
      <w:pPr>
        <w:spacing w:after="0" w:line="240" w:lineRule="auto"/>
      </w:pPr>
      <w:r>
        <w:separator/>
      </w:r>
    </w:p>
  </w:endnote>
  <w:endnote w:type="continuationSeparator" w:id="1">
    <w:p w:rsidR="00801C4E" w:rsidRDefault="00801C4E" w:rsidP="000B56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01C4E" w:rsidRDefault="00801C4E" w:rsidP="000B5671">
      <w:pPr>
        <w:spacing w:after="0" w:line="240" w:lineRule="auto"/>
      </w:pPr>
      <w:r>
        <w:separator/>
      </w:r>
    </w:p>
  </w:footnote>
  <w:footnote w:type="continuationSeparator" w:id="1">
    <w:p w:rsidR="00801C4E" w:rsidRDefault="00801C4E" w:rsidP="000B567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9804" w:type="dxa"/>
      <w:tblInd w:w="-176" w:type="dxa"/>
      <w:tblLayout w:type="fixed"/>
      <w:tblLook w:val="04A0"/>
    </w:tblPr>
    <w:tblGrid>
      <w:gridCol w:w="2628"/>
      <w:gridCol w:w="556"/>
      <w:gridCol w:w="339"/>
      <w:gridCol w:w="339"/>
      <w:gridCol w:w="339"/>
      <w:gridCol w:w="338"/>
      <w:gridCol w:w="337"/>
      <w:gridCol w:w="337"/>
      <w:gridCol w:w="337"/>
      <w:gridCol w:w="337"/>
      <w:gridCol w:w="547"/>
      <w:gridCol w:w="337"/>
      <w:gridCol w:w="337"/>
      <w:gridCol w:w="337"/>
      <w:gridCol w:w="337"/>
      <w:gridCol w:w="337"/>
      <w:gridCol w:w="337"/>
      <w:gridCol w:w="337"/>
      <w:gridCol w:w="337"/>
      <w:gridCol w:w="337"/>
      <w:gridCol w:w="337"/>
    </w:tblGrid>
    <w:tr w:rsidR="000B5671" w:rsidTr="00572157">
      <w:tc>
        <w:tcPr>
          <w:tcW w:w="2665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Poznámky Úč MÚJ 3 -01</w:t>
          </w:r>
        </w:p>
      </w:tc>
      <w:tc>
        <w:tcPr>
          <w:tcW w:w="560" w:type="dxa"/>
          <w:tcBorders>
            <w:top w:val="single" w:sz="4" w:space="0" w:color="FFFFFF" w:themeColor="background1"/>
            <w:left w:val="single" w:sz="4" w:space="0" w:color="000000" w:themeColor="text1"/>
            <w:bottom w:val="single" w:sz="4" w:space="0" w:color="FFFFFF" w:themeColor="background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IČO</w:t>
          </w:r>
        </w:p>
      </w:tc>
      <w:tc>
        <w:tcPr>
          <w:tcW w:w="340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3</w:t>
          </w:r>
        </w:p>
      </w:tc>
      <w:tc>
        <w:tcPr>
          <w:tcW w:w="340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1</w:t>
          </w:r>
        </w:p>
      </w:tc>
      <w:tc>
        <w:tcPr>
          <w:tcW w:w="340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6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1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4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5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9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1</w:t>
          </w:r>
        </w:p>
      </w:tc>
      <w:tc>
        <w:tcPr>
          <w:tcW w:w="552" w:type="dxa"/>
          <w:tcBorders>
            <w:top w:val="single" w:sz="4" w:space="0" w:color="FFFFFF" w:themeColor="background1"/>
            <w:left w:val="single" w:sz="4" w:space="0" w:color="000000" w:themeColor="text1"/>
            <w:bottom w:val="single" w:sz="4" w:space="0" w:color="FFFFFF" w:themeColor="background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DIČ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2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0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2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0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4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7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6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3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1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5</w:t>
          </w:r>
        </w:p>
      </w:tc>
    </w:tr>
    <w:tr w:rsidR="000B5671" w:rsidTr="00572157">
      <w:tc>
        <w:tcPr>
          <w:tcW w:w="2665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  <w:hideMark/>
        </w:tcPr>
        <w:p w:rsidR="000B5671" w:rsidRDefault="000B5671" w:rsidP="00572157">
          <w:pPr>
            <w:pStyle w:val="Hlavika"/>
          </w:pPr>
          <w:r>
            <w:t>UNITERM-TEAM, spol.s.r.o</w:t>
          </w:r>
        </w:p>
      </w:tc>
      <w:tc>
        <w:tcPr>
          <w:tcW w:w="560" w:type="dxa"/>
          <w:tcBorders>
            <w:top w:val="single" w:sz="4" w:space="0" w:color="FFFFFF" w:themeColor="background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  <w:tr2bl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40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40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40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552" w:type="dxa"/>
          <w:tcBorders>
            <w:top w:val="single" w:sz="4" w:space="0" w:color="FFFFFF" w:themeColor="background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</w:tr>
  </w:tbl>
  <w:p w:rsidR="000B5671" w:rsidRDefault="000B5671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FC1510"/>
    <w:rsid w:val="0000391D"/>
    <w:rsid w:val="000552A3"/>
    <w:rsid w:val="000B5671"/>
    <w:rsid w:val="00181E08"/>
    <w:rsid w:val="001A0B86"/>
    <w:rsid w:val="00202B8F"/>
    <w:rsid w:val="00221347"/>
    <w:rsid w:val="0037623F"/>
    <w:rsid w:val="00416DD8"/>
    <w:rsid w:val="00467AA9"/>
    <w:rsid w:val="00480740"/>
    <w:rsid w:val="00670439"/>
    <w:rsid w:val="006758BB"/>
    <w:rsid w:val="0067792E"/>
    <w:rsid w:val="006D0E85"/>
    <w:rsid w:val="00706954"/>
    <w:rsid w:val="0075368F"/>
    <w:rsid w:val="00801395"/>
    <w:rsid w:val="00801C4E"/>
    <w:rsid w:val="00811FFF"/>
    <w:rsid w:val="00815B14"/>
    <w:rsid w:val="00875AAE"/>
    <w:rsid w:val="008C50CB"/>
    <w:rsid w:val="009C465C"/>
    <w:rsid w:val="009D386A"/>
    <w:rsid w:val="00A343DF"/>
    <w:rsid w:val="00A35385"/>
    <w:rsid w:val="00AB10F9"/>
    <w:rsid w:val="00AF6F96"/>
    <w:rsid w:val="00B02331"/>
    <w:rsid w:val="00B3645A"/>
    <w:rsid w:val="00B50AC0"/>
    <w:rsid w:val="00B530D7"/>
    <w:rsid w:val="00B712B1"/>
    <w:rsid w:val="00C60BFE"/>
    <w:rsid w:val="00CE00FE"/>
    <w:rsid w:val="00D777DA"/>
    <w:rsid w:val="00E30AA4"/>
    <w:rsid w:val="00E54C43"/>
    <w:rsid w:val="00E775BF"/>
    <w:rsid w:val="00E80F80"/>
    <w:rsid w:val="00EC4C0B"/>
    <w:rsid w:val="00EF714A"/>
    <w:rsid w:val="00F46627"/>
    <w:rsid w:val="00FA1AA3"/>
    <w:rsid w:val="00FA1E55"/>
    <w:rsid w:val="00FC151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D386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D777DA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D777DA"/>
    <w:rPr>
      <w:rFonts w:ascii="Arial Narrow" w:eastAsia="Times New Roman" w:hAnsi="Arial Narrow" w:cs="Times New Roman"/>
      <w:b/>
      <w:bCs/>
      <w:kern w:val="28"/>
      <w:szCs w:val="32"/>
      <w:lang w:eastAsia="en-US"/>
    </w:rPr>
  </w:style>
  <w:style w:type="paragraph" w:customStyle="1" w:styleId="TopHeader">
    <w:name w:val="Top Header"/>
    <w:basedOn w:val="Normlny"/>
    <w:qFormat/>
    <w:rsid w:val="00D777DA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eastAsia="en-US"/>
    </w:rPr>
  </w:style>
  <w:style w:type="table" w:styleId="Mriekatabuky">
    <w:name w:val="Table Grid"/>
    <w:basedOn w:val="Normlnatabuka"/>
    <w:uiPriority w:val="59"/>
    <w:rsid w:val="00D777D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0B567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B5671"/>
  </w:style>
  <w:style w:type="paragraph" w:styleId="Pta">
    <w:name w:val="footer"/>
    <w:basedOn w:val="Normlny"/>
    <w:link w:val="PtaChar"/>
    <w:uiPriority w:val="99"/>
    <w:semiHidden/>
    <w:unhideWhenUsed/>
    <w:rsid w:val="000B567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0B567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5430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186</TotalTime>
  <Pages>5</Pages>
  <Words>987</Words>
  <Characters>5627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6601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Hewlett-Packard Company</dc:creator>
  <cp:keywords/>
  <dc:description/>
  <cp:lastModifiedBy>Hewlett-Packard Company</cp:lastModifiedBy>
  <cp:revision>17</cp:revision>
  <cp:lastPrinted>2023-02-10T09:11:00Z</cp:lastPrinted>
  <dcterms:created xsi:type="dcterms:W3CDTF">2018-02-20T14:03:00Z</dcterms:created>
  <dcterms:modified xsi:type="dcterms:W3CDTF">2023-02-10T09:12:00Z</dcterms:modified>
</cp:coreProperties>
</file>