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>
        <w:rPr>
          <w:rStyle w:val="ra"/>
        </w:rPr>
        <w:t xml:space="preserve">PAGS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  <w:t>Radlinského 1735/29, Dolný Kubín 026 01</w:t>
      </w:r>
    </w:p>
    <w:p w14:paraId="6EEB79CE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51 236 141</w:t>
      </w:r>
    </w:p>
    <w:p w14:paraId="5AACCF77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Pr="004F5419">
        <w:t>2120663160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695A2018" w14:textId="4E20DD98" w:rsidR="00601ACB" w:rsidRDefault="00601ACB" w:rsidP="00601ACB">
      <w:pPr>
        <w:rPr>
          <w:rStyle w:val="ra"/>
        </w:rPr>
      </w:pPr>
      <w:r>
        <w:t xml:space="preserve">Spoločnosť PAGS, </w:t>
      </w:r>
      <w:proofErr w:type="spellStart"/>
      <w:r>
        <w:t>s.r.o</w:t>
      </w:r>
      <w:proofErr w:type="spellEnd"/>
      <w:r>
        <w:t xml:space="preserve">., so sídlom na </w:t>
      </w:r>
      <w:r>
        <w:rPr>
          <w:rStyle w:val="ra"/>
        </w:rPr>
        <w:t>Radlinského 1735/29, Dolný Kubín 026 01</w:t>
      </w:r>
      <w:r w:rsidR="00F06A5D">
        <w:rPr>
          <w:rStyle w:val="ra"/>
        </w:rPr>
        <w:t xml:space="preserve">, nadobudla 100% obchodný podiel v spoločnosti COMFORT BYT, </w:t>
      </w:r>
      <w:proofErr w:type="spellStart"/>
      <w:r w:rsidR="00F06A5D">
        <w:rPr>
          <w:rStyle w:val="ra"/>
        </w:rPr>
        <w:t>s.r.o</w:t>
      </w:r>
      <w:proofErr w:type="spellEnd"/>
      <w:r w:rsidR="00F06A5D">
        <w:rPr>
          <w:rStyle w:val="ra"/>
        </w:rPr>
        <w:t>., Trnavská cesta 1037/10, Leopoldov 920 41, IČO 36 237 078.</w:t>
      </w:r>
      <w:r w:rsidR="00F66B4F">
        <w:rPr>
          <w:rStyle w:val="ra"/>
        </w:rPr>
        <w:t xml:space="preserve"> Tento podiel mala v držbe aj v roku 2020.</w:t>
      </w:r>
    </w:p>
    <w:p w14:paraId="5DE1F778" w14:textId="7DED51CE" w:rsidR="00F66B4F" w:rsidRDefault="00F66B4F" w:rsidP="00601ACB">
      <w:pPr>
        <w:rPr>
          <w:rStyle w:val="ra"/>
        </w:rPr>
      </w:pPr>
      <w:r>
        <w:rPr>
          <w:rStyle w:val="ra"/>
        </w:rPr>
        <w:t>Spoločnosť v priebehu roku nadobudla osobný automobil, ktorý v novembri 2020 predala, z dôvodu krízy následkom pandémie COVID 19.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D045DF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2</cp:revision>
  <dcterms:created xsi:type="dcterms:W3CDTF">2023-06-10T14:26:00Z</dcterms:created>
  <dcterms:modified xsi:type="dcterms:W3CDTF">2023-06-10T14:26:00Z</dcterms:modified>
</cp:coreProperties>
</file>