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3E52FA"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DIČ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52FA"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Čl.1 Všeobecné údaje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Čl.1.1 Názov právnickej osoby a jej sídlo alebo meno a priezvisko fyzickej osoby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Veterinárna klinika VETAXS, s.r.o.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Električná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339/17, 91101  Trenčín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Spoločnosť sa predovšetkým zaoberá: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375" w:lineRule="exact"/>
        <w:ind w:firstLine="72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highlight w:val="white"/>
        </w:rPr>
        <w:t>chov vybraných druhov zvierat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375" w:lineRule="exact"/>
        <w:ind w:firstLine="72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highlight w:val="white"/>
        </w:rPr>
        <w:t>poskytovanie služieb súvisiacich so starostlivosťou o zvieratá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Čl.1.2 Údaje o konsolidovanom celku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Čl.1.3 Priemerný prepočítaný počet zamestnancov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3E52FA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3E52FA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E52FA" w:rsidRDefault="00D0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2022</w:t>
            </w:r>
          </w:p>
        </w:tc>
      </w:tr>
      <w:tr w:rsidR="003E52FA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2FA" w:rsidRDefault="00D007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52FA" w:rsidRDefault="003E52F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Čl.2 Informácie o prijatých postupoch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Čl.2.1 Nepretržité pokračovanie v činnosti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Čl.2.2 Spôsob oceňovania jednotlivých položiek majetku a záväzkov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372" w:lineRule="auto"/>
        <w:ind w:left="360" w:right="4360" w:hanging="35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 xml:space="preserve">dlhodobý finančný majetok 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3E52FA" w:rsidRDefault="003E52FA" w:rsidP="003E52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finančný majetok obstaraný kúpou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majetku a záväzkoch zabezpečených derivátmi.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Čl.2.3 Spôsob odpisovania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priebehu jeho opotrebenia. 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Predpokladaná doba používania, metóda odpisovania a odpisová sadzba sú uvedené v tabuľke: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7"/>
        <w:gridCol w:w="1701"/>
        <w:gridCol w:w="1418"/>
        <w:gridCol w:w="1843"/>
      </w:tblGrid>
      <w:tr w:rsidR="003E52FA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3E52FA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Ultrasonografický prístroj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52FA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RTG stôl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52FA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Videoendoskopický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systém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Artroskopický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prístroj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Anestoziologický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prístroj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FA" w:rsidRDefault="003E52FA" w:rsidP="005D424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Osobný automobil – </w:t>
            </w:r>
            <w:r w:rsidR="005D424E">
              <w:rPr>
                <w:rFonts w:ascii="Arial" w:hAnsi="Arial" w:cs="Arial"/>
                <w:sz w:val="16"/>
                <w:szCs w:val="16"/>
              </w:rPr>
              <w:t>BMW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Digitalizácia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Osobný automobil Renault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Čl.2.4 Zmeny účtovných zásad a zmeny účtovných metód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Čl.2.5 Informácie o dotáciách a ich oceňovanie v účtovníctve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Čl.3. Informácie, ktoré vysvetľujú a dopĺňajú súvahu a výkaz ziskov a strát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Čl.3.1 Informácia o sume a dôvodoch vzniku jednotlivých položiek nákladov alebo výnosov, ktoré majú výnimočný rozsah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Čl.3.2 Informácie o záväzkoch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6"/>
        <w:gridCol w:w="4856"/>
      </w:tblGrid>
      <w:tr w:rsidR="003E52FA">
        <w:trPr>
          <w:trHeight w:val="491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Suma za bežné účtovné obdobie</w:t>
            </w:r>
          </w:p>
        </w:tc>
      </w:tr>
      <w:tr w:rsidR="003E52FA">
        <w:trPr>
          <w:trHeight w:val="553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záväzky do lehoty splatnosti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D0073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25 133</w:t>
            </w:r>
          </w:p>
        </w:tc>
      </w:tr>
      <w:tr w:rsidR="003E52FA">
        <w:trPr>
          <w:trHeight w:val="627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52FA">
        <w:trPr>
          <w:trHeight w:val="560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E52FA">
        <w:trPr>
          <w:trHeight w:val="470"/>
        </w:trPr>
        <w:tc>
          <w:tcPr>
            <w:tcW w:w="5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FA" w:rsidRDefault="003E52F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52FA" w:rsidRDefault="00D0073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25 133</w:t>
            </w:r>
          </w:p>
        </w:tc>
      </w:tr>
    </w:tbl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Čl.3.3 Informácie o vlastných akciách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Čl.3.4 Informácie o orgánoch účtovnej jednotky</w:t>
      </w:r>
    </w:p>
    <w:p w:rsidR="003E52FA" w:rsidRDefault="003E52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 w:cs="Times New Roman"/>
          <w:sz w:val="24"/>
          <w:szCs w:val="24"/>
        </w:rPr>
      </w:pPr>
    </w:p>
    <w:p w:rsidR="003E52FA" w:rsidRDefault="003E52FA">
      <w:pPr>
        <w:widowControl w:val="0"/>
        <w:autoSpaceDE w:val="0"/>
        <w:autoSpaceDN w:val="0"/>
        <w:adjustRightInd w:val="0"/>
        <w:spacing w:after="0" w:line="372" w:lineRule="auto"/>
        <w:ind w:left="340" w:right="38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nevyplácala príjmy a výhody členom štatutárnych orgánov, dozorných orgánov a iných orgánov.</w:t>
      </w:r>
    </w:p>
    <w:sectPr w:rsidR="003E52F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3A22836"/>
    <w:lvl w:ilvl="0">
      <w:numFmt w:val="bullet"/>
      <w:lvlText w:val="*"/>
      <w:lvlJc w:val="left"/>
    </w:lvl>
  </w:abstractNum>
  <w:num w:numId="1" w16cid:durableId="450826309">
    <w:abstractNumId w:val="0"/>
    <w:lvlOverride w:ilvl="0">
      <w:lvl w:ilvl="0">
        <w:numFmt w:val="bullet"/>
        <w:lvlText w:val=""/>
        <w:legacy w:legacy="1" w:legacySpace="0" w:legacyIndent="97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52FA"/>
    <w:rsid w:val="000A398F"/>
    <w:rsid w:val="00270BAF"/>
    <w:rsid w:val="003E52FA"/>
    <w:rsid w:val="005D424E"/>
    <w:rsid w:val="00D0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189BB2"/>
  <w15:docId w15:val="{6F83FE5C-8F80-4388-B114-8B32074E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hrobarikova.marianna@outlook.sk</dc:creator>
  <cp:lastModifiedBy>PC</cp:lastModifiedBy>
  <cp:revision>4</cp:revision>
  <cp:lastPrinted>2022-03-17T14:57:00Z</cp:lastPrinted>
  <dcterms:created xsi:type="dcterms:W3CDTF">2022-03-17T14:58:00Z</dcterms:created>
  <dcterms:modified xsi:type="dcterms:W3CDTF">2023-06-13T10:09:00Z</dcterms:modified>
</cp:coreProperties>
</file>