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E64C9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07F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FRALEN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07F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46853111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07F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76  Mlynčeky 12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E64C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E64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07FC4">
              <w:rPr>
                <w:rFonts w:ascii="Arial" w:hAnsi="Arial" w:cs="Arial"/>
              </w:rPr>
              <w:t>,25</w:t>
            </w:r>
          </w:p>
        </w:tc>
        <w:tc>
          <w:tcPr>
            <w:tcW w:w="3342" w:type="dxa"/>
          </w:tcPr>
          <w:p w:rsidR="002D7E6D" w:rsidRPr="00A55E63" w:rsidRDefault="00EE64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C07FC4">
              <w:rPr>
                <w:rFonts w:ascii="Arial" w:hAnsi="Arial" w:cs="Arial"/>
              </w:rPr>
              <w:t>,25</w:t>
            </w:r>
          </w:p>
        </w:tc>
      </w:tr>
    </w:tbl>
    <w:p w:rsidR="00C65573" w:rsidRDefault="00C65573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C65573" w:rsidRDefault="00C65573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obdobia, s tým, že bude naďalej pokračovať vo svojej činnosti.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65573" w:rsidRDefault="00C07F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 odpisovým plánom, účtovné a daňové odpisy sa rovnajú a sú rovnomerné.</w:t>
      </w:r>
    </w:p>
    <w:p w:rsidR="00C07FC4" w:rsidRPr="00A55E63" w:rsidRDefault="00C07F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 a je predpoklad, že v tejto veľkostnej kategórii bude pokračovať aj v nasledujúcom roku.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07F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2022 bolo účtované o dotáciách a to o dotácii zo štátneho rozpočtu Prvá pomoc COVID v sume 810,-- Eur.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</w:t>
      </w:r>
      <w:r w:rsidR="00C07FC4">
        <w:rPr>
          <w:rFonts w:ascii="Arial" w:hAnsi="Arial" w:cs="Arial"/>
        </w:rPr>
        <w:t>v roku 2022 účtovala o nákladoch a výnosoch z roku 2021 v oboch prípadoch vo výške 7 810,-- Eur na úkor hospodárskeho výsledku 2021 bez vplyvu na výšku vykázaného hospodárskeho výsledku za rok 2021 a taktiež bez vplyvu na hospodársky výsledok za rok 2022.</w:t>
      </w:r>
    </w:p>
    <w:p w:rsidR="00C07FC4" w:rsidRPr="00A55E63" w:rsidRDefault="00C07FC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ani o nákladoch ani o výnosoch, ktoré by mali výnimočný rozsah alebo výskyt.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07FC4">
        <w:rPr>
          <w:rFonts w:ascii="Arial" w:hAnsi="Arial" w:cs="Arial"/>
          <w:sz w:val="22"/>
          <w:szCs w:val="22"/>
        </w:rPr>
        <w:t xml:space="preserve"> </w:t>
      </w:r>
    </w:p>
    <w:p w:rsidR="00C07FC4" w:rsidRPr="00A55E63" w:rsidRDefault="00C07F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C07F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záväzkoch so zostatkovou dobou splatnosti dlhšou ako 5 rokov, keďže záväzok z úveru z Tatra Banky má splatnosť 30.11.2017.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 významných povinností</w:t>
      </w:r>
      <w:r>
        <w:rPr>
          <w:rFonts w:ascii="Arial" w:hAnsi="Arial" w:cs="Arial"/>
          <w:sz w:val="22"/>
          <w:szCs w:val="22"/>
        </w:rPr>
        <w:t xml:space="preserve"> účtovnej jednotky vyplývajúcich </w:t>
      </w:r>
      <w:r>
        <w:rPr>
          <w:rFonts w:ascii="Arial" w:hAnsi="Arial" w:cs="Arial"/>
          <w:sz w:val="22"/>
          <w:szCs w:val="22"/>
          <w:u w:val="single"/>
        </w:rPr>
        <w:t>z dôchodkových programov</w:t>
      </w:r>
      <w:r>
        <w:rPr>
          <w:rFonts w:ascii="Arial" w:hAnsi="Arial" w:cs="Arial"/>
          <w:sz w:val="22"/>
          <w:szCs w:val="22"/>
        </w:rPr>
        <w:t xml:space="preserve"> pre zamestnancov: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3. a 7.</w:t>
      </w:r>
      <w:r w:rsidR="00C07FC4">
        <w:rPr>
          <w:rFonts w:ascii="Arial" w:hAnsi="Arial" w:cs="Arial"/>
          <w:sz w:val="22"/>
          <w:szCs w:val="22"/>
        </w:rPr>
        <w:t xml:space="preserve"> Článku III.</w:t>
      </w:r>
      <w:r>
        <w:rPr>
          <w:rFonts w:ascii="Arial" w:hAnsi="Arial" w:cs="Arial"/>
          <w:sz w:val="22"/>
          <w:szCs w:val="22"/>
        </w:rPr>
        <w:t xml:space="preserve"> poznámok nemá účtovná jednotka obsahovú náplň.</w:t>
      </w:r>
    </w:p>
    <w:sectPr w:rsidR="00EE64C9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674C" w:rsidRDefault="0089674C">
      <w:r>
        <w:separator/>
      </w:r>
    </w:p>
  </w:endnote>
  <w:endnote w:type="continuationSeparator" w:id="0">
    <w:p w:rsidR="0089674C" w:rsidRDefault="008967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07BAF">
    <w:pPr>
      <w:spacing w:line="200" w:lineRule="exact"/>
      <w:rPr>
        <w:sz w:val="20"/>
        <w:szCs w:val="20"/>
      </w:rPr>
    </w:pPr>
    <w:r w:rsidRPr="00107BA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07BA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07BAF">
                  <w:fldChar w:fldCharType="separate"/>
                </w:r>
                <w:r w:rsidR="00C07FC4">
                  <w:rPr>
                    <w:rFonts w:cs="Times New Roman"/>
                    <w:noProof/>
                  </w:rPr>
                  <w:t>2</w:t>
                </w:r>
                <w:r w:rsidR="00107BA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674C" w:rsidRDefault="0089674C">
      <w:r>
        <w:separator/>
      </w:r>
    </w:p>
  </w:footnote>
  <w:footnote w:type="continuationSeparator" w:id="0">
    <w:p w:rsidR="0089674C" w:rsidRDefault="008967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07FC4">
      <w:rPr>
        <w:rFonts w:ascii="Arial" w:hAnsi="Arial" w:cs="Arial"/>
        <w:sz w:val="22"/>
        <w:szCs w:val="22"/>
        <w:bdr w:val="single" w:sz="4" w:space="0" w:color="auto"/>
      </w:rPr>
      <w:t>46853111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07FC4">
      <w:rPr>
        <w:rFonts w:ascii="Arial" w:hAnsi="Arial" w:cs="Arial"/>
        <w:sz w:val="22"/>
        <w:szCs w:val="22"/>
        <w:bdr w:val="single" w:sz="4" w:space="0" w:color="auto"/>
      </w:rPr>
      <w:t>2023624427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07BAF"/>
    <w:rsid w:val="001406AD"/>
    <w:rsid w:val="001954B3"/>
    <w:rsid w:val="001A4D5B"/>
    <w:rsid w:val="002401F1"/>
    <w:rsid w:val="002C12B4"/>
    <w:rsid w:val="002D7E6D"/>
    <w:rsid w:val="003657F5"/>
    <w:rsid w:val="00373635"/>
    <w:rsid w:val="003D056F"/>
    <w:rsid w:val="00401155"/>
    <w:rsid w:val="0045427A"/>
    <w:rsid w:val="004A2BF3"/>
    <w:rsid w:val="0055784D"/>
    <w:rsid w:val="0061045C"/>
    <w:rsid w:val="00623868"/>
    <w:rsid w:val="00637F73"/>
    <w:rsid w:val="00676DB4"/>
    <w:rsid w:val="00844508"/>
    <w:rsid w:val="008771A6"/>
    <w:rsid w:val="0089674C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07FC4"/>
    <w:rsid w:val="00C42880"/>
    <w:rsid w:val="00C65573"/>
    <w:rsid w:val="00CC3205"/>
    <w:rsid w:val="00CD545D"/>
    <w:rsid w:val="00EB4798"/>
    <w:rsid w:val="00EB55FA"/>
    <w:rsid w:val="00EE5474"/>
    <w:rsid w:val="00EE64C9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1197</Words>
  <Characters>6826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2023-06-14T08:58:00Z</dcterms:created>
  <dcterms:modified xsi:type="dcterms:W3CDTF">2023-06-14T08:58:00Z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