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A6388" w14:textId="77777777" w:rsidR="0027776F" w:rsidRDefault="0027776F" w:rsidP="0027776F">
      <w:pPr>
        <w:jc w:val="center"/>
        <w:rPr>
          <w:sz w:val="28"/>
          <w:szCs w:val="28"/>
          <w:u w:val="single"/>
        </w:rPr>
      </w:pPr>
    </w:p>
    <w:p w14:paraId="3449340C" w14:textId="3F4EF82A"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 xml:space="preserve">Poznámky k účtovnej závierke </w:t>
      </w:r>
      <w:proofErr w:type="spellStart"/>
      <w:r w:rsidRPr="00DD1706">
        <w:rPr>
          <w:rFonts w:cs="Times New Roman"/>
          <w:sz w:val="28"/>
          <w:szCs w:val="28"/>
        </w:rPr>
        <w:t>mik</w:t>
      </w:r>
      <w:r w:rsidR="0082724F">
        <w:rPr>
          <w:rFonts w:cs="Times New Roman"/>
          <w:sz w:val="28"/>
          <w:szCs w:val="28"/>
        </w:rPr>
        <w:t>ro</w:t>
      </w:r>
      <w:proofErr w:type="spellEnd"/>
      <w:r w:rsidR="0082724F">
        <w:rPr>
          <w:rFonts w:cs="Times New Roman"/>
          <w:sz w:val="28"/>
          <w:szCs w:val="28"/>
        </w:rPr>
        <w:t xml:space="preserve"> účtovnej jednotky za rok </w:t>
      </w:r>
      <w:r w:rsidR="00F0000D">
        <w:rPr>
          <w:rFonts w:cs="Times New Roman"/>
          <w:sz w:val="28"/>
          <w:szCs w:val="28"/>
        </w:rPr>
        <w:t>202</w:t>
      </w:r>
      <w:r w:rsidR="00AC5539">
        <w:rPr>
          <w:rFonts w:cs="Times New Roman"/>
          <w:sz w:val="28"/>
          <w:szCs w:val="28"/>
        </w:rPr>
        <w:t>2</w:t>
      </w:r>
    </w:p>
    <w:p w14:paraId="775E7717" w14:textId="77777777" w:rsidR="0027776F" w:rsidRDefault="0027776F" w:rsidP="0027776F">
      <w:pPr>
        <w:jc w:val="center"/>
        <w:rPr>
          <w:rFonts w:cs="Times New Roman"/>
        </w:rPr>
      </w:pPr>
    </w:p>
    <w:p w14:paraId="7E0B992C" w14:textId="77777777"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14:paraId="1E003BE0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51 930 064; DIČ 2120839116</w:t>
      </w:r>
    </w:p>
    <w:p w14:paraId="0A05C2D7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Obchodné meno: Z5 </w:t>
      </w:r>
      <w:proofErr w:type="spellStart"/>
      <w:r w:rsidRPr="0027776F">
        <w:rPr>
          <w:rFonts w:cs="Times New Roman"/>
        </w:rPr>
        <w:t>advisory</w:t>
      </w:r>
      <w:proofErr w:type="spellEnd"/>
      <w:r w:rsidRPr="0027776F">
        <w:rPr>
          <w:rFonts w:cs="Times New Roman"/>
        </w:rPr>
        <w:t>, s.r.o., 930 14 Dolný Bar č. 247</w:t>
      </w:r>
    </w:p>
    <w:p w14:paraId="1A106A01" w14:textId="77777777"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14:paraId="02BF6F2D" w14:textId="77777777"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0518B76A" w14:textId="77777777"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 xml:space="preserve">Okresný súd  Trnava , oddiel </w:t>
      </w:r>
      <w:proofErr w:type="spellStart"/>
      <w:r w:rsidRPr="0027776F">
        <w:rPr>
          <w:rFonts w:cs="Times New Roman"/>
        </w:rPr>
        <w:t>Sro</w:t>
      </w:r>
      <w:proofErr w:type="spellEnd"/>
      <w:r w:rsidRPr="0027776F">
        <w:rPr>
          <w:rFonts w:cs="Times New Roman"/>
        </w:rPr>
        <w:t>,  vložka č.: 42968/T</w:t>
      </w:r>
    </w:p>
    <w:p w14:paraId="20411B7A" w14:textId="77777777"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7CC7EA1A" w14:textId="77777777"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14:paraId="1C6CF3C0" w14:textId="1D39B6B2"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</w:t>
      </w:r>
      <w:r w:rsidR="00DD1706">
        <w:rPr>
          <w:rFonts w:cs="Times New Roman"/>
        </w:rPr>
        <w:tab/>
      </w:r>
      <w:r w:rsidRPr="0027776F">
        <w:rPr>
          <w:rFonts w:cs="Times New Roman"/>
        </w:rPr>
        <w:t xml:space="preserve">Bežné účtovné obdobie </w:t>
      </w:r>
      <w:r w:rsidR="00DD1706">
        <w:rPr>
          <w:rFonts w:cs="Times New Roman"/>
        </w:rPr>
        <w:t xml:space="preserve">od </w:t>
      </w:r>
      <w:r w:rsidR="0082724F">
        <w:rPr>
          <w:rFonts w:cs="Times New Roman"/>
        </w:rPr>
        <w:t>1/20</w:t>
      </w:r>
      <w:r w:rsidR="00F0000D">
        <w:rPr>
          <w:rFonts w:cs="Times New Roman"/>
        </w:rPr>
        <w:t>2</w:t>
      </w:r>
      <w:r w:rsidR="00AC5539">
        <w:rPr>
          <w:rFonts w:cs="Times New Roman"/>
        </w:rPr>
        <w:t>2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AC5539">
        <w:rPr>
          <w:rFonts w:cs="Times New Roman"/>
        </w:rPr>
        <w:t>2</w:t>
      </w:r>
    </w:p>
    <w:p w14:paraId="1ACFD835" w14:textId="6105F1EA" w:rsidR="0027776F" w:rsidRDefault="0027776F" w:rsidP="00DD1706">
      <w:pPr>
        <w:ind w:firstLine="720"/>
        <w:rPr>
          <w:rFonts w:cs="Times New Roman"/>
        </w:rPr>
      </w:pPr>
      <w:r w:rsidRPr="0027776F">
        <w:rPr>
          <w:rFonts w:cs="Times New Roman"/>
        </w:rPr>
        <w:t xml:space="preserve">Bezprostredne predchádzajúce účtovné obdobie </w:t>
      </w:r>
      <w:r w:rsidR="0082724F">
        <w:rPr>
          <w:rFonts w:cs="Times New Roman"/>
        </w:rPr>
        <w:t>od</w:t>
      </w:r>
      <w:r w:rsidR="00DD1706">
        <w:rPr>
          <w:rFonts w:cs="Times New Roman"/>
        </w:rPr>
        <w:t xml:space="preserve"> </w:t>
      </w:r>
      <w:r w:rsidR="00F0000D">
        <w:rPr>
          <w:rFonts w:cs="Times New Roman"/>
        </w:rPr>
        <w:t>1</w:t>
      </w:r>
      <w:r w:rsidR="0082724F">
        <w:rPr>
          <w:rFonts w:cs="Times New Roman"/>
        </w:rPr>
        <w:t>/20</w:t>
      </w:r>
      <w:r w:rsidR="00F0000D">
        <w:rPr>
          <w:rFonts w:cs="Times New Roman"/>
        </w:rPr>
        <w:t>2</w:t>
      </w:r>
      <w:r w:rsidR="00AC5539">
        <w:rPr>
          <w:rFonts w:cs="Times New Roman"/>
        </w:rPr>
        <w:t>1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AC5539">
        <w:rPr>
          <w:rFonts w:cs="Times New Roman"/>
        </w:rPr>
        <w:t>1</w:t>
      </w:r>
    </w:p>
    <w:p w14:paraId="32A6195C" w14:textId="77777777"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14:paraId="2927A96D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14:paraId="719B8D9E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27776F" w14:paraId="0660FF49" w14:textId="77777777">
        <w:trPr>
          <w:trHeight w:val="93"/>
        </w:trPr>
        <w:tc>
          <w:tcPr>
            <w:tcW w:w="4049" w:type="dxa"/>
          </w:tcPr>
          <w:p w14:paraId="7794CA20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14:paraId="221B24D7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 w14:paraId="545C60B3" w14:textId="77777777">
        <w:trPr>
          <w:trHeight w:val="93"/>
        </w:trPr>
        <w:tc>
          <w:tcPr>
            <w:tcW w:w="4049" w:type="dxa"/>
          </w:tcPr>
          <w:p w14:paraId="522E4951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14:paraId="54BF924C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 w14:paraId="330B0D54" w14:textId="77777777">
        <w:trPr>
          <w:trHeight w:val="93"/>
        </w:trPr>
        <w:tc>
          <w:tcPr>
            <w:tcW w:w="4049" w:type="dxa"/>
          </w:tcPr>
          <w:p w14:paraId="76F68CDD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14:paraId="6B86F251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 w14:paraId="20D270D4" w14:textId="77777777">
        <w:trPr>
          <w:trHeight w:val="93"/>
        </w:trPr>
        <w:tc>
          <w:tcPr>
            <w:tcW w:w="4049" w:type="dxa"/>
          </w:tcPr>
          <w:p w14:paraId="4A0B2BC1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14:paraId="299A5598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5FB26F41" w14:textId="77777777">
        <w:trPr>
          <w:trHeight w:val="93"/>
        </w:trPr>
        <w:tc>
          <w:tcPr>
            <w:tcW w:w="4049" w:type="dxa"/>
          </w:tcPr>
          <w:p w14:paraId="443F28DE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14:paraId="460F9ACC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 w14:paraId="5B34482F" w14:textId="77777777">
        <w:trPr>
          <w:trHeight w:val="93"/>
        </w:trPr>
        <w:tc>
          <w:tcPr>
            <w:tcW w:w="4049" w:type="dxa"/>
          </w:tcPr>
          <w:p w14:paraId="5B630713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</w:tcPr>
          <w:p w14:paraId="0113446A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náklady </w:t>
            </w:r>
          </w:p>
        </w:tc>
      </w:tr>
      <w:tr w:rsidR="0027776F" w14:paraId="7543D504" w14:textId="77777777">
        <w:trPr>
          <w:trHeight w:val="93"/>
        </w:trPr>
        <w:tc>
          <w:tcPr>
            <w:tcW w:w="4049" w:type="dxa"/>
          </w:tcPr>
          <w:p w14:paraId="7FC21D52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14:paraId="54EBCDD2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42C415C0" w14:textId="77777777">
        <w:trPr>
          <w:trHeight w:val="93"/>
        </w:trPr>
        <w:tc>
          <w:tcPr>
            <w:tcW w:w="4049" w:type="dxa"/>
          </w:tcPr>
          <w:p w14:paraId="464FF197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14:paraId="03F40081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0C967199" w14:textId="77777777">
        <w:trPr>
          <w:trHeight w:val="93"/>
        </w:trPr>
        <w:tc>
          <w:tcPr>
            <w:tcW w:w="4049" w:type="dxa"/>
          </w:tcPr>
          <w:p w14:paraId="77834C20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14:paraId="030C5E9D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33E600B5" w14:textId="77777777">
        <w:trPr>
          <w:trHeight w:val="93"/>
        </w:trPr>
        <w:tc>
          <w:tcPr>
            <w:tcW w:w="4049" w:type="dxa"/>
          </w:tcPr>
          <w:p w14:paraId="0290B5C8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14:paraId="049A70CC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7E2E1AC7" w14:textId="77777777">
        <w:trPr>
          <w:trHeight w:val="93"/>
        </w:trPr>
        <w:tc>
          <w:tcPr>
            <w:tcW w:w="4049" w:type="dxa"/>
          </w:tcPr>
          <w:p w14:paraId="19B5E4F9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14:paraId="721DD981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236DB655" w14:textId="77777777">
        <w:trPr>
          <w:trHeight w:val="93"/>
        </w:trPr>
        <w:tc>
          <w:tcPr>
            <w:tcW w:w="4049" w:type="dxa"/>
          </w:tcPr>
          <w:p w14:paraId="49C63A4E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14:paraId="54B79F79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 w14:paraId="21D5EEAD" w14:textId="77777777">
        <w:trPr>
          <w:trHeight w:val="93"/>
        </w:trPr>
        <w:tc>
          <w:tcPr>
            <w:tcW w:w="4049" w:type="dxa"/>
          </w:tcPr>
          <w:p w14:paraId="42F89865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</w:tcPr>
          <w:p w14:paraId="55FB3966" w14:textId="77777777"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14:paraId="2732168D" w14:textId="77777777" w:rsidR="0027776F" w:rsidRDefault="0027776F">
      <w:pPr>
        <w:rPr>
          <w:rFonts w:cs="Times New Roman"/>
        </w:rPr>
      </w:pPr>
    </w:p>
    <w:p w14:paraId="4797DF70" w14:textId="77777777" w:rsidR="0082724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 xml:space="preserve">ť </w:t>
      </w:r>
      <w:r w:rsidR="0082724F">
        <w:rPr>
          <w:rFonts w:cs="Times New Roman"/>
        </w:rPr>
        <w:t>eviduje nasledovný hmotný majetok:</w:t>
      </w:r>
    </w:p>
    <w:p w14:paraId="286398B7" w14:textId="77777777" w:rsidR="0082724F" w:rsidRDefault="0082724F" w:rsidP="0027776F">
      <w:pPr>
        <w:jc w:val="both"/>
        <w:rPr>
          <w:rFonts w:cs="Times New Roman"/>
        </w:rPr>
      </w:pPr>
    </w:p>
    <w:p w14:paraId="0FE673D5" w14:textId="6DA9D4D0" w:rsidR="0027776F" w:rsidRPr="0027776F" w:rsidRDefault="0082724F" w:rsidP="0027776F">
      <w:pPr>
        <w:jc w:val="both"/>
        <w:rPr>
          <w:rFonts w:cs="Times New Roman"/>
        </w:rPr>
      </w:pPr>
      <w:r>
        <w:rPr>
          <w:rFonts w:cs="Times New Roman"/>
        </w:rPr>
        <w:lastRenderedPageBreak/>
        <w:t xml:space="preserve">A/ osobné auto VW </w:t>
      </w:r>
      <w:proofErr w:type="spellStart"/>
      <w:r w:rsidR="00AC5539">
        <w:rPr>
          <w:rFonts w:cs="Times New Roman"/>
        </w:rPr>
        <w:t>Touareg</w:t>
      </w:r>
      <w:proofErr w:type="spellEnd"/>
      <w:r>
        <w:rPr>
          <w:rFonts w:cs="Times New Roman"/>
        </w:rPr>
        <w:t xml:space="preserve">; doba odpisovania 4 r., druh odpisu – rovnomerný, dátum prvej evidencie vozidla: </w:t>
      </w:r>
      <w:r w:rsidR="00AC5539">
        <w:rPr>
          <w:rFonts w:cs="Times New Roman"/>
        </w:rPr>
        <w:t xml:space="preserve">rok </w:t>
      </w:r>
      <w:r>
        <w:rPr>
          <w:rFonts w:cs="Times New Roman"/>
        </w:rPr>
        <w:t>2019</w:t>
      </w:r>
      <w:r w:rsidR="0027776F" w:rsidRPr="0027776F">
        <w:rPr>
          <w:rFonts w:cs="Times New Roman"/>
        </w:rPr>
        <w:t xml:space="preserve"> </w:t>
      </w:r>
    </w:p>
    <w:p w14:paraId="16F67392" w14:textId="77777777"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</w:t>
      </w:r>
    </w:p>
    <w:p w14:paraId="07BC5C91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  <w:r w:rsidRPr="0027776F">
        <w:rPr>
          <w:rFonts w:cs="Times New Roman"/>
        </w:rPr>
        <w:t xml:space="preserve"> </w:t>
      </w:r>
    </w:p>
    <w:p w14:paraId="6037E6D0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  <w:r w:rsidRPr="0027776F">
        <w:rPr>
          <w:rFonts w:cs="Times New Roman"/>
        </w:rPr>
        <w:t xml:space="preserve"> </w:t>
      </w:r>
    </w:p>
    <w:p w14:paraId="5B9EA5FB" w14:textId="77777777"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14:paraId="70528804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14:paraId="2938E8A2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14:paraId="074146FA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14:paraId="6E4C9A2B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  <w:r w:rsidRPr="0027776F">
        <w:rPr>
          <w:rFonts w:cs="Times New Roman"/>
        </w:rPr>
        <w:t xml:space="preserve"> </w:t>
      </w:r>
    </w:p>
    <w:p w14:paraId="0BC34A0D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</w:t>
      </w:r>
      <w:r>
        <w:rPr>
          <w:rFonts w:cs="Times New Roman"/>
        </w:rPr>
        <w:t xml:space="preserve"> </w:t>
      </w:r>
      <w:r w:rsidRPr="0027776F">
        <w:rPr>
          <w:rFonts w:cs="Times New Roman"/>
        </w:rPr>
        <w:t xml:space="preserve">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14:paraId="5DFC93E3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14:paraId="3DC24A06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14:paraId="619EAADC" w14:textId="77777777"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</w:t>
      </w:r>
      <w:r w:rsidRPr="0027776F">
        <w:rPr>
          <w:rFonts w:cs="Times New Roman"/>
        </w:rPr>
        <w:lastRenderedPageBreak/>
        <w:t>existujúca povinnosť, ktorá vznikla ako dôsledok minulej udalosti, ale ktorá sa nevykazuje v súvahe, 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14:paraId="1F0D9C3B" w14:textId="77777777"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</w:t>
      </w:r>
    </w:p>
    <w:p w14:paraId="682F42E5" w14:textId="77777777"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12908" w14:textId="77777777" w:rsidR="00D0686B" w:rsidRDefault="00D0686B" w:rsidP="0027776F">
      <w:pPr>
        <w:spacing w:after="0" w:line="240" w:lineRule="auto"/>
      </w:pPr>
      <w:r>
        <w:separator/>
      </w:r>
    </w:p>
  </w:endnote>
  <w:endnote w:type="continuationSeparator" w:id="0">
    <w:p w14:paraId="5D5F30DE" w14:textId="77777777" w:rsidR="00D0686B" w:rsidRDefault="00D0686B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851DF" w14:textId="77777777" w:rsidR="0027776F" w:rsidRDefault="0027776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930 14 Dolný Bar č. 247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DF255E">
      <w:fldChar w:fldCharType="begin"/>
    </w:r>
    <w:r w:rsidR="00DF255E">
      <w:instrText xml:space="preserve"> PAGE   \* MERGEFORMAT </w:instrText>
    </w:r>
    <w:r w:rsidR="00DF255E">
      <w:fldChar w:fldCharType="separate"/>
    </w:r>
    <w:r w:rsidR="0082724F" w:rsidRPr="0082724F">
      <w:rPr>
        <w:rFonts w:asciiTheme="majorHAnsi" w:hAnsiTheme="majorHAnsi"/>
        <w:noProof/>
      </w:rPr>
      <w:t>3</w:t>
    </w:r>
    <w:r w:rsidR="00DF255E">
      <w:rPr>
        <w:rFonts w:asciiTheme="majorHAnsi" w:hAnsiTheme="majorHAnsi"/>
        <w:noProof/>
      </w:rPr>
      <w:fldChar w:fldCharType="end"/>
    </w:r>
  </w:p>
  <w:p w14:paraId="3EC9A1E4" w14:textId="77777777" w:rsidR="0027776F" w:rsidRDefault="0027776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B0B49" w14:textId="77777777" w:rsidR="00D0686B" w:rsidRDefault="00D0686B" w:rsidP="0027776F">
      <w:pPr>
        <w:spacing w:after="0" w:line="240" w:lineRule="auto"/>
      </w:pPr>
      <w:r>
        <w:separator/>
      </w:r>
    </w:p>
  </w:footnote>
  <w:footnote w:type="continuationSeparator" w:id="0">
    <w:p w14:paraId="230BB29B" w14:textId="77777777" w:rsidR="00D0686B" w:rsidRDefault="00D0686B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38517325" w14:textId="77777777" w:rsidR="0027776F" w:rsidRDefault="0027776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Z5 </w:t>
        </w:r>
        <w:proofErr w:type="spellStart"/>
        <w:r>
          <w:rPr>
            <w:rFonts w:asciiTheme="majorHAnsi" w:eastAsiaTheme="majorEastAsia" w:hAnsiTheme="majorHAnsi" w:cstheme="majorBidi"/>
            <w:sz w:val="32"/>
            <w:szCs w:val="32"/>
          </w:rPr>
          <w:t>advisory</w:t>
        </w:r>
        <w:proofErr w:type="spellEnd"/>
        <w:r>
          <w:rPr>
            <w:rFonts w:asciiTheme="majorHAnsi" w:eastAsiaTheme="majorEastAsia" w:hAnsiTheme="majorHAnsi" w:cstheme="majorBidi"/>
            <w:sz w:val="32"/>
            <w:szCs w:val="32"/>
          </w:rPr>
          <w:t>, s.r.o.</w:t>
        </w:r>
      </w:p>
    </w:sdtContent>
  </w:sdt>
  <w:p w14:paraId="27BB23BE" w14:textId="77777777" w:rsidR="0027776F" w:rsidRDefault="0027776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76F"/>
    <w:rsid w:val="001D0E58"/>
    <w:rsid w:val="0027776F"/>
    <w:rsid w:val="003D117F"/>
    <w:rsid w:val="006E6AE9"/>
    <w:rsid w:val="0082724F"/>
    <w:rsid w:val="00884BA5"/>
    <w:rsid w:val="008F2B1B"/>
    <w:rsid w:val="00AC5539"/>
    <w:rsid w:val="00CE28CE"/>
    <w:rsid w:val="00D0686B"/>
    <w:rsid w:val="00DD1706"/>
    <w:rsid w:val="00DF255E"/>
    <w:rsid w:val="00F00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A0615"/>
  <w15:docId w15:val="{9D7DA7F3-69B2-4D52-AF7A-BAAB48092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CD5"/>
    <w:rsid w:val="00575D2F"/>
    <w:rsid w:val="00635CD5"/>
    <w:rsid w:val="00902FF3"/>
    <w:rsid w:val="00D71B07"/>
    <w:rsid w:val="00E239AE"/>
    <w:rsid w:val="00E2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B29C9-BEB1-4A0F-9B25-E31B482A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Z5 advisory, s.r.o.</vt:lpstr>
    </vt:vector>
  </TitlesOfParts>
  <Company>Slovensky plynarensky priemysel, a.s.</Company>
  <LinksUpToDate>false</LinksUpToDate>
  <CharactersWithSpaces>5407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Z5 advisory, s.r.o.</dc:title>
  <dc:creator>Z</dc:creator>
  <cp:lastModifiedBy>László Zoltán</cp:lastModifiedBy>
  <cp:revision>2</cp:revision>
  <cp:lastPrinted>2019-03-19T10:43:00Z</cp:lastPrinted>
  <dcterms:created xsi:type="dcterms:W3CDTF">2023-06-14T09:28:00Z</dcterms:created>
  <dcterms:modified xsi:type="dcterms:W3CDTF">2023-06-14T09:28:00Z</dcterms:modified>
</cp:coreProperties>
</file>