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b/>
          <w:bCs/>
          <w:sz w:val="24"/>
          <w:szCs w:val="24"/>
        </w:rPr>
        <w:t>Poznámky konsolidovanej účtovnej závierky obce</w:t>
      </w:r>
    </w:p>
    <w:p w:rsidR="00547E3B" w:rsidRPr="00547E3B" w:rsidRDefault="00DE3C6A" w:rsidP="00547E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zostavenej k 31. decembru 20</w:t>
      </w:r>
      <w:r w:rsidR="00C41C1B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CC20FF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pStyle w:val="Odsekzoznamu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547E3B">
        <w:rPr>
          <w:rFonts w:ascii="Times New Roman" w:hAnsi="Times New Roman" w:cs="Times New Roman"/>
          <w:b/>
          <w:bCs/>
          <w:sz w:val="24"/>
          <w:szCs w:val="24"/>
        </w:rPr>
        <w:t xml:space="preserve">VŠEOBECNÉ ÚDAJE </w:t>
      </w:r>
    </w:p>
    <w:p w:rsidR="00547E3B" w:rsidRPr="00547E3B" w:rsidRDefault="00547E3B" w:rsidP="00547E3B">
      <w:pPr>
        <w:pStyle w:val="Odsekzoznamu"/>
        <w:autoSpaceDE w:val="0"/>
        <w:autoSpaceDN w:val="0"/>
        <w:adjustRightInd w:val="0"/>
        <w:spacing w:after="0" w:line="240" w:lineRule="auto"/>
        <w:ind w:left="1080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Identifikačné údaje konsolidujúcej účtovnej jednotky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:rsidR="00547E3B" w:rsidRPr="00547E3B" w:rsidRDefault="00547E3B" w:rsidP="00547E3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Názov konsolidujúcej účtovnej jednotky: Obec Vavrečka </w:t>
      </w:r>
    </w:p>
    <w:p w:rsidR="00547E3B" w:rsidRPr="00547E3B" w:rsidRDefault="00547E3B" w:rsidP="00547E3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IČO: </w:t>
      </w:r>
      <w:r w:rsidRPr="00547E3B">
        <w:rPr>
          <w:rFonts w:ascii="Times New Roman" w:hAnsi="Times New Roman" w:cs="Times New Roman"/>
          <w:sz w:val="24"/>
          <w:szCs w:val="24"/>
        </w:rPr>
        <w:tab/>
        <w:t xml:space="preserve">00314951 </w:t>
      </w:r>
    </w:p>
    <w:p w:rsidR="00547E3B" w:rsidRPr="00547E3B" w:rsidRDefault="00547E3B" w:rsidP="00547E3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Sídlo konsolidujúcej účtovnej jednotky: </w:t>
      </w:r>
      <w:r w:rsidRPr="00547E3B">
        <w:rPr>
          <w:rFonts w:ascii="Times New Roman" w:hAnsi="Times New Roman" w:cs="Times New Roman"/>
          <w:sz w:val="24"/>
          <w:szCs w:val="24"/>
        </w:rPr>
        <w:tab/>
        <w:t xml:space="preserve">029 01 Vavrečka č.203 </w:t>
      </w:r>
    </w:p>
    <w:p w:rsidR="00547E3B" w:rsidRPr="00547E3B" w:rsidRDefault="00547E3B" w:rsidP="00547E3B">
      <w:pPr>
        <w:tabs>
          <w:tab w:val="left" w:pos="3969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Dátum jej založenia a dátum jej vzniku: </w:t>
      </w:r>
      <w:r w:rsidRPr="00547E3B">
        <w:rPr>
          <w:rFonts w:ascii="Times New Roman" w:hAnsi="Times New Roman" w:cs="Times New Roman"/>
          <w:sz w:val="24"/>
          <w:szCs w:val="24"/>
        </w:rPr>
        <w:tab/>
        <w:t xml:space="preserve">1.7.1973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Identifikačné údaje konsolidovaných účtovných jednotiek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>Obec má v zriaďovateľskej pôsobnosti 1 rozpočtovú organizáciu – Základnú školu s materskou školou Vavrečka.</w:t>
      </w:r>
      <w:r w:rsidR="00517749">
        <w:rPr>
          <w:rFonts w:ascii="Times New Roman" w:hAnsi="Times New Roman" w:cs="Times New Roman"/>
          <w:sz w:val="24"/>
          <w:szCs w:val="24"/>
        </w:rPr>
        <w:t xml:space="preserve"> </w:t>
      </w:r>
      <w:r w:rsidR="0069703B">
        <w:rPr>
          <w:rFonts w:ascii="Times New Roman" w:hAnsi="Times New Roman" w:cs="Times New Roman"/>
          <w:sz w:val="24"/>
          <w:szCs w:val="24"/>
        </w:rPr>
        <w:t>č.</w:t>
      </w:r>
      <w:r w:rsidR="00517749">
        <w:rPr>
          <w:rFonts w:ascii="Times New Roman" w:hAnsi="Times New Roman" w:cs="Times New Roman"/>
          <w:sz w:val="24"/>
          <w:szCs w:val="24"/>
        </w:rPr>
        <w:t>204</w:t>
      </w:r>
      <w:r w:rsidRPr="00547E3B">
        <w:rPr>
          <w:rFonts w:ascii="Times New Roman" w:hAnsi="Times New Roman" w:cs="Times New Roman"/>
          <w:sz w:val="24"/>
          <w:szCs w:val="24"/>
        </w:rPr>
        <w:t xml:space="preserve"> </w:t>
      </w:r>
      <w:r w:rsidR="006970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Konsolidovaný celok Obce sa v roku </w:t>
      </w:r>
      <w:r w:rsidR="00DE3C6A">
        <w:rPr>
          <w:rFonts w:ascii="Times New Roman" w:hAnsi="Times New Roman" w:cs="Times New Roman"/>
          <w:sz w:val="24"/>
          <w:szCs w:val="24"/>
        </w:rPr>
        <w:t>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 oproti minulým účtovným obdobiam nezmenil.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Prehľad o účtovných jednotkách konsolidovaného celku je uvedený v prílohe, v tabuľkovej časti </w:t>
      </w:r>
      <w:r w:rsidRPr="00547E3B">
        <w:rPr>
          <w:rFonts w:ascii="Times New Roman" w:hAnsi="Times New Roman" w:cs="Times New Roman"/>
          <w:i/>
          <w:iCs/>
          <w:sz w:val="24"/>
          <w:szCs w:val="24"/>
        </w:rPr>
        <w:t>Údaje o konsolidovanom celku</w:t>
      </w:r>
      <w:r w:rsidRPr="00547E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Konsolidovaná účtovná závierka konsolidovaného celku Obce k 31. decembru </w:t>
      </w:r>
      <w:r w:rsidR="00DE3C6A">
        <w:rPr>
          <w:rFonts w:ascii="Times New Roman" w:hAnsi="Times New Roman" w:cs="Times New Roman"/>
          <w:sz w:val="24"/>
          <w:szCs w:val="24"/>
        </w:rPr>
        <w:t>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 je zostavená ako riadna konsolidovaná účtovná závierka podľa zákona č. 431/2002 Z. z. o účtovníctve v znení neskorších predpisov, za účtovné obdobie od 1. januára </w:t>
      </w:r>
      <w:r w:rsidR="00DE3C6A">
        <w:rPr>
          <w:rFonts w:ascii="Times New Roman" w:hAnsi="Times New Roman" w:cs="Times New Roman"/>
          <w:sz w:val="24"/>
          <w:szCs w:val="24"/>
        </w:rPr>
        <w:t>20</w:t>
      </w:r>
      <w:r w:rsidR="003D68DA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 do 31. decembra </w:t>
      </w:r>
      <w:r w:rsidR="00DE3C6A">
        <w:rPr>
          <w:rFonts w:ascii="Times New Roman" w:hAnsi="Times New Roman" w:cs="Times New Roman"/>
          <w:sz w:val="24"/>
          <w:szCs w:val="24"/>
        </w:rPr>
        <w:t>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Obec je súčasťou súhrnného celku verejnej správy Slovenskej republiky.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Informácie o vedúcich predstaviteľoch a o zamestnancoch konsolidovaného celku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>Sta</w:t>
      </w:r>
      <w:r w:rsidR="00DE3C6A">
        <w:rPr>
          <w:rFonts w:ascii="Times New Roman" w:hAnsi="Times New Roman" w:cs="Times New Roman"/>
          <w:sz w:val="24"/>
          <w:szCs w:val="24"/>
        </w:rPr>
        <w:t xml:space="preserve">rosta obce: </w:t>
      </w:r>
      <w:r w:rsidR="00CC20FF">
        <w:rPr>
          <w:rFonts w:ascii="Times New Roman" w:hAnsi="Times New Roman" w:cs="Times New Roman"/>
          <w:sz w:val="24"/>
          <w:szCs w:val="24"/>
        </w:rPr>
        <w:t xml:space="preserve">Ing. Karol </w:t>
      </w:r>
      <w:proofErr w:type="spellStart"/>
      <w:r w:rsidR="00CC20FF">
        <w:rPr>
          <w:rFonts w:ascii="Times New Roman" w:hAnsi="Times New Roman" w:cs="Times New Roman"/>
          <w:sz w:val="24"/>
          <w:szCs w:val="24"/>
        </w:rPr>
        <w:t>Pjentek</w:t>
      </w:r>
      <w:proofErr w:type="spellEnd"/>
      <w:r w:rsidRPr="00547E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7E3B" w:rsidRPr="00547E3B" w:rsidRDefault="00DE3C6A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Zástupca starostu: </w:t>
      </w:r>
      <w:r w:rsidR="00CC20FF">
        <w:rPr>
          <w:rFonts w:ascii="Times New Roman" w:hAnsi="Times New Roman" w:cs="Times New Roman"/>
          <w:sz w:val="24"/>
          <w:szCs w:val="24"/>
        </w:rPr>
        <w:t xml:space="preserve">Peter </w:t>
      </w:r>
      <w:proofErr w:type="spellStart"/>
      <w:r w:rsidR="00CC20FF">
        <w:rPr>
          <w:rFonts w:ascii="Times New Roman" w:hAnsi="Times New Roman" w:cs="Times New Roman"/>
          <w:sz w:val="24"/>
          <w:szCs w:val="24"/>
        </w:rPr>
        <w:t>Kružel</w:t>
      </w:r>
      <w:proofErr w:type="spellEnd"/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Hlavný kontrolór obce: </w:t>
      </w:r>
      <w:r w:rsidR="00C41C1B">
        <w:rPr>
          <w:rFonts w:ascii="Times New Roman" w:hAnsi="Times New Roman" w:cs="Times New Roman"/>
          <w:sz w:val="24"/>
          <w:szCs w:val="24"/>
        </w:rPr>
        <w:t>Mgr. Ladislav Šnapko</w:t>
      </w:r>
      <w:r w:rsidRPr="00547E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Priemerný počet zamestnancov konsolidovaného celku </w:t>
      </w:r>
      <w:r w:rsidR="00517749">
        <w:rPr>
          <w:rFonts w:ascii="Times New Roman" w:hAnsi="Times New Roman" w:cs="Times New Roman"/>
          <w:sz w:val="24"/>
          <w:szCs w:val="24"/>
        </w:rPr>
        <w:t>o</w:t>
      </w:r>
      <w:r w:rsidRPr="00547E3B">
        <w:rPr>
          <w:rFonts w:ascii="Times New Roman" w:hAnsi="Times New Roman" w:cs="Times New Roman"/>
          <w:sz w:val="24"/>
          <w:szCs w:val="24"/>
        </w:rPr>
        <w:t xml:space="preserve">bce bol v roku </w:t>
      </w:r>
      <w:r w:rsidR="00DE3C6A">
        <w:rPr>
          <w:rFonts w:ascii="Times New Roman" w:hAnsi="Times New Roman" w:cs="Times New Roman"/>
          <w:sz w:val="24"/>
          <w:szCs w:val="24"/>
        </w:rPr>
        <w:t>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 </w:t>
      </w:r>
      <w:r w:rsidR="00517749">
        <w:rPr>
          <w:rFonts w:ascii="Times New Roman" w:hAnsi="Times New Roman" w:cs="Times New Roman"/>
          <w:sz w:val="24"/>
          <w:szCs w:val="24"/>
        </w:rPr>
        <w:t xml:space="preserve"> </w:t>
      </w:r>
      <w:r w:rsidR="00685606">
        <w:rPr>
          <w:rFonts w:ascii="Times New Roman" w:hAnsi="Times New Roman" w:cs="Times New Roman"/>
          <w:sz w:val="24"/>
          <w:szCs w:val="24"/>
        </w:rPr>
        <w:t>29</w:t>
      </w:r>
      <w:r w:rsidRPr="00547E3B">
        <w:rPr>
          <w:rFonts w:ascii="Times New Roman" w:hAnsi="Times New Roman" w:cs="Times New Roman"/>
          <w:sz w:val="24"/>
          <w:szCs w:val="24"/>
        </w:rPr>
        <w:t>, z toho počet vedúcich</w:t>
      </w:r>
      <w:r w:rsidR="00DE3C6A">
        <w:rPr>
          <w:rFonts w:ascii="Times New Roman" w:hAnsi="Times New Roman" w:cs="Times New Roman"/>
          <w:sz w:val="24"/>
          <w:szCs w:val="24"/>
        </w:rPr>
        <w:t xml:space="preserve"> zamestnancov </w:t>
      </w:r>
      <w:r w:rsidR="00517749">
        <w:rPr>
          <w:rFonts w:ascii="Times New Roman" w:hAnsi="Times New Roman" w:cs="Times New Roman"/>
          <w:sz w:val="24"/>
          <w:szCs w:val="24"/>
        </w:rPr>
        <w:t>2</w:t>
      </w:r>
      <w:r w:rsidR="00DE3C6A">
        <w:rPr>
          <w:rFonts w:ascii="Times New Roman" w:hAnsi="Times New Roman" w:cs="Times New Roman"/>
          <w:sz w:val="24"/>
          <w:szCs w:val="24"/>
        </w:rPr>
        <w:t xml:space="preserve"> (v roku 20</w:t>
      </w:r>
      <w:r w:rsidR="00245477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1</w:t>
      </w:r>
      <w:r w:rsidRPr="00547E3B">
        <w:rPr>
          <w:rFonts w:ascii="Times New Roman" w:hAnsi="Times New Roman" w:cs="Times New Roman"/>
          <w:sz w:val="24"/>
          <w:szCs w:val="24"/>
        </w:rPr>
        <w:t xml:space="preserve"> bol </w:t>
      </w:r>
      <w:r w:rsidR="00875C80">
        <w:rPr>
          <w:rFonts w:ascii="Times New Roman" w:hAnsi="Times New Roman" w:cs="Times New Roman"/>
          <w:sz w:val="24"/>
          <w:szCs w:val="24"/>
        </w:rPr>
        <w:t>2</w:t>
      </w:r>
      <w:r w:rsidR="00C41C1B">
        <w:rPr>
          <w:rFonts w:ascii="Times New Roman" w:hAnsi="Times New Roman" w:cs="Times New Roman"/>
          <w:sz w:val="24"/>
          <w:szCs w:val="24"/>
        </w:rPr>
        <w:t>7</w:t>
      </w:r>
      <w:r w:rsidRPr="00547E3B">
        <w:rPr>
          <w:rFonts w:ascii="Times New Roman" w:hAnsi="Times New Roman" w:cs="Times New Roman"/>
          <w:sz w:val="24"/>
          <w:szCs w:val="24"/>
        </w:rPr>
        <w:t xml:space="preserve">, vedúcich zamestnancov </w:t>
      </w:r>
      <w:r w:rsidR="00517749">
        <w:rPr>
          <w:rFonts w:ascii="Times New Roman" w:hAnsi="Times New Roman" w:cs="Times New Roman"/>
          <w:sz w:val="24"/>
          <w:szCs w:val="24"/>
        </w:rPr>
        <w:t>2</w:t>
      </w:r>
      <w:r w:rsidRPr="00547E3B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Informácia o splnení predpokladu nepretržitého pokračovania v činnosti účtovnej jednotky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Konsolidovaná účtovná závierka Obce bola zostavená za predpokladu nepretržitého trvania činnosti v súlade so zákonom o účtovníctve a nadväzujúcimi právnymi predpismi.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  <w:u w:val="single"/>
        </w:rPr>
        <w:t xml:space="preserve">Zmeny účtovných metód a účtovných zásad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E84E9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Účtovné metódy a všeobecné účtovné zásady boli účtovnou jednotkou konzistentne aplikované. </w:t>
      </w:r>
    </w:p>
    <w:p w:rsidR="00547E3B" w:rsidRPr="00547E3B" w:rsidRDefault="00547E3B" w:rsidP="00547E3B">
      <w:pPr>
        <w:autoSpaceDE w:val="0"/>
        <w:autoSpaceDN w:val="0"/>
        <w:adjustRightInd w:val="0"/>
        <w:spacing w:after="47" w:line="240" w:lineRule="auto"/>
        <w:rPr>
          <w:rFonts w:ascii="Times New Roman" w:hAnsi="Times New Roman" w:cs="Times New Roman"/>
          <w:i/>
          <w:iCs/>
          <w:sz w:val="24"/>
          <w:szCs w:val="24"/>
          <w:u w:val="single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47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47" w:line="240" w:lineRule="auto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547E3B">
        <w:rPr>
          <w:rFonts w:ascii="Times New Roman" w:hAnsi="Times New Roman" w:cs="Times New Roman"/>
          <w:i/>
          <w:sz w:val="24"/>
          <w:szCs w:val="24"/>
          <w:u w:val="single"/>
        </w:rPr>
        <w:t>Spôsob ocenenia jednotlivých zložiek</w:t>
      </w:r>
    </w:p>
    <w:p w:rsidR="00547E3B" w:rsidRPr="00547E3B" w:rsidRDefault="00547E3B" w:rsidP="00547E3B">
      <w:pPr>
        <w:autoSpaceDE w:val="0"/>
        <w:autoSpaceDN w:val="0"/>
        <w:adjustRightInd w:val="0"/>
        <w:spacing w:after="47" w:line="240" w:lineRule="auto"/>
        <w:rPr>
          <w:rFonts w:ascii="Times New Roman" w:hAnsi="Times New Roman" w:cs="Times New Roman"/>
          <w:i/>
          <w:sz w:val="24"/>
          <w:szCs w:val="24"/>
          <w:u w:val="single"/>
        </w:rPr>
      </w:pP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Pri oceňovaní majetku a záväzkov sa uplatňuje zásada opatrnosti. Za základ sa berú všetky riziká, straty a zníženia hodnoty, ktoré sa týkajú majetku a záväzkov a sú známe ku dňu zostavenia účtovnej závierky.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Dlhodobý hmotný a nehmotný majetok nakupovaný sa oceňuje obstarávacou cenou, ktorá zahrňuje cenu obstarania a náklady súvisiace s obstaraním (clo, prepravu, montáž, poistné a pod.).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Dlhodobý majetok vytvorený vlastnou činnosťou sa oceňuje vlastnými nákladmi, ktoré predstavujú všetky priame náklady vynaložené na výrobu alebo inú činnosť a všetky nepriame náklady vzťahujúce sa na výrobu alebo inú činnosť.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Dlhodobý majetok nadobudnutý darovaním sa oceňuje reprodukčnou obstarávacou cenou, teda cenou, za ktorú by sa majetok obstaral v čase, keď sa o ňom účtuje.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Dlhodobý majetok nadobudnutý prevodom správy sa oceňuje cenou, v ktorej sa doteraz viedol v účtovníctve.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Dlhodobý finančný majetok sa oceňuje obstarávacou cenou.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Nakupované zásoby sa oceňujú obstarávacou cenou, ktorou je cena obstarania vrátane nákladov súvisiacich s obstaraním, ako napr. prepravné, provízia, poistné a zľavy.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Zásoby vytvorené vlastnou činnosťou sa oceňujú vlastnými nákladmi, </w:t>
      </w:r>
      <w:proofErr w:type="spellStart"/>
      <w:r w:rsidRPr="00547E3B">
        <w:rPr>
          <w:rFonts w:ascii="Times New Roman" w:hAnsi="Times New Roman" w:cs="Times New Roman"/>
          <w:sz w:val="24"/>
          <w:szCs w:val="24"/>
        </w:rPr>
        <w:t>t.j</w:t>
      </w:r>
      <w:proofErr w:type="spellEnd"/>
      <w:r w:rsidRPr="00547E3B">
        <w:rPr>
          <w:rFonts w:ascii="Times New Roman" w:hAnsi="Times New Roman" w:cs="Times New Roman"/>
          <w:sz w:val="24"/>
          <w:szCs w:val="24"/>
        </w:rPr>
        <w:t xml:space="preserve">. priamymi nákladmi vynaloženými na tvorbu zásob ako aj časťou nepriamych nákladov, ktoré sa k tvorbe zásob vzťahujú.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Cenné papiere a podiely sa oceňujú obstarávacími cenami, vrátane nákladov súvisiacich s obstaraním. Toto ocenenie je upravené o opravné položky.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Pohľadávky sa pri ich vzniku oceňujú menovitou hodnotou. Toto ocenenie sa znižuje o pochybné a nedobytné pohľadávky.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Peňažné prostriedky a ceniny sa oceňujú ich menovitou hodnotou.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Záväzky sa pri ich vzniku oceňujú menovitou hodnotou.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Záväzky sa pri ich prevzatí oceňujú obstarávacou cenou </w:t>
      </w:r>
    </w:p>
    <w:p w:rsidR="00547E3B" w:rsidRPr="00547E3B" w:rsidRDefault="00547E3B" w:rsidP="00E84E9F">
      <w:pPr>
        <w:pStyle w:val="Odsekzoznamu"/>
        <w:numPr>
          <w:ilvl w:val="0"/>
          <w:numId w:val="2"/>
        </w:numPr>
        <w:autoSpaceDE w:val="0"/>
        <w:autoSpaceDN w:val="0"/>
        <w:adjustRightInd w:val="0"/>
        <w:spacing w:after="47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Ak sa pri inventarizácii zistí, že suma záväzkov je iná ako ich výška v účtovníctve, uvedú sa záväzky v účtovníctve a v účtovnej závierke v tomto zistenom ocenení.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b/>
          <w:bCs/>
          <w:sz w:val="24"/>
          <w:szCs w:val="24"/>
        </w:rPr>
        <w:t xml:space="preserve">II. INFORMÁCIE O METÓDACH A POSTUPOCH KONSOLIDÁCIE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>Konsolidovaná účtovná závierka Obce</w:t>
      </w:r>
      <w:r w:rsidR="00517749">
        <w:rPr>
          <w:rFonts w:ascii="Times New Roman" w:hAnsi="Times New Roman" w:cs="Times New Roman"/>
          <w:sz w:val="24"/>
          <w:szCs w:val="24"/>
        </w:rPr>
        <w:t xml:space="preserve"> Vavrečka </w:t>
      </w:r>
      <w:r w:rsidRPr="00547E3B">
        <w:rPr>
          <w:rFonts w:ascii="Times New Roman" w:hAnsi="Times New Roman" w:cs="Times New Roman"/>
          <w:sz w:val="24"/>
          <w:szCs w:val="24"/>
        </w:rPr>
        <w:t xml:space="preserve"> bola zostavená v súlade so zákonom č. 431/2002 Z. z. o účtovníctve v znení neskorších predpisov a v súlade s Opatrením Ministerstva financií Slovenskej republiky zo dňa 17. decembra 2008 č. MF/27526/2008 – 31, ktorým sa ustanovujú podrobnosti o metódach a postupoch konsolidácie vo verejnej správe a podrobnosti o usporiadaní a označovaní položiek konsolidovanej účtovnej závierky vo verejnej správe v znení neskorších predpisov.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 xml:space="preserve">V rámci konsolidácie konsolidovaného celku obce Vavrečka boli eliminované vzájomné pohľadávky, záväzky, náklady a výnosy, bola vykonaná konsolidácia kapitálu.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47E3B">
        <w:rPr>
          <w:rFonts w:ascii="Times New Roman" w:hAnsi="Times New Roman" w:cs="Times New Roman"/>
          <w:sz w:val="24"/>
          <w:szCs w:val="24"/>
        </w:rPr>
        <w:t>Prvá konsolidácia kapitálu bola vykonaná 1.1.2009.</w:t>
      </w:r>
      <w:r w:rsidRPr="00547E3B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547E3B" w:rsidRPr="00E84E9F" w:rsidRDefault="00E84E9F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547E3B">
        <w:rPr>
          <w:rFonts w:ascii="Times New Roman" w:hAnsi="Times New Roman" w:cs="Times New Roman"/>
          <w:i/>
          <w:iCs/>
          <w:sz w:val="24"/>
          <w:szCs w:val="24"/>
        </w:rPr>
        <w:t xml:space="preserve">Zahrnutie konsolidovaných účtovných jednotiek do konsolidovanej účtovnej závierky 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3510"/>
        <w:gridCol w:w="1843"/>
        <w:gridCol w:w="2126"/>
        <w:gridCol w:w="1733"/>
      </w:tblGrid>
      <w:tr w:rsidR="00547E3B" w:rsidTr="00E84E9F">
        <w:tc>
          <w:tcPr>
            <w:tcW w:w="3510" w:type="dxa"/>
            <w:shd w:val="clear" w:color="auto" w:fill="D9D9D9" w:themeFill="background1" w:themeFillShade="D9"/>
          </w:tcPr>
          <w:p w:rsidR="00547E3B" w:rsidRP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Názov resp. obchodné meno</w:t>
            </w:r>
          </w:p>
          <w:p w:rsid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konsolidovanej účtovnej jednotky</w:t>
            </w:r>
          </w:p>
        </w:tc>
        <w:tc>
          <w:tcPr>
            <w:tcW w:w="1843" w:type="dxa"/>
            <w:shd w:val="clear" w:color="auto" w:fill="D9D9D9" w:themeFill="background1" w:themeFillShade="D9"/>
          </w:tcPr>
          <w:p w:rsidR="00547E3B" w:rsidRP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Metóda</w:t>
            </w:r>
          </w:p>
          <w:p w:rsid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úplnej konsolidácie</w:t>
            </w:r>
          </w:p>
        </w:tc>
        <w:tc>
          <w:tcPr>
            <w:tcW w:w="2126" w:type="dxa"/>
            <w:shd w:val="clear" w:color="auto" w:fill="D9D9D9" w:themeFill="background1" w:themeFillShade="D9"/>
          </w:tcPr>
          <w:p w:rsidR="00547E3B" w:rsidRP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Metóda</w:t>
            </w:r>
          </w:p>
          <w:p w:rsid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podielovej konsolidácie</w:t>
            </w:r>
          </w:p>
        </w:tc>
        <w:tc>
          <w:tcPr>
            <w:tcW w:w="1733" w:type="dxa"/>
            <w:shd w:val="clear" w:color="auto" w:fill="D9D9D9" w:themeFill="background1" w:themeFillShade="D9"/>
          </w:tcPr>
          <w:p w:rsidR="00547E3B" w:rsidRP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Metóda</w:t>
            </w:r>
          </w:p>
          <w:p w:rsidR="00547E3B" w:rsidRDefault="00547E3B" w:rsidP="00E84E9F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vlastného imania</w:t>
            </w:r>
          </w:p>
        </w:tc>
      </w:tr>
      <w:tr w:rsidR="00547E3B" w:rsidTr="00E84E9F">
        <w:tc>
          <w:tcPr>
            <w:tcW w:w="3510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Obec Vavrečka</w:t>
            </w:r>
          </w:p>
        </w:tc>
        <w:tc>
          <w:tcPr>
            <w:tcW w:w="1843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</w:tc>
        <w:tc>
          <w:tcPr>
            <w:tcW w:w="2126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3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547E3B" w:rsidTr="00E84E9F">
        <w:tc>
          <w:tcPr>
            <w:tcW w:w="3510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Základná škola s MŠ Vavrečka</w:t>
            </w:r>
          </w:p>
        </w:tc>
        <w:tc>
          <w:tcPr>
            <w:tcW w:w="1843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47E3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Áno</w:t>
            </w:r>
          </w:p>
        </w:tc>
        <w:tc>
          <w:tcPr>
            <w:tcW w:w="2126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33" w:type="dxa"/>
          </w:tcPr>
          <w:p w:rsidR="00547E3B" w:rsidRDefault="00547E3B" w:rsidP="00547E3B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547E3B" w:rsidRPr="00547E3B" w:rsidRDefault="00547E3B" w:rsidP="00547E3B">
      <w:pPr>
        <w:tabs>
          <w:tab w:val="left" w:pos="372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547E3B" w:rsidRPr="00547E3B" w:rsidRDefault="00547E3B" w:rsidP="00547E3B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84E9F" w:rsidRPr="00E84E9F" w:rsidRDefault="00E84E9F" w:rsidP="00E84E9F">
      <w:pPr>
        <w:pStyle w:val="Default"/>
      </w:pPr>
      <w:r w:rsidRPr="00E84E9F">
        <w:t xml:space="preserve">Pri dcérskych účtovných jednotkách bola použitá metóda úplnej konsolidácie. </w:t>
      </w:r>
    </w:p>
    <w:p w:rsidR="00E84E9F" w:rsidRPr="00E84E9F" w:rsidRDefault="00E84E9F" w:rsidP="00E84E9F">
      <w:pPr>
        <w:pStyle w:val="Default"/>
      </w:pPr>
    </w:p>
    <w:p w:rsidR="00E84E9F" w:rsidRPr="00E84E9F" w:rsidRDefault="00E84E9F" w:rsidP="00E84E9F">
      <w:pPr>
        <w:pStyle w:val="Default"/>
        <w:jc w:val="both"/>
      </w:pPr>
      <w:r w:rsidRPr="00E84E9F">
        <w:t xml:space="preserve">V roku </w:t>
      </w:r>
      <w:r w:rsidR="00DE3C6A">
        <w:t>20</w:t>
      </w:r>
      <w:r w:rsidR="00C41C1B">
        <w:t>2</w:t>
      </w:r>
      <w:r w:rsidR="00CC20FF">
        <w:t>2</w:t>
      </w:r>
      <w:r w:rsidRPr="00E84E9F">
        <w:t xml:space="preserve">, rovnako ako v predchádzajúcich účtovných obdobiach, sa medzi účtovnými jednotkami konsolidovaného celku Obce neuskutočnil nákup, resp. predaj majetku. Preto nebolo potrebné vykonať konsolidáciu medzivýsledku. </w:t>
      </w:r>
    </w:p>
    <w:p w:rsidR="00517749" w:rsidRDefault="00517749" w:rsidP="00517749">
      <w:pPr>
        <w:pStyle w:val="Nadpis1"/>
        <w:numPr>
          <w:ilvl w:val="0"/>
          <w:numId w:val="0"/>
        </w:numPr>
        <w:ind w:left="-14"/>
        <w:rPr>
          <w:sz w:val="24"/>
          <w:szCs w:val="24"/>
        </w:rPr>
      </w:pPr>
    </w:p>
    <w:p w:rsidR="00517749" w:rsidRPr="00517749" w:rsidRDefault="00517749" w:rsidP="00517749">
      <w:pPr>
        <w:pStyle w:val="Nadpis1"/>
        <w:numPr>
          <w:ilvl w:val="0"/>
          <w:numId w:val="0"/>
        </w:numPr>
        <w:ind w:left="-14"/>
        <w:rPr>
          <w:b w:val="0"/>
          <w:i/>
          <w:sz w:val="24"/>
          <w:szCs w:val="24"/>
        </w:rPr>
      </w:pPr>
      <w:r w:rsidRPr="00517749">
        <w:rPr>
          <w:sz w:val="24"/>
          <w:szCs w:val="24"/>
        </w:rPr>
        <w:t xml:space="preserve">III.    INFORMÁCIE O ÚDAJOCH AKTÍV </w:t>
      </w:r>
      <w:r w:rsidRPr="00517749">
        <w:rPr>
          <w:sz w:val="24"/>
          <w:szCs w:val="24"/>
          <w:lang w:val="sk-SK"/>
        </w:rPr>
        <w:t xml:space="preserve">A PASÍV </w:t>
      </w:r>
      <w:r w:rsidRPr="00517749">
        <w:rPr>
          <w:b w:val="0"/>
          <w:i/>
          <w:sz w:val="24"/>
          <w:szCs w:val="24"/>
        </w:rPr>
        <w:t>(viď Konsolidované poznámky - tabuľky)</w:t>
      </w:r>
    </w:p>
    <w:p w:rsidR="00517749" w:rsidRPr="00517749" w:rsidRDefault="00517749" w:rsidP="00517749">
      <w:pPr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Popis údajov vyplnených v prehľade pohybov dlhodobého nehmotného a dlhodobého hmotného majetku</w:t>
      </w:r>
    </w:p>
    <w:p w:rsidR="00517749" w:rsidRPr="00517749" w:rsidRDefault="00517749" w:rsidP="0051774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Bezprostredne predchádzajúce účtovné obdobie sa chápe k 31.12.20</w:t>
      </w:r>
      <w:r w:rsidR="00245477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1</w:t>
      </w:r>
    </w:p>
    <w:p w:rsidR="00517749" w:rsidRPr="00517749" w:rsidRDefault="00517749" w:rsidP="0051774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Bežné účtovné obdobie sa vykazuje k 31.12.20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</w:p>
    <w:p w:rsidR="00517749" w:rsidRPr="00517749" w:rsidRDefault="00517749" w:rsidP="0051774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Prírastok je prvotné vykázanie obstarania dlhodobého nehmotného a dlhodobého hmotného majetku akoukoľvek formou, zvýšenie aktív (napr. kúpa, darovanie)</w:t>
      </w:r>
    </w:p>
    <w:p w:rsidR="00517749" w:rsidRPr="00517749" w:rsidRDefault="00517749" w:rsidP="0051774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Úbytok je vykázanie zníženia aktív (napr. predaj, darovanie)</w:t>
      </w:r>
    </w:p>
    <w:p w:rsidR="00517749" w:rsidRPr="00517749" w:rsidRDefault="00517749" w:rsidP="00517749">
      <w:pPr>
        <w:numPr>
          <w:ilvl w:val="0"/>
          <w:numId w:val="5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Presun je vykázanie zmeny hodnoty niektorej položky bez zmeny celkovej hodnoty aktív</w:t>
      </w:r>
    </w:p>
    <w:p w:rsidR="00517749" w:rsidRPr="00517749" w:rsidRDefault="00517749" w:rsidP="00517749">
      <w:pPr>
        <w:rPr>
          <w:rFonts w:ascii="Times New Roman" w:hAnsi="Times New Roman" w:cs="Times New Roman"/>
          <w:sz w:val="24"/>
          <w:szCs w:val="24"/>
        </w:rPr>
      </w:pPr>
    </w:p>
    <w:p w:rsidR="00517749" w:rsidRPr="00517749" w:rsidRDefault="00517749" w:rsidP="00517749">
      <w:pPr>
        <w:rPr>
          <w:rFonts w:ascii="Times New Roman" w:hAnsi="Times New Roman" w:cs="Times New Roman"/>
          <w:i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Popis významných informácií o aktívach a pasívach (</w:t>
      </w:r>
      <w:r w:rsidRPr="00517749">
        <w:rPr>
          <w:rFonts w:ascii="Times New Roman" w:hAnsi="Times New Roman" w:cs="Times New Roman"/>
          <w:i/>
          <w:sz w:val="24"/>
          <w:szCs w:val="24"/>
        </w:rPr>
        <w:t>z tabuliek  „Kon</w:t>
      </w:r>
      <w:r>
        <w:rPr>
          <w:rFonts w:ascii="Times New Roman" w:hAnsi="Times New Roman" w:cs="Times New Roman"/>
          <w:i/>
          <w:sz w:val="24"/>
          <w:szCs w:val="24"/>
        </w:rPr>
        <w:t>solidované poznámky tabuľky ) :</w:t>
      </w:r>
    </w:p>
    <w:p w:rsidR="00517749" w:rsidRPr="00517749" w:rsidRDefault="00517749" w:rsidP="00517749">
      <w:pPr>
        <w:numPr>
          <w:ilvl w:val="0"/>
          <w:numId w:val="4"/>
        </w:num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 xml:space="preserve">Konsolidovaný celok obce </w:t>
      </w:r>
      <w:r>
        <w:rPr>
          <w:rFonts w:ascii="Times New Roman" w:hAnsi="Times New Roman" w:cs="Times New Roman"/>
          <w:sz w:val="24"/>
          <w:szCs w:val="24"/>
        </w:rPr>
        <w:t>Vavrečka</w:t>
      </w:r>
      <w:r w:rsidRPr="00517749">
        <w:rPr>
          <w:rFonts w:ascii="Times New Roman" w:hAnsi="Times New Roman" w:cs="Times New Roman"/>
          <w:i/>
          <w:color w:val="0070C0"/>
          <w:sz w:val="24"/>
          <w:szCs w:val="24"/>
        </w:rPr>
        <w:t xml:space="preserve"> </w:t>
      </w:r>
      <w:r w:rsidRPr="00517749">
        <w:rPr>
          <w:rFonts w:ascii="Times New Roman" w:hAnsi="Times New Roman" w:cs="Times New Roman"/>
          <w:sz w:val="24"/>
          <w:szCs w:val="24"/>
        </w:rPr>
        <w:t>zahŕňa</w:t>
      </w:r>
      <w:r w:rsidRPr="00517749">
        <w:rPr>
          <w:rFonts w:ascii="Times New Roman" w:hAnsi="Times New Roman" w:cs="Times New Roman"/>
          <w:color w:val="0070C0"/>
          <w:sz w:val="24"/>
          <w:szCs w:val="24"/>
        </w:rPr>
        <w:t xml:space="preserve"> </w:t>
      </w:r>
      <w:r w:rsidRPr="00517749">
        <w:rPr>
          <w:rFonts w:ascii="Times New Roman" w:hAnsi="Times New Roman" w:cs="Times New Roman"/>
          <w:sz w:val="24"/>
          <w:szCs w:val="24"/>
        </w:rPr>
        <w:t>1 rozpočtovú organizáciu, jej identifikačné údaje sa nachádzajú v priloženom prehľade.</w:t>
      </w:r>
    </w:p>
    <w:p w:rsidR="00517749" w:rsidRPr="00517749" w:rsidRDefault="00517749" w:rsidP="00517749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i/>
          <w:color w:val="0070C0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Rezervy sa v konsolidovanom celku tvorili v rámci hlavnej činnosti a</w:t>
      </w:r>
      <w:r w:rsidRPr="00517749">
        <w:rPr>
          <w:rFonts w:ascii="Times New Roman" w:hAnsi="Times New Roman" w:cs="Times New Roman"/>
          <w:i/>
          <w:color w:val="0070C0"/>
          <w:sz w:val="24"/>
          <w:szCs w:val="24"/>
        </w:rPr>
        <w:t xml:space="preserve"> </w:t>
      </w:r>
      <w:r w:rsidRPr="00517749">
        <w:rPr>
          <w:rFonts w:ascii="Times New Roman" w:hAnsi="Times New Roman" w:cs="Times New Roman"/>
          <w:sz w:val="24"/>
          <w:szCs w:val="24"/>
        </w:rPr>
        <w:t>konkrétne hodnoty sa nachádzajú v priloženom  prehľade o pohybe rezerv; v roku 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0019BD">
        <w:rPr>
          <w:rFonts w:ascii="Times New Roman" w:hAnsi="Times New Roman" w:cs="Times New Roman"/>
          <w:sz w:val="24"/>
          <w:szCs w:val="24"/>
        </w:rPr>
        <w:t>1</w:t>
      </w:r>
      <w:r w:rsidRPr="00517749">
        <w:rPr>
          <w:rFonts w:ascii="Times New Roman" w:hAnsi="Times New Roman" w:cs="Times New Roman"/>
          <w:sz w:val="24"/>
          <w:szCs w:val="24"/>
        </w:rPr>
        <w:t xml:space="preserve"> bola vytvorená rezerva na zostavenie a overenie individuálnej účtovnej závierky</w:t>
      </w:r>
      <w:r w:rsidRPr="00517749">
        <w:rPr>
          <w:rFonts w:ascii="Times New Roman" w:hAnsi="Times New Roman" w:cs="Times New Roman"/>
          <w:i/>
          <w:color w:val="0070C0"/>
          <w:sz w:val="24"/>
          <w:szCs w:val="24"/>
        </w:rPr>
        <w:t>.</w:t>
      </w:r>
    </w:p>
    <w:p w:rsidR="00517749" w:rsidRPr="00517749" w:rsidRDefault="00517749" w:rsidP="00517749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 xml:space="preserve">Prehľad o pohybe dlhodobého majetku sa nachádza v priloženom tabuľkovom formulári a vysvetľuje položky súvahy – aktív. </w:t>
      </w:r>
    </w:p>
    <w:p w:rsidR="00132B8E" w:rsidRDefault="00517749" w:rsidP="00132B8E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132B8E">
        <w:rPr>
          <w:rFonts w:ascii="Times New Roman" w:hAnsi="Times New Roman" w:cs="Times New Roman"/>
          <w:sz w:val="24"/>
          <w:szCs w:val="24"/>
        </w:rPr>
        <w:t xml:space="preserve">Konsolidovaný celok vykazuje krátkodobé  pohľadávky vo výške </w:t>
      </w:r>
      <w:r w:rsidR="00CC20FF" w:rsidRPr="00CC20FF">
        <w:rPr>
          <w:rFonts w:ascii="Times New Roman" w:hAnsi="Times New Roman" w:cs="Times New Roman"/>
          <w:sz w:val="24"/>
          <w:szCs w:val="24"/>
        </w:rPr>
        <w:t>9 284,62</w:t>
      </w:r>
      <w:r w:rsidR="00CC20FF">
        <w:rPr>
          <w:rFonts w:ascii="Times New Roman" w:hAnsi="Times New Roman" w:cs="Times New Roman"/>
          <w:sz w:val="24"/>
          <w:szCs w:val="24"/>
        </w:rPr>
        <w:t xml:space="preserve"> </w:t>
      </w:r>
      <w:r w:rsidRPr="00CC20FF">
        <w:rPr>
          <w:rFonts w:ascii="Times New Roman" w:hAnsi="Times New Roman" w:cs="Times New Roman"/>
          <w:sz w:val="24"/>
          <w:szCs w:val="24"/>
        </w:rPr>
        <w:t>€</w:t>
      </w:r>
      <w:r w:rsidRPr="00CC20FF">
        <w:rPr>
          <w:rFonts w:ascii="Times New Roman" w:hAnsi="Times New Roman" w:cs="Times New Roman"/>
          <w:i/>
          <w:sz w:val="24"/>
          <w:szCs w:val="24"/>
        </w:rPr>
        <w:t>,</w:t>
      </w:r>
      <w:r w:rsidRPr="00132B8E">
        <w:rPr>
          <w:rFonts w:ascii="Times New Roman" w:hAnsi="Times New Roman" w:cs="Times New Roman"/>
          <w:sz w:val="24"/>
          <w:szCs w:val="24"/>
        </w:rPr>
        <w:t xml:space="preserve"> ktoré sa týkajú týchto druhov ekonomických transakcií: pohľadávky na </w:t>
      </w:r>
      <w:proofErr w:type="spellStart"/>
      <w:r w:rsidRPr="00132B8E">
        <w:rPr>
          <w:rFonts w:ascii="Times New Roman" w:hAnsi="Times New Roman" w:cs="Times New Roman"/>
          <w:sz w:val="24"/>
          <w:szCs w:val="24"/>
        </w:rPr>
        <w:t>DzN</w:t>
      </w:r>
      <w:proofErr w:type="spellEnd"/>
      <w:r w:rsidR="00944DE6">
        <w:rPr>
          <w:rFonts w:ascii="Times New Roman" w:hAnsi="Times New Roman" w:cs="Times New Roman"/>
          <w:sz w:val="24"/>
          <w:szCs w:val="24"/>
        </w:rPr>
        <w:t>,</w:t>
      </w:r>
      <w:r w:rsidRPr="00132B8E">
        <w:rPr>
          <w:rFonts w:ascii="Times New Roman" w:hAnsi="Times New Roman" w:cs="Times New Roman"/>
          <w:sz w:val="24"/>
          <w:szCs w:val="24"/>
        </w:rPr>
        <w:t> poplatkoch za komunálny odpad</w:t>
      </w:r>
      <w:r w:rsidRPr="00132B8E">
        <w:rPr>
          <w:rFonts w:ascii="Times New Roman" w:hAnsi="Times New Roman" w:cs="Times New Roman"/>
          <w:i/>
          <w:sz w:val="24"/>
          <w:szCs w:val="24"/>
        </w:rPr>
        <w:t>.</w:t>
      </w:r>
      <w:r w:rsidRPr="00132B8E">
        <w:rPr>
          <w:rFonts w:ascii="Times New Roman" w:hAnsi="Times New Roman" w:cs="Times New Roman"/>
          <w:sz w:val="24"/>
          <w:szCs w:val="24"/>
        </w:rPr>
        <w:t xml:space="preserve"> </w:t>
      </w:r>
      <w:r w:rsidR="00132B8E" w:rsidRPr="00517749">
        <w:rPr>
          <w:rFonts w:ascii="Times New Roman" w:hAnsi="Times New Roman" w:cs="Times New Roman"/>
          <w:sz w:val="24"/>
          <w:szCs w:val="24"/>
        </w:rPr>
        <w:t xml:space="preserve">Najväčší podiel na vykázaných krátkodobých </w:t>
      </w:r>
      <w:r w:rsidR="00132B8E">
        <w:rPr>
          <w:rFonts w:ascii="Times New Roman" w:hAnsi="Times New Roman" w:cs="Times New Roman"/>
          <w:sz w:val="24"/>
          <w:szCs w:val="24"/>
        </w:rPr>
        <w:t>pohľadávkach sa týka združeného účtu 396</w:t>
      </w:r>
      <w:r w:rsidR="00472D14">
        <w:rPr>
          <w:rFonts w:ascii="Times New Roman" w:hAnsi="Times New Roman" w:cs="Times New Roman"/>
          <w:sz w:val="24"/>
          <w:szCs w:val="24"/>
        </w:rPr>
        <w:t>.</w:t>
      </w:r>
    </w:p>
    <w:p w:rsidR="00132B8E" w:rsidRPr="00517749" w:rsidRDefault="00132B8E" w:rsidP="00132B8E">
      <w:pPr>
        <w:tabs>
          <w:tab w:val="num" w:pos="108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.</w:t>
      </w:r>
    </w:p>
    <w:p w:rsidR="00517749" w:rsidRPr="00132B8E" w:rsidRDefault="00517749" w:rsidP="00132B8E">
      <w:pPr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17749" w:rsidRDefault="00517749" w:rsidP="00132B8E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lastRenderedPageBreak/>
        <w:t xml:space="preserve">Konsolidovaný celok vykazuje dlhodobé  záväzky vo výške </w:t>
      </w:r>
      <w:r w:rsidR="00451565">
        <w:rPr>
          <w:rFonts w:ascii="Times New Roman" w:hAnsi="Times New Roman" w:cs="Times New Roman"/>
          <w:sz w:val="24"/>
          <w:szCs w:val="24"/>
        </w:rPr>
        <w:t>1</w:t>
      </w:r>
      <w:r w:rsidR="00245477">
        <w:rPr>
          <w:rFonts w:ascii="Times New Roman" w:hAnsi="Times New Roman" w:cs="Times New Roman"/>
          <w:sz w:val="24"/>
          <w:szCs w:val="24"/>
        </w:rPr>
        <w:t> </w:t>
      </w:r>
      <w:r w:rsidR="00CC20FF">
        <w:rPr>
          <w:rFonts w:ascii="Times New Roman" w:hAnsi="Times New Roman" w:cs="Times New Roman"/>
          <w:sz w:val="24"/>
          <w:szCs w:val="24"/>
        </w:rPr>
        <w:t>494</w:t>
      </w:r>
      <w:r w:rsidR="00245477">
        <w:rPr>
          <w:rFonts w:ascii="Times New Roman" w:hAnsi="Times New Roman" w:cs="Times New Roman"/>
          <w:sz w:val="24"/>
          <w:szCs w:val="24"/>
        </w:rPr>
        <w:t>,</w:t>
      </w:r>
      <w:r w:rsidR="00CC20FF">
        <w:rPr>
          <w:rFonts w:ascii="Times New Roman" w:hAnsi="Times New Roman" w:cs="Times New Roman"/>
          <w:sz w:val="24"/>
          <w:szCs w:val="24"/>
        </w:rPr>
        <w:t>9</w:t>
      </w:r>
      <w:r w:rsidR="00245477">
        <w:rPr>
          <w:rFonts w:ascii="Times New Roman" w:hAnsi="Times New Roman" w:cs="Times New Roman"/>
          <w:sz w:val="24"/>
          <w:szCs w:val="24"/>
        </w:rPr>
        <w:t>1</w:t>
      </w:r>
      <w:r w:rsidRPr="00517749">
        <w:rPr>
          <w:rFonts w:ascii="Times New Roman" w:hAnsi="Times New Roman" w:cs="Times New Roman"/>
          <w:sz w:val="24"/>
          <w:szCs w:val="24"/>
        </w:rPr>
        <w:t xml:space="preserve"> €</w:t>
      </w:r>
      <w:r w:rsidRPr="00517749">
        <w:rPr>
          <w:rFonts w:ascii="Times New Roman" w:hAnsi="Times New Roman" w:cs="Times New Roman"/>
          <w:i/>
          <w:sz w:val="24"/>
          <w:szCs w:val="24"/>
        </w:rPr>
        <w:t>,</w:t>
      </w:r>
      <w:r w:rsidRPr="00517749">
        <w:rPr>
          <w:rFonts w:ascii="Times New Roman" w:hAnsi="Times New Roman" w:cs="Times New Roman"/>
          <w:sz w:val="24"/>
          <w:szCs w:val="24"/>
        </w:rPr>
        <w:t xml:space="preserve"> ktoré sa týkajú záväzkov zo sociálneho fondu účet 472</w:t>
      </w:r>
      <w:r w:rsidRPr="00517749">
        <w:rPr>
          <w:rFonts w:ascii="Times New Roman" w:hAnsi="Times New Roman" w:cs="Times New Roman"/>
          <w:i/>
          <w:sz w:val="24"/>
          <w:szCs w:val="24"/>
        </w:rPr>
        <w:t>.</w:t>
      </w:r>
      <w:r w:rsidRPr="0051774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7149E" w:rsidRPr="00D7149E" w:rsidRDefault="00D7149E" w:rsidP="00132B8E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17749" w:rsidRPr="00DF2DE2" w:rsidRDefault="00517749" w:rsidP="00132B8E">
      <w:pPr>
        <w:numPr>
          <w:ilvl w:val="1"/>
          <w:numId w:val="6"/>
        </w:numPr>
        <w:tabs>
          <w:tab w:val="clear" w:pos="1440"/>
          <w:tab w:val="num" w:pos="1080"/>
        </w:tabs>
        <w:spacing w:after="0" w:line="240" w:lineRule="auto"/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 xml:space="preserve">Konsolidovaný celok vykazuje krátkodobé  záväzky vo výške </w:t>
      </w:r>
      <w:r w:rsidR="00CC20FF" w:rsidRPr="00CC20FF">
        <w:rPr>
          <w:rFonts w:ascii="Times New Roman" w:hAnsi="Times New Roman" w:cs="Times New Roman"/>
          <w:sz w:val="24"/>
          <w:szCs w:val="24"/>
        </w:rPr>
        <w:t>69</w:t>
      </w:r>
      <w:r w:rsidR="00CC20FF">
        <w:rPr>
          <w:rFonts w:ascii="Times New Roman" w:hAnsi="Times New Roman" w:cs="Times New Roman"/>
          <w:sz w:val="24"/>
          <w:szCs w:val="24"/>
        </w:rPr>
        <w:t xml:space="preserve"> </w:t>
      </w:r>
      <w:r w:rsidR="00CC20FF" w:rsidRPr="00CC20FF">
        <w:rPr>
          <w:rFonts w:ascii="Times New Roman" w:hAnsi="Times New Roman" w:cs="Times New Roman"/>
          <w:sz w:val="24"/>
          <w:szCs w:val="24"/>
        </w:rPr>
        <w:t>683,74</w:t>
      </w:r>
      <w:r w:rsidRPr="00CC20FF">
        <w:rPr>
          <w:rFonts w:ascii="Times New Roman" w:hAnsi="Times New Roman" w:cs="Times New Roman"/>
          <w:sz w:val="24"/>
          <w:szCs w:val="24"/>
        </w:rPr>
        <w:t>€,</w:t>
      </w:r>
      <w:r w:rsidRPr="00517749">
        <w:rPr>
          <w:rFonts w:ascii="Times New Roman" w:hAnsi="Times New Roman" w:cs="Times New Roman"/>
          <w:sz w:val="24"/>
          <w:szCs w:val="24"/>
        </w:rPr>
        <w:t xml:space="preserve"> ktoré sa týkajú týchto druhov ekonomických transakcií – mzdy a odvody za zamestnancov za mesiac december 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17749">
        <w:rPr>
          <w:rFonts w:ascii="Times New Roman" w:hAnsi="Times New Roman" w:cs="Times New Roman"/>
          <w:sz w:val="24"/>
          <w:szCs w:val="24"/>
        </w:rPr>
        <w:t>, účet 321 – telefóny, zber a vývoz odpadu za mesiac december 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17749">
        <w:rPr>
          <w:rFonts w:ascii="Times New Roman" w:hAnsi="Times New Roman" w:cs="Times New Roman"/>
          <w:sz w:val="24"/>
          <w:szCs w:val="24"/>
        </w:rPr>
        <w:t>, nákup tovaru. Najväčší podiel na vykázaných krátkodobých záväzkoch majú záväzky voči zamestnancom a poisťovniam za mzdy 12/20</w:t>
      </w:r>
      <w:r w:rsidR="00C41C1B">
        <w:rPr>
          <w:rFonts w:ascii="Times New Roman" w:hAnsi="Times New Roman" w:cs="Times New Roman"/>
          <w:sz w:val="24"/>
          <w:szCs w:val="24"/>
        </w:rPr>
        <w:t>2</w:t>
      </w:r>
      <w:r w:rsidR="00CC20FF">
        <w:rPr>
          <w:rFonts w:ascii="Times New Roman" w:hAnsi="Times New Roman" w:cs="Times New Roman"/>
          <w:sz w:val="24"/>
          <w:szCs w:val="24"/>
        </w:rPr>
        <w:t>2</w:t>
      </w:r>
      <w:r w:rsidRPr="00517749">
        <w:rPr>
          <w:rFonts w:ascii="Times New Roman" w:hAnsi="Times New Roman" w:cs="Times New Roman"/>
          <w:sz w:val="24"/>
          <w:szCs w:val="24"/>
        </w:rPr>
        <w:t>.</w:t>
      </w:r>
    </w:p>
    <w:p w:rsidR="00517749" w:rsidRPr="00517749" w:rsidRDefault="00517749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17749" w:rsidRPr="00DF2DE2" w:rsidRDefault="00517749" w:rsidP="00DF2DE2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caps/>
          <w:sz w:val="24"/>
          <w:szCs w:val="24"/>
        </w:rPr>
      </w:pPr>
      <w:r w:rsidRPr="00517749">
        <w:rPr>
          <w:rFonts w:ascii="Times New Roman" w:hAnsi="Times New Roman" w:cs="Times New Roman"/>
          <w:b/>
          <w:caps/>
          <w:sz w:val="24"/>
          <w:szCs w:val="24"/>
        </w:rPr>
        <w:t>IV. In</w:t>
      </w:r>
      <w:r w:rsidR="00DF2DE2">
        <w:rPr>
          <w:rFonts w:ascii="Times New Roman" w:hAnsi="Times New Roman" w:cs="Times New Roman"/>
          <w:b/>
          <w:caps/>
          <w:sz w:val="24"/>
          <w:szCs w:val="24"/>
        </w:rPr>
        <w:t>formácie o výnosoch a nákladoch</w:t>
      </w:r>
    </w:p>
    <w:p w:rsidR="00517749" w:rsidRPr="00517749" w:rsidRDefault="00517749" w:rsidP="00517749">
      <w:pPr>
        <w:rPr>
          <w:rFonts w:ascii="Times New Roman" w:hAnsi="Times New Roman" w:cs="Times New Roman"/>
          <w:sz w:val="24"/>
          <w:szCs w:val="24"/>
          <w:lang w:eastAsia="x-none"/>
        </w:rPr>
      </w:pPr>
      <w:r w:rsidRPr="00517749">
        <w:rPr>
          <w:rFonts w:ascii="Times New Roman" w:hAnsi="Times New Roman" w:cs="Times New Roman"/>
          <w:sz w:val="24"/>
          <w:szCs w:val="24"/>
          <w:lang w:eastAsia="x-none"/>
        </w:rPr>
        <w:t>Preh</w:t>
      </w:r>
      <w:r w:rsidR="00D7149E">
        <w:rPr>
          <w:rFonts w:ascii="Times New Roman" w:hAnsi="Times New Roman" w:cs="Times New Roman"/>
          <w:sz w:val="24"/>
          <w:szCs w:val="24"/>
          <w:lang w:eastAsia="x-none"/>
        </w:rPr>
        <w:t>ľad daňových výnosov samosprávy:</w:t>
      </w:r>
    </w:p>
    <w:p w:rsidR="00517749" w:rsidRPr="00517749" w:rsidRDefault="00517749" w:rsidP="00517749">
      <w:pPr>
        <w:ind w:left="426"/>
        <w:jc w:val="right"/>
        <w:rPr>
          <w:rFonts w:ascii="Times New Roman" w:hAnsi="Times New Roman" w:cs="Times New Roman"/>
          <w:i/>
          <w:sz w:val="24"/>
          <w:szCs w:val="24"/>
        </w:rPr>
      </w:pPr>
      <w:r w:rsidRPr="00517749">
        <w:rPr>
          <w:rFonts w:ascii="Times New Roman" w:hAnsi="Times New Roman" w:cs="Times New Roman"/>
          <w:i/>
          <w:sz w:val="24"/>
          <w:szCs w:val="24"/>
        </w:rPr>
        <w:t>v 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517749" w:rsidRPr="00517749" w:rsidTr="00FA3EA8">
        <w:tc>
          <w:tcPr>
            <w:tcW w:w="5353" w:type="dxa"/>
            <w:tcBorders>
              <w:bottom w:val="single" w:sz="4" w:space="0" w:color="auto"/>
            </w:tcBorders>
            <w:shd w:val="clear" w:color="auto" w:fill="BFBFBF"/>
          </w:tcPr>
          <w:p w:rsidR="00517749" w:rsidRPr="00517749" w:rsidRDefault="00685606" w:rsidP="00FA3EA8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Výnosy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/>
          </w:tcPr>
          <w:p w:rsidR="00517749" w:rsidRPr="00517749" w:rsidRDefault="00517749" w:rsidP="00CC20F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17749">
              <w:rPr>
                <w:rFonts w:ascii="Times New Roman" w:hAnsi="Times New Roman" w:cs="Times New Roman"/>
                <w:i/>
                <w:sz w:val="24"/>
                <w:szCs w:val="24"/>
              </w:rPr>
              <w:t>31.12.20</w:t>
            </w:r>
            <w:r w:rsidR="00C41C1B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CC20FF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BFBFBF"/>
          </w:tcPr>
          <w:p w:rsidR="00517749" w:rsidRPr="00517749" w:rsidRDefault="00517749" w:rsidP="00CC20F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17749">
              <w:rPr>
                <w:rFonts w:ascii="Times New Roman" w:hAnsi="Times New Roman" w:cs="Times New Roman"/>
                <w:i/>
                <w:sz w:val="24"/>
                <w:szCs w:val="24"/>
              </w:rPr>
              <w:t>31.12.20</w:t>
            </w:r>
            <w:r w:rsidR="00245477">
              <w:rPr>
                <w:rFonts w:ascii="Times New Roman" w:hAnsi="Times New Roman" w:cs="Times New Roman"/>
                <w:i/>
                <w:sz w:val="24"/>
                <w:szCs w:val="24"/>
              </w:rPr>
              <w:t>2</w:t>
            </w:r>
            <w:r w:rsidR="00CC20FF">
              <w:rPr>
                <w:rFonts w:ascii="Times New Roman" w:hAnsi="Times New Roman" w:cs="Times New Roman"/>
                <w:i/>
                <w:sz w:val="24"/>
                <w:szCs w:val="24"/>
              </w:rPr>
              <w:t>1</w:t>
            </w:r>
          </w:p>
        </w:tc>
      </w:tr>
      <w:tr w:rsidR="00CC20FF" w:rsidRPr="00517749" w:rsidTr="00FA3EA8">
        <w:tc>
          <w:tcPr>
            <w:tcW w:w="5353" w:type="dxa"/>
            <w:shd w:val="clear" w:color="auto" w:fill="FFFFFF"/>
            <w:vAlign w:val="bottom"/>
          </w:tcPr>
          <w:p w:rsidR="00CC20FF" w:rsidRPr="00517749" w:rsidRDefault="00CC20FF" w:rsidP="00CC20FF">
            <w:pPr>
              <w:pStyle w:val="Tabulka"/>
              <w:rPr>
                <w:sz w:val="24"/>
                <w:szCs w:val="24"/>
              </w:rPr>
            </w:pPr>
            <w:r w:rsidRPr="00517749">
              <w:rPr>
                <w:sz w:val="24"/>
                <w:szCs w:val="24"/>
              </w:rPr>
              <w:t>Poukázaný podiel na dani z príjmov zo štátneho rozpočtu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CC20FF" w:rsidRPr="00517749" w:rsidRDefault="00CC20FF" w:rsidP="00CC20F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869 791,33</w:t>
            </w:r>
          </w:p>
        </w:tc>
        <w:tc>
          <w:tcPr>
            <w:tcW w:w="2016" w:type="dxa"/>
            <w:shd w:val="clear" w:color="auto" w:fill="FFFFFF"/>
            <w:vAlign w:val="center"/>
          </w:tcPr>
          <w:p w:rsidR="00CC20FF" w:rsidRPr="00517749" w:rsidRDefault="00CC20FF" w:rsidP="00CC20F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795 658,49</w:t>
            </w:r>
          </w:p>
        </w:tc>
      </w:tr>
      <w:tr w:rsidR="00CC20FF" w:rsidRPr="00517749" w:rsidTr="00FA3EA8">
        <w:tc>
          <w:tcPr>
            <w:tcW w:w="5353" w:type="dxa"/>
            <w:shd w:val="clear" w:color="auto" w:fill="FFFFFF"/>
            <w:vAlign w:val="bottom"/>
          </w:tcPr>
          <w:p w:rsidR="00CC20FF" w:rsidRPr="00517749" w:rsidRDefault="00CC20FF" w:rsidP="00CC20FF">
            <w:pPr>
              <w:pStyle w:val="Tabulka"/>
              <w:rPr>
                <w:sz w:val="24"/>
                <w:szCs w:val="24"/>
              </w:rPr>
            </w:pPr>
            <w:r w:rsidRPr="00517749">
              <w:rPr>
                <w:sz w:val="24"/>
                <w:szCs w:val="24"/>
              </w:rPr>
              <w:t>Dane za špecifické služby - za psa</w:t>
            </w:r>
            <w:r>
              <w:rPr>
                <w:sz w:val="24"/>
                <w:szCs w:val="24"/>
              </w:rPr>
              <w:t xml:space="preserve">, KO, </w:t>
            </w:r>
            <w:proofErr w:type="spellStart"/>
            <w:r>
              <w:rPr>
                <w:sz w:val="24"/>
                <w:szCs w:val="24"/>
              </w:rPr>
              <w:t>DzN</w:t>
            </w:r>
            <w:proofErr w:type="spellEnd"/>
          </w:p>
        </w:tc>
        <w:tc>
          <w:tcPr>
            <w:tcW w:w="1843" w:type="dxa"/>
            <w:shd w:val="clear" w:color="auto" w:fill="FFFFFF"/>
            <w:vAlign w:val="center"/>
          </w:tcPr>
          <w:p w:rsidR="00CC20FF" w:rsidRPr="00517749" w:rsidRDefault="00CC20FF" w:rsidP="00CC20F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38 974,45</w:t>
            </w:r>
          </w:p>
        </w:tc>
        <w:tc>
          <w:tcPr>
            <w:tcW w:w="2016" w:type="dxa"/>
            <w:shd w:val="clear" w:color="auto" w:fill="FFFFFF"/>
            <w:vAlign w:val="center"/>
          </w:tcPr>
          <w:p w:rsidR="00CC20FF" w:rsidRPr="00517749" w:rsidRDefault="00CC20FF" w:rsidP="00CC20F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90 331,12</w:t>
            </w:r>
          </w:p>
        </w:tc>
      </w:tr>
    </w:tbl>
    <w:p w:rsidR="00517749" w:rsidRDefault="00517749" w:rsidP="00D7149E">
      <w:pPr>
        <w:tabs>
          <w:tab w:val="left" w:pos="0"/>
          <w:tab w:val="left" w:pos="360"/>
          <w:tab w:val="left" w:pos="420"/>
        </w:tabs>
        <w:rPr>
          <w:rFonts w:ascii="Times New Roman" w:hAnsi="Times New Roman" w:cs="Times New Roman"/>
          <w:b/>
          <w:sz w:val="24"/>
          <w:szCs w:val="24"/>
        </w:rPr>
      </w:pPr>
    </w:p>
    <w:p w:rsidR="00685606" w:rsidRPr="00517749" w:rsidRDefault="00685606" w:rsidP="00517749">
      <w:pPr>
        <w:tabs>
          <w:tab w:val="left" w:pos="0"/>
          <w:tab w:val="left" w:pos="360"/>
          <w:tab w:val="left" w:pos="420"/>
        </w:tabs>
        <w:ind w:left="-14" w:hanging="7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Prehľad významných položiek nákladov: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BFBFBF"/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685606" w:rsidRPr="00517749" w:rsidTr="0093333F">
        <w:tc>
          <w:tcPr>
            <w:tcW w:w="5353" w:type="dxa"/>
            <w:tcBorders>
              <w:bottom w:val="single" w:sz="4" w:space="0" w:color="auto"/>
            </w:tcBorders>
            <w:shd w:val="clear" w:color="auto" w:fill="BFBFBF"/>
          </w:tcPr>
          <w:p w:rsidR="00685606" w:rsidRPr="00517749" w:rsidRDefault="00685606" w:rsidP="0093333F">
            <w:pPr>
              <w:jc w:val="both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Náklady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shd w:val="clear" w:color="auto" w:fill="BFBFBF"/>
          </w:tcPr>
          <w:p w:rsidR="00685606" w:rsidRPr="00517749" w:rsidRDefault="00685606" w:rsidP="0093333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17749">
              <w:rPr>
                <w:rFonts w:ascii="Times New Roman" w:hAnsi="Times New Roman" w:cs="Times New Roman"/>
                <w:i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22</w:t>
            </w:r>
          </w:p>
        </w:tc>
        <w:tc>
          <w:tcPr>
            <w:tcW w:w="2016" w:type="dxa"/>
            <w:tcBorders>
              <w:bottom w:val="single" w:sz="4" w:space="0" w:color="auto"/>
            </w:tcBorders>
            <w:shd w:val="clear" w:color="auto" w:fill="BFBFBF"/>
          </w:tcPr>
          <w:p w:rsidR="00685606" w:rsidRPr="00517749" w:rsidRDefault="00685606" w:rsidP="0093333F">
            <w:pPr>
              <w:jc w:val="center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517749">
              <w:rPr>
                <w:rFonts w:ascii="Times New Roman" w:hAnsi="Times New Roman" w:cs="Times New Roman"/>
                <w:i/>
                <w:sz w:val="24"/>
                <w:szCs w:val="24"/>
              </w:rPr>
              <w:t>31.12.20</w:t>
            </w:r>
            <w:r>
              <w:rPr>
                <w:rFonts w:ascii="Times New Roman" w:hAnsi="Times New Roman" w:cs="Times New Roman"/>
                <w:i/>
                <w:sz w:val="24"/>
                <w:szCs w:val="24"/>
              </w:rPr>
              <w:t>21</w:t>
            </w:r>
          </w:p>
        </w:tc>
      </w:tr>
      <w:tr w:rsidR="00685606" w:rsidRPr="00517749" w:rsidTr="0093333F">
        <w:tc>
          <w:tcPr>
            <w:tcW w:w="5353" w:type="dxa"/>
            <w:shd w:val="clear" w:color="auto" w:fill="FFFFFF"/>
            <w:vAlign w:val="bottom"/>
          </w:tcPr>
          <w:p w:rsidR="00685606" w:rsidRPr="00517749" w:rsidRDefault="00685606" w:rsidP="0093333F">
            <w:pPr>
              <w:pStyle w:val="Tabul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Spotreba materiálu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685606" w:rsidRPr="00517749" w:rsidRDefault="00685606" w:rsidP="0093333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76 618,34</w:t>
            </w:r>
          </w:p>
        </w:tc>
        <w:tc>
          <w:tcPr>
            <w:tcW w:w="2016" w:type="dxa"/>
            <w:shd w:val="clear" w:color="auto" w:fill="FFFFFF"/>
            <w:vAlign w:val="center"/>
          </w:tcPr>
          <w:p w:rsidR="00685606" w:rsidRPr="00517749" w:rsidRDefault="00685606" w:rsidP="0093333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85 272,93</w:t>
            </w:r>
          </w:p>
        </w:tc>
      </w:tr>
      <w:tr w:rsidR="00685606" w:rsidRPr="00517749" w:rsidTr="0093333F">
        <w:tc>
          <w:tcPr>
            <w:tcW w:w="5353" w:type="dxa"/>
            <w:shd w:val="clear" w:color="auto" w:fill="FFFFFF"/>
            <w:vAlign w:val="bottom"/>
          </w:tcPr>
          <w:p w:rsidR="00685606" w:rsidRPr="00517749" w:rsidRDefault="00685606" w:rsidP="0093333F">
            <w:pPr>
              <w:pStyle w:val="Tabulk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Osobné náklady</w:t>
            </w:r>
          </w:p>
        </w:tc>
        <w:tc>
          <w:tcPr>
            <w:tcW w:w="1843" w:type="dxa"/>
            <w:shd w:val="clear" w:color="auto" w:fill="FFFFFF"/>
            <w:vAlign w:val="center"/>
          </w:tcPr>
          <w:p w:rsidR="00685606" w:rsidRPr="00517749" w:rsidRDefault="00685606" w:rsidP="0093333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529 327,55</w:t>
            </w:r>
          </w:p>
        </w:tc>
        <w:tc>
          <w:tcPr>
            <w:tcW w:w="2016" w:type="dxa"/>
            <w:shd w:val="clear" w:color="auto" w:fill="FFFFFF"/>
            <w:vAlign w:val="center"/>
          </w:tcPr>
          <w:p w:rsidR="00685606" w:rsidRPr="00517749" w:rsidRDefault="00685606" w:rsidP="0093333F">
            <w:pPr>
              <w:jc w:val="right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479 971,54</w:t>
            </w:r>
          </w:p>
        </w:tc>
      </w:tr>
    </w:tbl>
    <w:p w:rsidR="00685606" w:rsidRDefault="00685606" w:rsidP="00517749">
      <w:pPr>
        <w:rPr>
          <w:rFonts w:ascii="Times New Roman" w:hAnsi="Times New Roman" w:cs="Times New Roman"/>
          <w:sz w:val="24"/>
          <w:szCs w:val="24"/>
        </w:rPr>
      </w:pPr>
    </w:p>
    <w:p w:rsidR="00517749" w:rsidRPr="00517749" w:rsidRDefault="00517749" w:rsidP="00517749">
      <w:pPr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Ďalšie podrobnejšie informácie k nákladom a výnosom sú uvedené v tabuľkovej časti.</w:t>
      </w:r>
    </w:p>
    <w:p w:rsidR="00517749" w:rsidRPr="00517749" w:rsidRDefault="00517749" w:rsidP="00517749">
      <w:pPr>
        <w:tabs>
          <w:tab w:val="left" w:pos="448"/>
        </w:tabs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517749">
        <w:rPr>
          <w:rFonts w:ascii="Times New Roman" w:hAnsi="Times New Roman" w:cs="Times New Roman"/>
          <w:b/>
          <w:sz w:val="24"/>
          <w:szCs w:val="24"/>
        </w:rPr>
        <w:t>V. SKUTOČNOSTI, KTORÉ NASTALI PO DNI, KU KTORÉMU SA ZOSTAVUJE</w:t>
      </w:r>
    </w:p>
    <w:p w:rsidR="00517749" w:rsidRPr="00685606" w:rsidRDefault="00517749" w:rsidP="00685606">
      <w:pPr>
        <w:tabs>
          <w:tab w:val="left" w:pos="448"/>
        </w:tabs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517749">
        <w:rPr>
          <w:rFonts w:ascii="Times New Roman" w:hAnsi="Times New Roman" w:cs="Times New Roman"/>
          <w:b/>
          <w:sz w:val="24"/>
          <w:szCs w:val="24"/>
        </w:rPr>
        <w:t>KONSOLIDOVANA ÚČTOVNÁ ZÁVIERKA, DO DŇA JEJ ZOSTAVENIA</w:t>
      </w:r>
    </w:p>
    <w:p w:rsidR="00CC20FF" w:rsidRPr="00685606" w:rsidRDefault="00685606" w:rsidP="00685606">
      <w:pPr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C5AAB">
        <w:rPr>
          <w:rStyle w:val="eventinfo"/>
          <w:color w:val="000000"/>
        </w:rPr>
        <w:t xml:space="preserve"> </w:t>
      </w:r>
      <w:r w:rsidRPr="00685606">
        <w:rPr>
          <w:rFonts w:ascii="Times New Roman" w:hAnsi="Times New Roman" w:cs="Times New Roman"/>
          <w:color w:val="000000"/>
          <w:sz w:val="24"/>
          <w:szCs w:val="24"/>
        </w:rPr>
        <w:t>Vojnový konflikt medzi Ruskom a Ukrajinou sa dotkol aj Slovenska.  Slovensko zaznamenalo vyšší prílev utečencov z dôvodu, že v našej krajine dlhodobo žije a pracuje množstvo Ukrajincov, ktorí sa snažia pomôcť svojim rodinám.   Vojna zasiahla Slovensko aj v podobe zdražovania paliva, základných komodít (plyn, ropa, obilniny, ...)  a služieb.</w:t>
      </w:r>
      <w:r w:rsidRPr="00685606">
        <w:rPr>
          <w:rStyle w:val="Zvraznenie"/>
          <w:rFonts w:ascii="Times New Roman" w:hAnsi="Times New Roman" w:cs="Times New Roman"/>
          <w:i w:val="0"/>
          <w:iCs w:val="0"/>
          <w:color w:val="000000"/>
          <w:sz w:val="24"/>
          <w:szCs w:val="24"/>
        </w:rPr>
        <w:t xml:space="preserve"> </w:t>
      </w:r>
    </w:p>
    <w:p w:rsidR="00517749" w:rsidRPr="00517749" w:rsidRDefault="00517749" w:rsidP="0069703B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>V</w:t>
      </w:r>
      <w:r w:rsidR="0069703B">
        <w:rPr>
          <w:rFonts w:ascii="Times New Roman" w:hAnsi="Times New Roman" w:cs="Times New Roman"/>
          <w:sz w:val="24"/>
          <w:szCs w:val="24"/>
        </w:rPr>
        <w:t>o Vavrečke</w:t>
      </w:r>
      <w:r w:rsidRPr="00517749">
        <w:rPr>
          <w:rFonts w:ascii="Times New Roman" w:hAnsi="Times New Roman" w:cs="Times New Roman"/>
          <w:sz w:val="24"/>
          <w:szCs w:val="24"/>
        </w:rPr>
        <w:t xml:space="preserve"> dňa </w:t>
      </w:r>
      <w:r w:rsidR="00CC20FF">
        <w:rPr>
          <w:rFonts w:ascii="Times New Roman" w:hAnsi="Times New Roman" w:cs="Times New Roman"/>
          <w:sz w:val="24"/>
          <w:szCs w:val="24"/>
        </w:rPr>
        <w:t>31</w:t>
      </w:r>
      <w:r w:rsidR="000019BD">
        <w:rPr>
          <w:rFonts w:ascii="Times New Roman" w:hAnsi="Times New Roman" w:cs="Times New Roman"/>
          <w:sz w:val="24"/>
          <w:szCs w:val="24"/>
        </w:rPr>
        <w:t>.05.2022</w:t>
      </w:r>
    </w:p>
    <w:p w:rsidR="00517749" w:rsidRPr="0069703B" w:rsidRDefault="00517749" w:rsidP="00D7149E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517749">
        <w:rPr>
          <w:rFonts w:ascii="Times New Roman" w:hAnsi="Times New Roman" w:cs="Times New Roman"/>
          <w:sz w:val="24"/>
          <w:szCs w:val="24"/>
        </w:rPr>
        <w:t xml:space="preserve">Vypracoval: </w:t>
      </w:r>
      <w:r w:rsidR="0069703B">
        <w:rPr>
          <w:rFonts w:ascii="Times New Roman" w:hAnsi="Times New Roman" w:cs="Times New Roman"/>
          <w:sz w:val="24"/>
          <w:szCs w:val="24"/>
        </w:rPr>
        <w:t xml:space="preserve">Mária </w:t>
      </w:r>
      <w:proofErr w:type="spellStart"/>
      <w:r w:rsidR="0069703B">
        <w:rPr>
          <w:rFonts w:ascii="Times New Roman" w:hAnsi="Times New Roman" w:cs="Times New Roman"/>
          <w:sz w:val="24"/>
          <w:szCs w:val="24"/>
        </w:rPr>
        <w:t>Pavláková</w:t>
      </w:r>
      <w:proofErr w:type="spellEnd"/>
      <w:r w:rsidR="0069703B">
        <w:rPr>
          <w:rFonts w:ascii="Times New Roman" w:hAnsi="Times New Roman" w:cs="Times New Roman"/>
          <w:sz w:val="24"/>
          <w:szCs w:val="24"/>
        </w:rPr>
        <w:t>– účtovníčka obce</w:t>
      </w:r>
      <w:bookmarkStart w:id="0" w:name="_GoBack"/>
      <w:bookmarkEnd w:id="0"/>
    </w:p>
    <w:p w:rsidR="00517749" w:rsidRDefault="00517749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  <w:r w:rsidRPr="0069703B">
        <w:rPr>
          <w:rFonts w:ascii="Times New Roman" w:hAnsi="Times New Roman" w:cs="Times New Roman"/>
          <w:sz w:val="24"/>
          <w:szCs w:val="24"/>
        </w:rPr>
        <w:t xml:space="preserve">Schválil: </w:t>
      </w:r>
      <w:r w:rsidR="00CC20FF">
        <w:rPr>
          <w:rFonts w:ascii="Times New Roman" w:hAnsi="Times New Roman" w:cs="Times New Roman"/>
          <w:sz w:val="24"/>
          <w:szCs w:val="24"/>
        </w:rPr>
        <w:t xml:space="preserve">Ing. Karol </w:t>
      </w:r>
      <w:proofErr w:type="spellStart"/>
      <w:r w:rsidR="00CC20FF">
        <w:rPr>
          <w:rFonts w:ascii="Times New Roman" w:hAnsi="Times New Roman" w:cs="Times New Roman"/>
          <w:sz w:val="24"/>
          <w:szCs w:val="24"/>
        </w:rPr>
        <w:t>Pjentek</w:t>
      </w:r>
      <w:proofErr w:type="spellEnd"/>
      <w:r w:rsidR="00CC20FF">
        <w:rPr>
          <w:rFonts w:ascii="Times New Roman" w:hAnsi="Times New Roman" w:cs="Times New Roman"/>
          <w:sz w:val="24"/>
          <w:szCs w:val="24"/>
        </w:rPr>
        <w:t xml:space="preserve"> </w:t>
      </w:r>
      <w:r w:rsidRPr="0069703B">
        <w:rPr>
          <w:rFonts w:ascii="Times New Roman" w:hAnsi="Times New Roman" w:cs="Times New Roman"/>
          <w:sz w:val="24"/>
          <w:szCs w:val="24"/>
        </w:rPr>
        <w:t xml:space="preserve"> – starosta obce</w:t>
      </w: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875C80" w:rsidRDefault="00875C80" w:rsidP="00517749">
      <w:pPr>
        <w:ind w:left="1080"/>
        <w:jc w:val="both"/>
        <w:rPr>
          <w:rFonts w:ascii="Times New Roman" w:hAnsi="Times New Roman" w:cs="Times New Roman"/>
          <w:sz w:val="24"/>
          <w:szCs w:val="24"/>
        </w:rPr>
      </w:pPr>
    </w:p>
    <w:p w:rsidR="00517749" w:rsidRPr="00463CA8" w:rsidRDefault="00517749" w:rsidP="00517749">
      <w:pPr>
        <w:pStyle w:val="odstavec"/>
      </w:pPr>
    </w:p>
    <w:p w:rsidR="00E84E9F" w:rsidRDefault="00E84E9F" w:rsidP="00E84E9F">
      <w:pPr>
        <w:rPr>
          <w:b/>
          <w:bCs/>
          <w:sz w:val="23"/>
          <w:szCs w:val="23"/>
        </w:rPr>
      </w:pPr>
    </w:p>
    <w:sectPr w:rsidR="00E84E9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76046" w:rsidRDefault="00676046" w:rsidP="00547E3B">
      <w:pPr>
        <w:spacing w:after="0" w:line="240" w:lineRule="auto"/>
      </w:pPr>
      <w:r>
        <w:separator/>
      </w:r>
    </w:p>
  </w:endnote>
  <w:endnote w:type="continuationSeparator" w:id="0">
    <w:p w:rsidR="00676046" w:rsidRDefault="00676046" w:rsidP="00547E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rFonts w:ascii="Times New Roman" w:hAnsi="Times New Roman" w:cs="Times New Roman"/>
        <w:sz w:val="24"/>
        <w:szCs w:val="24"/>
      </w:rPr>
      <w:id w:val="-156301772"/>
      <w:docPartObj>
        <w:docPartGallery w:val="Page Numbers (Bottom of Page)"/>
        <w:docPartUnique/>
      </w:docPartObj>
    </w:sdtPr>
    <w:sdtEndPr/>
    <w:sdtContent>
      <w:p w:rsidR="00547E3B" w:rsidRPr="00547E3B" w:rsidRDefault="00547E3B">
        <w:pPr>
          <w:pStyle w:val="Pta"/>
          <w:rPr>
            <w:rFonts w:ascii="Times New Roman" w:hAnsi="Times New Roman" w:cs="Times New Roman"/>
            <w:sz w:val="24"/>
            <w:szCs w:val="24"/>
          </w:rPr>
        </w:pPr>
        <w:r w:rsidRPr="00547E3B">
          <w:rPr>
            <w:rFonts w:ascii="Times New Roman" w:hAnsi="Times New Roman" w:cs="Times New Roman"/>
          </w:rPr>
          <w:fldChar w:fldCharType="begin"/>
        </w:r>
        <w:r w:rsidRPr="00547E3B">
          <w:rPr>
            <w:rFonts w:ascii="Times New Roman" w:hAnsi="Times New Roman" w:cs="Times New Roman"/>
          </w:rPr>
          <w:instrText>PAGE   \* MERGEFORMAT</w:instrText>
        </w:r>
        <w:r w:rsidRPr="00547E3B">
          <w:rPr>
            <w:rFonts w:ascii="Times New Roman" w:hAnsi="Times New Roman" w:cs="Times New Roman"/>
          </w:rPr>
          <w:fldChar w:fldCharType="separate"/>
        </w:r>
        <w:r w:rsidR="00D7149E">
          <w:rPr>
            <w:rFonts w:ascii="Times New Roman" w:hAnsi="Times New Roman" w:cs="Times New Roman"/>
            <w:noProof/>
          </w:rPr>
          <w:t>4</w:t>
        </w:r>
        <w:r w:rsidRPr="00547E3B">
          <w:rPr>
            <w:rFonts w:ascii="Times New Roman" w:hAnsi="Times New Roman" w:cs="Times New Roman"/>
          </w:rPr>
          <w:fldChar w:fldCharType="end"/>
        </w:r>
      </w:p>
    </w:sdtContent>
  </w:sdt>
  <w:p w:rsidR="00547E3B" w:rsidRDefault="00547E3B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76046" w:rsidRDefault="00676046" w:rsidP="00547E3B">
      <w:pPr>
        <w:spacing w:after="0" w:line="240" w:lineRule="auto"/>
      </w:pPr>
      <w:r>
        <w:separator/>
      </w:r>
    </w:p>
  </w:footnote>
  <w:footnote w:type="continuationSeparator" w:id="0">
    <w:p w:rsidR="00676046" w:rsidRDefault="00676046" w:rsidP="00547E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47E3B" w:rsidRDefault="00547E3B" w:rsidP="00547E3B">
    <w:pPr>
      <w:pBdr>
        <w:bottom w:val="single" w:sz="12" w:space="1" w:color="auto"/>
      </w:pBd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/>
        <w:bCs/>
        <w:color w:val="000000"/>
        <w:sz w:val="36"/>
        <w:szCs w:val="36"/>
      </w:rPr>
    </w:pPr>
  </w:p>
  <w:p w:rsidR="00547E3B" w:rsidRPr="00547E3B" w:rsidRDefault="00547E3B" w:rsidP="00547E3B">
    <w:pPr>
      <w:pBdr>
        <w:bottom w:val="single" w:sz="12" w:space="1" w:color="auto"/>
      </w:pBdr>
      <w:autoSpaceDE w:val="0"/>
      <w:autoSpaceDN w:val="0"/>
      <w:adjustRightInd w:val="0"/>
      <w:spacing w:after="0" w:line="240" w:lineRule="auto"/>
      <w:jc w:val="center"/>
      <w:rPr>
        <w:rFonts w:ascii="Times New Roman" w:hAnsi="Times New Roman" w:cs="Times New Roman"/>
        <w:b/>
        <w:bCs/>
        <w:color w:val="000000"/>
        <w:sz w:val="32"/>
        <w:szCs w:val="32"/>
      </w:rPr>
    </w:pPr>
    <w:r w:rsidRPr="00547E3B">
      <w:rPr>
        <w:rFonts w:ascii="Times New Roman" w:hAnsi="Times New Roman" w:cs="Times New Roman"/>
        <w:b/>
        <w:bCs/>
        <w:color w:val="000000"/>
        <w:sz w:val="32"/>
        <w:szCs w:val="32"/>
      </w:rPr>
      <w:t>Obec Vavrečka</w:t>
    </w:r>
    <w:r w:rsidR="003474E9">
      <w:rPr>
        <w:rFonts w:ascii="Times New Roman" w:hAnsi="Times New Roman" w:cs="Times New Roman"/>
        <w:b/>
        <w:bCs/>
        <w:color w:val="000000"/>
        <w:sz w:val="32"/>
        <w:szCs w:val="32"/>
      </w:rPr>
      <w:t>, Vavrečka č.203, 029 01 Námestovo</w:t>
    </w:r>
  </w:p>
  <w:p w:rsidR="00547E3B" w:rsidRDefault="00547E3B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9D5CA9"/>
    <w:multiLevelType w:val="hybridMultilevel"/>
    <w:tmpl w:val="099018F4"/>
    <w:lvl w:ilvl="0" w:tplc="041B0005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38D3B73"/>
    <w:multiLevelType w:val="hybridMultilevel"/>
    <w:tmpl w:val="B23059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3" w15:restartNumberingAfterBreak="0">
    <w:nsid w:val="4BC91856"/>
    <w:multiLevelType w:val="hybridMultilevel"/>
    <w:tmpl w:val="1D1E8DE4"/>
    <w:lvl w:ilvl="0" w:tplc="D5EC793E">
      <w:start w:val="11"/>
      <w:numFmt w:val="upperRoman"/>
      <w:pStyle w:val="Nadpis1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68F26B6F"/>
    <w:multiLevelType w:val="hybridMultilevel"/>
    <w:tmpl w:val="94B8E936"/>
    <w:lvl w:ilvl="0" w:tplc="C2BC61F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DCC4D98"/>
    <w:multiLevelType w:val="hybridMultilevel"/>
    <w:tmpl w:val="2DFA2CCE"/>
    <w:lvl w:ilvl="0" w:tplc="B724691A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2"/>
  </w:num>
  <w:num w:numId="5">
    <w:abstractNumId w:val="0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7E3B"/>
    <w:rsid w:val="000019BD"/>
    <w:rsid w:val="00014529"/>
    <w:rsid w:val="000B51E9"/>
    <w:rsid w:val="00132B8E"/>
    <w:rsid w:val="00151F9E"/>
    <w:rsid w:val="001634D3"/>
    <w:rsid w:val="00181A23"/>
    <w:rsid w:val="001E722A"/>
    <w:rsid w:val="00245477"/>
    <w:rsid w:val="00321A91"/>
    <w:rsid w:val="003474E9"/>
    <w:rsid w:val="0035699E"/>
    <w:rsid w:val="003B6F77"/>
    <w:rsid w:val="003C4DCD"/>
    <w:rsid w:val="003D68DA"/>
    <w:rsid w:val="003E2713"/>
    <w:rsid w:val="003E2C69"/>
    <w:rsid w:val="00451565"/>
    <w:rsid w:val="0046302F"/>
    <w:rsid w:val="00472D14"/>
    <w:rsid w:val="004E6EA6"/>
    <w:rsid w:val="00517749"/>
    <w:rsid w:val="00540573"/>
    <w:rsid w:val="00547E3B"/>
    <w:rsid w:val="005A39B4"/>
    <w:rsid w:val="00644667"/>
    <w:rsid w:val="00676046"/>
    <w:rsid w:val="00685606"/>
    <w:rsid w:val="0069703B"/>
    <w:rsid w:val="00703B9D"/>
    <w:rsid w:val="00744794"/>
    <w:rsid w:val="00766C2F"/>
    <w:rsid w:val="00804284"/>
    <w:rsid w:val="0086235A"/>
    <w:rsid w:val="00875C80"/>
    <w:rsid w:val="00944DE6"/>
    <w:rsid w:val="009E59CE"/>
    <w:rsid w:val="00A035E3"/>
    <w:rsid w:val="00A24550"/>
    <w:rsid w:val="00A76BED"/>
    <w:rsid w:val="00B4696F"/>
    <w:rsid w:val="00BA5B66"/>
    <w:rsid w:val="00C41C1B"/>
    <w:rsid w:val="00CC20FF"/>
    <w:rsid w:val="00D57F89"/>
    <w:rsid w:val="00D7149E"/>
    <w:rsid w:val="00DE3C6A"/>
    <w:rsid w:val="00DF2DE2"/>
    <w:rsid w:val="00DF326D"/>
    <w:rsid w:val="00E22488"/>
    <w:rsid w:val="00E84E9F"/>
    <w:rsid w:val="00ED26B2"/>
    <w:rsid w:val="00F743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18741F4-825E-4235-B041-414FC1376E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517749"/>
    <w:pPr>
      <w:keepNext/>
      <w:numPr>
        <w:numId w:val="3"/>
      </w:numPr>
      <w:tabs>
        <w:tab w:val="clear" w:pos="720"/>
        <w:tab w:val="num" w:pos="540"/>
      </w:tabs>
      <w:spacing w:before="60" w:after="240" w:line="240" w:lineRule="auto"/>
      <w:ind w:left="560" w:hanging="574"/>
      <w:jc w:val="both"/>
      <w:outlineLvl w:val="0"/>
    </w:pPr>
    <w:rPr>
      <w:rFonts w:ascii="Times New Roman" w:eastAsia="Times New Roman" w:hAnsi="Times New Roman" w:cs="Times New Roman"/>
      <w:b/>
      <w:bCs/>
      <w:kern w:val="32"/>
      <w:sz w:val="20"/>
      <w:szCs w:val="20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47E3B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547E3B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547E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47E3B"/>
  </w:style>
  <w:style w:type="paragraph" w:styleId="Pta">
    <w:name w:val="footer"/>
    <w:basedOn w:val="Normlny"/>
    <w:link w:val="PtaChar"/>
    <w:uiPriority w:val="99"/>
    <w:unhideWhenUsed/>
    <w:rsid w:val="00547E3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47E3B"/>
  </w:style>
  <w:style w:type="table" w:styleId="Mriekatabuky">
    <w:name w:val="Table Grid"/>
    <w:basedOn w:val="Normlnatabuka"/>
    <w:uiPriority w:val="59"/>
    <w:rsid w:val="00547E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59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59CE"/>
    <w:rPr>
      <w:rFonts w:ascii="Segoe UI" w:hAnsi="Segoe UI" w:cs="Segoe UI"/>
      <w:sz w:val="18"/>
      <w:szCs w:val="18"/>
    </w:rPr>
  </w:style>
  <w:style w:type="character" w:customStyle="1" w:styleId="Nadpis1Char">
    <w:name w:val="Nadpis 1 Char"/>
    <w:basedOn w:val="Predvolenpsmoodseku"/>
    <w:link w:val="Nadpis1"/>
    <w:rsid w:val="00517749"/>
    <w:rPr>
      <w:rFonts w:ascii="Times New Roman" w:eastAsia="Times New Roman" w:hAnsi="Times New Roman" w:cs="Times New Roman"/>
      <w:b/>
      <w:bCs/>
      <w:kern w:val="32"/>
      <w:sz w:val="20"/>
      <w:szCs w:val="20"/>
      <w:lang w:val="x-none" w:eastAsia="x-none"/>
    </w:rPr>
  </w:style>
  <w:style w:type="paragraph" w:customStyle="1" w:styleId="odstavec">
    <w:name w:val="odstavec"/>
    <w:basedOn w:val="Normlny"/>
    <w:autoRedefine/>
    <w:rsid w:val="00517749"/>
    <w:pPr>
      <w:spacing w:after="0" w:line="240" w:lineRule="auto"/>
      <w:ind w:right="-79"/>
      <w:jc w:val="both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abulka">
    <w:name w:val="Tabulka"/>
    <w:basedOn w:val="Normlny"/>
    <w:rsid w:val="00517749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character" w:customStyle="1" w:styleId="eventinfo">
    <w:name w:val="event_info"/>
    <w:basedOn w:val="Predvolenpsmoodseku"/>
    <w:rsid w:val="00685606"/>
  </w:style>
  <w:style w:type="character" w:styleId="Zvraznenie">
    <w:name w:val="Emphasis"/>
    <w:uiPriority w:val="20"/>
    <w:qFormat/>
    <w:rsid w:val="0068560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A88DC-E4D3-4073-B744-B126BD7673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273</TotalTime>
  <Pages>5</Pages>
  <Words>1210</Words>
  <Characters>6902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PAVLÁKOVÁ Mária</cp:lastModifiedBy>
  <cp:revision>34</cp:revision>
  <cp:lastPrinted>2023-06-15T07:36:00Z</cp:lastPrinted>
  <dcterms:created xsi:type="dcterms:W3CDTF">2015-06-16T10:14:00Z</dcterms:created>
  <dcterms:modified xsi:type="dcterms:W3CDTF">2023-06-15T07:37:00Z</dcterms:modified>
</cp:coreProperties>
</file>