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617C95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– 1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17C95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053E" w:rsidRDefault="000E053E" w:rsidP="001869C8">
      <w:r>
        <w:separator/>
      </w:r>
    </w:p>
  </w:endnote>
  <w:endnote w:type="continuationSeparator" w:id="0">
    <w:p w:rsidR="000E053E" w:rsidRDefault="000E053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87207">
    <w:pPr>
      <w:pStyle w:val="Pta"/>
      <w:jc w:val="center"/>
    </w:pPr>
    <w:fldSimple w:instr=" PAGE   \* MERGEFORMAT ">
      <w:r w:rsidR="00617C9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053E" w:rsidRDefault="000E053E" w:rsidP="001869C8">
      <w:r>
        <w:separator/>
      </w:r>
    </w:p>
  </w:footnote>
  <w:footnote w:type="continuationSeparator" w:id="0">
    <w:p w:rsidR="000E053E" w:rsidRDefault="000E053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617C95">
            <w:t>46921966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617C95">
            <w:t>2023665644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053E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87207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C95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4906EB-E413-4EB8-A339-27B57F344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2023-06-15T09:17:00Z</dcterms:created>
  <dcterms:modified xsi:type="dcterms:W3CDTF">2023-06-15T09:17:00Z</dcterms:modified>
</cp:coreProperties>
</file>