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8FB52" w14:textId="77777777" w:rsidR="00D158B9" w:rsidRDefault="00FE079C">
      <w:pPr>
        <w:spacing w:after="0" w:line="259" w:lineRule="auto"/>
        <w:ind w:left="0" w:right="0" w:firstLine="0"/>
        <w:jc w:val="left"/>
      </w:pPr>
      <w:r>
        <w:rPr>
          <w:rFonts w:ascii="Arial" w:eastAsia="Arial" w:hAnsi="Arial" w:cs="Arial"/>
          <w:sz w:val="22"/>
        </w:rPr>
        <w:t xml:space="preserve"> </w:t>
      </w:r>
    </w:p>
    <w:p w14:paraId="50AE74A5" w14:textId="77777777" w:rsidR="00D158B9" w:rsidRDefault="00FE079C">
      <w:pPr>
        <w:spacing w:after="45" w:line="259" w:lineRule="auto"/>
        <w:ind w:left="0" w:right="0" w:firstLine="0"/>
        <w:jc w:val="left"/>
      </w:pPr>
      <w:r>
        <w:rPr>
          <w:rFonts w:ascii="Arial" w:eastAsia="Arial" w:hAnsi="Arial" w:cs="Arial"/>
          <w:sz w:val="22"/>
        </w:rPr>
        <w:t xml:space="preserve"> </w:t>
      </w:r>
    </w:p>
    <w:p w14:paraId="4FBDC172" w14:textId="77777777" w:rsidR="00D158B9" w:rsidRDefault="00FE079C">
      <w:pPr>
        <w:pStyle w:val="Nadpis1"/>
        <w:ind w:left="24" w:right="65"/>
      </w:pPr>
      <w:r>
        <w:t xml:space="preserve">A. Informácie o účtovnej jednotke </w:t>
      </w:r>
    </w:p>
    <w:p w14:paraId="3DB314A5" w14:textId="77777777" w:rsidR="00D158B9" w:rsidRDefault="00FE079C">
      <w:pPr>
        <w:spacing w:after="0" w:line="259" w:lineRule="auto"/>
        <w:ind w:left="0" w:right="0" w:firstLine="0"/>
        <w:jc w:val="left"/>
      </w:pPr>
      <w:r>
        <w:rPr>
          <w:sz w:val="24"/>
        </w:rPr>
        <w:t xml:space="preserve"> </w:t>
      </w:r>
    </w:p>
    <w:p w14:paraId="1A2BDCCE" w14:textId="77777777" w:rsidR="00D158B9" w:rsidRDefault="00FE079C">
      <w:pPr>
        <w:pStyle w:val="Nadpis2"/>
        <w:ind w:left="-5"/>
      </w:pPr>
      <w:r>
        <w:t>a)</w:t>
      </w:r>
      <w:r>
        <w:rPr>
          <w:b w:val="0"/>
        </w:rPr>
        <w:t xml:space="preserve"> </w:t>
      </w:r>
      <w:r>
        <w:t xml:space="preserve">Založenie spoločnosti </w:t>
      </w:r>
    </w:p>
    <w:p w14:paraId="1FC27CAA" w14:textId="77777777" w:rsidR="00D158B9" w:rsidRDefault="00FE079C">
      <w:pPr>
        <w:spacing w:after="0" w:line="259" w:lineRule="auto"/>
        <w:ind w:left="427" w:right="0" w:firstLine="0"/>
        <w:jc w:val="left"/>
      </w:pPr>
      <w:r>
        <w:rPr>
          <w:sz w:val="20"/>
        </w:rPr>
        <w:t xml:space="preserve"> </w:t>
      </w:r>
    </w:p>
    <w:p w14:paraId="03355795" w14:textId="77777777" w:rsidR="00D158B9" w:rsidRDefault="00FE079C">
      <w:pPr>
        <w:spacing w:after="4" w:line="267" w:lineRule="auto"/>
        <w:ind w:left="-5"/>
        <w:jc w:val="left"/>
      </w:pPr>
      <w:r>
        <w:t xml:space="preserve">ZSNP SAV, </w:t>
      </w:r>
      <w:proofErr w:type="spellStart"/>
      <w:r>
        <w:t>s.r.o</w:t>
      </w:r>
      <w:proofErr w:type="spellEnd"/>
      <w:r>
        <w:t xml:space="preserve">.   Priemyselná 12 965 63 Žiar nad Hronom </w:t>
      </w:r>
    </w:p>
    <w:p w14:paraId="306DB018" w14:textId="77777777" w:rsidR="00D158B9" w:rsidRDefault="00FE079C">
      <w:pPr>
        <w:spacing w:after="0" w:line="259" w:lineRule="auto"/>
        <w:ind w:left="0" w:right="0" w:firstLine="0"/>
        <w:jc w:val="left"/>
      </w:pPr>
      <w:r>
        <w:t xml:space="preserve"> </w:t>
      </w:r>
    </w:p>
    <w:p w14:paraId="7B094EB3" w14:textId="77777777" w:rsidR="00D158B9" w:rsidRDefault="00FE079C">
      <w:pPr>
        <w:ind w:left="-5" w:right="34"/>
      </w:pPr>
      <w:r>
        <w:t xml:space="preserve">Spoločnosť  ZSNP SAV, </w:t>
      </w:r>
      <w:proofErr w:type="spellStart"/>
      <w:r>
        <w:t>s.r.o</w:t>
      </w:r>
      <w:proofErr w:type="spellEnd"/>
      <w:r>
        <w:t xml:space="preserve">. ( ďalej len Spoločnosť) bola založená  10. 10. 2008 a do obchodného registra bola zapísaná  </w:t>
      </w:r>
    </w:p>
    <w:p w14:paraId="2F1D32E6" w14:textId="77777777" w:rsidR="00D158B9" w:rsidRDefault="00FE079C">
      <w:pPr>
        <w:ind w:left="-5" w:right="34"/>
      </w:pPr>
      <w:r>
        <w:t xml:space="preserve">22.10.2008, (Obchodný register Okresného súdu Banská Bystrica v Banskej Bystrici, oddiel  </w:t>
      </w:r>
      <w:proofErr w:type="spellStart"/>
      <w:r>
        <w:t>Sro</w:t>
      </w:r>
      <w:proofErr w:type="spellEnd"/>
      <w:r>
        <w:t xml:space="preserve">, vložka  číslo 15544/S).  </w:t>
      </w:r>
    </w:p>
    <w:p w14:paraId="0E365D6D" w14:textId="77777777" w:rsidR="00D158B9" w:rsidRDefault="00FE079C">
      <w:pPr>
        <w:spacing w:after="56" w:line="259" w:lineRule="auto"/>
        <w:ind w:left="0" w:right="0" w:firstLine="0"/>
        <w:jc w:val="left"/>
      </w:pPr>
      <w:r>
        <w:rPr>
          <w:sz w:val="20"/>
        </w:rPr>
        <w:t xml:space="preserve"> </w:t>
      </w:r>
    </w:p>
    <w:p w14:paraId="56AAD718" w14:textId="77777777" w:rsidR="00D158B9" w:rsidRDefault="00FE079C">
      <w:pPr>
        <w:spacing w:after="0" w:line="259" w:lineRule="auto"/>
        <w:ind w:left="-5" w:right="0"/>
        <w:jc w:val="left"/>
      </w:pPr>
      <w:r>
        <w:rPr>
          <w:b/>
          <w:sz w:val="24"/>
        </w:rPr>
        <w:t xml:space="preserve"> </w:t>
      </w:r>
      <w:r>
        <w:rPr>
          <w:b/>
          <w:sz w:val="22"/>
        </w:rPr>
        <w:t>b)</w:t>
      </w:r>
      <w:r>
        <w:rPr>
          <w:sz w:val="22"/>
        </w:rPr>
        <w:t xml:space="preserve"> </w:t>
      </w:r>
      <w:r>
        <w:rPr>
          <w:b/>
          <w:sz w:val="22"/>
        </w:rPr>
        <w:t>Hlavnými činnosťami spoločnosti sú</w:t>
      </w:r>
      <w:r>
        <w:rPr>
          <w:sz w:val="22"/>
        </w:rPr>
        <w:t xml:space="preserve">: </w:t>
      </w:r>
    </w:p>
    <w:p w14:paraId="730A8BE8" w14:textId="77777777" w:rsidR="00D158B9" w:rsidRDefault="00FE079C">
      <w:pPr>
        <w:spacing w:after="0" w:line="259" w:lineRule="auto"/>
        <w:ind w:left="0" w:right="0" w:firstLine="0"/>
        <w:jc w:val="left"/>
      </w:pPr>
      <w:r>
        <w:rPr>
          <w:sz w:val="22"/>
        </w:rPr>
        <w:t xml:space="preserve"> </w:t>
      </w:r>
    </w:p>
    <w:p w14:paraId="76A63B77" w14:textId="77777777" w:rsidR="00D158B9" w:rsidRDefault="00FE079C">
      <w:pPr>
        <w:numPr>
          <w:ilvl w:val="0"/>
          <w:numId w:val="1"/>
        </w:numPr>
        <w:ind w:right="34" w:hanging="360"/>
      </w:pPr>
      <w:r>
        <w:t>kúpa tovaru na účely jeho predaja konečnému spotrebiteľovi alebo iným prevádzkovateľom živnosti –</w:t>
      </w:r>
      <w:r>
        <w:rPr>
          <w:rFonts w:ascii="Arial" w:eastAsia="Arial" w:hAnsi="Arial" w:cs="Arial"/>
        </w:rPr>
        <w:t xml:space="preserve"> </w:t>
      </w:r>
      <w:r>
        <w:rPr>
          <w:rFonts w:ascii="Arial" w:eastAsia="Arial" w:hAnsi="Arial" w:cs="Arial"/>
        </w:rPr>
        <w:tab/>
      </w:r>
      <w:r>
        <w:t xml:space="preserve">spracovanie alkalických vôd </w:t>
      </w:r>
    </w:p>
    <w:p w14:paraId="62442B8E" w14:textId="77777777" w:rsidR="00D158B9" w:rsidRDefault="00FE079C">
      <w:pPr>
        <w:numPr>
          <w:ilvl w:val="0"/>
          <w:numId w:val="1"/>
        </w:numPr>
        <w:ind w:right="34" w:hanging="360"/>
      </w:pPr>
      <w:r>
        <w:t xml:space="preserve">výroba a odbyt bezvodého síranu sodného </w:t>
      </w:r>
    </w:p>
    <w:p w14:paraId="6C47D301" w14:textId="77777777" w:rsidR="00D158B9" w:rsidRDefault="00FE079C">
      <w:pPr>
        <w:numPr>
          <w:ilvl w:val="0"/>
          <w:numId w:val="1"/>
        </w:numPr>
        <w:ind w:right="34" w:hanging="360"/>
      </w:pPr>
      <w:r>
        <w:t xml:space="preserve">výroba a odbyt </w:t>
      </w:r>
      <w:proofErr w:type="spellStart"/>
      <w:r>
        <w:t>hlinitanového</w:t>
      </w:r>
      <w:proofErr w:type="spellEnd"/>
      <w:r>
        <w:t xml:space="preserve"> roztoku </w:t>
      </w:r>
    </w:p>
    <w:p w14:paraId="1A76C733" w14:textId="77777777" w:rsidR="00D158B9" w:rsidRDefault="00FE079C">
      <w:pPr>
        <w:spacing w:after="39" w:line="259" w:lineRule="auto"/>
        <w:ind w:left="0" w:right="0" w:firstLine="0"/>
        <w:jc w:val="left"/>
      </w:pPr>
      <w:r>
        <w:rPr>
          <w:sz w:val="20"/>
        </w:rPr>
        <w:t xml:space="preserve"> </w:t>
      </w:r>
    </w:p>
    <w:p w14:paraId="59C4B07D" w14:textId="77777777" w:rsidR="00D158B9" w:rsidRDefault="00FE079C">
      <w:pPr>
        <w:pStyle w:val="Nadpis2"/>
        <w:ind w:left="-5"/>
      </w:pPr>
      <w:r>
        <w:t xml:space="preserve">c) Počet zamestnancov  </w:t>
      </w:r>
    </w:p>
    <w:p w14:paraId="69B397C1" w14:textId="77777777" w:rsidR="00D158B9" w:rsidRDefault="00FE079C">
      <w:pPr>
        <w:spacing w:after="0" w:line="259" w:lineRule="auto"/>
        <w:ind w:left="0" w:right="0" w:firstLine="0"/>
        <w:jc w:val="left"/>
      </w:pPr>
      <w:r>
        <w:rPr>
          <w:sz w:val="20"/>
        </w:rPr>
        <w:t xml:space="preserve"> </w:t>
      </w:r>
    </w:p>
    <w:tbl>
      <w:tblPr>
        <w:tblStyle w:val="TableGrid"/>
        <w:tblW w:w="9213" w:type="dxa"/>
        <w:tblInd w:w="-108" w:type="dxa"/>
        <w:tblCellMar>
          <w:top w:w="61" w:type="dxa"/>
          <w:left w:w="108" w:type="dxa"/>
          <w:right w:w="122" w:type="dxa"/>
        </w:tblCellMar>
        <w:tblLook w:val="04A0" w:firstRow="1" w:lastRow="0" w:firstColumn="1" w:lastColumn="0" w:noHBand="0" w:noVBand="1"/>
      </w:tblPr>
      <w:tblGrid>
        <w:gridCol w:w="3795"/>
        <w:gridCol w:w="2710"/>
        <w:gridCol w:w="2708"/>
      </w:tblGrid>
      <w:tr w:rsidR="00D158B9" w14:paraId="53B0A42A" w14:textId="77777777">
        <w:trPr>
          <w:trHeight w:val="433"/>
        </w:trPr>
        <w:tc>
          <w:tcPr>
            <w:tcW w:w="3795" w:type="dxa"/>
            <w:tcBorders>
              <w:top w:val="single" w:sz="4" w:space="0" w:color="000000"/>
              <w:left w:val="single" w:sz="8" w:space="0" w:color="000000"/>
              <w:bottom w:val="single" w:sz="12" w:space="0" w:color="000000"/>
              <w:right w:val="single" w:sz="6" w:space="0" w:color="000000"/>
            </w:tcBorders>
            <w:vAlign w:val="center"/>
          </w:tcPr>
          <w:p w14:paraId="29D1B9FB" w14:textId="77777777" w:rsidR="00D158B9" w:rsidRDefault="00FE079C">
            <w:pPr>
              <w:spacing w:after="0" w:line="259" w:lineRule="auto"/>
              <w:ind w:left="16" w:right="0" w:firstLine="0"/>
              <w:jc w:val="center"/>
            </w:pPr>
            <w:r>
              <w:rPr>
                <w:rFonts w:ascii="Arial" w:eastAsia="Arial" w:hAnsi="Arial" w:cs="Arial"/>
                <w:b/>
                <w:sz w:val="16"/>
              </w:rPr>
              <w:t xml:space="preserve">Názov položky </w:t>
            </w:r>
          </w:p>
        </w:tc>
        <w:tc>
          <w:tcPr>
            <w:tcW w:w="2710" w:type="dxa"/>
            <w:tcBorders>
              <w:top w:val="single" w:sz="6" w:space="0" w:color="000000"/>
              <w:left w:val="single" w:sz="6" w:space="0" w:color="000000"/>
              <w:bottom w:val="single" w:sz="12" w:space="0" w:color="000000"/>
              <w:right w:val="single" w:sz="4" w:space="0" w:color="000000"/>
            </w:tcBorders>
            <w:vAlign w:val="center"/>
          </w:tcPr>
          <w:p w14:paraId="6DD8971D" w14:textId="77777777" w:rsidR="00D158B9" w:rsidRDefault="00FE079C">
            <w:pPr>
              <w:spacing w:after="0" w:line="259" w:lineRule="auto"/>
              <w:ind w:left="14" w:right="0" w:firstLine="0"/>
              <w:jc w:val="center"/>
            </w:pPr>
            <w:r>
              <w:rPr>
                <w:rFonts w:ascii="Arial" w:eastAsia="Arial" w:hAnsi="Arial" w:cs="Arial"/>
                <w:b/>
                <w:sz w:val="16"/>
              </w:rPr>
              <w:t xml:space="preserve">Bežné účtovné obdobie </w:t>
            </w:r>
          </w:p>
        </w:tc>
        <w:tc>
          <w:tcPr>
            <w:tcW w:w="2708" w:type="dxa"/>
            <w:tcBorders>
              <w:top w:val="single" w:sz="6" w:space="0" w:color="000000"/>
              <w:left w:val="single" w:sz="4" w:space="0" w:color="000000"/>
              <w:bottom w:val="single" w:sz="12" w:space="0" w:color="000000"/>
              <w:right w:val="single" w:sz="6" w:space="0" w:color="000000"/>
            </w:tcBorders>
          </w:tcPr>
          <w:p w14:paraId="292A37EF" w14:textId="77777777" w:rsidR="00D158B9" w:rsidRDefault="00FE079C">
            <w:pPr>
              <w:spacing w:after="0" w:line="259" w:lineRule="auto"/>
              <w:ind w:left="0" w:right="0" w:firstLine="0"/>
              <w:jc w:val="center"/>
            </w:pPr>
            <w:r>
              <w:rPr>
                <w:rFonts w:ascii="Arial" w:eastAsia="Arial" w:hAnsi="Arial" w:cs="Arial"/>
                <w:b/>
                <w:sz w:val="16"/>
              </w:rPr>
              <w:t xml:space="preserve">Bezprostredne predchádzajúce účtovné obdobie </w:t>
            </w:r>
          </w:p>
        </w:tc>
      </w:tr>
      <w:tr w:rsidR="00D158B9" w14:paraId="7BE2211B" w14:textId="77777777">
        <w:trPr>
          <w:trHeight w:val="418"/>
        </w:trPr>
        <w:tc>
          <w:tcPr>
            <w:tcW w:w="3795" w:type="dxa"/>
            <w:tcBorders>
              <w:top w:val="single" w:sz="12" w:space="0" w:color="000000"/>
              <w:left w:val="single" w:sz="8" w:space="0" w:color="000000"/>
              <w:bottom w:val="single" w:sz="6" w:space="0" w:color="000000"/>
              <w:right w:val="single" w:sz="6" w:space="0" w:color="000000"/>
            </w:tcBorders>
            <w:vAlign w:val="center"/>
          </w:tcPr>
          <w:p w14:paraId="3A96BF04" w14:textId="77777777" w:rsidR="00D158B9" w:rsidRDefault="00FE079C">
            <w:pPr>
              <w:spacing w:after="0" w:line="259" w:lineRule="auto"/>
              <w:ind w:left="0" w:right="0" w:firstLine="0"/>
              <w:jc w:val="left"/>
            </w:pPr>
            <w:r>
              <w:rPr>
                <w:rFonts w:ascii="Arial" w:eastAsia="Arial" w:hAnsi="Arial" w:cs="Arial"/>
                <w:sz w:val="16"/>
              </w:rPr>
              <w:t xml:space="preserve">Priemerný prepočítaný počet zamestnancov </w:t>
            </w:r>
          </w:p>
        </w:tc>
        <w:tc>
          <w:tcPr>
            <w:tcW w:w="2710" w:type="dxa"/>
            <w:tcBorders>
              <w:top w:val="single" w:sz="12" w:space="0" w:color="000000"/>
              <w:left w:val="single" w:sz="6" w:space="0" w:color="000000"/>
              <w:bottom w:val="single" w:sz="6" w:space="0" w:color="000000"/>
              <w:right w:val="single" w:sz="6" w:space="0" w:color="000000"/>
            </w:tcBorders>
            <w:vAlign w:val="center"/>
          </w:tcPr>
          <w:p w14:paraId="442ADB8A" w14:textId="77777777" w:rsidR="00D158B9" w:rsidRDefault="00FE079C">
            <w:pPr>
              <w:spacing w:after="0" w:line="259" w:lineRule="auto"/>
              <w:ind w:left="0" w:right="309" w:firstLine="0"/>
              <w:jc w:val="right"/>
            </w:pPr>
            <w:r>
              <w:rPr>
                <w:rFonts w:ascii="Arial" w:eastAsia="Arial" w:hAnsi="Arial" w:cs="Arial"/>
                <w:sz w:val="16"/>
              </w:rPr>
              <w:t xml:space="preserve">15 </w:t>
            </w:r>
          </w:p>
        </w:tc>
        <w:tc>
          <w:tcPr>
            <w:tcW w:w="2708" w:type="dxa"/>
            <w:tcBorders>
              <w:top w:val="single" w:sz="12" w:space="0" w:color="000000"/>
              <w:left w:val="single" w:sz="6" w:space="0" w:color="000000"/>
              <w:bottom w:val="single" w:sz="6" w:space="0" w:color="000000"/>
              <w:right w:val="single" w:sz="6" w:space="0" w:color="000000"/>
            </w:tcBorders>
            <w:vAlign w:val="center"/>
          </w:tcPr>
          <w:p w14:paraId="3B3503DE" w14:textId="571E55B6" w:rsidR="00D158B9" w:rsidRDefault="00BA3847">
            <w:pPr>
              <w:spacing w:after="0" w:line="259" w:lineRule="auto"/>
              <w:ind w:left="0" w:right="306" w:firstLine="0"/>
              <w:jc w:val="right"/>
            </w:pPr>
            <w:r>
              <w:rPr>
                <w:rFonts w:ascii="Arial" w:eastAsia="Arial" w:hAnsi="Arial" w:cs="Arial"/>
                <w:sz w:val="16"/>
              </w:rPr>
              <w:t>15</w:t>
            </w:r>
          </w:p>
        </w:tc>
      </w:tr>
    </w:tbl>
    <w:p w14:paraId="2D1CF143" w14:textId="77777777" w:rsidR="00D158B9" w:rsidRDefault="00FE079C">
      <w:pPr>
        <w:spacing w:after="55" w:line="259" w:lineRule="auto"/>
        <w:ind w:left="427" w:right="0" w:firstLine="0"/>
        <w:jc w:val="left"/>
      </w:pPr>
      <w:r>
        <w:t xml:space="preserve"> </w:t>
      </w:r>
    </w:p>
    <w:p w14:paraId="4A6052E8" w14:textId="77777777" w:rsidR="00D158B9" w:rsidRDefault="00FE079C">
      <w:pPr>
        <w:spacing w:after="0" w:line="259" w:lineRule="auto"/>
        <w:ind w:left="-5" w:right="0"/>
        <w:jc w:val="left"/>
      </w:pPr>
      <w:r>
        <w:rPr>
          <w:b/>
          <w:sz w:val="22"/>
        </w:rPr>
        <w:t xml:space="preserve">d) Údaje o neobmedzenom ručení </w:t>
      </w:r>
    </w:p>
    <w:p w14:paraId="6C5977A1" w14:textId="77777777" w:rsidR="00D158B9" w:rsidRDefault="00FE079C">
      <w:pPr>
        <w:spacing w:after="0" w:line="259" w:lineRule="auto"/>
        <w:ind w:left="0" w:right="0" w:firstLine="0"/>
        <w:jc w:val="left"/>
      </w:pPr>
      <w:r>
        <w:rPr>
          <w:sz w:val="20"/>
        </w:rPr>
        <w:t xml:space="preserve"> </w:t>
      </w:r>
    </w:p>
    <w:p w14:paraId="3F4F442A" w14:textId="77777777" w:rsidR="00D158B9" w:rsidRDefault="00FE079C">
      <w:pPr>
        <w:ind w:left="-5" w:right="34"/>
      </w:pPr>
      <w:r>
        <w:t xml:space="preserve">Spoločnosť nie je neobmedzene ručiacim spoločníkom podľa § 56 ods. 5  Obchodného zákonníka v iných spoločnostiach. </w:t>
      </w:r>
    </w:p>
    <w:p w14:paraId="5EF6CFA8" w14:textId="77777777" w:rsidR="00D158B9" w:rsidRDefault="00FE079C">
      <w:pPr>
        <w:spacing w:after="60" w:line="259" w:lineRule="auto"/>
        <w:ind w:left="0" w:right="0" w:firstLine="0"/>
        <w:jc w:val="left"/>
      </w:pPr>
      <w:r>
        <w:t xml:space="preserve"> </w:t>
      </w:r>
    </w:p>
    <w:p w14:paraId="3D89360D" w14:textId="77777777" w:rsidR="00D158B9" w:rsidRDefault="00FE079C">
      <w:pPr>
        <w:pStyle w:val="Nadpis2"/>
        <w:ind w:left="-5"/>
      </w:pPr>
      <w:r>
        <w:t xml:space="preserve">e) Právny dôvod na zostavenie účtovnej závierky </w:t>
      </w:r>
    </w:p>
    <w:p w14:paraId="53EB5847" w14:textId="77777777" w:rsidR="00D158B9" w:rsidRDefault="00FE079C">
      <w:pPr>
        <w:spacing w:after="0" w:line="259" w:lineRule="auto"/>
        <w:ind w:left="0" w:right="0" w:firstLine="0"/>
        <w:jc w:val="left"/>
      </w:pPr>
      <w:r>
        <w:rPr>
          <w:sz w:val="20"/>
        </w:rPr>
        <w:t xml:space="preserve"> </w:t>
      </w:r>
    </w:p>
    <w:p w14:paraId="06A6878B" w14:textId="6B95FD26" w:rsidR="00D158B9" w:rsidRDefault="00FE079C">
      <w:pPr>
        <w:spacing w:after="4" w:line="267" w:lineRule="auto"/>
        <w:ind w:left="-5" w:right="569"/>
        <w:jc w:val="left"/>
      </w:pPr>
      <w:r>
        <w:t>Účtovná závierka spoločnosti k 31. decembru 202</w:t>
      </w:r>
      <w:r w:rsidR="00BA3847">
        <w:t>2</w:t>
      </w:r>
      <w:r>
        <w:t xml:space="preserve"> je zostavená ako riadna účtovná závierka podľa § 17 ods. 6 zákona NR SR č. 431/2002 Z. z. o účtovníctve v znení neskorších predpisov, a to za účtovné obdobie od 1. januára 202</w:t>
      </w:r>
      <w:r w:rsidR="00BA3847">
        <w:t>2</w:t>
      </w:r>
      <w:r>
        <w:t xml:space="preserve">  do 31. decembra 202</w:t>
      </w:r>
      <w:r w:rsidR="00BA3847">
        <w:t>2</w:t>
      </w:r>
      <w:r>
        <w:t xml:space="preserve">. </w:t>
      </w:r>
    </w:p>
    <w:p w14:paraId="3DAA9A9D" w14:textId="77777777" w:rsidR="00D158B9" w:rsidRDefault="00FE079C">
      <w:pPr>
        <w:spacing w:after="21" w:line="259" w:lineRule="auto"/>
        <w:ind w:left="0" w:right="0" w:firstLine="0"/>
        <w:jc w:val="left"/>
      </w:pPr>
      <w:r>
        <w:rPr>
          <w:sz w:val="22"/>
        </w:rPr>
        <w:t xml:space="preserve"> </w:t>
      </w:r>
    </w:p>
    <w:p w14:paraId="54FA5EF0" w14:textId="77777777" w:rsidR="00D158B9" w:rsidRDefault="00FE079C">
      <w:pPr>
        <w:pStyle w:val="Nadpis2"/>
        <w:ind w:left="-5"/>
      </w:pPr>
      <w:r>
        <w:t xml:space="preserve">f) Dátum schválenia účtovnej závierky za bezprostredne predchádzajúce účtovné obdobie </w:t>
      </w:r>
    </w:p>
    <w:p w14:paraId="2418F83A" w14:textId="77777777" w:rsidR="00D158B9" w:rsidRDefault="00FE079C">
      <w:pPr>
        <w:spacing w:after="0" w:line="259" w:lineRule="auto"/>
        <w:ind w:left="0" w:right="0" w:firstLine="0"/>
        <w:jc w:val="left"/>
      </w:pPr>
      <w:r>
        <w:rPr>
          <w:sz w:val="20"/>
        </w:rPr>
        <w:t xml:space="preserve"> </w:t>
      </w:r>
    </w:p>
    <w:p w14:paraId="6CF79725" w14:textId="72E06729" w:rsidR="00D158B9" w:rsidRDefault="00FE079C">
      <w:pPr>
        <w:ind w:left="-5" w:right="138"/>
      </w:pPr>
      <w:r>
        <w:t>Účtovná závierka za rok 202</w:t>
      </w:r>
      <w:r w:rsidR="0004352C">
        <w:t>1</w:t>
      </w:r>
      <w:r>
        <w:t xml:space="preserve">  bola schválená Rozhodnutím jediného spoločníka spoločnosti dňa </w:t>
      </w:r>
      <w:r w:rsidR="00BA3847">
        <w:t>5.12.2022</w:t>
      </w:r>
      <w:r>
        <w:t xml:space="preserve"> a uložená do  registra  účtovných závierok dňa</w:t>
      </w:r>
      <w:r w:rsidR="00BA3847">
        <w:t xml:space="preserve"> 6.12.2022</w:t>
      </w:r>
      <w:r>
        <w:t xml:space="preserve">. </w:t>
      </w:r>
    </w:p>
    <w:p w14:paraId="716E4A9E" w14:textId="77777777" w:rsidR="00D158B9" w:rsidRDefault="00FE079C">
      <w:pPr>
        <w:spacing w:after="42" w:line="259" w:lineRule="auto"/>
        <w:ind w:left="0" w:right="0" w:firstLine="0"/>
        <w:jc w:val="left"/>
      </w:pPr>
      <w:r>
        <w:rPr>
          <w:sz w:val="22"/>
        </w:rPr>
        <w:t xml:space="preserve"> </w:t>
      </w:r>
    </w:p>
    <w:p w14:paraId="2F318A0F" w14:textId="77777777" w:rsidR="00D158B9" w:rsidRDefault="00FE079C">
      <w:pPr>
        <w:pStyle w:val="Nadpis1"/>
        <w:ind w:left="24" w:right="66"/>
      </w:pPr>
      <w:r>
        <w:t xml:space="preserve">B. Informácie o orgánoch účtovnej jednotky </w:t>
      </w:r>
    </w:p>
    <w:p w14:paraId="1A8A2244" w14:textId="77777777" w:rsidR="00D158B9" w:rsidRDefault="00FE079C">
      <w:pPr>
        <w:spacing w:after="0" w:line="259" w:lineRule="auto"/>
        <w:ind w:left="0" w:right="0" w:firstLine="0"/>
        <w:jc w:val="left"/>
      </w:pPr>
      <w:r>
        <w:rPr>
          <w:b/>
          <w:sz w:val="24"/>
        </w:rPr>
        <w:t xml:space="preserve"> </w:t>
      </w:r>
    </w:p>
    <w:p w14:paraId="405142C0" w14:textId="77777777" w:rsidR="00D158B9" w:rsidRDefault="00FE079C">
      <w:pPr>
        <w:ind w:left="-5" w:right="34"/>
      </w:pPr>
      <w:r>
        <w:rPr>
          <w:b/>
          <w:sz w:val="22"/>
        </w:rPr>
        <w:t>a) Konateľ:</w:t>
      </w:r>
      <w:r>
        <w:rPr>
          <w:sz w:val="20"/>
        </w:rPr>
        <w:t xml:space="preserve">  </w:t>
      </w:r>
      <w:proofErr w:type="spellStart"/>
      <w:r>
        <w:t>Ing</w:t>
      </w:r>
      <w:proofErr w:type="spellEnd"/>
      <w:r>
        <w:t xml:space="preserve">, Ján </w:t>
      </w:r>
      <w:proofErr w:type="spellStart"/>
      <w:r>
        <w:t>Klimko</w:t>
      </w:r>
      <w:proofErr w:type="spellEnd"/>
      <w:r>
        <w:rPr>
          <w:sz w:val="20"/>
        </w:rPr>
        <w:t xml:space="preserve"> </w:t>
      </w:r>
    </w:p>
    <w:p w14:paraId="087A947F" w14:textId="77777777" w:rsidR="00D158B9" w:rsidRDefault="00FE079C">
      <w:pPr>
        <w:spacing w:after="64" w:line="259" w:lineRule="auto"/>
        <w:ind w:left="0" w:right="0" w:firstLine="0"/>
        <w:jc w:val="left"/>
      </w:pPr>
      <w:r>
        <w:t xml:space="preserve"> </w:t>
      </w:r>
      <w:r>
        <w:rPr>
          <w:b/>
        </w:rPr>
        <w:t xml:space="preserve"> </w:t>
      </w:r>
    </w:p>
    <w:p w14:paraId="619F9052" w14:textId="77777777" w:rsidR="00D158B9" w:rsidRDefault="00FE079C">
      <w:pPr>
        <w:pStyle w:val="Nadpis2"/>
        <w:ind w:left="-5"/>
      </w:pPr>
      <w:r>
        <w:t xml:space="preserve">b) Štruktúra spoločníkov </w:t>
      </w:r>
    </w:p>
    <w:p w14:paraId="41707EDE" w14:textId="77777777" w:rsidR="00D158B9" w:rsidRDefault="00FE079C">
      <w:pPr>
        <w:spacing w:after="0" w:line="259" w:lineRule="auto"/>
        <w:ind w:left="0" w:right="0" w:firstLine="0"/>
        <w:jc w:val="left"/>
      </w:pPr>
      <w:r>
        <w:rPr>
          <w:b/>
          <w:sz w:val="22"/>
        </w:rPr>
        <w:t xml:space="preserve"> </w:t>
      </w:r>
    </w:p>
    <w:p w14:paraId="13BFE5C4" w14:textId="77777777" w:rsidR="00D158B9" w:rsidRDefault="00FE079C">
      <w:pPr>
        <w:ind w:left="-5" w:right="34"/>
      </w:pPr>
      <w:r>
        <w:rPr>
          <w:sz w:val="20"/>
        </w:rPr>
        <w:t xml:space="preserve">    </w:t>
      </w:r>
      <w:r>
        <w:t xml:space="preserve">Štruktúra spoločníkov ku dňu, ku ktorému sa zostavuje účtovná závierka:  </w:t>
      </w:r>
    </w:p>
    <w:p w14:paraId="43DE3EE2" w14:textId="77777777" w:rsidR="00D158B9" w:rsidRDefault="00FE079C">
      <w:pPr>
        <w:spacing w:after="0" w:line="259" w:lineRule="auto"/>
        <w:ind w:left="0" w:right="0" w:firstLine="0"/>
        <w:jc w:val="left"/>
      </w:pPr>
      <w:r>
        <w:rPr>
          <w:rFonts w:ascii="Arial" w:eastAsia="Arial" w:hAnsi="Arial" w:cs="Arial"/>
          <w:sz w:val="20"/>
        </w:rPr>
        <w:t xml:space="preserve"> </w:t>
      </w:r>
    </w:p>
    <w:tbl>
      <w:tblPr>
        <w:tblStyle w:val="TableGrid"/>
        <w:tblW w:w="9131" w:type="dxa"/>
        <w:tblInd w:w="-29" w:type="dxa"/>
        <w:tblCellMar>
          <w:top w:w="12" w:type="dxa"/>
          <w:left w:w="29" w:type="dxa"/>
          <w:right w:w="16" w:type="dxa"/>
        </w:tblCellMar>
        <w:tblLook w:val="04A0" w:firstRow="1" w:lastRow="0" w:firstColumn="1" w:lastColumn="0" w:noHBand="0" w:noVBand="1"/>
      </w:tblPr>
      <w:tblGrid>
        <w:gridCol w:w="2725"/>
        <w:gridCol w:w="1466"/>
        <w:gridCol w:w="1599"/>
        <w:gridCol w:w="1743"/>
        <w:gridCol w:w="1598"/>
      </w:tblGrid>
      <w:tr w:rsidR="00D158B9" w14:paraId="6FBDDA38" w14:textId="77777777">
        <w:trPr>
          <w:trHeight w:val="240"/>
        </w:trPr>
        <w:tc>
          <w:tcPr>
            <w:tcW w:w="2725" w:type="dxa"/>
            <w:vMerge w:val="restart"/>
            <w:tcBorders>
              <w:top w:val="single" w:sz="4" w:space="0" w:color="000000"/>
              <w:left w:val="single" w:sz="4" w:space="0" w:color="000000"/>
              <w:bottom w:val="single" w:sz="4" w:space="0" w:color="000000"/>
              <w:right w:val="single" w:sz="4" w:space="0" w:color="000000"/>
            </w:tcBorders>
            <w:vAlign w:val="center"/>
          </w:tcPr>
          <w:p w14:paraId="401F4429" w14:textId="77777777" w:rsidR="00D158B9" w:rsidRDefault="00FE079C">
            <w:pPr>
              <w:spacing w:after="0" w:line="259" w:lineRule="auto"/>
              <w:ind w:left="0" w:right="11" w:firstLine="0"/>
              <w:jc w:val="center"/>
            </w:pPr>
            <w:r>
              <w:t xml:space="preserve">Akcionár </w:t>
            </w:r>
          </w:p>
        </w:tc>
        <w:tc>
          <w:tcPr>
            <w:tcW w:w="3065" w:type="dxa"/>
            <w:gridSpan w:val="2"/>
            <w:tcBorders>
              <w:top w:val="single" w:sz="4" w:space="0" w:color="000000"/>
              <w:left w:val="single" w:sz="4" w:space="0" w:color="000000"/>
              <w:bottom w:val="single" w:sz="4" w:space="0" w:color="000000"/>
              <w:right w:val="single" w:sz="4" w:space="0" w:color="000000"/>
            </w:tcBorders>
          </w:tcPr>
          <w:p w14:paraId="0A86AD7E" w14:textId="77777777" w:rsidR="00D158B9" w:rsidRDefault="00FE079C">
            <w:pPr>
              <w:spacing w:after="0" w:line="259" w:lineRule="auto"/>
              <w:ind w:left="0" w:right="11" w:firstLine="0"/>
              <w:jc w:val="center"/>
            </w:pPr>
            <w:r>
              <w:t xml:space="preserve">Výška podielu na základnom imaní </w:t>
            </w:r>
          </w:p>
        </w:tc>
        <w:tc>
          <w:tcPr>
            <w:tcW w:w="1743" w:type="dxa"/>
            <w:vMerge w:val="restart"/>
            <w:tcBorders>
              <w:top w:val="single" w:sz="4" w:space="0" w:color="000000"/>
              <w:left w:val="single" w:sz="4" w:space="0" w:color="000000"/>
              <w:bottom w:val="single" w:sz="4" w:space="0" w:color="000000"/>
              <w:right w:val="single" w:sz="4" w:space="0" w:color="000000"/>
            </w:tcBorders>
            <w:vAlign w:val="center"/>
          </w:tcPr>
          <w:p w14:paraId="6BBA7105" w14:textId="77777777" w:rsidR="00D158B9" w:rsidRDefault="00FE079C">
            <w:pPr>
              <w:spacing w:after="0" w:line="259" w:lineRule="auto"/>
              <w:ind w:left="0" w:right="0" w:firstLine="0"/>
              <w:jc w:val="center"/>
            </w:pPr>
            <w:r>
              <w:t xml:space="preserve">Podiel na hlasovacích právach v % </w:t>
            </w:r>
          </w:p>
        </w:tc>
        <w:tc>
          <w:tcPr>
            <w:tcW w:w="1598" w:type="dxa"/>
            <w:vMerge w:val="restart"/>
            <w:tcBorders>
              <w:top w:val="single" w:sz="4" w:space="0" w:color="000000"/>
              <w:left w:val="single" w:sz="4" w:space="0" w:color="000000"/>
              <w:bottom w:val="single" w:sz="4" w:space="0" w:color="000000"/>
              <w:right w:val="single" w:sz="4" w:space="0" w:color="000000"/>
            </w:tcBorders>
          </w:tcPr>
          <w:p w14:paraId="6A8EBA22" w14:textId="77777777" w:rsidR="00D158B9" w:rsidRDefault="00FE079C">
            <w:pPr>
              <w:spacing w:after="0" w:line="238" w:lineRule="auto"/>
              <w:ind w:left="0" w:right="0" w:firstLine="0"/>
              <w:jc w:val="center"/>
            </w:pPr>
            <w:r>
              <w:t xml:space="preserve">Iný podiel na ostatných položkách </w:t>
            </w:r>
          </w:p>
          <w:p w14:paraId="0087AB28" w14:textId="77777777" w:rsidR="00D158B9" w:rsidRDefault="00FE079C">
            <w:pPr>
              <w:spacing w:after="0" w:line="259" w:lineRule="auto"/>
              <w:ind w:left="265" w:right="230" w:firstLine="0"/>
              <w:jc w:val="center"/>
            </w:pPr>
            <w:r>
              <w:t xml:space="preserve">VI ako na ZI v % </w:t>
            </w:r>
          </w:p>
        </w:tc>
      </w:tr>
      <w:tr w:rsidR="00D158B9" w14:paraId="2392CAA3" w14:textId="77777777">
        <w:trPr>
          <w:trHeight w:val="598"/>
        </w:trPr>
        <w:tc>
          <w:tcPr>
            <w:tcW w:w="0" w:type="auto"/>
            <w:vMerge/>
            <w:tcBorders>
              <w:top w:val="nil"/>
              <w:left w:val="single" w:sz="4" w:space="0" w:color="000000"/>
              <w:bottom w:val="single" w:sz="4" w:space="0" w:color="000000"/>
              <w:right w:val="single" w:sz="4" w:space="0" w:color="000000"/>
            </w:tcBorders>
          </w:tcPr>
          <w:p w14:paraId="61699B7E" w14:textId="77777777" w:rsidR="00D158B9" w:rsidRDefault="00D158B9">
            <w:pPr>
              <w:spacing w:after="160" w:line="259" w:lineRule="auto"/>
              <w:ind w:left="0" w:right="0" w:firstLine="0"/>
              <w:jc w:val="left"/>
            </w:pPr>
          </w:p>
        </w:tc>
        <w:tc>
          <w:tcPr>
            <w:tcW w:w="1466" w:type="dxa"/>
            <w:tcBorders>
              <w:top w:val="single" w:sz="4" w:space="0" w:color="000000"/>
              <w:left w:val="single" w:sz="4" w:space="0" w:color="000000"/>
              <w:bottom w:val="single" w:sz="4" w:space="0" w:color="000000"/>
              <w:right w:val="single" w:sz="4" w:space="0" w:color="000000"/>
            </w:tcBorders>
            <w:vAlign w:val="center"/>
          </w:tcPr>
          <w:p w14:paraId="2B7F0D9C" w14:textId="77777777" w:rsidR="00D158B9" w:rsidRDefault="00FE079C">
            <w:pPr>
              <w:spacing w:after="0" w:line="259" w:lineRule="auto"/>
              <w:ind w:left="0" w:right="10" w:firstLine="0"/>
              <w:jc w:val="center"/>
            </w:pPr>
            <w:r>
              <w:t xml:space="preserve">absolútne </w:t>
            </w:r>
          </w:p>
        </w:tc>
        <w:tc>
          <w:tcPr>
            <w:tcW w:w="1599" w:type="dxa"/>
            <w:tcBorders>
              <w:top w:val="single" w:sz="4" w:space="0" w:color="000000"/>
              <w:left w:val="single" w:sz="4" w:space="0" w:color="000000"/>
              <w:bottom w:val="single" w:sz="4" w:space="0" w:color="000000"/>
              <w:right w:val="single" w:sz="4" w:space="0" w:color="000000"/>
            </w:tcBorders>
            <w:vAlign w:val="center"/>
          </w:tcPr>
          <w:p w14:paraId="4439F589" w14:textId="77777777" w:rsidR="00D158B9" w:rsidRDefault="00FE079C">
            <w:pPr>
              <w:spacing w:after="0" w:line="259" w:lineRule="auto"/>
              <w:ind w:left="0" w:right="9" w:firstLine="0"/>
              <w:jc w:val="center"/>
            </w:pPr>
            <w:r>
              <w:t xml:space="preserve">v % </w:t>
            </w:r>
          </w:p>
        </w:tc>
        <w:tc>
          <w:tcPr>
            <w:tcW w:w="0" w:type="auto"/>
            <w:vMerge/>
            <w:tcBorders>
              <w:top w:val="nil"/>
              <w:left w:val="single" w:sz="4" w:space="0" w:color="000000"/>
              <w:bottom w:val="single" w:sz="4" w:space="0" w:color="000000"/>
              <w:right w:val="single" w:sz="4" w:space="0" w:color="000000"/>
            </w:tcBorders>
          </w:tcPr>
          <w:p w14:paraId="7E8D56C4" w14:textId="77777777" w:rsidR="00D158B9" w:rsidRDefault="00D158B9">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0F46A0C8" w14:textId="77777777" w:rsidR="00D158B9" w:rsidRDefault="00D158B9">
            <w:pPr>
              <w:spacing w:after="160" w:line="259" w:lineRule="auto"/>
              <w:ind w:left="0" w:right="0" w:firstLine="0"/>
              <w:jc w:val="left"/>
            </w:pPr>
          </w:p>
        </w:tc>
      </w:tr>
      <w:tr w:rsidR="00D158B9" w14:paraId="730F94A0" w14:textId="77777777">
        <w:trPr>
          <w:trHeight w:val="216"/>
        </w:trPr>
        <w:tc>
          <w:tcPr>
            <w:tcW w:w="2725" w:type="dxa"/>
            <w:tcBorders>
              <w:top w:val="single" w:sz="4" w:space="0" w:color="000000"/>
              <w:left w:val="single" w:sz="4" w:space="0" w:color="000000"/>
              <w:bottom w:val="single" w:sz="4" w:space="0" w:color="000000"/>
              <w:right w:val="single" w:sz="4" w:space="0" w:color="000000"/>
            </w:tcBorders>
          </w:tcPr>
          <w:p w14:paraId="5174889C" w14:textId="77777777" w:rsidR="00D158B9" w:rsidRDefault="00FE079C">
            <w:pPr>
              <w:spacing w:after="0" w:line="259" w:lineRule="auto"/>
              <w:ind w:left="0" w:right="13" w:firstLine="0"/>
              <w:jc w:val="center"/>
            </w:pPr>
            <w:r>
              <w:t xml:space="preserve">a </w:t>
            </w:r>
          </w:p>
        </w:tc>
        <w:tc>
          <w:tcPr>
            <w:tcW w:w="1466" w:type="dxa"/>
            <w:tcBorders>
              <w:top w:val="single" w:sz="4" w:space="0" w:color="000000"/>
              <w:left w:val="single" w:sz="4" w:space="0" w:color="000000"/>
              <w:bottom w:val="single" w:sz="4" w:space="0" w:color="000000"/>
              <w:right w:val="single" w:sz="4" w:space="0" w:color="000000"/>
            </w:tcBorders>
          </w:tcPr>
          <w:p w14:paraId="7EA9A7C1" w14:textId="77777777" w:rsidR="00D158B9" w:rsidRDefault="00FE079C">
            <w:pPr>
              <w:spacing w:after="0" w:line="259" w:lineRule="auto"/>
              <w:ind w:left="0" w:right="12" w:firstLine="0"/>
              <w:jc w:val="center"/>
            </w:pPr>
            <w:r>
              <w:t xml:space="preserve">b </w:t>
            </w:r>
          </w:p>
        </w:tc>
        <w:tc>
          <w:tcPr>
            <w:tcW w:w="1599" w:type="dxa"/>
            <w:tcBorders>
              <w:top w:val="single" w:sz="4" w:space="0" w:color="000000"/>
              <w:left w:val="single" w:sz="4" w:space="0" w:color="000000"/>
              <w:bottom w:val="single" w:sz="4" w:space="0" w:color="000000"/>
              <w:right w:val="single" w:sz="4" w:space="0" w:color="000000"/>
            </w:tcBorders>
          </w:tcPr>
          <w:p w14:paraId="4D958435" w14:textId="77777777" w:rsidR="00D158B9" w:rsidRDefault="00FE079C">
            <w:pPr>
              <w:spacing w:after="0" w:line="259" w:lineRule="auto"/>
              <w:ind w:left="0" w:right="9" w:firstLine="0"/>
              <w:jc w:val="center"/>
            </w:pPr>
            <w:r>
              <w:t xml:space="preserve">c </w:t>
            </w:r>
          </w:p>
        </w:tc>
        <w:tc>
          <w:tcPr>
            <w:tcW w:w="1743" w:type="dxa"/>
            <w:tcBorders>
              <w:top w:val="single" w:sz="4" w:space="0" w:color="000000"/>
              <w:left w:val="single" w:sz="4" w:space="0" w:color="000000"/>
              <w:bottom w:val="single" w:sz="4" w:space="0" w:color="000000"/>
              <w:right w:val="single" w:sz="4" w:space="0" w:color="000000"/>
            </w:tcBorders>
          </w:tcPr>
          <w:p w14:paraId="7BFDD113" w14:textId="77777777" w:rsidR="00D158B9" w:rsidRDefault="00FE079C">
            <w:pPr>
              <w:spacing w:after="0" w:line="259" w:lineRule="auto"/>
              <w:ind w:left="0" w:right="15" w:firstLine="0"/>
              <w:jc w:val="center"/>
            </w:pPr>
            <w:r>
              <w:t xml:space="preserve">d </w:t>
            </w:r>
          </w:p>
        </w:tc>
        <w:tc>
          <w:tcPr>
            <w:tcW w:w="1598" w:type="dxa"/>
            <w:tcBorders>
              <w:top w:val="single" w:sz="4" w:space="0" w:color="000000"/>
              <w:left w:val="single" w:sz="4" w:space="0" w:color="000000"/>
              <w:bottom w:val="single" w:sz="4" w:space="0" w:color="000000"/>
              <w:right w:val="single" w:sz="4" w:space="0" w:color="000000"/>
            </w:tcBorders>
          </w:tcPr>
          <w:p w14:paraId="534AAE5A" w14:textId="77777777" w:rsidR="00D158B9" w:rsidRDefault="00FE079C">
            <w:pPr>
              <w:spacing w:after="0" w:line="259" w:lineRule="auto"/>
              <w:ind w:left="0" w:right="10" w:firstLine="0"/>
              <w:jc w:val="center"/>
            </w:pPr>
            <w:r>
              <w:t xml:space="preserve">e </w:t>
            </w:r>
          </w:p>
        </w:tc>
      </w:tr>
      <w:tr w:rsidR="00D158B9" w14:paraId="33B6D10B" w14:textId="77777777">
        <w:trPr>
          <w:trHeight w:val="288"/>
        </w:trPr>
        <w:tc>
          <w:tcPr>
            <w:tcW w:w="2725" w:type="dxa"/>
            <w:tcBorders>
              <w:top w:val="single" w:sz="4" w:space="0" w:color="000000"/>
              <w:left w:val="single" w:sz="4" w:space="0" w:color="000000"/>
              <w:bottom w:val="single" w:sz="4" w:space="0" w:color="000000"/>
              <w:right w:val="single" w:sz="4" w:space="0" w:color="000000"/>
            </w:tcBorders>
          </w:tcPr>
          <w:p w14:paraId="37C5A77A" w14:textId="77777777" w:rsidR="00D158B9" w:rsidRDefault="00FE079C">
            <w:pPr>
              <w:spacing w:after="0" w:line="259" w:lineRule="auto"/>
              <w:ind w:left="0" w:right="0" w:firstLine="0"/>
              <w:jc w:val="left"/>
            </w:pPr>
            <w:r>
              <w:t xml:space="preserve"> ZSNP, </w:t>
            </w:r>
            <w:proofErr w:type="spellStart"/>
            <w:r>
              <w:t>a.s</w:t>
            </w:r>
            <w:proofErr w:type="spellEnd"/>
            <w:r>
              <w:t xml:space="preserve">. v likvidácii </w:t>
            </w:r>
          </w:p>
        </w:tc>
        <w:tc>
          <w:tcPr>
            <w:tcW w:w="1466" w:type="dxa"/>
            <w:tcBorders>
              <w:top w:val="single" w:sz="4" w:space="0" w:color="000000"/>
              <w:left w:val="single" w:sz="4" w:space="0" w:color="000000"/>
              <w:bottom w:val="single" w:sz="4" w:space="0" w:color="000000"/>
              <w:right w:val="single" w:sz="4" w:space="0" w:color="000000"/>
            </w:tcBorders>
          </w:tcPr>
          <w:p w14:paraId="34B6B5C8" w14:textId="77777777" w:rsidR="00D158B9" w:rsidRDefault="00FE079C">
            <w:pPr>
              <w:spacing w:after="0" w:line="259" w:lineRule="auto"/>
              <w:ind w:left="0" w:right="12" w:firstLine="0"/>
              <w:jc w:val="center"/>
            </w:pPr>
            <w:r>
              <w:t xml:space="preserve">6 639 </w:t>
            </w:r>
          </w:p>
        </w:tc>
        <w:tc>
          <w:tcPr>
            <w:tcW w:w="1599" w:type="dxa"/>
            <w:tcBorders>
              <w:top w:val="single" w:sz="4" w:space="0" w:color="000000"/>
              <w:left w:val="single" w:sz="4" w:space="0" w:color="000000"/>
              <w:bottom w:val="single" w:sz="4" w:space="0" w:color="000000"/>
              <w:right w:val="single" w:sz="4" w:space="0" w:color="000000"/>
            </w:tcBorders>
          </w:tcPr>
          <w:p w14:paraId="606897EA" w14:textId="77777777" w:rsidR="00D158B9" w:rsidRDefault="00FE079C">
            <w:pPr>
              <w:spacing w:after="0" w:line="259" w:lineRule="auto"/>
              <w:ind w:left="0" w:right="9" w:firstLine="0"/>
              <w:jc w:val="center"/>
            </w:pPr>
            <w:r>
              <w:t xml:space="preserve">100 </w:t>
            </w:r>
          </w:p>
        </w:tc>
        <w:tc>
          <w:tcPr>
            <w:tcW w:w="1743" w:type="dxa"/>
            <w:tcBorders>
              <w:top w:val="single" w:sz="4" w:space="0" w:color="000000"/>
              <w:left w:val="single" w:sz="4" w:space="0" w:color="000000"/>
              <w:bottom w:val="single" w:sz="4" w:space="0" w:color="000000"/>
              <w:right w:val="single" w:sz="4" w:space="0" w:color="000000"/>
            </w:tcBorders>
          </w:tcPr>
          <w:p w14:paraId="2798D92E" w14:textId="77777777" w:rsidR="00D158B9" w:rsidRDefault="00FE079C">
            <w:pPr>
              <w:spacing w:after="0" w:line="259" w:lineRule="auto"/>
              <w:ind w:left="0" w:right="12" w:firstLine="0"/>
              <w:jc w:val="center"/>
            </w:pPr>
            <w:r>
              <w:t xml:space="preserve">  100 </w:t>
            </w:r>
          </w:p>
        </w:tc>
        <w:tc>
          <w:tcPr>
            <w:tcW w:w="1598" w:type="dxa"/>
            <w:tcBorders>
              <w:top w:val="single" w:sz="4" w:space="0" w:color="000000"/>
              <w:left w:val="single" w:sz="4" w:space="0" w:color="000000"/>
              <w:bottom w:val="single" w:sz="4" w:space="0" w:color="000000"/>
              <w:right w:val="single" w:sz="4" w:space="0" w:color="000000"/>
            </w:tcBorders>
          </w:tcPr>
          <w:p w14:paraId="2DD08624" w14:textId="77777777" w:rsidR="00D158B9" w:rsidRDefault="00FE079C">
            <w:pPr>
              <w:spacing w:after="0" w:line="259" w:lineRule="auto"/>
              <w:ind w:left="0" w:right="10" w:firstLine="0"/>
              <w:jc w:val="center"/>
            </w:pPr>
            <w:r>
              <w:t xml:space="preserve">- </w:t>
            </w:r>
          </w:p>
        </w:tc>
      </w:tr>
      <w:tr w:rsidR="00D158B9" w14:paraId="591EE1E3" w14:textId="77777777">
        <w:trPr>
          <w:trHeight w:val="288"/>
        </w:trPr>
        <w:tc>
          <w:tcPr>
            <w:tcW w:w="2725" w:type="dxa"/>
            <w:tcBorders>
              <w:top w:val="single" w:sz="4" w:space="0" w:color="000000"/>
              <w:left w:val="single" w:sz="4" w:space="0" w:color="000000"/>
              <w:bottom w:val="single" w:sz="4" w:space="0" w:color="000000"/>
              <w:right w:val="single" w:sz="4" w:space="0" w:color="000000"/>
            </w:tcBorders>
          </w:tcPr>
          <w:p w14:paraId="077E7528" w14:textId="77777777" w:rsidR="00D158B9" w:rsidRDefault="00FE079C">
            <w:pPr>
              <w:spacing w:after="0" w:line="259" w:lineRule="auto"/>
              <w:ind w:left="0" w:right="0" w:firstLine="0"/>
              <w:jc w:val="left"/>
            </w:pPr>
            <w:r>
              <w:t xml:space="preserve"> Spolu </w:t>
            </w:r>
          </w:p>
        </w:tc>
        <w:tc>
          <w:tcPr>
            <w:tcW w:w="1466" w:type="dxa"/>
            <w:tcBorders>
              <w:top w:val="single" w:sz="4" w:space="0" w:color="000000"/>
              <w:left w:val="single" w:sz="4" w:space="0" w:color="000000"/>
              <w:bottom w:val="single" w:sz="4" w:space="0" w:color="000000"/>
              <w:right w:val="single" w:sz="4" w:space="0" w:color="000000"/>
            </w:tcBorders>
          </w:tcPr>
          <w:p w14:paraId="19613110" w14:textId="77777777" w:rsidR="00D158B9" w:rsidRDefault="00FE079C">
            <w:pPr>
              <w:spacing w:after="0" w:line="259" w:lineRule="auto"/>
              <w:ind w:left="0" w:right="12" w:firstLine="0"/>
              <w:jc w:val="center"/>
            </w:pPr>
            <w:r>
              <w:t xml:space="preserve">6 639 </w:t>
            </w:r>
          </w:p>
        </w:tc>
        <w:tc>
          <w:tcPr>
            <w:tcW w:w="1599" w:type="dxa"/>
            <w:tcBorders>
              <w:top w:val="single" w:sz="4" w:space="0" w:color="000000"/>
              <w:left w:val="single" w:sz="4" w:space="0" w:color="000000"/>
              <w:bottom w:val="single" w:sz="4" w:space="0" w:color="000000"/>
              <w:right w:val="single" w:sz="4" w:space="0" w:color="000000"/>
            </w:tcBorders>
          </w:tcPr>
          <w:p w14:paraId="40A3E8C3" w14:textId="77777777" w:rsidR="00D158B9" w:rsidRDefault="00FE079C">
            <w:pPr>
              <w:spacing w:after="0" w:line="259" w:lineRule="auto"/>
              <w:ind w:left="0" w:right="9" w:firstLine="0"/>
              <w:jc w:val="center"/>
            </w:pPr>
            <w:r>
              <w:t xml:space="preserve">100 </w:t>
            </w:r>
          </w:p>
        </w:tc>
        <w:tc>
          <w:tcPr>
            <w:tcW w:w="1743" w:type="dxa"/>
            <w:tcBorders>
              <w:top w:val="single" w:sz="4" w:space="0" w:color="000000"/>
              <w:left w:val="single" w:sz="4" w:space="0" w:color="000000"/>
              <w:bottom w:val="single" w:sz="4" w:space="0" w:color="000000"/>
              <w:right w:val="single" w:sz="4" w:space="0" w:color="000000"/>
            </w:tcBorders>
          </w:tcPr>
          <w:p w14:paraId="6B255249" w14:textId="77777777" w:rsidR="00D158B9" w:rsidRDefault="00FE079C">
            <w:pPr>
              <w:spacing w:after="0" w:line="259" w:lineRule="auto"/>
              <w:ind w:left="139" w:right="0" w:firstLine="0"/>
              <w:jc w:val="center"/>
            </w:pPr>
            <w:r>
              <w:t xml:space="preserve">100 </w:t>
            </w:r>
          </w:p>
        </w:tc>
        <w:tc>
          <w:tcPr>
            <w:tcW w:w="1598" w:type="dxa"/>
            <w:tcBorders>
              <w:top w:val="single" w:sz="4" w:space="0" w:color="000000"/>
              <w:left w:val="single" w:sz="4" w:space="0" w:color="000000"/>
              <w:bottom w:val="single" w:sz="4" w:space="0" w:color="000000"/>
              <w:right w:val="single" w:sz="4" w:space="0" w:color="000000"/>
            </w:tcBorders>
          </w:tcPr>
          <w:p w14:paraId="11D2A55F" w14:textId="77777777" w:rsidR="00D158B9" w:rsidRDefault="00D158B9">
            <w:pPr>
              <w:spacing w:after="160" w:line="259" w:lineRule="auto"/>
              <w:ind w:left="0" w:right="0" w:firstLine="0"/>
              <w:jc w:val="left"/>
            </w:pPr>
          </w:p>
        </w:tc>
      </w:tr>
    </w:tbl>
    <w:p w14:paraId="10CC9A09" w14:textId="77777777" w:rsidR="00D158B9" w:rsidRDefault="00FE079C">
      <w:pPr>
        <w:spacing w:after="0" w:line="259" w:lineRule="auto"/>
        <w:ind w:left="0" w:right="0" w:firstLine="0"/>
        <w:jc w:val="left"/>
      </w:pPr>
      <w:r>
        <w:rPr>
          <w:sz w:val="22"/>
        </w:rPr>
        <w:t xml:space="preserve"> </w:t>
      </w:r>
    </w:p>
    <w:p w14:paraId="143DF336" w14:textId="3A0F53A0" w:rsidR="00D158B9" w:rsidRDefault="00FE079C">
      <w:pPr>
        <w:ind w:left="-5" w:right="34"/>
      </w:pPr>
      <w:r>
        <w:lastRenderedPageBreak/>
        <w:t>V štruktúre spoločníkov v priebehu roka 202</w:t>
      </w:r>
      <w:r w:rsidR="00BA3847">
        <w:t>2</w:t>
      </w:r>
      <w:r>
        <w:t xml:space="preserve"> k zmene nedošlo. </w:t>
      </w:r>
    </w:p>
    <w:p w14:paraId="27A80AFA" w14:textId="77777777" w:rsidR="00D158B9" w:rsidRDefault="00FE079C">
      <w:pPr>
        <w:spacing w:after="37" w:line="259" w:lineRule="auto"/>
        <w:ind w:left="0" w:right="0" w:firstLine="0"/>
        <w:jc w:val="left"/>
      </w:pPr>
      <w:r>
        <w:t xml:space="preserve"> </w:t>
      </w:r>
    </w:p>
    <w:p w14:paraId="74B9E0AC" w14:textId="77777777" w:rsidR="00D158B9" w:rsidRDefault="00FE079C">
      <w:pPr>
        <w:spacing w:after="0" w:line="259" w:lineRule="auto"/>
        <w:ind w:left="0" w:right="0" w:firstLine="0"/>
        <w:jc w:val="left"/>
      </w:pPr>
      <w:r>
        <w:rPr>
          <w:sz w:val="24"/>
        </w:rPr>
        <w:t xml:space="preserve"> </w:t>
      </w:r>
    </w:p>
    <w:p w14:paraId="19ED2E1B" w14:textId="77777777" w:rsidR="00D158B9" w:rsidRDefault="00FE079C">
      <w:pPr>
        <w:spacing w:after="0" w:line="259" w:lineRule="auto"/>
        <w:ind w:left="0" w:right="0" w:firstLine="0"/>
        <w:jc w:val="left"/>
      </w:pPr>
      <w:r>
        <w:rPr>
          <w:sz w:val="24"/>
        </w:rPr>
        <w:t xml:space="preserve"> </w:t>
      </w:r>
    </w:p>
    <w:p w14:paraId="3B0E92F5" w14:textId="77777777" w:rsidR="00D158B9" w:rsidRDefault="00FE079C">
      <w:pPr>
        <w:spacing w:after="0" w:line="259" w:lineRule="auto"/>
        <w:ind w:left="0" w:right="0" w:firstLine="0"/>
        <w:jc w:val="left"/>
      </w:pPr>
      <w:r>
        <w:rPr>
          <w:sz w:val="24"/>
        </w:rPr>
        <w:t xml:space="preserve"> </w:t>
      </w:r>
    </w:p>
    <w:p w14:paraId="39288FFB" w14:textId="77777777" w:rsidR="00D158B9" w:rsidRDefault="00FE079C">
      <w:pPr>
        <w:pStyle w:val="Nadpis1"/>
        <w:spacing w:after="0" w:line="259" w:lineRule="auto"/>
        <w:ind w:left="-5" w:right="0"/>
        <w:jc w:val="left"/>
      </w:pPr>
      <w:r>
        <w:t xml:space="preserve">                        C. Informácie o konsolidovanom celku </w:t>
      </w:r>
    </w:p>
    <w:p w14:paraId="642854E4" w14:textId="77777777" w:rsidR="00D158B9" w:rsidRDefault="00FE079C">
      <w:pPr>
        <w:spacing w:after="0" w:line="259" w:lineRule="auto"/>
        <w:ind w:left="0" w:right="0" w:firstLine="0"/>
        <w:jc w:val="left"/>
      </w:pPr>
      <w:r>
        <w:rPr>
          <w:b/>
          <w:sz w:val="24"/>
        </w:rPr>
        <w:t xml:space="preserve"> </w:t>
      </w:r>
    </w:p>
    <w:p w14:paraId="7A4D9E51" w14:textId="28E2448C" w:rsidR="00D158B9" w:rsidRDefault="00FE079C">
      <w:pPr>
        <w:spacing w:after="30"/>
        <w:ind w:left="-5" w:right="34"/>
      </w:pPr>
      <w:r>
        <w:t xml:space="preserve">Spoločnosť sa zahŕňa do konsolidovanej účtovnej závierky spoločnosti Penta </w:t>
      </w:r>
      <w:proofErr w:type="spellStart"/>
      <w:r>
        <w:t>Investments</w:t>
      </w:r>
      <w:proofErr w:type="spellEnd"/>
      <w:r>
        <w:t xml:space="preserve"> </w:t>
      </w:r>
      <w:proofErr w:type="spellStart"/>
      <w:r>
        <w:t>Limited</w:t>
      </w:r>
      <w:proofErr w:type="spellEnd"/>
      <w:r>
        <w:t xml:space="preserve">, so sídlom </w:t>
      </w:r>
      <w:r w:rsidR="003633FA">
        <w:t xml:space="preserve"> </w:t>
      </w:r>
      <w:proofErr w:type="spellStart"/>
      <w:r w:rsidR="003633FA">
        <w:t>Agias</w:t>
      </w:r>
      <w:proofErr w:type="spellEnd"/>
      <w:r w:rsidR="003633FA">
        <w:t xml:space="preserve"> </w:t>
      </w:r>
      <w:proofErr w:type="spellStart"/>
      <w:r w:rsidR="003633FA">
        <w:t>Fylaxeos</w:t>
      </w:r>
      <w:proofErr w:type="spellEnd"/>
      <w:r w:rsidR="003633FA">
        <w:t xml:space="preserve"> &amp; </w:t>
      </w:r>
      <w:proofErr w:type="spellStart"/>
      <w:r w:rsidR="003633FA">
        <w:t>Polygnostou</w:t>
      </w:r>
      <w:proofErr w:type="spellEnd"/>
      <w:r w:rsidR="003633FA">
        <w:t xml:space="preserve"> 212, C&amp;I Center, 2nd </w:t>
      </w:r>
      <w:proofErr w:type="spellStart"/>
      <w:r w:rsidR="003633FA">
        <w:t>floor</w:t>
      </w:r>
      <w:proofErr w:type="spellEnd"/>
      <w:r w:rsidR="003633FA">
        <w:t xml:space="preserve">, 3082 </w:t>
      </w:r>
      <w:proofErr w:type="spellStart"/>
      <w:r w:rsidR="003633FA">
        <w:t>Limassol</w:t>
      </w:r>
      <w:proofErr w:type="spellEnd"/>
      <w:r w:rsidR="003633FA">
        <w:t xml:space="preserve">, Cyprus. </w:t>
      </w:r>
      <w:r>
        <w:t xml:space="preserve"> Konsolidovaná účtovná závierka je dostupná v sídle spoločnosti. </w:t>
      </w:r>
    </w:p>
    <w:p w14:paraId="0EBF946C" w14:textId="77777777" w:rsidR="00D158B9" w:rsidRDefault="00FE079C">
      <w:pPr>
        <w:spacing w:after="24" w:line="259" w:lineRule="auto"/>
        <w:ind w:left="13" w:right="0" w:firstLine="0"/>
        <w:jc w:val="center"/>
      </w:pPr>
      <w:r>
        <w:rPr>
          <w:b/>
          <w:sz w:val="24"/>
        </w:rPr>
        <w:t xml:space="preserve"> </w:t>
      </w:r>
    </w:p>
    <w:p w14:paraId="66ADA49C" w14:textId="77777777" w:rsidR="00D158B9" w:rsidRDefault="00FE079C">
      <w:pPr>
        <w:pStyle w:val="Nadpis1"/>
        <w:ind w:left="24" w:right="64"/>
      </w:pPr>
      <w:r>
        <w:t xml:space="preserve">D. Informácie o účtovných zásadách a účtovných metódach </w:t>
      </w:r>
    </w:p>
    <w:p w14:paraId="2E90E969" w14:textId="77777777" w:rsidR="00D158B9" w:rsidRDefault="00FE079C">
      <w:pPr>
        <w:spacing w:after="17" w:line="259" w:lineRule="auto"/>
        <w:ind w:left="427" w:right="0" w:firstLine="0"/>
        <w:jc w:val="left"/>
      </w:pPr>
      <w:r>
        <w:t xml:space="preserve"> </w:t>
      </w:r>
    </w:p>
    <w:p w14:paraId="08573AD6" w14:textId="77777777" w:rsidR="00D158B9" w:rsidRDefault="00FE079C">
      <w:pPr>
        <w:spacing w:after="19" w:line="259" w:lineRule="auto"/>
        <w:ind w:left="427" w:right="0" w:firstLine="0"/>
        <w:jc w:val="left"/>
      </w:pPr>
      <w:r>
        <w:rPr>
          <w:sz w:val="22"/>
        </w:rPr>
        <w:t xml:space="preserve"> </w:t>
      </w:r>
    </w:p>
    <w:p w14:paraId="1578E77B" w14:textId="77777777" w:rsidR="00D158B9" w:rsidRDefault="00FE079C">
      <w:pPr>
        <w:pStyle w:val="Nadpis2"/>
        <w:tabs>
          <w:tab w:val="center" w:pos="2649"/>
        </w:tabs>
        <w:ind w:left="-15" w:firstLine="0"/>
      </w:pPr>
      <w:r>
        <w:t xml:space="preserve">(a) </w:t>
      </w:r>
      <w:r>
        <w:tab/>
        <w:t xml:space="preserve">Východiská pre zostavenie účtovnej závierky </w:t>
      </w:r>
    </w:p>
    <w:p w14:paraId="5A5514F3" w14:textId="77777777" w:rsidR="00D158B9" w:rsidRDefault="00FE079C">
      <w:pPr>
        <w:spacing w:after="0" w:line="259" w:lineRule="auto"/>
        <w:ind w:left="0" w:right="0" w:firstLine="0"/>
        <w:jc w:val="left"/>
      </w:pPr>
      <w:r>
        <w:rPr>
          <w:b/>
          <w:sz w:val="22"/>
        </w:rPr>
        <w:t xml:space="preserve"> </w:t>
      </w:r>
    </w:p>
    <w:p w14:paraId="0D11A21F" w14:textId="77777777" w:rsidR="00D158B9" w:rsidRDefault="00FE079C">
      <w:pPr>
        <w:ind w:left="-5" w:right="34"/>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w:t>
      </w:r>
    </w:p>
    <w:p w14:paraId="78852BB1" w14:textId="77777777" w:rsidR="00D158B9" w:rsidRDefault="00FE079C">
      <w:pPr>
        <w:ind w:left="-5" w:right="34"/>
      </w:pPr>
      <w:r>
        <w:t xml:space="preserve">Počas účtovného obdobia nenastala zmena účtovných zásad a účtovných metód. </w:t>
      </w:r>
    </w:p>
    <w:p w14:paraId="27EA1A7E" w14:textId="77777777" w:rsidR="00D158B9" w:rsidRDefault="00FE079C">
      <w:pPr>
        <w:ind w:left="-5" w:right="34"/>
      </w:pPr>
      <w:r>
        <w:t xml:space="preserve">Účtovníctvo sa vedie na základe dodržania časovej a vecnej súvislosti nákladov a výnosov. Za základ sa berú všetky  náklady a výnosy, ktoré sa vzťahujú na účtovné obdobie bez ohľadu na dátum  ich zaplatenia. </w:t>
      </w:r>
    </w:p>
    <w:p w14:paraId="5B070A8B" w14:textId="77777777" w:rsidR="00D158B9" w:rsidRDefault="00FE079C">
      <w:pPr>
        <w:ind w:left="-5" w:right="34"/>
      </w:pPr>
      <w:r>
        <w:t xml:space="preserve">Pri oceňovaní majetku a záväzkov sa uplatňuje zásada opatrnosti, </w:t>
      </w:r>
      <w:proofErr w:type="spellStart"/>
      <w:r>
        <w:t>t.j</w:t>
      </w:r>
      <w:proofErr w:type="spellEnd"/>
      <w:r>
        <w:t xml:space="preserve">. berú sa za základ všetky riziká, straty a zníženia hodnoty, ktoré sa týkajú  majetku a záväzkov a sú známe ku dňu, ku ktorému sa zostavuje účtovná závierka. </w:t>
      </w:r>
    </w:p>
    <w:p w14:paraId="382C6E3B" w14:textId="77777777" w:rsidR="00D158B9" w:rsidRDefault="00FE079C">
      <w:pPr>
        <w:spacing w:after="14" w:line="259" w:lineRule="auto"/>
        <w:ind w:left="0" w:right="0" w:firstLine="0"/>
        <w:jc w:val="left"/>
      </w:pPr>
      <w:r>
        <w:rPr>
          <w:rFonts w:ascii="Arial" w:eastAsia="Arial" w:hAnsi="Arial" w:cs="Arial"/>
        </w:rPr>
        <w:t xml:space="preserve"> </w:t>
      </w:r>
    </w:p>
    <w:p w14:paraId="1B8DB151" w14:textId="77777777" w:rsidR="00D158B9" w:rsidRDefault="00FE079C">
      <w:pPr>
        <w:ind w:left="-5" w:right="34"/>
      </w:pPr>
      <w:r>
        <w:t>Účtovné metódy a všeobecné účtovné zásady boli účtovnou jednotkou konzistentne aplikované.</w:t>
      </w:r>
      <w:r>
        <w:rPr>
          <w:rFonts w:ascii="Arial" w:eastAsia="Arial" w:hAnsi="Arial" w:cs="Arial"/>
        </w:rPr>
        <w:t xml:space="preserve"> </w:t>
      </w:r>
    </w:p>
    <w:p w14:paraId="25D828C6" w14:textId="77777777" w:rsidR="00D158B9" w:rsidRDefault="00FE079C">
      <w:pPr>
        <w:spacing w:after="63" w:line="259" w:lineRule="auto"/>
        <w:ind w:left="451" w:right="0" w:firstLine="0"/>
        <w:jc w:val="left"/>
      </w:pPr>
      <w:r>
        <w:t xml:space="preserve"> </w:t>
      </w:r>
    </w:p>
    <w:p w14:paraId="70A0FE2E" w14:textId="77777777" w:rsidR="00D158B9" w:rsidRDefault="00FE079C">
      <w:pPr>
        <w:pStyle w:val="Nadpis2"/>
        <w:tabs>
          <w:tab w:val="center" w:pos="2849"/>
        </w:tabs>
        <w:ind w:left="-15" w:firstLine="0"/>
      </w:pPr>
      <w:r>
        <w:t>(b)</w:t>
      </w:r>
      <w:r>
        <w:rPr>
          <w:rFonts w:ascii="Arial" w:eastAsia="Arial" w:hAnsi="Arial" w:cs="Arial"/>
        </w:rPr>
        <w:t xml:space="preserve"> </w:t>
      </w:r>
      <w:r>
        <w:rPr>
          <w:rFonts w:ascii="Arial" w:eastAsia="Arial" w:hAnsi="Arial" w:cs="Arial"/>
        </w:rPr>
        <w:tab/>
      </w:r>
      <w:r>
        <w:t xml:space="preserve">Dlhodobý nehmotný a dlhodobý hmotný majetok </w:t>
      </w:r>
    </w:p>
    <w:p w14:paraId="6B442B23" w14:textId="77777777" w:rsidR="00D158B9" w:rsidRDefault="00FE079C">
      <w:pPr>
        <w:spacing w:after="0" w:line="259" w:lineRule="auto"/>
        <w:ind w:left="0" w:right="0" w:firstLine="0"/>
        <w:jc w:val="left"/>
      </w:pPr>
      <w:r>
        <w:rPr>
          <w:sz w:val="20"/>
        </w:rPr>
        <w:t xml:space="preserve"> </w:t>
      </w:r>
    </w:p>
    <w:p w14:paraId="3137C471" w14:textId="77777777" w:rsidR="00D158B9" w:rsidRDefault="00FE079C">
      <w:pPr>
        <w:spacing w:after="18" w:line="259" w:lineRule="auto"/>
        <w:ind w:left="427" w:right="0" w:firstLine="0"/>
        <w:jc w:val="left"/>
      </w:pPr>
      <w:r>
        <w:rPr>
          <w:i/>
        </w:rPr>
        <w:t xml:space="preserve"> </w:t>
      </w:r>
    </w:p>
    <w:p w14:paraId="4377FE17" w14:textId="77777777" w:rsidR="00D158B9" w:rsidRDefault="00FE079C">
      <w:pPr>
        <w:spacing w:after="0" w:line="259" w:lineRule="auto"/>
        <w:ind w:left="-5" w:right="0"/>
        <w:jc w:val="left"/>
      </w:pPr>
      <w:r>
        <w:rPr>
          <w:i/>
          <w:u w:val="single" w:color="000000"/>
        </w:rPr>
        <w:t>Dlhodobý nehmotný majetok</w:t>
      </w:r>
      <w:r>
        <w:rPr>
          <w:i/>
        </w:rPr>
        <w:t xml:space="preserve"> </w:t>
      </w:r>
    </w:p>
    <w:p w14:paraId="6D5B866E" w14:textId="77777777" w:rsidR="00D158B9" w:rsidRDefault="00FE079C">
      <w:pPr>
        <w:spacing w:after="17" w:line="259" w:lineRule="auto"/>
        <w:ind w:left="0" w:right="0" w:firstLine="0"/>
        <w:jc w:val="left"/>
      </w:pPr>
      <w:r>
        <w:rPr>
          <w:i/>
        </w:rPr>
        <w:t xml:space="preserve"> </w:t>
      </w:r>
    </w:p>
    <w:p w14:paraId="6B410E23" w14:textId="77777777" w:rsidR="00D158B9" w:rsidRDefault="00FE079C">
      <w:pPr>
        <w:ind w:left="-5" w:right="34"/>
      </w:pPr>
      <w:r>
        <w:t>Dlhodobý nehmotný  majetok  nakupovaný sa oceňuje obstarávacou cenou,</w:t>
      </w:r>
      <w:r>
        <w:rPr>
          <w:color w:val="FF6600"/>
        </w:rPr>
        <w:t xml:space="preserve"> </w:t>
      </w:r>
      <w:r>
        <w:t xml:space="preserve">pričom touto cenou sa rozumie cena obstarania a náklady súvisiace s obstaraním (dopravné, clo a pod.). </w:t>
      </w:r>
    </w:p>
    <w:p w14:paraId="39C84F60" w14:textId="77777777" w:rsidR="00D158B9" w:rsidRDefault="00FE079C">
      <w:pPr>
        <w:ind w:left="-5" w:right="34"/>
      </w:pPr>
      <w:r>
        <w:t xml:space="preserve">Dlhodobý nehmotný  majetok obstaraný  vlastnou činnosťou sa oceňuje skutočnými vlastnými nákladmi, ktorými sa rozumejú priame náklady, prípadne aj časť nepriamych nákladov, ktoré sa vzťahujú na výrobu a výrobná réžia. Ocenenie je maximálne do úrovne reálnej hodnoty.  </w:t>
      </w:r>
    </w:p>
    <w:p w14:paraId="5499D6B0" w14:textId="77777777" w:rsidR="00D158B9" w:rsidRDefault="00FE079C">
      <w:pPr>
        <w:spacing w:after="15" w:line="259" w:lineRule="auto"/>
        <w:ind w:left="0" w:right="0" w:firstLine="0"/>
        <w:jc w:val="left"/>
      </w:pPr>
      <w:r>
        <w:t xml:space="preserve"> </w:t>
      </w:r>
    </w:p>
    <w:p w14:paraId="2CCDFC59" w14:textId="77777777" w:rsidR="00D158B9" w:rsidRDefault="00FE079C">
      <w:pPr>
        <w:ind w:left="-5" w:right="34"/>
      </w:pPr>
      <w:r>
        <w:t xml:space="preserve">Dlhodobý nehmotný majetok obstaraný iným spôsobom sa oceňuje reálnou hodnotou. </w:t>
      </w:r>
    </w:p>
    <w:p w14:paraId="7556B713" w14:textId="77777777" w:rsidR="00D158B9" w:rsidRDefault="00FE079C">
      <w:pPr>
        <w:spacing w:after="16" w:line="259" w:lineRule="auto"/>
        <w:ind w:left="0" w:right="0" w:firstLine="0"/>
        <w:jc w:val="left"/>
      </w:pPr>
      <w:r>
        <w:t xml:space="preserve"> </w:t>
      </w:r>
    </w:p>
    <w:p w14:paraId="1ABA3E74" w14:textId="77777777" w:rsidR="00D158B9" w:rsidRDefault="00FE079C">
      <w:pPr>
        <w:spacing w:after="0" w:line="259" w:lineRule="auto"/>
        <w:ind w:left="-5" w:right="0"/>
        <w:jc w:val="left"/>
      </w:pPr>
      <w:r>
        <w:rPr>
          <w:i/>
          <w:u w:val="single" w:color="000000"/>
        </w:rPr>
        <w:t>Dlhodobý hmotný majetok</w:t>
      </w:r>
      <w:r>
        <w:t xml:space="preserve"> </w:t>
      </w:r>
    </w:p>
    <w:p w14:paraId="75FAA701" w14:textId="77777777" w:rsidR="00D158B9" w:rsidRDefault="00FE079C">
      <w:pPr>
        <w:spacing w:after="16" w:line="259" w:lineRule="auto"/>
        <w:ind w:left="0" w:right="0" w:firstLine="0"/>
        <w:jc w:val="left"/>
      </w:pPr>
      <w:r>
        <w:t xml:space="preserve"> </w:t>
      </w:r>
    </w:p>
    <w:p w14:paraId="2BE5BA6A" w14:textId="77777777" w:rsidR="00D158B9" w:rsidRDefault="00FE079C">
      <w:pPr>
        <w:ind w:left="-5" w:right="34"/>
      </w:pPr>
      <w:r>
        <w:t>Dlhodobý hmotný  majetok  obstaraný kúpou  sa oceňuje obstarávacou cenou,</w:t>
      </w:r>
      <w:r>
        <w:rPr>
          <w:color w:val="FF6600"/>
        </w:rPr>
        <w:t xml:space="preserve"> </w:t>
      </w:r>
      <w:r>
        <w:t xml:space="preserve">pričom touto cenou sa rozumie cena obstarania a náklady súvisiace s obstaraním (dopravné, clo a pod.). </w:t>
      </w:r>
    </w:p>
    <w:p w14:paraId="272D4176" w14:textId="77777777" w:rsidR="00D158B9" w:rsidRDefault="00FE079C">
      <w:pPr>
        <w:spacing w:after="0" w:line="259" w:lineRule="auto"/>
        <w:ind w:left="0" w:right="0" w:firstLine="0"/>
        <w:jc w:val="left"/>
      </w:pPr>
      <w:r>
        <w:t xml:space="preserve"> </w:t>
      </w:r>
    </w:p>
    <w:p w14:paraId="0E351440" w14:textId="77777777" w:rsidR="00D158B9" w:rsidRDefault="00FE079C">
      <w:pPr>
        <w:ind w:left="-5" w:right="34"/>
      </w:pPr>
      <w:r>
        <w:t xml:space="preserve">Dlhodobý hmotný  majetok obstaraný  vlastnou činnosťou sa oceňuje skutočnými vlastnými nákladmi, ktorými sa rozumejú priame náklady, prípadne aj časť nepriamych nákladov, ktoré sa vzťahujú na výrobu a výrobná réžia. Ocenenie je maximálne do úrovne reálnej hodnoty.  </w:t>
      </w:r>
    </w:p>
    <w:p w14:paraId="2556A090" w14:textId="77777777" w:rsidR="00D158B9" w:rsidRDefault="00FE079C">
      <w:pPr>
        <w:spacing w:after="16" w:line="259" w:lineRule="auto"/>
        <w:ind w:left="0" w:right="0" w:firstLine="0"/>
        <w:jc w:val="left"/>
      </w:pPr>
      <w:r>
        <w:t xml:space="preserve"> </w:t>
      </w:r>
    </w:p>
    <w:p w14:paraId="075A6877" w14:textId="77777777" w:rsidR="00D158B9" w:rsidRDefault="00FE079C">
      <w:pPr>
        <w:ind w:left="-5" w:right="34"/>
      </w:pPr>
      <w:r>
        <w:t xml:space="preserve">Dlhodobý hmotný majetok obstaraný iným spôsobom sa oceňuje reálnou hodnotou. </w:t>
      </w:r>
    </w:p>
    <w:p w14:paraId="326660E4" w14:textId="77777777" w:rsidR="00D158B9" w:rsidRDefault="00FE079C">
      <w:pPr>
        <w:spacing w:after="11" w:line="259" w:lineRule="auto"/>
        <w:ind w:left="0" w:right="0" w:firstLine="0"/>
        <w:jc w:val="left"/>
      </w:pPr>
      <w:r>
        <w:t xml:space="preserve"> </w:t>
      </w:r>
    </w:p>
    <w:p w14:paraId="1C9FE57E" w14:textId="77777777" w:rsidR="00D158B9" w:rsidRDefault="00FE079C">
      <w:pPr>
        <w:ind w:left="-5" w:right="34"/>
      </w:pPr>
      <w:r>
        <w:t xml:space="preserve">Odpisy dlhodobého nehmotného majetku sú stanovené vychádzajúc z predpokladanej doby, počas ktorej bude tento majetok prinášať ekonomické úžitky. Odpisovať sa začína v mesiaci uvedenia dlhodobého majetku do používania. Ostatný  nehmotný majetok, ktorého obstarávacia cena (resp. vlastné náklady) je 2 400,- EUR  a nižšia  sa považuje za službu a sleduje sa v podsúvahovej evidencii. </w:t>
      </w:r>
    </w:p>
    <w:p w14:paraId="3D33E45F" w14:textId="77777777" w:rsidR="00D158B9" w:rsidRDefault="00FE079C">
      <w:pPr>
        <w:spacing w:after="17" w:line="259" w:lineRule="auto"/>
        <w:ind w:left="0" w:right="0" w:firstLine="0"/>
        <w:jc w:val="left"/>
      </w:pPr>
      <w:r>
        <w:t xml:space="preserve"> </w:t>
      </w:r>
    </w:p>
    <w:p w14:paraId="0ACCE2F0" w14:textId="77777777" w:rsidR="00D158B9" w:rsidRDefault="00FE079C">
      <w:pPr>
        <w:ind w:left="-5" w:right="34"/>
      </w:pPr>
      <w:r>
        <w:t xml:space="preserve">Predpokladaná doba používania, metóda odpisovania a odpisová sadzba sú uvedené v nasledujúcej tabuľke: </w:t>
      </w:r>
    </w:p>
    <w:p w14:paraId="712ABD2B" w14:textId="77777777" w:rsidR="00D158B9" w:rsidRDefault="00FE079C">
      <w:pPr>
        <w:spacing w:after="0" w:line="259" w:lineRule="auto"/>
        <w:ind w:left="0" w:right="0" w:firstLine="0"/>
        <w:jc w:val="left"/>
      </w:pPr>
      <w:r>
        <w:t xml:space="preserve"> </w:t>
      </w:r>
    </w:p>
    <w:tbl>
      <w:tblPr>
        <w:tblStyle w:val="TableGrid"/>
        <w:tblW w:w="8932" w:type="dxa"/>
        <w:tblInd w:w="0" w:type="dxa"/>
        <w:tblCellMar>
          <w:top w:w="15" w:type="dxa"/>
          <w:left w:w="31" w:type="dxa"/>
          <w:right w:w="115" w:type="dxa"/>
        </w:tblCellMar>
        <w:tblLook w:val="04A0" w:firstRow="1" w:lastRow="0" w:firstColumn="1" w:lastColumn="0" w:noHBand="0" w:noVBand="1"/>
      </w:tblPr>
      <w:tblGrid>
        <w:gridCol w:w="3829"/>
        <w:gridCol w:w="1702"/>
        <w:gridCol w:w="1702"/>
        <w:gridCol w:w="1699"/>
      </w:tblGrid>
      <w:tr w:rsidR="00D158B9" w14:paraId="22CFBEDB" w14:textId="77777777">
        <w:trPr>
          <w:trHeight w:val="425"/>
        </w:trPr>
        <w:tc>
          <w:tcPr>
            <w:tcW w:w="3829" w:type="dxa"/>
            <w:tcBorders>
              <w:top w:val="single" w:sz="4" w:space="0" w:color="000000"/>
              <w:left w:val="single" w:sz="4" w:space="0" w:color="000000"/>
              <w:bottom w:val="single" w:sz="4" w:space="0" w:color="000000"/>
              <w:right w:val="single" w:sz="4" w:space="0" w:color="000000"/>
            </w:tcBorders>
          </w:tcPr>
          <w:p w14:paraId="0FA80C5E" w14:textId="77777777" w:rsidR="00D158B9" w:rsidRDefault="00FE079C">
            <w:pPr>
              <w:spacing w:after="0" w:line="259" w:lineRule="auto"/>
              <w:ind w:left="0" w:right="0"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3CEF1B6F" w14:textId="77777777" w:rsidR="00D158B9" w:rsidRDefault="00FE079C">
            <w:pPr>
              <w:spacing w:after="0" w:line="259" w:lineRule="auto"/>
              <w:ind w:left="45" w:right="0" w:firstLine="0"/>
              <w:jc w:val="center"/>
            </w:pPr>
            <w:r>
              <w:rPr>
                <w:b/>
              </w:rPr>
              <w:t xml:space="preserve">predpokladaná doba používania </w:t>
            </w:r>
          </w:p>
        </w:tc>
        <w:tc>
          <w:tcPr>
            <w:tcW w:w="1702" w:type="dxa"/>
            <w:tcBorders>
              <w:top w:val="single" w:sz="4" w:space="0" w:color="000000"/>
              <w:left w:val="single" w:sz="4" w:space="0" w:color="000000"/>
              <w:bottom w:val="single" w:sz="4" w:space="0" w:color="000000"/>
              <w:right w:val="single" w:sz="4" w:space="0" w:color="000000"/>
            </w:tcBorders>
          </w:tcPr>
          <w:p w14:paraId="3BFC4E63" w14:textId="77777777" w:rsidR="00D158B9" w:rsidRDefault="00FE079C">
            <w:pPr>
              <w:spacing w:after="0" w:line="259" w:lineRule="auto"/>
              <w:ind w:left="84" w:right="0" w:firstLine="0"/>
              <w:jc w:val="center"/>
            </w:pPr>
            <w:r>
              <w:rPr>
                <w:b/>
              </w:rPr>
              <w:t xml:space="preserve">metóda </w:t>
            </w:r>
          </w:p>
          <w:p w14:paraId="5957F65E" w14:textId="77777777" w:rsidR="00D158B9" w:rsidRDefault="00FE079C">
            <w:pPr>
              <w:spacing w:after="0" w:line="259" w:lineRule="auto"/>
              <w:ind w:left="86" w:right="0" w:firstLine="0"/>
              <w:jc w:val="center"/>
            </w:pPr>
            <w:r>
              <w:rPr>
                <w:b/>
              </w:rPr>
              <w:t xml:space="preserve">odpisovania </w:t>
            </w:r>
          </w:p>
        </w:tc>
        <w:tc>
          <w:tcPr>
            <w:tcW w:w="1699" w:type="dxa"/>
            <w:tcBorders>
              <w:top w:val="single" w:sz="4" w:space="0" w:color="000000"/>
              <w:left w:val="single" w:sz="4" w:space="0" w:color="000000"/>
              <w:bottom w:val="single" w:sz="4" w:space="0" w:color="000000"/>
              <w:right w:val="single" w:sz="4" w:space="0" w:color="000000"/>
            </w:tcBorders>
          </w:tcPr>
          <w:p w14:paraId="1E935C27" w14:textId="77777777" w:rsidR="00D158B9" w:rsidRDefault="00FE079C">
            <w:pPr>
              <w:spacing w:after="0" w:line="259" w:lineRule="auto"/>
              <w:ind w:left="84" w:right="0" w:firstLine="0"/>
              <w:jc w:val="center"/>
            </w:pPr>
            <w:r>
              <w:rPr>
                <w:b/>
              </w:rPr>
              <w:t xml:space="preserve">ročná odpisová </w:t>
            </w:r>
          </w:p>
          <w:p w14:paraId="1642FC24" w14:textId="77777777" w:rsidR="00D158B9" w:rsidRDefault="00FE079C">
            <w:pPr>
              <w:spacing w:after="0" w:line="259" w:lineRule="auto"/>
              <w:ind w:left="83" w:right="0" w:firstLine="0"/>
              <w:jc w:val="center"/>
            </w:pPr>
            <w:r>
              <w:rPr>
                <w:b/>
              </w:rPr>
              <w:t xml:space="preserve">sadzba v % </w:t>
            </w:r>
          </w:p>
        </w:tc>
      </w:tr>
      <w:tr w:rsidR="00D158B9" w14:paraId="3F2950A0"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16D99FDE" w14:textId="77777777" w:rsidR="00D158B9" w:rsidRDefault="00FE079C">
            <w:pPr>
              <w:spacing w:after="0" w:line="259" w:lineRule="auto"/>
              <w:ind w:left="0" w:right="0" w:firstLine="0"/>
              <w:jc w:val="left"/>
            </w:pPr>
            <w:r>
              <w:lastRenderedPageBreak/>
              <w:t xml:space="preserve">softvér </w:t>
            </w:r>
          </w:p>
        </w:tc>
        <w:tc>
          <w:tcPr>
            <w:tcW w:w="1702" w:type="dxa"/>
            <w:tcBorders>
              <w:top w:val="single" w:sz="4" w:space="0" w:color="000000"/>
              <w:left w:val="single" w:sz="4" w:space="0" w:color="000000"/>
              <w:bottom w:val="single" w:sz="4" w:space="0" w:color="000000"/>
              <w:right w:val="single" w:sz="4" w:space="0" w:color="000000"/>
            </w:tcBorders>
            <w:vAlign w:val="center"/>
          </w:tcPr>
          <w:p w14:paraId="35D6C5FD" w14:textId="77777777" w:rsidR="00D158B9" w:rsidRDefault="00FE079C">
            <w:pPr>
              <w:spacing w:after="0" w:line="259" w:lineRule="auto"/>
              <w:ind w:left="86" w:right="0" w:firstLine="0"/>
              <w:jc w:val="center"/>
            </w:pPr>
            <w:r>
              <w:t xml:space="preserve">5 </w:t>
            </w:r>
          </w:p>
        </w:tc>
        <w:tc>
          <w:tcPr>
            <w:tcW w:w="1702" w:type="dxa"/>
            <w:tcBorders>
              <w:top w:val="single" w:sz="4" w:space="0" w:color="000000"/>
              <w:left w:val="single" w:sz="4" w:space="0" w:color="000000"/>
              <w:bottom w:val="single" w:sz="4" w:space="0" w:color="000000"/>
              <w:right w:val="single" w:sz="4" w:space="0" w:color="000000"/>
            </w:tcBorders>
            <w:vAlign w:val="center"/>
          </w:tcPr>
          <w:p w14:paraId="0B76598C"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56561325" w14:textId="77777777" w:rsidR="00D158B9" w:rsidRDefault="00FE079C">
            <w:pPr>
              <w:spacing w:after="0" w:line="259" w:lineRule="auto"/>
              <w:ind w:left="83" w:right="0" w:firstLine="0"/>
              <w:jc w:val="center"/>
            </w:pPr>
            <w:r>
              <w:t xml:space="preserve">20 </w:t>
            </w:r>
          </w:p>
        </w:tc>
      </w:tr>
      <w:tr w:rsidR="00D158B9" w14:paraId="32B79C3C" w14:textId="77777777">
        <w:trPr>
          <w:trHeight w:val="437"/>
        </w:trPr>
        <w:tc>
          <w:tcPr>
            <w:tcW w:w="3829" w:type="dxa"/>
            <w:tcBorders>
              <w:top w:val="single" w:sz="4" w:space="0" w:color="000000"/>
              <w:left w:val="single" w:sz="4" w:space="0" w:color="000000"/>
              <w:bottom w:val="single" w:sz="4" w:space="0" w:color="000000"/>
              <w:right w:val="single" w:sz="4" w:space="0" w:color="000000"/>
            </w:tcBorders>
            <w:vAlign w:val="center"/>
          </w:tcPr>
          <w:p w14:paraId="2F06F054" w14:textId="77777777" w:rsidR="00D158B9" w:rsidRDefault="00FE079C">
            <w:pPr>
              <w:spacing w:after="0" w:line="259" w:lineRule="auto"/>
              <w:ind w:left="0" w:right="0" w:firstLine="0"/>
              <w:jc w:val="left"/>
            </w:pPr>
            <w:r>
              <w:t xml:space="preserve">oceniteľné práva (licencia) </w:t>
            </w:r>
          </w:p>
        </w:tc>
        <w:tc>
          <w:tcPr>
            <w:tcW w:w="1702" w:type="dxa"/>
            <w:tcBorders>
              <w:top w:val="single" w:sz="4" w:space="0" w:color="000000"/>
              <w:left w:val="single" w:sz="4" w:space="0" w:color="000000"/>
              <w:bottom w:val="single" w:sz="4" w:space="0" w:color="000000"/>
              <w:right w:val="single" w:sz="4" w:space="0" w:color="000000"/>
            </w:tcBorders>
            <w:vAlign w:val="center"/>
          </w:tcPr>
          <w:p w14:paraId="383E9710" w14:textId="77777777" w:rsidR="00D158B9" w:rsidRDefault="00FE079C">
            <w:pPr>
              <w:spacing w:after="0" w:line="259" w:lineRule="auto"/>
              <w:ind w:left="86" w:right="0" w:firstLine="0"/>
              <w:jc w:val="center"/>
            </w:pPr>
            <w:r>
              <w:t xml:space="preserve">5 </w:t>
            </w:r>
          </w:p>
        </w:tc>
        <w:tc>
          <w:tcPr>
            <w:tcW w:w="1702" w:type="dxa"/>
            <w:tcBorders>
              <w:top w:val="single" w:sz="4" w:space="0" w:color="000000"/>
              <w:left w:val="single" w:sz="4" w:space="0" w:color="000000"/>
              <w:bottom w:val="single" w:sz="4" w:space="0" w:color="000000"/>
              <w:right w:val="single" w:sz="4" w:space="0" w:color="000000"/>
            </w:tcBorders>
            <w:vAlign w:val="center"/>
          </w:tcPr>
          <w:p w14:paraId="543624C4"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3C2D58E2" w14:textId="77777777" w:rsidR="00D158B9" w:rsidRDefault="00FE079C">
            <w:pPr>
              <w:spacing w:after="0" w:line="259" w:lineRule="auto"/>
              <w:ind w:left="83" w:right="0" w:firstLine="0"/>
              <w:jc w:val="center"/>
            </w:pPr>
            <w:r>
              <w:t xml:space="preserve">20 </w:t>
            </w:r>
          </w:p>
        </w:tc>
      </w:tr>
    </w:tbl>
    <w:p w14:paraId="48F1843C" w14:textId="77777777" w:rsidR="00D158B9" w:rsidRDefault="00FE079C">
      <w:pPr>
        <w:spacing w:after="0" w:line="259" w:lineRule="auto"/>
        <w:ind w:left="0" w:right="0" w:firstLine="0"/>
        <w:jc w:val="left"/>
      </w:pPr>
      <w:r>
        <w:t xml:space="preserve"> </w:t>
      </w:r>
    </w:p>
    <w:p w14:paraId="746AD4D9" w14:textId="77777777" w:rsidR="00D158B9" w:rsidRDefault="00FE079C">
      <w:pPr>
        <w:spacing w:after="17" w:line="259" w:lineRule="auto"/>
        <w:ind w:left="0" w:right="0" w:firstLine="0"/>
        <w:jc w:val="left"/>
      </w:pPr>
      <w:r>
        <w:t xml:space="preserve"> </w:t>
      </w:r>
    </w:p>
    <w:p w14:paraId="41748DFB" w14:textId="77777777" w:rsidR="00D158B9" w:rsidRDefault="00FE079C">
      <w:pPr>
        <w:ind w:left="-5" w:right="34"/>
      </w:pPr>
      <w:r>
        <w:t xml:space="preserve">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doba použiteľnosti je dlhšia ako 1 rok a zároveň sa považuje za dlhodobý hmotný majetok  odpisuje sa na základe stanovenej doby životnosti.  Ostatný hmotný majetok sa považuje za zásoby a ďalej sa eviduje v podsúvahovej evidencii. </w:t>
      </w:r>
    </w:p>
    <w:p w14:paraId="2F77A77B" w14:textId="77777777" w:rsidR="00D158B9" w:rsidRDefault="00FE079C">
      <w:pPr>
        <w:spacing w:after="15" w:line="259" w:lineRule="auto"/>
        <w:ind w:left="0" w:right="0" w:firstLine="0"/>
        <w:jc w:val="left"/>
      </w:pPr>
      <w:r>
        <w:t xml:space="preserve"> </w:t>
      </w:r>
    </w:p>
    <w:p w14:paraId="1C60F699" w14:textId="77777777" w:rsidR="00D158B9" w:rsidRDefault="00FE079C">
      <w:pPr>
        <w:ind w:left="-5" w:right="34"/>
      </w:pPr>
      <w:r>
        <w:t xml:space="preserve"> Pozemky sa neodpisujú. </w:t>
      </w:r>
    </w:p>
    <w:p w14:paraId="4EE1080C" w14:textId="77777777" w:rsidR="00D158B9" w:rsidRDefault="00FE079C">
      <w:pPr>
        <w:spacing w:after="0" w:line="259" w:lineRule="auto"/>
        <w:ind w:left="0" w:right="0" w:firstLine="0"/>
        <w:jc w:val="left"/>
      </w:pPr>
      <w:r>
        <w:t xml:space="preserve"> </w:t>
      </w:r>
    </w:p>
    <w:p w14:paraId="29FEA49B" w14:textId="77777777" w:rsidR="00D158B9" w:rsidRDefault="00FE079C">
      <w:pPr>
        <w:ind w:left="-5" w:right="34"/>
      </w:pPr>
      <w:r>
        <w:t xml:space="preserve">Predpokladaná doba používania, metóda odpisovania a odpisová sadzba sú uvedené v nasledujúcej tabuľke: </w:t>
      </w:r>
    </w:p>
    <w:p w14:paraId="28FD8588" w14:textId="77777777" w:rsidR="00D158B9" w:rsidRDefault="00FE079C">
      <w:pPr>
        <w:spacing w:after="0" w:line="259" w:lineRule="auto"/>
        <w:ind w:left="0" w:right="0" w:firstLine="0"/>
        <w:jc w:val="left"/>
      </w:pPr>
      <w:r>
        <w:t xml:space="preserve"> </w:t>
      </w:r>
    </w:p>
    <w:tbl>
      <w:tblPr>
        <w:tblStyle w:val="TableGrid"/>
        <w:tblW w:w="8932" w:type="dxa"/>
        <w:tblInd w:w="0" w:type="dxa"/>
        <w:tblCellMar>
          <w:top w:w="12" w:type="dxa"/>
          <w:left w:w="31" w:type="dxa"/>
          <w:right w:w="115" w:type="dxa"/>
        </w:tblCellMar>
        <w:tblLook w:val="04A0" w:firstRow="1" w:lastRow="0" w:firstColumn="1" w:lastColumn="0" w:noHBand="0" w:noVBand="1"/>
      </w:tblPr>
      <w:tblGrid>
        <w:gridCol w:w="3829"/>
        <w:gridCol w:w="1702"/>
        <w:gridCol w:w="1702"/>
        <w:gridCol w:w="1699"/>
      </w:tblGrid>
      <w:tr w:rsidR="00D158B9" w14:paraId="36F14075" w14:textId="77777777">
        <w:trPr>
          <w:trHeight w:val="425"/>
        </w:trPr>
        <w:tc>
          <w:tcPr>
            <w:tcW w:w="3829" w:type="dxa"/>
            <w:tcBorders>
              <w:top w:val="single" w:sz="4" w:space="0" w:color="000000"/>
              <w:left w:val="single" w:sz="4" w:space="0" w:color="000000"/>
              <w:bottom w:val="single" w:sz="4" w:space="0" w:color="000000"/>
              <w:right w:val="single" w:sz="4" w:space="0" w:color="000000"/>
            </w:tcBorders>
          </w:tcPr>
          <w:p w14:paraId="20F8873A" w14:textId="77777777" w:rsidR="00D158B9" w:rsidRDefault="00FE079C">
            <w:pPr>
              <w:spacing w:after="0" w:line="259" w:lineRule="auto"/>
              <w:ind w:left="0" w:right="0"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79688738" w14:textId="77777777" w:rsidR="00D158B9" w:rsidRDefault="00FE079C">
            <w:pPr>
              <w:spacing w:after="0" w:line="259" w:lineRule="auto"/>
              <w:ind w:left="45" w:right="0" w:firstLine="0"/>
              <w:jc w:val="center"/>
            </w:pPr>
            <w:r>
              <w:rPr>
                <w:b/>
              </w:rPr>
              <w:t xml:space="preserve">predpokladaná doba používania </w:t>
            </w:r>
          </w:p>
        </w:tc>
        <w:tc>
          <w:tcPr>
            <w:tcW w:w="1702" w:type="dxa"/>
            <w:tcBorders>
              <w:top w:val="single" w:sz="4" w:space="0" w:color="000000"/>
              <w:left w:val="single" w:sz="4" w:space="0" w:color="000000"/>
              <w:bottom w:val="single" w:sz="4" w:space="0" w:color="000000"/>
              <w:right w:val="single" w:sz="4" w:space="0" w:color="000000"/>
            </w:tcBorders>
          </w:tcPr>
          <w:p w14:paraId="3A1876AA" w14:textId="77777777" w:rsidR="00D158B9" w:rsidRDefault="00FE079C">
            <w:pPr>
              <w:spacing w:after="0" w:line="259" w:lineRule="auto"/>
              <w:ind w:left="84" w:right="0" w:firstLine="0"/>
              <w:jc w:val="center"/>
            </w:pPr>
            <w:r>
              <w:rPr>
                <w:b/>
              </w:rPr>
              <w:t xml:space="preserve">metóda </w:t>
            </w:r>
          </w:p>
          <w:p w14:paraId="578D3365" w14:textId="77777777" w:rsidR="00D158B9" w:rsidRDefault="00FE079C">
            <w:pPr>
              <w:spacing w:after="0" w:line="259" w:lineRule="auto"/>
              <w:ind w:left="86" w:right="0" w:firstLine="0"/>
              <w:jc w:val="center"/>
            </w:pPr>
            <w:r>
              <w:rPr>
                <w:b/>
              </w:rPr>
              <w:t xml:space="preserve">odpisovania </w:t>
            </w:r>
          </w:p>
        </w:tc>
        <w:tc>
          <w:tcPr>
            <w:tcW w:w="1699" w:type="dxa"/>
            <w:tcBorders>
              <w:top w:val="single" w:sz="4" w:space="0" w:color="000000"/>
              <w:left w:val="single" w:sz="4" w:space="0" w:color="000000"/>
              <w:bottom w:val="single" w:sz="4" w:space="0" w:color="000000"/>
              <w:right w:val="single" w:sz="4" w:space="0" w:color="000000"/>
            </w:tcBorders>
          </w:tcPr>
          <w:p w14:paraId="5EF98926" w14:textId="77777777" w:rsidR="00D158B9" w:rsidRDefault="00FE079C">
            <w:pPr>
              <w:spacing w:after="0" w:line="259" w:lineRule="auto"/>
              <w:ind w:left="85" w:right="0" w:firstLine="0"/>
              <w:jc w:val="center"/>
            </w:pPr>
            <w:r>
              <w:rPr>
                <w:b/>
              </w:rPr>
              <w:t xml:space="preserve">ročná odpisová </w:t>
            </w:r>
          </w:p>
          <w:p w14:paraId="260F6061" w14:textId="77777777" w:rsidR="00D158B9" w:rsidRDefault="00FE079C">
            <w:pPr>
              <w:spacing w:after="0" w:line="259" w:lineRule="auto"/>
              <w:ind w:left="83" w:right="0" w:firstLine="0"/>
              <w:jc w:val="center"/>
            </w:pPr>
            <w:r>
              <w:rPr>
                <w:b/>
              </w:rPr>
              <w:t xml:space="preserve">sadzba v % </w:t>
            </w:r>
          </w:p>
        </w:tc>
      </w:tr>
      <w:tr w:rsidR="00D158B9" w14:paraId="2D9978AB"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60428C76" w14:textId="77777777" w:rsidR="00D158B9" w:rsidRDefault="00FE079C">
            <w:pPr>
              <w:spacing w:after="0" w:line="259" w:lineRule="auto"/>
              <w:ind w:left="0" w:right="0" w:firstLine="0"/>
              <w:jc w:val="left"/>
            </w:pPr>
            <w:r>
              <w:t xml:space="preserve">stavby </w:t>
            </w:r>
          </w:p>
        </w:tc>
        <w:tc>
          <w:tcPr>
            <w:tcW w:w="1702" w:type="dxa"/>
            <w:tcBorders>
              <w:top w:val="single" w:sz="4" w:space="0" w:color="000000"/>
              <w:left w:val="single" w:sz="4" w:space="0" w:color="000000"/>
              <w:bottom w:val="single" w:sz="4" w:space="0" w:color="000000"/>
              <w:right w:val="single" w:sz="4" w:space="0" w:color="000000"/>
            </w:tcBorders>
            <w:vAlign w:val="center"/>
          </w:tcPr>
          <w:p w14:paraId="74138167" w14:textId="77777777" w:rsidR="00D158B9" w:rsidRDefault="00FE079C">
            <w:pPr>
              <w:spacing w:after="0" w:line="259" w:lineRule="auto"/>
              <w:ind w:left="86" w:right="0" w:firstLine="0"/>
              <w:jc w:val="center"/>
            </w:pPr>
            <w:r>
              <w:t xml:space="preserve">25 </w:t>
            </w:r>
          </w:p>
        </w:tc>
        <w:tc>
          <w:tcPr>
            <w:tcW w:w="1702" w:type="dxa"/>
            <w:tcBorders>
              <w:top w:val="single" w:sz="4" w:space="0" w:color="000000"/>
              <w:left w:val="single" w:sz="4" w:space="0" w:color="000000"/>
              <w:bottom w:val="single" w:sz="4" w:space="0" w:color="000000"/>
              <w:right w:val="single" w:sz="4" w:space="0" w:color="000000"/>
            </w:tcBorders>
            <w:vAlign w:val="center"/>
          </w:tcPr>
          <w:p w14:paraId="2B5833E5"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71CBAC2F" w14:textId="77777777" w:rsidR="00D158B9" w:rsidRDefault="00FE079C">
            <w:pPr>
              <w:spacing w:after="0" w:line="259" w:lineRule="auto"/>
              <w:ind w:left="83" w:right="0" w:firstLine="0"/>
              <w:jc w:val="center"/>
            </w:pPr>
            <w:r>
              <w:t xml:space="preserve">4 </w:t>
            </w:r>
          </w:p>
        </w:tc>
      </w:tr>
      <w:tr w:rsidR="00D158B9" w14:paraId="03C032EA"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73B6F9AE" w14:textId="77777777" w:rsidR="00D158B9" w:rsidRDefault="00FE079C">
            <w:pPr>
              <w:spacing w:after="0" w:line="259" w:lineRule="auto"/>
              <w:ind w:left="0" w:right="0" w:firstLine="0"/>
              <w:jc w:val="left"/>
            </w:pPr>
            <w:r>
              <w:t xml:space="preserve">Drobné stavby </w:t>
            </w:r>
          </w:p>
        </w:tc>
        <w:tc>
          <w:tcPr>
            <w:tcW w:w="1702" w:type="dxa"/>
            <w:tcBorders>
              <w:top w:val="single" w:sz="4" w:space="0" w:color="000000"/>
              <w:left w:val="single" w:sz="4" w:space="0" w:color="000000"/>
              <w:bottom w:val="single" w:sz="4" w:space="0" w:color="000000"/>
              <w:right w:val="single" w:sz="4" w:space="0" w:color="000000"/>
            </w:tcBorders>
            <w:vAlign w:val="center"/>
          </w:tcPr>
          <w:p w14:paraId="4D9585F1" w14:textId="77777777" w:rsidR="00D158B9" w:rsidRDefault="00FE079C">
            <w:pPr>
              <w:spacing w:after="0" w:line="259" w:lineRule="auto"/>
              <w:ind w:left="86" w:right="0" w:firstLine="0"/>
              <w:jc w:val="center"/>
            </w:pPr>
            <w:r>
              <w:t xml:space="preserve">12 </w:t>
            </w:r>
          </w:p>
        </w:tc>
        <w:tc>
          <w:tcPr>
            <w:tcW w:w="1702" w:type="dxa"/>
            <w:tcBorders>
              <w:top w:val="single" w:sz="4" w:space="0" w:color="000000"/>
              <w:left w:val="single" w:sz="4" w:space="0" w:color="000000"/>
              <w:bottom w:val="single" w:sz="4" w:space="0" w:color="000000"/>
              <w:right w:val="single" w:sz="4" w:space="0" w:color="000000"/>
            </w:tcBorders>
            <w:vAlign w:val="center"/>
          </w:tcPr>
          <w:p w14:paraId="7C404098"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47FB0373" w14:textId="77777777" w:rsidR="00D158B9" w:rsidRDefault="00FE079C">
            <w:pPr>
              <w:spacing w:after="0" w:line="259" w:lineRule="auto"/>
              <w:ind w:left="82" w:right="0" w:firstLine="0"/>
              <w:jc w:val="center"/>
            </w:pPr>
            <w:r>
              <w:t xml:space="preserve">8,33 </w:t>
            </w:r>
          </w:p>
        </w:tc>
      </w:tr>
      <w:tr w:rsidR="00D158B9" w14:paraId="1841A950" w14:textId="77777777">
        <w:trPr>
          <w:trHeight w:val="437"/>
        </w:trPr>
        <w:tc>
          <w:tcPr>
            <w:tcW w:w="3829" w:type="dxa"/>
            <w:tcBorders>
              <w:top w:val="single" w:sz="4" w:space="0" w:color="000000"/>
              <w:left w:val="single" w:sz="4" w:space="0" w:color="000000"/>
              <w:bottom w:val="single" w:sz="4" w:space="0" w:color="000000"/>
              <w:right w:val="single" w:sz="4" w:space="0" w:color="000000"/>
            </w:tcBorders>
            <w:vAlign w:val="center"/>
          </w:tcPr>
          <w:p w14:paraId="7F6DF034" w14:textId="77777777" w:rsidR="00D158B9" w:rsidRDefault="00FE079C">
            <w:pPr>
              <w:spacing w:after="0" w:line="259" w:lineRule="auto"/>
              <w:ind w:left="0" w:right="0" w:firstLine="0"/>
              <w:jc w:val="left"/>
            </w:pPr>
            <w:r>
              <w:t xml:space="preserve">stroje, prístroje a zariadenia </w:t>
            </w:r>
          </w:p>
        </w:tc>
        <w:tc>
          <w:tcPr>
            <w:tcW w:w="1702" w:type="dxa"/>
            <w:tcBorders>
              <w:top w:val="single" w:sz="4" w:space="0" w:color="000000"/>
              <w:left w:val="single" w:sz="4" w:space="0" w:color="000000"/>
              <w:bottom w:val="single" w:sz="4" w:space="0" w:color="000000"/>
              <w:right w:val="single" w:sz="4" w:space="0" w:color="000000"/>
            </w:tcBorders>
            <w:vAlign w:val="center"/>
          </w:tcPr>
          <w:p w14:paraId="37A4F9BF" w14:textId="77777777" w:rsidR="00D158B9" w:rsidRDefault="00FE079C">
            <w:pPr>
              <w:spacing w:after="0" w:line="259" w:lineRule="auto"/>
              <w:ind w:left="85" w:right="0" w:firstLine="0"/>
              <w:jc w:val="center"/>
            </w:pPr>
            <w:r>
              <w:t xml:space="preserve">4 - 12 </w:t>
            </w:r>
          </w:p>
        </w:tc>
        <w:tc>
          <w:tcPr>
            <w:tcW w:w="1702" w:type="dxa"/>
            <w:tcBorders>
              <w:top w:val="single" w:sz="4" w:space="0" w:color="000000"/>
              <w:left w:val="single" w:sz="4" w:space="0" w:color="000000"/>
              <w:bottom w:val="single" w:sz="4" w:space="0" w:color="000000"/>
              <w:right w:val="single" w:sz="4" w:space="0" w:color="000000"/>
            </w:tcBorders>
            <w:vAlign w:val="center"/>
          </w:tcPr>
          <w:p w14:paraId="4F0DDBCB"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61B5D88E" w14:textId="77777777" w:rsidR="00D158B9" w:rsidRDefault="00FE079C">
            <w:pPr>
              <w:spacing w:after="0" w:line="259" w:lineRule="auto"/>
              <w:ind w:left="85" w:right="0" w:firstLine="0"/>
              <w:jc w:val="center"/>
            </w:pPr>
            <w:r>
              <w:t xml:space="preserve">25 –  8,33 </w:t>
            </w:r>
          </w:p>
        </w:tc>
      </w:tr>
      <w:tr w:rsidR="00D158B9" w14:paraId="68887314"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2A0920DB" w14:textId="77777777" w:rsidR="00D158B9" w:rsidRDefault="00FE079C">
            <w:pPr>
              <w:spacing w:after="0" w:line="259" w:lineRule="auto"/>
              <w:ind w:left="0" w:right="0" w:firstLine="0"/>
              <w:jc w:val="left"/>
            </w:pPr>
            <w:r>
              <w:t xml:space="preserve">dopravné prostriedky </w:t>
            </w:r>
          </w:p>
        </w:tc>
        <w:tc>
          <w:tcPr>
            <w:tcW w:w="1702" w:type="dxa"/>
            <w:tcBorders>
              <w:top w:val="single" w:sz="4" w:space="0" w:color="000000"/>
              <w:left w:val="single" w:sz="4" w:space="0" w:color="000000"/>
              <w:bottom w:val="single" w:sz="4" w:space="0" w:color="000000"/>
              <w:right w:val="single" w:sz="4" w:space="0" w:color="000000"/>
            </w:tcBorders>
            <w:vAlign w:val="center"/>
          </w:tcPr>
          <w:p w14:paraId="3B3E2D47" w14:textId="77777777" w:rsidR="00D158B9" w:rsidRDefault="00FE079C">
            <w:pPr>
              <w:spacing w:after="0" w:line="259" w:lineRule="auto"/>
              <w:ind w:left="85" w:right="0" w:firstLine="0"/>
              <w:jc w:val="center"/>
            </w:pPr>
            <w:r>
              <w:t xml:space="preserve">4 - 6 </w:t>
            </w:r>
          </w:p>
        </w:tc>
        <w:tc>
          <w:tcPr>
            <w:tcW w:w="1702" w:type="dxa"/>
            <w:tcBorders>
              <w:top w:val="single" w:sz="4" w:space="0" w:color="000000"/>
              <w:left w:val="single" w:sz="4" w:space="0" w:color="000000"/>
              <w:bottom w:val="single" w:sz="4" w:space="0" w:color="000000"/>
              <w:right w:val="single" w:sz="4" w:space="0" w:color="000000"/>
            </w:tcBorders>
            <w:vAlign w:val="center"/>
          </w:tcPr>
          <w:p w14:paraId="5B5BCDB7"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6BEFC5E9" w14:textId="77777777" w:rsidR="00D158B9" w:rsidRDefault="00FE079C">
            <w:pPr>
              <w:spacing w:after="0" w:line="259" w:lineRule="auto"/>
              <w:ind w:left="82" w:right="0" w:firstLine="0"/>
              <w:jc w:val="center"/>
            </w:pPr>
            <w:r>
              <w:t xml:space="preserve">25 – 16,67 </w:t>
            </w:r>
          </w:p>
        </w:tc>
      </w:tr>
      <w:tr w:rsidR="00D158B9" w14:paraId="1BAD1396"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55B3B4C9" w14:textId="77777777" w:rsidR="00D158B9" w:rsidRDefault="00FE079C">
            <w:pPr>
              <w:spacing w:after="0" w:line="259" w:lineRule="auto"/>
              <w:ind w:left="0" w:right="0" w:firstLine="0"/>
              <w:jc w:val="left"/>
            </w:pPr>
            <w:r>
              <w:t xml:space="preserve">inventár </w:t>
            </w:r>
          </w:p>
        </w:tc>
        <w:tc>
          <w:tcPr>
            <w:tcW w:w="1702" w:type="dxa"/>
            <w:tcBorders>
              <w:top w:val="single" w:sz="4" w:space="0" w:color="000000"/>
              <w:left w:val="single" w:sz="4" w:space="0" w:color="000000"/>
              <w:bottom w:val="single" w:sz="4" w:space="0" w:color="000000"/>
              <w:right w:val="single" w:sz="4" w:space="0" w:color="000000"/>
            </w:tcBorders>
            <w:vAlign w:val="center"/>
          </w:tcPr>
          <w:p w14:paraId="6A2B59C9" w14:textId="77777777" w:rsidR="00D158B9" w:rsidRDefault="00FE079C">
            <w:pPr>
              <w:spacing w:after="0" w:line="259" w:lineRule="auto"/>
              <w:ind w:left="85" w:right="0" w:firstLine="0"/>
              <w:jc w:val="center"/>
            </w:pPr>
            <w:r>
              <w:t xml:space="preserve">4 - 6 </w:t>
            </w:r>
          </w:p>
        </w:tc>
        <w:tc>
          <w:tcPr>
            <w:tcW w:w="1702" w:type="dxa"/>
            <w:tcBorders>
              <w:top w:val="single" w:sz="4" w:space="0" w:color="000000"/>
              <w:left w:val="single" w:sz="4" w:space="0" w:color="000000"/>
              <w:bottom w:val="single" w:sz="4" w:space="0" w:color="000000"/>
              <w:right w:val="single" w:sz="4" w:space="0" w:color="000000"/>
            </w:tcBorders>
            <w:vAlign w:val="center"/>
          </w:tcPr>
          <w:p w14:paraId="1C205AE6"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204BEC18" w14:textId="77777777" w:rsidR="00D158B9" w:rsidRDefault="00FE079C">
            <w:pPr>
              <w:spacing w:after="0" w:line="259" w:lineRule="auto"/>
              <w:ind w:left="82" w:right="0" w:firstLine="0"/>
              <w:jc w:val="center"/>
            </w:pPr>
            <w:r>
              <w:t xml:space="preserve">25 – 16,67 </w:t>
            </w:r>
          </w:p>
        </w:tc>
      </w:tr>
    </w:tbl>
    <w:p w14:paraId="59D5242D" w14:textId="77777777" w:rsidR="00D158B9" w:rsidRDefault="00FE079C">
      <w:pPr>
        <w:spacing w:after="19" w:line="259" w:lineRule="auto"/>
        <w:ind w:left="0" w:right="0" w:firstLine="0"/>
        <w:jc w:val="left"/>
      </w:pPr>
      <w:r>
        <w:t xml:space="preserve"> </w:t>
      </w:r>
    </w:p>
    <w:p w14:paraId="60D9C583" w14:textId="77777777" w:rsidR="00D158B9" w:rsidRDefault="00FE079C">
      <w:pPr>
        <w:ind w:left="-5" w:right="34"/>
      </w:pPr>
      <w:r>
        <w:t xml:space="preserve">Podľa internej smernice spoločnosť tvorí opravnú položku k nedokončeným investíciám v prípade pozastavených investičných akcií a k využívanému, ale dosiaľ nezaradenému dlhodobému majetku alebo sa majetok nebude využívať vôbec a spoločnosť  nepredpokladá žiaden výnos z jeho predaja. </w:t>
      </w:r>
    </w:p>
    <w:p w14:paraId="1D7B1366" w14:textId="77777777" w:rsidR="00D158B9" w:rsidRDefault="00FE079C">
      <w:pPr>
        <w:spacing w:after="33" w:line="259" w:lineRule="auto"/>
        <w:ind w:left="0" w:right="0" w:firstLine="0"/>
        <w:jc w:val="left"/>
      </w:pPr>
      <w:r>
        <w:t xml:space="preserve"> </w:t>
      </w:r>
    </w:p>
    <w:p w14:paraId="15A3FD9C" w14:textId="77777777" w:rsidR="00D158B9" w:rsidRDefault="00FE079C">
      <w:pPr>
        <w:pStyle w:val="Nadpis2"/>
        <w:ind w:left="-5"/>
      </w:pPr>
      <w:r>
        <w:t>(c)</w:t>
      </w:r>
      <w:r>
        <w:rPr>
          <w:rFonts w:ascii="Arial" w:eastAsia="Arial" w:hAnsi="Arial" w:cs="Arial"/>
        </w:rPr>
        <w:t xml:space="preserve"> </w:t>
      </w:r>
      <w:r>
        <w:t xml:space="preserve">Zásoby  </w:t>
      </w:r>
    </w:p>
    <w:p w14:paraId="4F44FD12" w14:textId="77777777" w:rsidR="00D158B9" w:rsidRDefault="00FE079C">
      <w:pPr>
        <w:spacing w:after="0" w:line="259" w:lineRule="auto"/>
        <w:ind w:left="0" w:right="0" w:firstLine="0"/>
        <w:jc w:val="left"/>
      </w:pPr>
      <w:r>
        <w:rPr>
          <w:b/>
          <w:sz w:val="22"/>
        </w:rPr>
        <w:t xml:space="preserve"> </w:t>
      </w:r>
    </w:p>
    <w:p w14:paraId="24AD8C9C" w14:textId="77777777" w:rsidR="00D158B9" w:rsidRDefault="00FE079C">
      <w:pPr>
        <w:ind w:left="-5" w:right="34"/>
      </w:pPr>
      <w:r>
        <w:t xml:space="preserve">Nakupované zásoby sa oceňujú obstarávacou cenou, pričom touto cenou sa rozumie cena obstarania a náklady súvisiace s obstaraním (dopravné, clo  a pod.).  </w:t>
      </w:r>
    </w:p>
    <w:p w14:paraId="30F7F3D2" w14:textId="77777777" w:rsidR="00D158B9" w:rsidRDefault="00FE079C">
      <w:pPr>
        <w:ind w:left="-5" w:right="34"/>
      </w:pPr>
      <w:r>
        <w:t xml:space="preserve">Zásoby obstarané iným spôsobom sa oceňujú reálnou hodnotou. </w:t>
      </w:r>
    </w:p>
    <w:p w14:paraId="33518D24" w14:textId="77777777" w:rsidR="00D158B9" w:rsidRDefault="00FE079C">
      <w:pPr>
        <w:ind w:left="-5" w:right="34"/>
      </w:pPr>
      <w:r>
        <w:t xml:space="preserve">Úbytok materiálu, náhradných dielov a tovaru  je účtovaný metódou FIFO. </w:t>
      </w:r>
    </w:p>
    <w:p w14:paraId="5AA06D5A" w14:textId="77777777" w:rsidR="00D158B9" w:rsidRDefault="00FE079C">
      <w:pPr>
        <w:spacing w:after="18" w:line="259" w:lineRule="auto"/>
        <w:ind w:left="0" w:right="0" w:firstLine="0"/>
        <w:jc w:val="left"/>
      </w:pPr>
      <w:r>
        <w:t xml:space="preserve"> </w:t>
      </w:r>
    </w:p>
    <w:p w14:paraId="578FF647" w14:textId="77777777" w:rsidR="00D158B9" w:rsidRDefault="00FE079C">
      <w:pPr>
        <w:ind w:left="-5" w:right="34"/>
      </w:pPr>
      <w:r>
        <w:t xml:space="preserve">Zásoby vlastnej výroby sa oceňujú cenou ich možného použitia. </w:t>
      </w:r>
    </w:p>
    <w:p w14:paraId="48E7E0CD" w14:textId="77777777" w:rsidR="00D158B9" w:rsidRDefault="00FE079C">
      <w:pPr>
        <w:spacing w:after="15" w:line="259" w:lineRule="auto"/>
        <w:ind w:left="0" w:right="0" w:firstLine="0"/>
        <w:jc w:val="left"/>
      </w:pPr>
      <w:r>
        <w:t xml:space="preserve"> </w:t>
      </w:r>
    </w:p>
    <w:p w14:paraId="02A7FE9B" w14:textId="77777777" w:rsidR="00D158B9" w:rsidRDefault="00FE079C">
      <w:pPr>
        <w:spacing w:after="0" w:line="259" w:lineRule="auto"/>
        <w:ind w:left="-5" w:right="0"/>
        <w:jc w:val="left"/>
      </w:pPr>
      <w:r>
        <w:rPr>
          <w:i/>
        </w:rPr>
        <w:t>Opravná položka</w:t>
      </w:r>
      <w:r>
        <w:t xml:space="preserve"> </w:t>
      </w:r>
    </w:p>
    <w:p w14:paraId="01DF2387" w14:textId="68691432" w:rsidR="00D158B9" w:rsidRDefault="00FE079C">
      <w:pPr>
        <w:ind w:left="-5" w:right="34"/>
      </w:pPr>
      <w:r>
        <w:t xml:space="preserve">Pri zásobách materiálu a náhradných dielov sa opravná položka tvorí percentom z hodnoty </w:t>
      </w:r>
      <w:proofErr w:type="spellStart"/>
      <w:r>
        <w:t>bezobrátkových</w:t>
      </w:r>
      <w:proofErr w:type="spellEnd"/>
      <w:r>
        <w:t xml:space="preserve"> zásob podľa internej smernice spoločnosti, pri zásobách nedokončenej výroby (NV) a hotovej výroby (HV) podľa individuálneho posúdenia, ak očakávaná realizačná cena je nižšia ako hodnota ocenenia v účtovníctve  </w:t>
      </w:r>
    </w:p>
    <w:p w14:paraId="6862B3C1" w14:textId="77777777" w:rsidR="00D158B9" w:rsidRDefault="00FE079C">
      <w:pPr>
        <w:spacing w:after="0" w:line="259" w:lineRule="auto"/>
        <w:ind w:left="0" w:right="0" w:firstLine="0"/>
        <w:jc w:val="left"/>
      </w:pPr>
      <w:r>
        <w:t xml:space="preserve"> </w:t>
      </w:r>
    </w:p>
    <w:p w14:paraId="2D96EF6B" w14:textId="77777777" w:rsidR="00D158B9" w:rsidRDefault="00FE079C">
      <w:pPr>
        <w:ind w:left="-5" w:right="34"/>
      </w:pPr>
      <w:r>
        <w:t xml:space="preserve">Opravná položka sa zníži, keď pominú dôvody na jej existenciu (predaj alebo spotrebovanie zásob, prehodnotenie opodstatnenosti jej výšky). </w:t>
      </w:r>
    </w:p>
    <w:p w14:paraId="126B94D2" w14:textId="77777777" w:rsidR="00D158B9" w:rsidRDefault="00FE079C">
      <w:pPr>
        <w:spacing w:after="35" w:line="259" w:lineRule="auto"/>
        <w:ind w:left="0" w:right="0" w:firstLine="0"/>
        <w:jc w:val="left"/>
      </w:pPr>
      <w:r>
        <w:rPr>
          <w:sz w:val="20"/>
        </w:rPr>
        <w:t xml:space="preserve"> </w:t>
      </w:r>
    </w:p>
    <w:p w14:paraId="4438F190" w14:textId="77777777" w:rsidR="00D158B9" w:rsidRDefault="00FE079C">
      <w:pPr>
        <w:pStyle w:val="Nadpis2"/>
        <w:ind w:left="-5"/>
      </w:pPr>
      <w:r>
        <w:t>(d)</w:t>
      </w:r>
      <w:r>
        <w:rPr>
          <w:rFonts w:ascii="Arial" w:eastAsia="Arial" w:hAnsi="Arial" w:cs="Arial"/>
        </w:rPr>
        <w:t xml:space="preserve"> </w:t>
      </w:r>
      <w:r>
        <w:t xml:space="preserve"> Pohľadávky </w:t>
      </w:r>
    </w:p>
    <w:p w14:paraId="579800C5" w14:textId="77777777" w:rsidR="00D158B9" w:rsidRDefault="00FE079C">
      <w:pPr>
        <w:spacing w:after="0" w:line="259" w:lineRule="auto"/>
        <w:ind w:left="360" w:right="0" w:firstLine="0"/>
        <w:jc w:val="left"/>
      </w:pPr>
      <w:r>
        <w:rPr>
          <w:b/>
          <w:sz w:val="22"/>
        </w:rPr>
        <w:t xml:space="preserve"> </w:t>
      </w:r>
    </w:p>
    <w:p w14:paraId="7D626F23" w14:textId="77777777" w:rsidR="00D158B9" w:rsidRDefault="00FE079C">
      <w:pPr>
        <w:ind w:left="-5" w:right="34"/>
      </w:pPr>
      <w:r>
        <w:t xml:space="preserve">Pohľadávky pri ich vzniku sa oceňujú ich menovitou hodnotou; postúpené pohľadávky a pohľadávky nadobudnuté vkladom do základného imania sa oceňujú cenou obstarania. </w:t>
      </w:r>
    </w:p>
    <w:p w14:paraId="444E8F4B" w14:textId="77777777" w:rsidR="00D158B9" w:rsidRDefault="00FE079C">
      <w:pPr>
        <w:spacing w:after="15" w:line="259" w:lineRule="auto"/>
        <w:ind w:left="0" w:right="0" w:firstLine="0"/>
        <w:jc w:val="left"/>
      </w:pPr>
      <w:r>
        <w:t xml:space="preserve"> </w:t>
      </w:r>
    </w:p>
    <w:p w14:paraId="14DC1A93" w14:textId="77777777" w:rsidR="00D158B9" w:rsidRDefault="00FE079C">
      <w:pPr>
        <w:spacing w:after="0" w:line="259" w:lineRule="auto"/>
        <w:ind w:left="-5" w:right="0"/>
        <w:jc w:val="left"/>
      </w:pPr>
      <w:r>
        <w:rPr>
          <w:i/>
        </w:rPr>
        <w:t xml:space="preserve">Opravná položka </w:t>
      </w:r>
    </w:p>
    <w:p w14:paraId="5AF42336" w14:textId="77777777" w:rsidR="00D158B9" w:rsidRDefault="00FE079C">
      <w:pPr>
        <w:spacing w:after="11" w:line="259" w:lineRule="auto"/>
        <w:ind w:left="0" w:right="0" w:firstLine="0"/>
        <w:jc w:val="left"/>
      </w:pPr>
      <w:r>
        <w:rPr>
          <w:i/>
        </w:rPr>
        <w:t xml:space="preserve"> </w:t>
      </w:r>
    </w:p>
    <w:p w14:paraId="62F7B617" w14:textId="77777777" w:rsidR="00D158B9" w:rsidRDefault="00FE079C">
      <w:pPr>
        <w:ind w:left="-5" w:right="34"/>
      </w:pPr>
      <w:r>
        <w:t xml:space="preserve">V súlade s internou smernicou sa tvorí opravná položka najmä podľa individuálneho posúdenia návratnosti pohľadávok.  100 %  opravná položka sa tvorí k nedobytným pohľadávkam (napr. v konkurze alebo likvidácií, k úrokom z omeškania) a k ostatným pohľadávkam sa tvorí v pomernej výške k očakávanej návratnosti. Opravná položka sa zníži, keď pominú dôvody na jej existenciu (najmä z dôvodu predaja, odpisu a postúpenia nevymožiteľných pohľadávok).   </w:t>
      </w:r>
    </w:p>
    <w:p w14:paraId="54118AA3" w14:textId="77777777" w:rsidR="00D158B9" w:rsidRDefault="00FE079C">
      <w:pPr>
        <w:spacing w:after="0" w:line="259" w:lineRule="auto"/>
        <w:ind w:left="427" w:right="0" w:firstLine="0"/>
        <w:jc w:val="left"/>
      </w:pPr>
      <w:r>
        <w:rPr>
          <w:sz w:val="20"/>
        </w:rPr>
        <w:t xml:space="preserve"> </w:t>
      </w:r>
    </w:p>
    <w:p w14:paraId="400079D7" w14:textId="77777777" w:rsidR="00D158B9" w:rsidRDefault="00FE079C">
      <w:pPr>
        <w:spacing w:after="0" w:line="259" w:lineRule="auto"/>
        <w:ind w:left="427" w:right="0" w:firstLine="0"/>
        <w:jc w:val="left"/>
      </w:pPr>
      <w:r>
        <w:rPr>
          <w:sz w:val="20"/>
        </w:rPr>
        <w:lastRenderedPageBreak/>
        <w:t xml:space="preserve"> </w:t>
      </w:r>
    </w:p>
    <w:p w14:paraId="6D4EF2C9" w14:textId="77777777" w:rsidR="00D158B9" w:rsidRDefault="00FE079C">
      <w:pPr>
        <w:spacing w:after="33" w:line="259" w:lineRule="auto"/>
        <w:ind w:left="427" w:right="0" w:firstLine="0"/>
        <w:jc w:val="left"/>
      </w:pPr>
      <w:r>
        <w:rPr>
          <w:sz w:val="20"/>
        </w:rPr>
        <w:t xml:space="preserve"> </w:t>
      </w:r>
    </w:p>
    <w:p w14:paraId="08C50661" w14:textId="77777777" w:rsidR="00D158B9" w:rsidRDefault="00FE079C">
      <w:pPr>
        <w:pStyle w:val="Nadpis2"/>
        <w:ind w:left="-5"/>
      </w:pPr>
      <w:r>
        <w:t>(e)</w:t>
      </w:r>
      <w:r>
        <w:rPr>
          <w:rFonts w:ascii="Arial" w:eastAsia="Arial" w:hAnsi="Arial" w:cs="Arial"/>
        </w:rPr>
        <w:t xml:space="preserve"> </w:t>
      </w:r>
      <w:r>
        <w:t xml:space="preserve">Peňažné prostriedky a ceniny </w:t>
      </w:r>
    </w:p>
    <w:p w14:paraId="0992665F" w14:textId="77777777" w:rsidR="00D158B9" w:rsidRDefault="00FE079C">
      <w:pPr>
        <w:spacing w:after="0" w:line="259" w:lineRule="auto"/>
        <w:ind w:left="360" w:right="0" w:firstLine="0"/>
        <w:jc w:val="left"/>
      </w:pPr>
      <w:r>
        <w:rPr>
          <w:b/>
          <w:sz w:val="22"/>
        </w:rPr>
        <w:t xml:space="preserve"> </w:t>
      </w:r>
    </w:p>
    <w:p w14:paraId="506E07A7" w14:textId="77777777" w:rsidR="00D158B9" w:rsidRDefault="00FE079C">
      <w:pPr>
        <w:ind w:left="-5" w:right="34"/>
      </w:pPr>
      <w:r>
        <w:t xml:space="preserve">Peňažné prostriedky a ceniny sa oceňujú ich menovitou hodnotou.  </w:t>
      </w:r>
    </w:p>
    <w:p w14:paraId="282873E7" w14:textId="77777777" w:rsidR="00D158B9" w:rsidRDefault="00FE079C">
      <w:pPr>
        <w:spacing w:after="0" w:line="259" w:lineRule="auto"/>
        <w:ind w:left="0" w:right="0" w:firstLine="0"/>
        <w:jc w:val="left"/>
      </w:pPr>
      <w:r>
        <w:t xml:space="preserve"> </w:t>
      </w:r>
    </w:p>
    <w:p w14:paraId="32F31D6A" w14:textId="77777777" w:rsidR="00D158B9" w:rsidRDefault="00FE079C">
      <w:pPr>
        <w:spacing w:after="43" w:line="259" w:lineRule="auto"/>
        <w:ind w:left="427" w:right="0" w:firstLine="0"/>
        <w:jc w:val="left"/>
      </w:pPr>
      <w:r>
        <w:t xml:space="preserve"> </w:t>
      </w:r>
    </w:p>
    <w:p w14:paraId="33BC43B3" w14:textId="77777777" w:rsidR="00D158B9" w:rsidRDefault="00FE079C">
      <w:pPr>
        <w:numPr>
          <w:ilvl w:val="0"/>
          <w:numId w:val="2"/>
        </w:numPr>
        <w:spacing w:after="0" w:line="259" w:lineRule="auto"/>
        <w:ind w:right="0" w:hanging="360"/>
        <w:jc w:val="left"/>
      </w:pPr>
      <w:r>
        <w:rPr>
          <w:b/>
          <w:sz w:val="20"/>
        </w:rPr>
        <w:t xml:space="preserve">Náklady budúcich období a príjmy budúcich období </w:t>
      </w:r>
    </w:p>
    <w:p w14:paraId="587DFBD9" w14:textId="77777777" w:rsidR="00D158B9" w:rsidRDefault="00FE079C">
      <w:pPr>
        <w:spacing w:after="16" w:line="259" w:lineRule="auto"/>
        <w:ind w:left="360" w:right="0" w:firstLine="0"/>
        <w:jc w:val="left"/>
      </w:pPr>
      <w:r>
        <w:rPr>
          <w:b/>
        </w:rPr>
        <w:t xml:space="preserve"> </w:t>
      </w:r>
    </w:p>
    <w:p w14:paraId="74339B28" w14:textId="77777777" w:rsidR="00D158B9" w:rsidRDefault="00FE079C">
      <w:pPr>
        <w:ind w:left="-5" w:right="34"/>
      </w:pPr>
      <w:r>
        <w:t xml:space="preserve">Časové rozlíšenie  sa oceňuje menovitou hodnotou pri dodržaní princípu časovej a vecnej súvislosti. </w:t>
      </w:r>
    </w:p>
    <w:p w14:paraId="7AD439E0" w14:textId="77777777" w:rsidR="00D158B9" w:rsidRDefault="00FE079C">
      <w:pPr>
        <w:spacing w:after="0" w:line="259" w:lineRule="auto"/>
        <w:ind w:left="0" w:right="0" w:firstLine="0"/>
        <w:jc w:val="left"/>
      </w:pPr>
      <w:r>
        <w:t xml:space="preserve"> </w:t>
      </w:r>
    </w:p>
    <w:p w14:paraId="3ABD3964" w14:textId="77777777" w:rsidR="00D158B9" w:rsidRDefault="00FE079C">
      <w:pPr>
        <w:spacing w:after="20" w:line="259" w:lineRule="auto"/>
        <w:ind w:left="427" w:right="0" w:firstLine="0"/>
        <w:jc w:val="left"/>
      </w:pPr>
      <w:r>
        <w:t xml:space="preserve"> </w:t>
      </w:r>
    </w:p>
    <w:p w14:paraId="084F8447" w14:textId="77777777" w:rsidR="00D158B9" w:rsidRDefault="00FE079C">
      <w:pPr>
        <w:numPr>
          <w:ilvl w:val="0"/>
          <w:numId w:val="2"/>
        </w:numPr>
        <w:spacing w:after="0" w:line="259" w:lineRule="auto"/>
        <w:ind w:right="0" w:hanging="360"/>
        <w:jc w:val="left"/>
      </w:pPr>
      <w:r>
        <w:rPr>
          <w:b/>
          <w:sz w:val="22"/>
        </w:rPr>
        <w:t xml:space="preserve">Rezervy </w:t>
      </w:r>
    </w:p>
    <w:p w14:paraId="6D924E30" w14:textId="77777777" w:rsidR="00D158B9" w:rsidRDefault="00FE079C">
      <w:pPr>
        <w:spacing w:after="52" w:line="259" w:lineRule="auto"/>
        <w:ind w:left="0" w:right="0" w:firstLine="0"/>
        <w:jc w:val="left"/>
      </w:pPr>
      <w:r>
        <w:t xml:space="preserve"> </w:t>
      </w:r>
    </w:p>
    <w:p w14:paraId="20CE82B2" w14:textId="77777777" w:rsidR="00D158B9" w:rsidRDefault="00FE079C">
      <w:pPr>
        <w:ind w:left="-5" w:right="34"/>
      </w:pPr>
      <w:r>
        <w:t>Rezervy ako záväzky s neurčitým časovým vymedzením a s neurčitou výškou sa oceňujú  v  očakávanej výške záväzku.</w:t>
      </w:r>
      <w:r>
        <w:rPr>
          <w:sz w:val="22"/>
        </w:rPr>
        <w:t xml:space="preserve"> </w:t>
      </w:r>
    </w:p>
    <w:p w14:paraId="2D78B8DD" w14:textId="77777777" w:rsidR="00D158B9" w:rsidRDefault="00FE079C">
      <w:pPr>
        <w:spacing w:after="0" w:line="259" w:lineRule="auto"/>
        <w:ind w:left="0" w:right="0" w:firstLine="0"/>
        <w:jc w:val="left"/>
      </w:pPr>
      <w:r>
        <w:rPr>
          <w:b/>
        </w:rPr>
        <w:t xml:space="preserve"> </w:t>
      </w:r>
    </w:p>
    <w:p w14:paraId="0B58B3BB" w14:textId="77777777" w:rsidR="00D158B9" w:rsidRDefault="00FE079C">
      <w:pPr>
        <w:spacing w:after="0" w:line="259" w:lineRule="auto"/>
        <w:ind w:left="0" w:right="0" w:firstLine="0"/>
        <w:jc w:val="left"/>
      </w:pPr>
      <w:r>
        <w:rPr>
          <w:b/>
        </w:rPr>
        <w:t xml:space="preserve"> </w:t>
      </w:r>
    </w:p>
    <w:p w14:paraId="64F3BE4F" w14:textId="77777777" w:rsidR="00D158B9" w:rsidRDefault="00FE079C">
      <w:pPr>
        <w:spacing w:after="0" w:line="259" w:lineRule="auto"/>
        <w:ind w:left="0" w:right="0" w:firstLine="0"/>
        <w:jc w:val="left"/>
      </w:pPr>
      <w:r>
        <w:rPr>
          <w:b/>
        </w:rPr>
        <w:t xml:space="preserve"> </w:t>
      </w:r>
    </w:p>
    <w:p w14:paraId="75D8D16F" w14:textId="77777777" w:rsidR="00D158B9" w:rsidRDefault="00FE079C">
      <w:pPr>
        <w:spacing w:after="0" w:line="259" w:lineRule="auto"/>
        <w:ind w:left="0" w:right="0" w:firstLine="0"/>
        <w:jc w:val="left"/>
      </w:pPr>
      <w:r>
        <w:rPr>
          <w:b/>
        </w:rPr>
        <w:t xml:space="preserve"> </w:t>
      </w:r>
    </w:p>
    <w:p w14:paraId="19E78F61" w14:textId="77777777" w:rsidR="00D158B9" w:rsidRDefault="00FE079C">
      <w:pPr>
        <w:spacing w:after="0" w:line="259" w:lineRule="auto"/>
        <w:ind w:left="0" w:right="0" w:firstLine="0"/>
        <w:jc w:val="left"/>
      </w:pPr>
      <w:r>
        <w:rPr>
          <w:b/>
        </w:rPr>
        <w:t xml:space="preserve"> </w:t>
      </w:r>
    </w:p>
    <w:p w14:paraId="6374400C" w14:textId="77777777" w:rsidR="00D158B9" w:rsidRDefault="00FE079C">
      <w:pPr>
        <w:pStyle w:val="Nadpis2"/>
        <w:ind w:left="-5"/>
      </w:pPr>
      <w:r>
        <w:t>(h)</w:t>
      </w:r>
      <w:r>
        <w:rPr>
          <w:rFonts w:ascii="Arial" w:eastAsia="Arial" w:hAnsi="Arial" w:cs="Arial"/>
        </w:rPr>
        <w:t xml:space="preserve"> </w:t>
      </w:r>
      <w:r>
        <w:t xml:space="preserve">Záväzky </w:t>
      </w:r>
    </w:p>
    <w:p w14:paraId="7DC9F4F5" w14:textId="77777777" w:rsidR="00D158B9" w:rsidRDefault="00FE079C">
      <w:pPr>
        <w:spacing w:after="0" w:line="259" w:lineRule="auto"/>
        <w:ind w:left="360" w:right="0" w:firstLine="0"/>
        <w:jc w:val="left"/>
      </w:pPr>
      <w:r>
        <w:rPr>
          <w:b/>
          <w:sz w:val="22"/>
        </w:rPr>
        <w:t xml:space="preserve"> </w:t>
      </w:r>
    </w:p>
    <w:p w14:paraId="47C74AB9" w14:textId="77777777" w:rsidR="00D158B9" w:rsidRDefault="00FE079C">
      <w:pPr>
        <w:spacing w:after="4" w:line="267" w:lineRule="auto"/>
        <w:ind w:left="-5" w:right="0"/>
        <w:jc w:val="left"/>
      </w:pPr>
      <w:r>
        <w:t xml:space="preserve">Záväzky, dlhopisy, pôžičky a úvery sa oceňujú menovitou hodnotou.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Pr>
          <w:sz w:val="24"/>
        </w:rPr>
        <w:t xml:space="preserve"> </w:t>
      </w:r>
    </w:p>
    <w:p w14:paraId="438A6E74" w14:textId="77777777" w:rsidR="00D158B9" w:rsidRDefault="00FE079C">
      <w:pPr>
        <w:spacing w:after="66" w:line="259" w:lineRule="auto"/>
        <w:ind w:left="0" w:right="0" w:firstLine="0"/>
        <w:jc w:val="left"/>
      </w:pPr>
      <w:r>
        <w:rPr>
          <w:b/>
        </w:rPr>
        <w:t xml:space="preserve"> </w:t>
      </w:r>
    </w:p>
    <w:p w14:paraId="30BC2A6A" w14:textId="77777777" w:rsidR="00D158B9" w:rsidRDefault="00FE079C">
      <w:pPr>
        <w:pStyle w:val="Nadpis2"/>
        <w:ind w:left="-5"/>
      </w:pPr>
      <w:r>
        <w:t>(i)</w:t>
      </w:r>
      <w:r>
        <w:rPr>
          <w:rFonts w:ascii="Arial" w:eastAsia="Arial" w:hAnsi="Arial" w:cs="Arial"/>
        </w:rPr>
        <w:t xml:space="preserve"> </w:t>
      </w:r>
      <w:r>
        <w:t xml:space="preserve">Výdavky budúcich období a výnosy budúcich období </w:t>
      </w:r>
    </w:p>
    <w:p w14:paraId="3DB3E8EB" w14:textId="77777777" w:rsidR="00D158B9" w:rsidRDefault="00FE079C">
      <w:pPr>
        <w:spacing w:after="15" w:line="259" w:lineRule="auto"/>
        <w:ind w:left="360" w:right="0" w:firstLine="0"/>
        <w:jc w:val="left"/>
      </w:pPr>
      <w:r>
        <w:rPr>
          <w:b/>
        </w:rPr>
        <w:t xml:space="preserve"> </w:t>
      </w:r>
    </w:p>
    <w:p w14:paraId="39FB52FE" w14:textId="77777777" w:rsidR="00D158B9" w:rsidRDefault="00FE079C">
      <w:pPr>
        <w:ind w:left="-5" w:right="34"/>
      </w:pPr>
      <w:r>
        <w:t xml:space="preserve">Spoločnosť o výdavkoch a výnosoch budúcich období v bežnom účtovnom období, ani v bezprostredne predchádzajúcom účtovnom období  neúčtovala. </w:t>
      </w:r>
    </w:p>
    <w:p w14:paraId="79ABA905" w14:textId="77777777" w:rsidR="00D158B9" w:rsidRDefault="00FE079C">
      <w:pPr>
        <w:spacing w:after="17" w:line="259" w:lineRule="auto"/>
        <w:ind w:left="427" w:right="0" w:firstLine="0"/>
        <w:jc w:val="left"/>
      </w:pPr>
      <w:r>
        <w:rPr>
          <w:sz w:val="22"/>
        </w:rPr>
        <w:t xml:space="preserve"> </w:t>
      </w:r>
    </w:p>
    <w:p w14:paraId="49802159" w14:textId="77777777" w:rsidR="00D158B9" w:rsidRDefault="00FE079C">
      <w:pPr>
        <w:pStyle w:val="Nadpis2"/>
        <w:ind w:left="-5"/>
      </w:pPr>
      <w:r>
        <w:t xml:space="preserve">(j) Vlastné imanie </w:t>
      </w:r>
    </w:p>
    <w:p w14:paraId="538C28F9" w14:textId="77777777" w:rsidR="00D158B9" w:rsidRDefault="00FE079C">
      <w:pPr>
        <w:spacing w:after="0" w:line="259" w:lineRule="auto"/>
        <w:ind w:left="360" w:right="0" w:firstLine="0"/>
        <w:jc w:val="left"/>
      </w:pPr>
      <w:r>
        <w:rPr>
          <w:b/>
          <w:sz w:val="22"/>
        </w:rPr>
        <w:t xml:space="preserve"> </w:t>
      </w:r>
    </w:p>
    <w:p w14:paraId="430CC9E6" w14:textId="77777777" w:rsidR="00D158B9" w:rsidRDefault="00FE079C">
      <w:pPr>
        <w:spacing w:after="0" w:line="277" w:lineRule="auto"/>
        <w:ind w:left="0" w:right="0" w:firstLine="0"/>
        <w:jc w:val="left"/>
      </w:pPr>
      <w:r>
        <w:rPr>
          <w:sz w:val="20"/>
        </w:rPr>
        <w:t xml:space="preserve">Vlastné imanie sa skladá zo základného imania, zákonného rezervného fondu a výsledku hospodárenia minulých období. </w:t>
      </w:r>
    </w:p>
    <w:p w14:paraId="5CAA568B" w14:textId="77777777" w:rsidR="00D158B9" w:rsidRDefault="00FE079C">
      <w:pPr>
        <w:spacing w:after="36" w:line="259" w:lineRule="auto"/>
        <w:ind w:left="427" w:right="0" w:firstLine="0"/>
        <w:jc w:val="left"/>
      </w:pPr>
      <w:r>
        <w:rPr>
          <w:sz w:val="16"/>
        </w:rPr>
        <w:t xml:space="preserve"> </w:t>
      </w:r>
    </w:p>
    <w:p w14:paraId="0DC6F21C" w14:textId="77777777" w:rsidR="00D158B9" w:rsidRDefault="00FE079C">
      <w:pPr>
        <w:pStyle w:val="Nadpis2"/>
        <w:ind w:left="-5"/>
      </w:pPr>
      <w:r>
        <w:t xml:space="preserve">(k) Cudzia mena </w:t>
      </w:r>
    </w:p>
    <w:p w14:paraId="2442C6F5" w14:textId="77777777" w:rsidR="00D158B9" w:rsidRDefault="00FE079C">
      <w:pPr>
        <w:spacing w:after="6" w:line="259" w:lineRule="auto"/>
        <w:ind w:left="427" w:right="0" w:firstLine="0"/>
        <w:jc w:val="left"/>
      </w:pPr>
      <w:r>
        <w:t xml:space="preserve"> </w:t>
      </w:r>
    </w:p>
    <w:p w14:paraId="30D773FB" w14:textId="77777777" w:rsidR="00D158B9" w:rsidRDefault="00FE079C">
      <w:pPr>
        <w:ind w:left="-5" w:right="34"/>
      </w:pPr>
      <w:r>
        <w:t xml:space="preserve">Transakcie v cudzej mene sa prepočítavajú na menu eur referenčným výmenným kurzom určeným a vyhláseným Európskou centrálnou bankou alebo Národnou bankou Slovenska v deň predchádzajúci dňu uskutočnenia účtovného prípadu. </w:t>
      </w:r>
    </w:p>
    <w:p w14:paraId="548928E4" w14:textId="77777777" w:rsidR="00D158B9" w:rsidRDefault="00FE079C">
      <w:pPr>
        <w:spacing w:after="52" w:line="259" w:lineRule="auto"/>
        <w:ind w:left="427" w:right="0" w:firstLine="0"/>
        <w:jc w:val="left"/>
      </w:pPr>
      <w:r>
        <w:t xml:space="preserve"> </w:t>
      </w:r>
    </w:p>
    <w:p w14:paraId="2CF2A253" w14:textId="77777777" w:rsidR="00D158B9" w:rsidRDefault="00FE079C">
      <w:pPr>
        <w:pStyle w:val="Nadpis2"/>
        <w:ind w:left="-5"/>
      </w:pPr>
      <w:r>
        <w:t xml:space="preserve">(l) Výnosy </w:t>
      </w:r>
    </w:p>
    <w:p w14:paraId="734A086A" w14:textId="77777777" w:rsidR="00D158B9" w:rsidRDefault="00FE079C">
      <w:pPr>
        <w:spacing w:after="0" w:line="259" w:lineRule="auto"/>
        <w:ind w:left="0" w:right="0" w:firstLine="0"/>
        <w:jc w:val="left"/>
      </w:pPr>
      <w:r>
        <w:rPr>
          <w:sz w:val="20"/>
        </w:rPr>
        <w:t xml:space="preserve"> </w:t>
      </w:r>
    </w:p>
    <w:p w14:paraId="7A31C889" w14:textId="77777777" w:rsidR="00D158B9" w:rsidRDefault="00FE079C">
      <w:pPr>
        <w:ind w:left="-5" w:right="34"/>
      </w:pPr>
      <w:r>
        <w:t xml:space="preserve">Tržby za vlastné výkony a tovar neobsahujú daň z pridanej hodnoty.  Sú tiež znížené o zľavy a zrážky (rabaty, </w:t>
      </w:r>
      <w:proofErr w:type="spellStart"/>
      <w:r>
        <w:t>bónusy</w:t>
      </w:r>
      <w:proofErr w:type="spellEnd"/>
      <w:r>
        <w:t xml:space="preserve">, skontá, dobropisy a pod.) bez ohľadu na to, či zákazník mal vopred na zľavu nárok, alebo či ide o dodatočne uznanú zľavu. </w:t>
      </w:r>
      <w:r>
        <w:rPr>
          <w:b/>
          <w:sz w:val="24"/>
        </w:rPr>
        <w:t xml:space="preserve"> </w:t>
      </w:r>
    </w:p>
    <w:p w14:paraId="62E71DB0" w14:textId="77777777" w:rsidR="00D158B9" w:rsidRDefault="00FE079C">
      <w:pPr>
        <w:pStyle w:val="Nadpis1"/>
        <w:spacing w:after="0" w:line="259" w:lineRule="auto"/>
        <w:ind w:left="-5" w:right="0"/>
        <w:jc w:val="left"/>
      </w:pPr>
      <w:r>
        <w:t xml:space="preserve">(m) Daň z príjmu </w:t>
      </w:r>
    </w:p>
    <w:p w14:paraId="576AD4C2" w14:textId="77777777" w:rsidR="00D158B9" w:rsidRDefault="00FE079C">
      <w:pPr>
        <w:spacing w:after="9" w:line="259" w:lineRule="auto"/>
        <w:ind w:left="0" w:right="0" w:firstLine="0"/>
        <w:jc w:val="left"/>
      </w:pPr>
      <w:r>
        <w:rPr>
          <w:b/>
          <w:sz w:val="24"/>
        </w:rPr>
        <w:t xml:space="preserve"> </w:t>
      </w:r>
    </w:p>
    <w:p w14:paraId="3870FEED" w14:textId="77777777" w:rsidR="00D158B9" w:rsidRDefault="00FE079C">
      <w:pPr>
        <w:ind w:left="-5" w:right="34"/>
      </w:pPr>
      <w:r>
        <w:rPr>
          <w:b/>
          <w:sz w:val="24"/>
        </w:rPr>
        <w:t xml:space="preserve"> </w:t>
      </w:r>
      <w:r>
        <w:t xml:space="preserve">Náklad na daň z príjmov sa počíta pomocou platnej daňovej sadzby z účtovného zisku upraveného o trvalé alebo dočasne daňovo neuznateľné náklady a nezdaňované výnosy.  </w:t>
      </w:r>
    </w:p>
    <w:p w14:paraId="61F0ABE1" w14:textId="77777777" w:rsidR="00D158B9" w:rsidRDefault="00FE079C">
      <w:pPr>
        <w:ind w:left="-5" w:right="34"/>
      </w:pPr>
      <w:r>
        <w:t xml:space="preserve">Odložené dane (odložená daňová pohľadávka a odložený daňový záväzok)  sa vzťahujú na: </w:t>
      </w:r>
    </w:p>
    <w:p w14:paraId="68FEB226" w14:textId="77777777" w:rsidR="00D158B9" w:rsidRDefault="00FE079C">
      <w:pPr>
        <w:spacing w:after="143"/>
        <w:ind w:left="326" w:right="34" w:hanging="341"/>
      </w:pPr>
      <w:r>
        <w:rPr>
          <w:rFonts w:ascii="Segoe UI Symbol" w:eastAsia="Segoe UI Symbol" w:hAnsi="Segoe UI Symbol" w:cs="Segoe UI Symbol"/>
        </w:rPr>
        <w:t>−</w:t>
      </w:r>
      <w:r>
        <w:rPr>
          <w:rFonts w:ascii="Arial" w:eastAsia="Arial" w:hAnsi="Arial" w:cs="Arial"/>
        </w:rPr>
        <w:t xml:space="preserve"> </w:t>
      </w:r>
      <w:r>
        <w:t xml:space="preserve">dočasné rozdiely medzi účtovnou hodnotou majetku a účtovnou hodnotou záväzkov vykázanou v súvahe a ich daňovou základňou, </w:t>
      </w:r>
    </w:p>
    <w:p w14:paraId="0E054CBA" w14:textId="77777777" w:rsidR="00D158B9" w:rsidRDefault="00FE079C">
      <w:pPr>
        <w:spacing w:after="144"/>
        <w:ind w:left="326" w:right="34" w:hanging="341"/>
      </w:pPr>
      <w:r>
        <w:rPr>
          <w:rFonts w:ascii="Segoe UI Symbol" w:eastAsia="Segoe UI Symbol" w:hAnsi="Segoe UI Symbol" w:cs="Segoe UI Symbol"/>
        </w:rPr>
        <w:t>−</w:t>
      </w:r>
      <w:r>
        <w:rPr>
          <w:rFonts w:ascii="Arial" w:eastAsia="Arial" w:hAnsi="Arial" w:cs="Arial"/>
        </w:rPr>
        <w:t xml:space="preserve"> </w:t>
      </w:r>
      <w:r>
        <w:t xml:space="preserve">možnosti umorovať daňovú stratu v budúcnosti, pod ktorou sa rozumie možnosť odpočítať daňovú stratu od základu dane v budúcnosti, </w:t>
      </w:r>
    </w:p>
    <w:p w14:paraId="7C5D24C7" w14:textId="77777777" w:rsidR="00D158B9" w:rsidRDefault="00FE079C">
      <w:pPr>
        <w:tabs>
          <w:tab w:val="center" w:pos="3476"/>
        </w:tabs>
        <w:spacing w:after="62"/>
        <w:ind w:left="-15" w:right="0" w:firstLine="0"/>
        <w:jc w:val="left"/>
      </w:pP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možnosť previesť nevyužité daňové odpočty a iné daňové nároky do budúcich období. </w:t>
      </w:r>
    </w:p>
    <w:p w14:paraId="1C58E2C0" w14:textId="77777777" w:rsidR="00D158B9" w:rsidRDefault="00FE079C">
      <w:pPr>
        <w:spacing w:after="18" w:line="259" w:lineRule="auto"/>
        <w:ind w:left="0" w:right="0" w:firstLine="0"/>
        <w:jc w:val="left"/>
      </w:pPr>
      <w:r>
        <w:t xml:space="preserve"> </w:t>
      </w:r>
    </w:p>
    <w:p w14:paraId="18FFAE5A" w14:textId="77777777" w:rsidR="00D158B9" w:rsidRDefault="00FE079C">
      <w:pPr>
        <w:ind w:left="-5" w:right="34"/>
      </w:pPr>
      <w:r>
        <w:t xml:space="preserve">O odloženom daňovom záväzku účtuje spoločnosť vždy, o pohľadávke účtuje, ak je realizovateľná. </w:t>
      </w:r>
    </w:p>
    <w:p w14:paraId="23D07AEE" w14:textId="77777777" w:rsidR="00D158B9" w:rsidRDefault="00FE079C">
      <w:pPr>
        <w:spacing w:after="84" w:line="259" w:lineRule="auto"/>
        <w:ind w:left="0" w:right="0" w:firstLine="0"/>
        <w:jc w:val="left"/>
      </w:pPr>
      <w:r>
        <w:rPr>
          <w:b/>
        </w:rPr>
        <w:t xml:space="preserve"> </w:t>
      </w:r>
    </w:p>
    <w:p w14:paraId="1008B3D6" w14:textId="77777777" w:rsidR="00D158B9" w:rsidRDefault="00FE079C">
      <w:pPr>
        <w:spacing w:after="0" w:line="259" w:lineRule="auto"/>
        <w:ind w:left="-5" w:right="0"/>
        <w:jc w:val="left"/>
      </w:pPr>
      <w:r>
        <w:rPr>
          <w:b/>
          <w:sz w:val="24"/>
        </w:rPr>
        <w:lastRenderedPageBreak/>
        <w:t xml:space="preserve">(n) Opravy chýb minulých období </w:t>
      </w:r>
    </w:p>
    <w:p w14:paraId="38E7D523" w14:textId="77777777" w:rsidR="00D158B9" w:rsidRDefault="00FE079C">
      <w:pPr>
        <w:spacing w:after="0" w:line="259" w:lineRule="auto"/>
        <w:ind w:left="0" w:right="0" w:firstLine="0"/>
        <w:jc w:val="left"/>
      </w:pPr>
      <w:r>
        <w:rPr>
          <w:b/>
          <w:sz w:val="24"/>
        </w:rPr>
        <w:t xml:space="preserve"> </w:t>
      </w:r>
    </w:p>
    <w:p w14:paraId="30E862A1" w14:textId="77777777" w:rsidR="00D158B9" w:rsidRDefault="00FE079C">
      <w:pPr>
        <w:spacing w:after="28"/>
        <w:ind w:left="-5" w:right="34"/>
      </w:pPr>
      <w:r>
        <w:t xml:space="preserve">Spoločnosť v bežnom účtovnom období neúčtovala o oprave významných chýb minulých období. </w:t>
      </w:r>
    </w:p>
    <w:p w14:paraId="5E1C75D4" w14:textId="77777777" w:rsidR="00D158B9" w:rsidRDefault="00FE079C">
      <w:pPr>
        <w:spacing w:after="0" w:line="259" w:lineRule="auto"/>
        <w:ind w:left="13" w:right="0" w:firstLine="0"/>
        <w:jc w:val="center"/>
      </w:pPr>
      <w:r>
        <w:rPr>
          <w:b/>
          <w:sz w:val="24"/>
        </w:rPr>
        <w:t xml:space="preserve"> </w:t>
      </w:r>
    </w:p>
    <w:p w14:paraId="04E140D4" w14:textId="77777777" w:rsidR="00D158B9" w:rsidRDefault="00FE079C">
      <w:pPr>
        <w:spacing w:after="0" w:line="259" w:lineRule="auto"/>
        <w:ind w:left="13" w:right="0" w:firstLine="0"/>
        <w:jc w:val="center"/>
      </w:pPr>
      <w:r>
        <w:rPr>
          <w:b/>
          <w:sz w:val="24"/>
        </w:rPr>
        <w:t xml:space="preserve"> </w:t>
      </w:r>
    </w:p>
    <w:p w14:paraId="5080AD54" w14:textId="77777777" w:rsidR="00D158B9" w:rsidRDefault="00FE079C">
      <w:pPr>
        <w:spacing w:after="0" w:line="259" w:lineRule="auto"/>
        <w:ind w:left="13" w:right="0" w:firstLine="0"/>
        <w:jc w:val="center"/>
      </w:pPr>
      <w:r>
        <w:rPr>
          <w:b/>
          <w:sz w:val="24"/>
        </w:rPr>
        <w:t xml:space="preserve"> </w:t>
      </w:r>
    </w:p>
    <w:p w14:paraId="73863EB6" w14:textId="77777777" w:rsidR="00D158B9" w:rsidRDefault="00FE079C">
      <w:pPr>
        <w:spacing w:after="0" w:line="259" w:lineRule="auto"/>
        <w:ind w:left="13" w:right="0" w:firstLine="0"/>
        <w:jc w:val="center"/>
      </w:pPr>
      <w:r>
        <w:rPr>
          <w:b/>
          <w:sz w:val="24"/>
        </w:rPr>
        <w:t xml:space="preserve"> </w:t>
      </w:r>
    </w:p>
    <w:p w14:paraId="0020CC19" w14:textId="77777777" w:rsidR="00D158B9" w:rsidRDefault="00FE079C">
      <w:pPr>
        <w:spacing w:after="0" w:line="259" w:lineRule="auto"/>
        <w:ind w:left="13" w:right="0" w:firstLine="0"/>
        <w:jc w:val="center"/>
      </w:pPr>
      <w:r>
        <w:rPr>
          <w:b/>
          <w:sz w:val="24"/>
        </w:rPr>
        <w:t xml:space="preserve"> </w:t>
      </w:r>
    </w:p>
    <w:p w14:paraId="054297DA" w14:textId="77777777" w:rsidR="00D158B9" w:rsidRDefault="00FE079C">
      <w:pPr>
        <w:spacing w:after="0" w:line="259" w:lineRule="auto"/>
        <w:ind w:left="13" w:right="0" w:firstLine="0"/>
        <w:jc w:val="center"/>
      </w:pPr>
      <w:r>
        <w:rPr>
          <w:b/>
          <w:sz w:val="24"/>
        </w:rPr>
        <w:t xml:space="preserve"> </w:t>
      </w:r>
    </w:p>
    <w:p w14:paraId="66C84596" w14:textId="77777777" w:rsidR="00D158B9" w:rsidRDefault="00FE079C">
      <w:pPr>
        <w:spacing w:after="0" w:line="259" w:lineRule="auto"/>
        <w:ind w:left="13" w:right="0" w:firstLine="0"/>
        <w:jc w:val="center"/>
      </w:pPr>
      <w:r>
        <w:rPr>
          <w:b/>
          <w:sz w:val="24"/>
        </w:rPr>
        <w:t xml:space="preserve"> </w:t>
      </w:r>
    </w:p>
    <w:p w14:paraId="2C2266F8" w14:textId="77777777" w:rsidR="00D158B9" w:rsidRDefault="00FE079C">
      <w:pPr>
        <w:spacing w:after="0" w:line="259" w:lineRule="auto"/>
        <w:ind w:left="13" w:right="0" w:firstLine="0"/>
        <w:jc w:val="center"/>
      </w:pPr>
      <w:r>
        <w:rPr>
          <w:b/>
          <w:sz w:val="24"/>
        </w:rPr>
        <w:t xml:space="preserve"> </w:t>
      </w:r>
    </w:p>
    <w:p w14:paraId="3ED4F2C3" w14:textId="77777777" w:rsidR="00D158B9" w:rsidRDefault="00FE079C">
      <w:pPr>
        <w:spacing w:after="0" w:line="259" w:lineRule="auto"/>
        <w:ind w:left="13" w:right="0" w:firstLine="0"/>
        <w:jc w:val="center"/>
      </w:pPr>
      <w:r>
        <w:rPr>
          <w:b/>
          <w:sz w:val="24"/>
        </w:rPr>
        <w:t xml:space="preserve"> </w:t>
      </w:r>
    </w:p>
    <w:p w14:paraId="0A72054D" w14:textId="77777777" w:rsidR="00D158B9" w:rsidRDefault="00FE079C">
      <w:pPr>
        <w:spacing w:after="0" w:line="259" w:lineRule="auto"/>
        <w:ind w:left="13" w:right="0" w:firstLine="0"/>
        <w:jc w:val="center"/>
      </w:pPr>
      <w:r>
        <w:rPr>
          <w:b/>
          <w:sz w:val="24"/>
        </w:rPr>
        <w:t xml:space="preserve"> </w:t>
      </w:r>
    </w:p>
    <w:p w14:paraId="53420202" w14:textId="77777777" w:rsidR="00D158B9" w:rsidRDefault="00FE079C">
      <w:pPr>
        <w:spacing w:after="0" w:line="259" w:lineRule="auto"/>
        <w:ind w:left="13" w:right="0" w:firstLine="0"/>
        <w:jc w:val="center"/>
      </w:pPr>
      <w:r>
        <w:rPr>
          <w:b/>
          <w:sz w:val="24"/>
        </w:rPr>
        <w:t xml:space="preserve"> </w:t>
      </w:r>
    </w:p>
    <w:p w14:paraId="2653F8EB" w14:textId="77777777" w:rsidR="00D158B9" w:rsidRDefault="00FE079C">
      <w:pPr>
        <w:spacing w:after="0" w:line="259" w:lineRule="auto"/>
        <w:ind w:left="13" w:right="0" w:firstLine="0"/>
        <w:jc w:val="center"/>
      </w:pPr>
      <w:r>
        <w:rPr>
          <w:b/>
          <w:sz w:val="24"/>
        </w:rPr>
        <w:t xml:space="preserve"> </w:t>
      </w:r>
    </w:p>
    <w:p w14:paraId="7E812250" w14:textId="77777777" w:rsidR="00D158B9" w:rsidRDefault="00FE079C">
      <w:pPr>
        <w:spacing w:after="0" w:line="259" w:lineRule="auto"/>
        <w:ind w:left="13" w:right="0" w:firstLine="0"/>
        <w:jc w:val="center"/>
      </w:pPr>
      <w:r>
        <w:rPr>
          <w:b/>
          <w:sz w:val="24"/>
        </w:rPr>
        <w:t xml:space="preserve"> </w:t>
      </w:r>
    </w:p>
    <w:p w14:paraId="3B0E5A30" w14:textId="77777777" w:rsidR="00D158B9" w:rsidRDefault="00FE079C">
      <w:pPr>
        <w:spacing w:after="0" w:line="259" w:lineRule="auto"/>
        <w:ind w:left="13" w:right="0" w:firstLine="0"/>
        <w:jc w:val="center"/>
      </w:pPr>
      <w:r>
        <w:rPr>
          <w:b/>
          <w:sz w:val="24"/>
        </w:rPr>
        <w:t xml:space="preserve"> </w:t>
      </w:r>
    </w:p>
    <w:p w14:paraId="30A6B87B" w14:textId="77777777" w:rsidR="00D158B9" w:rsidRDefault="00FE079C">
      <w:pPr>
        <w:spacing w:after="0" w:line="259" w:lineRule="auto"/>
        <w:ind w:left="13" w:right="0" w:firstLine="0"/>
        <w:jc w:val="center"/>
      </w:pPr>
      <w:r>
        <w:rPr>
          <w:b/>
          <w:sz w:val="24"/>
        </w:rPr>
        <w:t xml:space="preserve"> </w:t>
      </w:r>
    </w:p>
    <w:p w14:paraId="070026BF" w14:textId="77777777" w:rsidR="00D158B9" w:rsidRDefault="00FE079C">
      <w:pPr>
        <w:spacing w:after="0" w:line="259" w:lineRule="auto"/>
        <w:ind w:left="13" w:right="0" w:firstLine="0"/>
        <w:jc w:val="center"/>
      </w:pPr>
      <w:r>
        <w:rPr>
          <w:b/>
          <w:sz w:val="24"/>
        </w:rPr>
        <w:t xml:space="preserve"> </w:t>
      </w:r>
    </w:p>
    <w:p w14:paraId="2BDB1B9E" w14:textId="77777777" w:rsidR="00D158B9" w:rsidRDefault="00FE079C">
      <w:pPr>
        <w:spacing w:after="0" w:line="259" w:lineRule="auto"/>
        <w:ind w:left="13" w:right="0" w:firstLine="0"/>
        <w:jc w:val="center"/>
      </w:pPr>
      <w:r>
        <w:rPr>
          <w:b/>
          <w:sz w:val="24"/>
        </w:rPr>
        <w:t xml:space="preserve"> </w:t>
      </w:r>
    </w:p>
    <w:p w14:paraId="0FBF5903" w14:textId="77777777" w:rsidR="00D158B9" w:rsidRDefault="00FE079C">
      <w:pPr>
        <w:pStyle w:val="Nadpis1"/>
        <w:ind w:left="24" w:right="62"/>
      </w:pPr>
      <w:r>
        <w:t xml:space="preserve">E. Informácie, ktoré vysvetľujú a dopĺňajú súvahu a výkaz ziskov a strát </w:t>
      </w:r>
    </w:p>
    <w:p w14:paraId="3AC68F0C" w14:textId="77777777" w:rsidR="00D158B9" w:rsidRDefault="00FE079C">
      <w:pPr>
        <w:spacing w:after="0" w:line="259" w:lineRule="auto"/>
        <w:ind w:left="0" w:right="0" w:firstLine="0"/>
        <w:jc w:val="left"/>
      </w:pPr>
      <w:r>
        <w:rPr>
          <w:b/>
          <w:sz w:val="22"/>
        </w:rPr>
        <w:t xml:space="preserve"> </w:t>
      </w:r>
    </w:p>
    <w:p w14:paraId="6E6A99B8" w14:textId="77777777" w:rsidR="00D158B9" w:rsidRDefault="00FE079C">
      <w:pPr>
        <w:spacing w:after="0" w:line="259" w:lineRule="auto"/>
        <w:ind w:left="13" w:right="0" w:firstLine="0"/>
        <w:jc w:val="center"/>
      </w:pPr>
      <w:r>
        <w:rPr>
          <w:b/>
          <w:sz w:val="24"/>
        </w:rPr>
        <w:t xml:space="preserve"> </w:t>
      </w:r>
    </w:p>
    <w:p w14:paraId="0A982A4C" w14:textId="77777777" w:rsidR="00D158B9" w:rsidRDefault="00FE079C">
      <w:pPr>
        <w:pStyle w:val="Nadpis2"/>
        <w:ind w:left="-5"/>
      </w:pPr>
      <w:r>
        <w:rPr>
          <w:b w:val="0"/>
        </w:rPr>
        <w:t xml:space="preserve"> </w:t>
      </w:r>
      <w:r>
        <w:t xml:space="preserve">Záväzky </w:t>
      </w:r>
    </w:p>
    <w:p w14:paraId="0A9B623B" w14:textId="77777777" w:rsidR="00D158B9" w:rsidRDefault="00FE079C">
      <w:pPr>
        <w:spacing w:after="0" w:line="259" w:lineRule="auto"/>
        <w:ind w:left="0" w:right="0" w:firstLine="0"/>
        <w:jc w:val="left"/>
      </w:pPr>
      <w:r>
        <w:rPr>
          <w:sz w:val="22"/>
        </w:rPr>
        <w:t xml:space="preserve">  </w:t>
      </w:r>
    </w:p>
    <w:p w14:paraId="061422E4" w14:textId="77777777" w:rsidR="00D158B9" w:rsidRDefault="00FE079C">
      <w:pPr>
        <w:ind w:left="-5" w:right="34"/>
      </w:pPr>
      <w:r>
        <w:t xml:space="preserve">Štruktúra záväzkov (okrem bankových úverov) podľa zostatkovej doby splatnosti je uvedené v nasledujúcej tabuľke: </w:t>
      </w:r>
    </w:p>
    <w:p w14:paraId="4D8B33CF" w14:textId="77777777" w:rsidR="00D158B9" w:rsidRDefault="00FE079C">
      <w:pPr>
        <w:spacing w:after="0" w:line="259" w:lineRule="auto"/>
        <w:ind w:left="0" w:right="0" w:firstLine="0"/>
        <w:jc w:val="left"/>
      </w:pPr>
      <w:r>
        <w:rPr>
          <w:sz w:val="22"/>
        </w:rPr>
        <w:t xml:space="preserve"> </w:t>
      </w:r>
    </w:p>
    <w:tbl>
      <w:tblPr>
        <w:tblStyle w:val="TableGrid"/>
        <w:tblW w:w="9470" w:type="dxa"/>
        <w:tblInd w:w="-108" w:type="dxa"/>
        <w:tblCellMar>
          <w:top w:w="59" w:type="dxa"/>
          <w:left w:w="108" w:type="dxa"/>
          <w:right w:w="65" w:type="dxa"/>
        </w:tblCellMar>
        <w:tblLook w:val="04A0" w:firstRow="1" w:lastRow="0" w:firstColumn="1" w:lastColumn="0" w:noHBand="0" w:noVBand="1"/>
      </w:tblPr>
      <w:tblGrid>
        <w:gridCol w:w="4969"/>
        <w:gridCol w:w="2341"/>
        <w:gridCol w:w="2160"/>
      </w:tblGrid>
      <w:tr w:rsidR="00D158B9" w14:paraId="6DEB18B8" w14:textId="77777777">
        <w:trPr>
          <w:trHeight w:val="658"/>
        </w:trPr>
        <w:tc>
          <w:tcPr>
            <w:tcW w:w="4969" w:type="dxa"/>
            <w:tcBorders>
              <w:top w:val="single" w:sz="4" w:space="0" w:color="000000"/>
              <w:left w:val="single" w:sz="8" w:space="0" w:color="000000"/>
              <w:bottom w:val="single" w:sz="6" w:space="0" w:color="000000"/>
              <w:right w:val="single" w:sz="6" w:space="0" w:color="000000"/>
            </w:tcBorders>
            <w:vAlign w:val="center"/>
          </w:tcPr>
          <w:p w14:paraId="704F61C4" w14:textId="77777777" w:rsidR="00D158B9" w:rsidRDefault="00FE079C">
            <w:pPr>
              <w:spacing w:after="0" w:line="259" w:lineRule="auto"/>
              <w:ind w:left="0" w:right="44" w:firstLine="0"/>
              <w:jc w:val="center"/>
            </w:pPr>
            <w:r>
              <w:rPr>
                <w:rFonts w:ascii="Arial" w:eastAsia="Arial" w:hAnsi="Arial" w:cs="Arial"/>
                <w:b/>
                <w:sz w:val="16"/>
              </w:rPr>
              <w:t xml:space="preserve">Názov položky </w:t>
            </w:r>
          </w:p>
        </w:tc>
        <w:tc>
          <w:tcPr>
            <w:tcW w:w="2341" w:type="dxa"/>
            <w:tcBorders>
              <w:top w:val="single" w:sz="6" w:space="0" w:color="000000"/>
              <w:left w:val="single" w:sz="6" w:space="0" w:color="000000"/>
              <w:bottom w:val="single" w:sz="6" w:space="0" w:color="000000"/>
              <w:right w:val="single" w:sz="4" w:space="0" w:color="000000"/>
            </w:tcBorders>
            <w:vAlign w:val="center"/>
          </w:tcPr>
          <w:p w14:paraId="306686AD" w14:textId="77777777" w:rsidR="00D158B9" w:rsidRDefault="00FE079C">
            <w:pPr>
              <w:spacing w:after="0" w:line="259" w:lineRule="auto"/>
              <w:ind w:left="0" w:right="43" w:firstLine="0"/>
              <w:jc w:val="center"/>
            </w:pPr>
            <w:r>
              <w:rPr>
                <w:rFonts w:ascii="Arial" w:eastAsia="Arial" w:hAnsi="Arial" w:cs="Arial"/>
                <w:b/>
                <w:sz w:val="16"/>
              </w:rPr>
              <w:t xml:space="preserve">Bežné účtovné obdobie </w:t>
            </w:r>
          </w:p>
        </w:tc>
        <w:tc>
          <w:tcPr>
            <w:tcW w:w="2160" w:type="dxa"/>
            <w:tcBorders>
              <w:top w:val="single" w:sz="6" w:space="0" w:color="000000"/>
              <w:left w:val="single" w:sz="4" w:space="0" w:color="000000"/>
              <w:bottom w:val="single" w:sz="6" w:space="0" w:color="000000"/>
              <w:right w:val="single" w:sz="6" w:space="0" w:color="000000"/>
            </w:tcBorders>
          </w:tcPr>
          <w:p w14:paraId="68497908" w14:textId="77777777" w:rsidR="00D158B9" w:rsidRDefault="00FE079C">
            <w:pPr>
              <w:spacing w:after="2" w:line="237" w:lineRule="auto"/>
              <w:ind w:left="0" w:right="0" w:firstLine="0"/>
              <w:jc w:val="center"/>
            </w:pPr>
            <w:r>
              <w:rPr>
                <w:rFonts w:ascii="Arial" w:eastAsia="Arial" w:hAnsi="Arial" w:cs="Arial"/>
                <w:b/>
                <w:sz w:val="16"/>
              </w:rPr>
              <w:t xml:space="preserve">Bezprostredne predchádzajúce účtovné </w:t>
            </w:r>
          </w:p>
          <w:p w14:paraId="65B50E1B" w14:textId="77777777" w:rsidR="00D158B9" w:rsidRDefault="00FE079C">
            <w:pPr>
              <w:spacing w:after="0" w:line="259" w:lineRule="auto"/>
              <w:ind w:left="0" w:right="42" w:firstLine="0"/>
              <w:jc w:val="center"/>
            </w:pPr>
            <w:r>
              <w:rPr>
                <w:rFonts w:ascii="Arial" w:eastAsia="Arial" w:hAnsi="Arial" w:cs="Arial"/>
                <w:b/>
                <w:sz w:val="16"/>
              </w:rPr>
              <w:t xml:space="preserve">obdobie </w:t>
            </w:r>
          </w:p>
        </w:tc>
      </w:tr>
      <w:tr w:rsidR="00D158B9" w14:paraId="2881AA0C"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6F202ECC" w14:textId="77777777" w:rsidR="00D158B9" w:rsidRDefault="00FE079C">
            <w:pPr>
              <w:spacing w:after="0" w:line="259" w:lineRule="auto"/>
              <w:ind w:left="0" w:right="0" w:firstLine="0"/>
              <w:jc w:val="left"/>
            </w:pPr>
            <w:r>
              <w:t xml:space="preserve">Záväzky po lehote splatnosti </w:t>
            </w:r>
          </w:p>
        </w:tc>
        <w:tc>
          <w:tcPr>
            <w:tcW w:w="2341" w:type="dxa"/>
            <w:tcBorders>
              <w:top w:val="single" w:sz="6" w:space="0" w:color="000000"/>
              <w:left w:val="single" w:sz="6" w:space="0" w:color="000000"/>
              <w:bottom w:val="single" w:sz="6" w:space="0" w:color="000000"/>
              <w:right w:val="single" w:sz="6" w:space="0" w:color="000000"/>
            </w:tcBorders>
            <w:vAlign w:val="center"/>
          </w:tcPr>
          <w:p w14:paraId="40B02DF0" w14:textId="77777777" w:rsidR="00D158B9" w:rsidRDefault="00FE079C">
            <w:pPr>
              <w:spacing w:after="0" w:line="259" w:lineRule="auto"/>
              <w:ind w:left="1675" w:right="0" w:firstLine="0"/>
              <w:jc w:val="left"/>
            </w:pPr>
            <w:r>
              <w:t xml:space="preserve">0 </w:t>
            </w:r>
          </w:p>
        </w:tc>
        <w:tc>
          <w:tcPr>
            <w:tcW w:w="2160" w:type="dxa"/>
            <w:tcBorders>
              <w:top w:val="single" w:sz="6" w:space="0" w:color="000000"/>
              <w:left w:val="single" w:sz="6" w:space="0" w:color="000000"/>
              <w:bottom w:val="single" w:sz="6" w:space="0" w:color="000000"/>
              <w:right w:val="single" w:sz="6" w:space="0" w:color="000000"/>
            </w:tcBorders>
            <w:vAlign w:val="center"/>
          </w:tcPr>
          <w:p w14:paraId="41DF2455" w14:textId="3F598840" w:rsidR="00D158B9" w:rsidRDefault="00BA3847">
            <w:pPr>
              <w:spacing w:after="0" w:line="259" w:lineRule="auto"/>
              <w:ind w:left="1092" w:right="0" w:firstLine="0"/>
              <w:jc w:val="left"/>
            </w:pPr>
            <w:r>
              <w:t>0</w:t>
            </w:r>
            <w:r w:rsidR="00FE079C">
              <w:t xml:space="preserve"> </w:t>
            </w:r>
          </w:p>
        </w:tc>
      </w:tr>
      <w:tr w:rsidR="00D158B9" w14:paraId="153924AC"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116547AF" w14:textId="77777777" w:rsidR="00D158B9" w:rsidRDefault="00FE079C">
            <w:pPr>
              <w:spacing w:after="0" w:line="259" w:lineRule="auto"/>
              <w:ind w:left="0" w:right="0" w:firstLine="0"/>
              <w:jc w:val="left"/>
            </w:pPr>
            <w:r>
              <w:t xml:space="preserve">Záväzky so zostatkovou dobou splatnosti do jedného roka vrátane </w:t>
            </w:r>
          </w:p>
        </w:tc>
        <w:tc>
          <w:tcPr>
            <w:tcW w:w="2341" w:type="dxa"/>
            <w:tcBorders>
              <w:top w:val="single" w:sz="6" w:space="0" w:color="000000"/>
              <w:left w:val="single" w:sz="6" w:space="0" w:color="000000"/>
              <w:bottom w:val="single" w:sz="6" w:space="0" w:color="000000"/>
              <w:right w:val="single" w:sz="6" w:space="0" w:color="000000"/>
            </w:tcBorders>
            <w:vAlign w:val="center"/>
          </w:tcPr>
          <w:p w14:paraId="757BB653" w14:textId="1276007C" w:rsidR="00D158B9" w:rsidRDefault="002C1B42">
            <w:pPr>
              <w:spacing w:after="0" w:line="259" w:lineRule="auto"/>
              <w:ind w:left="1181" w:right="0" w:firstLine="0"/>
              <w:jc w:val="left"/>
            </w:pPr>
            <w:r>
              <w:t>801093</w:t>
            </w:r>
            <w:r w:rsidR="00FE079C">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260E7F5F" w14:textId="1809CFB8" w:rsidR="00D158B9" w:rsidRDefault="00BA3847">
            <w:pPr>
              <w:spacing w:after="0" w:line="259" w:lineRule="auto"/>
              <w:ind w:left="1001" w:right="0" w:firstLine="0"/>
              <w:jc w:val="left"/>
            </w:pPr>
            <w:r>
              <w:t>771 418</w:t>
            </w:r>
            <w:r w:rsidR="00FE079C">
              <w:t xml:space="preserve"> </w:t>
            </w:r>
          </w:p>
        </w:tc>
      </w:tr>
      <w:tr w:rsidR="00D158B9" w14:paraId="1CF72556"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4C40A710" w14:textId="77777777" w:rsidR="00D158B9" w:rsidRDefault="00FE079C">
            <w:pPr>
              <w:spacing w:after="0" w:line="259" w:lineRule="auto"/>
              <w:ind w:left="0" w:right="0" w:firstLine="0"/>
              <w:jc w:val="left"/>
            </w:pPr>
            <w:r>
              <w:rPr>
                <w:b/>
              </w:rPr>
              <w:t xml:space="preserve">Krátkodobé záväzky spolu </w:t>
            </w:r>
          </w:p>
        </w:tc>
        <w:tc>
          <w:tcPr>
            <w:tcW w:w="2341" w:type="dxa"/>
            <w:tcBorders>
              <w:top w:val="single" w:sz="6" w:space="0" w:color="000000"/>
              <w:left w:val="single" w:sz="6" w:space="0" w:color="000000"/>
              <w:bottom w:val="single" w:sz="6" w:space="0" w:color="000000"/>
              <w:right w:val="single" w:sz="6" w:space="0" w:color="000000"/>
            </w:tcBorders>
            <w:vAlign w:val="center"/>
          </w:tcPr>
          <w:p w14:paraId="6755DCB6" w14:textId="08F673B3" w:rsidR="00D158B9" w:rsidRDefault="002C1B42">
            <w:pPr>
              <w:spacing w:after="0" w:line="259" w:lineRule="auto"/>
              <w:ind w:left="1181" w:right="0" w:firstLine="0"/>
              <w:jc w:val="left"/>
            </w:pPr>
            <w:r>
              <w:rPr>
                <w:b/>
              </w:rPr>
              <w:t>801093</w:t>
            </w:r>
            <w:r w:rsidR="00FE079C">
              <w:rPr>
                <w:b/>
              </w:rP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64013264" w14:textId="1428503A" w:rsidR="00D158B9" w:rsidRDefault="00BA3847">
            <w:pPr>
              <w:spacing w:after="0" w:line="259" w:lineRule="auto"/>
              <w:ind w:left="1001" w:right="0" w:firstLine="0"/>
              <w:jc w:val="left"/>
            </w:pPr>
            <w:r>
              <w:rPr>
                <w:b/>
              </w:rPr>
              <w:t>771 418</w:t>
            </w:r>
            <w:r w:rsidR="00FE079C">
              <w:rPr>
                <w:b/>
              </w:rPr>
              <w:t xml:space="preserve"> </w:t>
            </w:r>
          </w:p>
        </w:tc>
      </w:tr>
      <w:tr w:rsidR="00D158B9" w14:paraId="218E05D4"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50600326" w14:textId="77777777" w:rsidR="00D158B9" w:rsidRDefault="00FE079C">
            <w:pPr>
              <w:spacing w:after="0" w:line="259" w:lineRule="auto"/>
              <w:ind w:left="0" w:right="0" w:firstLine="0"/>
              <w:jc w:val="left"/>
            </w:pPr>
            <w:r>
              <w:t xml:space="preserve">Záväzky so zostatkovou dobou splatnosti jeden rok až päť rokov </w:t>
            </w:r>
          </w:p>
        </w:tc>
        <w:tc>
          <w:tcPr>
            <w:tcW w:w="2341" w:type="dxa"/>
            <w:tcBorders>
              <w:top w:val="single" w:sz="6" w:space="0" w:color="000000"/>
              <w:left w:val="single" w:sz="6" w:space="0" w:color="000000"/>
              <w:bottom w:val="single" w:sz="6" w:space="0" w:color="000000"/>
              <w:right w:val="single" w:sz="6" w:space="0" w:color="000000"/>
            </w:tcBorders>
            <w:vAlign w:val="center"/>
          </w:tcPr>
          <w:p w14:paraId="0E659768" w14:textId="13F122B4" w:rsidR="00D158B9" w:rsidRDefault="00BA3847">
            <w:pPr>
              <w:spacing w:after="0" w:line="259" w:lineRule="auto"/>
              <w:ind w:left="1361" w:right="0" w:firstLine="0"/>
              <w:jc w:val="left"/>
            </w:pPr>
            <w:r>
              <w:t>0</w:t>
            </w:r>
            <w:r w:rsidR="00FE079C">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6A6E3903" w14:textId="4E293758" w:rsidR="00D158B9" w:rsidRDefault="00BA3847">
            <w:pPr>
              <w:spacing w:after="0" w:line="259" w:lineRule="auto"/>
              <w:ind w:left="1181" w:right="0" w:firstLine="0"/>
              <w:jc w:val="left"/>
            </w:pPr>
            <w:r>
              <w:t>2 103</w:t>
            </w:r>
            <w:r w:rsidR="00FE079C">
              <w:t xml:space="preserve"> </w:t>
            </w:r>
          </w:p>
        </w:tc>
      </w:tr>
      <w:tr w:rsidR="00D158B9" w14:paraId="05766332"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60825268" w14:textId="77777777" w:rsidR="00D158B9" w:rsidRDefault="00FE079C">
            <w:pPr>
              <w:spacing w:after="0" w:line="259" w:lineRule="auto"/>
              <w:ind w:left="0" w:right="0" w:firstLine="0"/>
              <w:jc w:val="left"/>
            </w:pPr>
            <w:r>
              <w:t xml:space="preserve">Záväzky so zostatkovou dobou splatnosti nad päť rokov </w:t>
            </w:r>
          </w:p>
        </w:tc>
        <w:tc>
          <w:tcPr>
            <w:tcW w:w="2341" w:type="dxa"/>
            <w:tcBorders>
              <w:top w:val="single" w:sz="6" w:space="0" w:color="000000"/>
              <w:left w:val="single" w:sz="6" w:space="0" w:color="000000"/>
              <w:bottom w:val="single" w:sz="6" w:space="0" w:color="000000"/>
              <w:right w:val="single" w:sz="6" w:space="0" w:color="000000"/>
            </w:tcBorders>
            <w:vAlign w:val="center"/>
          </w:tcPr>
          <w:p w14:paraId="02A0490F" w14:textId="77777777" w:rsidR="00D158B9" w:rsidRDefault="00FE079C">
            <w:pPr>
              <w:spacing w:after="0" w:line="259" w:lineRule="auto"/>
              <w:ind w:left="1706" w:right="0" w:firstLine="0"/>
              <w:jc w:val="left"/>
            </w:pPr>
            <w: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5A1F7FCB" w14:textId="77777777" w:rsidR="00D158B9" w:rsidRDefault="00FE079C">
            <w:pPr>
              <w:spacing w:after="0" w:line="259" w:lineRule="auto"/>
              <w:ind w:left="1526" w:right="0" w:firstLine="0"/>
              <w:jc w:val="left"/>
            </w:pPr>
            <w:r>
              <w:t xml:space="preserve">- </w:t>
            </w:r>
          </w:p>
        </w:tc>
      </w:tr>
      <w:tr w:rsidR="00D158B9" w14:paraId="3F1BA6D8" w14:textId="77777777">
        <w:trPr>
          <w:trHeight w:val="427"/>
        </w:trPr>
        <w:tc>
          <w:tcPr>
            <w:tcW w:w="4969" w:type="dxa"/>
            <w:tcBorders>
              <w:top w:val="single" w:sz="6" w:space="0" w:color="000000"/>
              <w:left w:val="single" w:sz="8" w:space="0" w:color="000000"/>
              <w:bottom w:val="single" w:sz="6" w:space="0" w:color="000000"/>
              <w:right w:val="single" w:sz="6" w:space="0" w:color="000000"/>
            </w:tcBorders>
            <w:vAlign w:val="center"/>
          </w:tcPr>
          <w:p w14:paraId="29C8347B" w14:textId="77777777" w:rsidR="00D158B9" w:rsidRDefault="00FE079C">
            <w:pPr>
              <w:spacing w:after="0" w:line="259" w:lineRule="auto"/>
              <w:ind w:left="0" w:right="0" w:firstLine="0"/>
              <w:jc w:val="left"/>
            </w:pPr>
            <w:r>
              <w:rPr>
                <w:b/>
              </w:rPr>
              <w:t xml:space="preserve">Dlhodobé záväzky spolu </w:t>
            </w:r>
          </w:p>
        </w:tc>
        <w:tc>
          <w:tcPr>
            <w:tcW w:w="2341" w:type="dxa"/>
            <w:tcBorders>
              <w:top w:val="single" w:sz="6" w:space="0" w:color="000000"/>
              <w:left w:val="single" w:sz="6" w:space="0" w:color="000000"/>
              <w:bottom w:val="single" w:sz="6" w:space="0" w:color="000000"/>
              <w:right w:val="single" w:sz="6" w:space="0" w:color="000000"/>
            </w:tcBorders>
            <w:vAlign w:val="center"/>
          </w:tcPr>
          <w:p w14:paraId="009218D2" w14:textId="665429FF" w:rsidR="00D158B9" w:rsidRDefault="00BA3847">
            <w:pPr>
              <w:spacing w:after="0" w:line="259" w:lineRule="auto"/>
              <w:ind w:left="1361" w:right="0" w:firstLine="0"/>
              <w:jc w:val="left"/>
            </w:pPr>
            <w:r>
              <w:rPr>
                <w:b/>
              </w:rPr>
              <w:t>0</w:t>
            </w:r>
            <w:r w:rsidR="00FE079C">
              <w:rPr>
                <w:b/>
              </w:rP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7FCEE45C" w14:textId="27CBBCCA" w:rsidR="00D158B9" w:rsidRDefault="00FE079C">
            <w:pPr>
              <w:spacing w:after="0" w:line="259" w:lineRule="auto"/>
              <w:ind w:left="139" w:right="0" w:firstLine="0"/>
              <w:jc w:val="left"/>
            </w:pPr>
            <w:r>
              <w:rPr>
                <w:b/>
              </w:rPr>
              <w:t xml:space="preserve">               </w:t>
            </w:r>
            <w:r w:rsidR="00BA3847">
              <w:rPr>
                <w:b/>
              </w:rPr>
              <w:t xml:space="preserve">  </w:t>
            </w:r>
            <w:r>
              <w:rPr>
                <w:b/>
              </w:rPr>
              <w:t xml:space="preserve">    </w:t>
            </w:r>
            <w:r w:rsidR="00BA3847">
              <w:rPr>
                <w:b/>
              </w:rPr>
              <w:t>2 103</w:t>
            </w:r>
            <w:r>
              <w:rPr>
                <w:b/>
              </w:rPr>
              <w:t xml:space="preserve"> </w:t>
            </w:r>
          </w:p>
        </w:tc>
      </w:tr>
    </w:tbl>
    <w:p w14:paraId="22DC706E" w14:textId="77777777" w:rsidR="00D158B9" w:rsidRDefault="00FE079C">
      <w:pPr>
        <w:spacing w:after="0" w:line="259" w:lineRule="auto"/>
        <w:ind w:left="0" w:right="0" w:firstLine="0"/>
        <w:jc w:val="left"/>
      </w:pPr>
      <w:r>
        <w:rPr>
          <w:b/>
          <w:sz w:val="22"/>
        </w:rPr>
        <w:t xml:space="preserve"> </w:t>
      </w:r>
    </w:p>
    <w:p w14:paraId="7DD1FC21" w14:textId="223CFF7E" w:rsidR="00D158B9" w:rsidRDefault="00FE079C">
      <w:pPr>
        <w:ind w:left="-5" w:right="34"/>
      </w:pPr>
      <w:r>
        <w:t xml:space="preserve">Spoločnosť eviduje prijatú pôžičku od  materskej spoločnosti ZSNP, </w:t>
      </w:r>
      <w:proofErr w:type="spellStart"/>
      <w:r>
        <w:t>a.s</w:t>
      </w:r>
      <w:proofErr w:type="spellEnd"/>
      <w:r>
        <w:t>. v hodnote 619 000  EUR s fixnou úrokovou sadzbou   splatnou 30.6.202</w:t>
      </w:r>
      <w:r w:rsidR="00BA3847">
        <w:t>3</w:t>
      </w:r>
      <w:r>
        <w:t xml:space="preserve"> </w:t>
      </w:r>
      <w:r w:rsidR="00BA3847">
        <w:t>.</w:t>
      </w:r>
    </w:p>
    <w:p w14:paraId="7BC28BD3" w14:textId="77777777" w:rsidR="00D158B9" w:rsidRDefault="00FE079C">
      <w:pPr>
        <w:spacing w:after="0" w:line="259" w:lineRule="auto"/>
        <w:ind w:left="0" w:right="0" w:firstLine="0"/>
        <w:jc w:val="left"/>
      </w:pPr>
      <w:r>
        <w:t xml:space="preserve"> </w:t>
      </w:r>
    </w:p>
    <w:p w14:paraId="717B1802" w14:textId="77777777" w:rsidR="00D158B9" w:rsidRDefault="00FE079C">
      <w:pPr>
        <w:spacing w:after="0" w:line="259" w:lineRule="auto"/>
        <w:ind w:left="0" w:right="0" w:firstLine="0"/>
        <w:jc w:val="left"/>
      </w:pPr>
      <w:r>
        <w:t xml:space="preserve"> </w:t>
      </w:r>
    </w:p>
    <w:p w14:paraId="1A54F665" w14:textId="77777777" w:rsidR="00D158B9" w:rsidRDefault="00FE079C">
      <w:pPr>
        <w:spacing w:after="0" w:line="259" w:lineRule="auto"/>
        <w:ind w:left="0" w:right="0" w:firstLine="0"/>
        <w:jc w:val="left"/>
      </w:pPr>
      <w:r>
        <w:t xml:space="preserve"> </w:t>
      </w:r>
    </w:p>
    <w:p w14:paraId="487D494C" w14:textId="77777777" w:rsidR="00D158B9" w:rsidRDefault="00FE079C">
      <w:pPr>
        <w:spacing w:after="85" w:line="259" w:lineRule="auto"/>
        <w:ind w:left="0" w:right="0" w:firstLine="0"/>
        <w:jc w:val="left"/>
      </w:pPr>
      <w:r>
        <w:t xml:space="preserve"> </w:t>
      </w:r>
    </w:p>
    <w:p w14:paraId="0971C2D4" w14:textId="77777777" w:rsidR="00D158B9" w:rsidRDefault="00FE079C">
      <w:pPr>
        <w:pStyle w:val="Nadpis1"/>
        <w:ind w:left="320" w:right="0"/>
      </w:pPr>
      <w:r>
        <w:t xml:space="preserve"> Prehľad o podsúvahových účtoch </w:t>
      </w:r>
    </w:p>
    <w:p w14:paraId="6C4BE6CD" w14:textId="77777777" w:rsidR="00D158B9" w:rsidRDefault="00FE079C">
      <w:pPr>
        <w:spacing w:after="0" w:line="259" w:lineRule="auto"/>
        <w:ind w:left="0" w:right="0" w:firstLine="0"/>
        <w:jc w:val="left"/>
      </w:pPr>
      <w:r>
        <w:rPr>
          <w:b/>
          <w:sz w:val="24"/>
        </w:rPr>
        <w:t xml:space="preserve"> </w:t>
      </w:r>
    </w:p>
    <w:tbl>
      <w:tblPr>
        <w:tblStyle w:val="TableGrid"/>
        <w:tblW w:w="9182" w:type="dxa"/>
        <w:tblInd w:w="-180" w:type="dxa"/>
        <w:tblCellMar>
          <w:top w:w="10" w:type="dxa"/>
          <w:left w:w="72" w:type="dxa"/>
          <w:bottom w:w="4" w:type="dxa"/>
          <w:right w:w="47" w:type="dxa"/>
        </w:tblCellMar>
        <w:tblLook w:val="04A0" w:firstRow="1" w:lastRow="0" w:firstColumn="1" w:lastColumn="0" w:noHBand="0" w:noVBand="1"/>
      </w:tblPr>
      <w:tblGrid>
        <w:gridCol w:w="5221"/>
        <w:gridCol w:w="1981"/>
        <w:gridCol w:w="1980"/>
      </w:tblGrid>
      <w:tr w:rsidR="00D158B9" w14:paraId="4A2F8FC8" w14:textId="77777777">
        <w:trPr>
          <w:trHeight w:val="564"/>
        </w:trPr>
        <w:tc>
          <w:tcPr>
            <w:tcW w:w="5221" w:type="dxa"/>
            <w:tcBorders>
              <w:top w:val="single" w:sz="4" w:space="0" w:color="000000"/>
              <w:left w:val="single" w:sz="4" w:space="0" w:color="000000"/>
              <w:bottom w:val="single" w:sz="4" w:space="0" w:color="000000"/>
              <w:right w:val="single" w:sz="4" w:space="0" w:color="000000"/>
            </w:tcBorders>
            <w:vAlign w:val="center"/>
          </w:tcPr>
          <w:p w14:paraId="36E2319F" w14:textId="77777777" w:rsidR="00D158B9" w:rsidRDefault="00FE079C">
            <w:pPr>
              <w:spacing w:after="0" w:line="259" w:lineRule="auto"/>
              <w:ind w:left="0" w:right="19" w:firstLine="0"/>
              <w:jc w:val="center"/>
            </w:pPr>
            <w:r>
              <w:rPr>
                <w:rFonts w:ascii="Arial" w:eastAsia="Arial" w:hAnsi="Arial" w:cs="Arial"/>
                <w:b/>
                <w:sz w:val="16"/>
              </w:rPr>
              <w:t xml:space="preserve">Názov položky </w:t>
            </w:r>
          </w:p>
        </w:tc>
        <w:tc>
          <w:tcPr>
            <w:tcW w:w="1981" w:type="dxa"/>
            <w:tcBorders>
              <w:top w:val="single" w:sz="4" w:space="0" w:color="000000"/>
              <w:left w:val="single" w:sz="4" w:space="0" w:color="000000"/>
              <w:bottom w:val="single" w:sz="4" w:space="0" w:color="000000"/>
              <w:right w:val="single" w:sz="4" w:space="0" w:color="000000"/>
            </w:tcBorders>
            <w:vAlign w:val="center"/>
          </w:tcPr>
          <w:p w14:paraId="1E967103" w14:textId="77777777" w:rsidR="00D158B9" w:rsidRDefault="00FE079C">
            <w:pPr>
              <w:spacing w:after="0" w:line="259" w:lineRule="auto"/>
              <w:ind w:left="22" w:right="0" w:firstLine="0"/>
              <w:jc w:val="left"/>
            </w:pPr>
            <w:r>
              <w:rPr>
                <w:rFonts w:ascii="Arial" w:eastAsia="Arial" w:hAnsi="Arial" w:cs="Arial"/>
                <w:b/>
                <w:sz w:val="16"/>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0C7A482D" w14:textId="77777777" w:rsidR="00D158B9" w:rsidRDefault="00FE079C">
            <w:pPr>
              <w:spacing w:after="0" w:line="259" w:lineRule="auto"/>
              <w:ind w:left="7" w:right="0" w:firstLine="2"/>
              <w:jc w:val="center"/>
            </w:pPr>
            <w:r>
              <w:rPr>
                <w:rFonts w:ascii="Arial" w:eastAsia="Arial" w:hAnsi="Arial" w:cs="Arial"/>
                <w:b/>
                <w:sz w:val="16"/>
              </w:rPr>
              <w:t xml:space="preserve">Bezprostredne predchádzajúce účtovné obdobie </w:t>
            </w:r>
          </w:p>
        </w:tc>
      </w:tr>
      <w:tr w:rsidR="00D158B9" w14:paraId="3939C906"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1DABD6A8" w14:textId="77777777" w:rsidR="00D158B9" w:rsidRDefault="00FE079C">
            <w:pPr>
              <w:spacing w:after="0" w:line="259" w:lineRule="auto"/>
              <w:ind w:left="0" w:right="0" w:firstLine="0"/>
              <w:jc w:val="left"/>
            </w:pPr>
            <w:r>
              <w:t xml:space="preserve">Najatý majetok formou operatívneho nájmu </w:t>
            </w:r>
          </w:p>
        </w:tc>
        <w:tc>
          <w:tcPr>
            <w:tcW w:w="1981" w:type="dxa"/>
            <w:tcBorders>
              <w:top w:val="single" w:sz="4" w:space="0" w:color="000000"/>
              <w:left w:val="single" w:sz="4" w:space="0" w:color="000000"/>
              <w:bottom w:val="single" w:sz="4" w:space="0" w:color="000000"/>
              <w:right w:val="single" w:sz="4" w:space="0" w:color="000000"/>
            </w:tcBorders>
          </w:tcPr>
          <w:p w14:paraId="6456AD31" w14:textId="77777777" w:rsidR="00D158B9" w:rsidRDefault="00FE079C">
            <w:pPr>
              <w:spacing w:after="0" w:line="259" w:lineRule="auto"/>
              <w:ind w:left="0" w:right="266" w:firstLine="0"/>
              <w:jc w:val="right"/>
            </w:pPr>
            <w:r>
              <w:t xml:space="preserve"> </w:t>
            </w:r>
          </w:p>
          <w:p w14:paraId="6C3F198C" w14:textId="77777777" w:rsidR="00D158B9" w:rsidRDefault="00FE079C">
            <w:pPr>
              <w:spacing w:after="0" w:line="259" w:lineRule="auto"/>
              <w:ind w:left="1279" w:right="0" w:firstLine="0"/>
              <w:jc w:val="left"/>
            </w:pPr>
            <w:r>
              <w:t xml:space="preserve">252 </w:t>
            </w:r>
          </w:p>
        </w:tc>
        <w:tc>
          <w:tcPr>
            <w:tcW w:w="1980" w:type="dxa"/>
            <w:tcBorders>
              <w:top w:val="single" w:sz="4" w:space="0" w:color="000000"/>
              <w:left w:val="single" w:sz="4" w:space="0" w:color="000000"/>
              <w:bottom w:val="single" w:sz="4" w:space="0" w:color="000000"/>
              <w:right w:val="single" w:sz="4" w:space="0" w:color="000000"/>
            </w:tcBorders>
          </w:tcPr>
          <w:p w14:paraId="4BC40D84" w14:textId="77777777" w:rsidR="00D158B9" w:rsidRDefault="00FE079C">
            <w:pPr>
              <w:spacing w:after="0" w:line="259" w:lineRule="auto"/>
              <w:ind w:left="0" w:right="265" w:firstLine="0"/>
              <w:jc w:val="right"/>
            </w:pPr>
            <w:r>
              <w:t xml:space="preserve"> </w:t>
            </w:r>
          </w:p>
          <w:p w14:paraId="3B474BF5" w14:textId="77777777" w:rsidR="00D158B9" w:rsidRDefault="00FE079C">
            <w:pPr>
              <w:spacing w:after="0" w:line="259" w:lineRule="auto"/>
              <w:ind w:left="1279" w:right="0" w:firstLine="0"/>
              <w:jc w:val="left"/>
            </w:pPr>
            <w:r>
              <w:t xml:space="preserve">252 </w:t>
            </w:r>
          </w:p>
        </w:tc>
      </w:tr>
      <w:tr w:rsidR="00D158B9" w14:paraId="1CC826B1"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78E1CEE8" w14:textId="77777777" w:rsidR="00D158B9" w:rsidRDefault="00FE079C">
            <w:pPr>
              <w:spacing w:after="0" w:line="259" w:lineRule="auto"/>
              <w:ind w:left="0" w:right="0" w:firstLine="0"/>
              <w:jc w:val="left"/>
            </w:pPr>
            <w:r>
              <w:t xml:space="preserve">Ostatný nehmotný majetok – obstaraný do 2 400 EUR </w:t>
            </w:r>
          </w:p>
        </w:tc>
        <w:tc>
          <w:tcPr>
            <w:tcW w:w="1981" w:type="dxa"/>
            <w:tcBorders>
              <w:top w:val="single" w:sz="4" w:space="0" w:color="000000"/>
              <w:left w:val="single" w:sz="4" w:space="0" w:color="000000"/>
              <w:bottom w:val="single" w:sz="4" w:space="0" w:color="000000"/>
              <w:right w:val="single" w:sz="4" w:space="0" w:color="000000"/>
            </w:tcBorders>
          </w:tcPr>
          <w:p w14:paraId="09CB916C" w14:textId="77777777" w:rsidR="00D158B9" w:rsidRDefault="00FE079C">
            <w:pPr>
              <w:spacing w:after="0" w:line="259" w:lineRule="auto"/>
              <w:ind w:left="0" w:right="266" w:firstLine="0"/>
              <w:jc w:val="right"/>
            </w:pPr>
            <w:r>
              <w:t xml:space="preserve"> </w:t>
            </w:r>
          </w:p>
          <w:p w14:paraId="61968884" w14:textId="424EDFDD" w:rsidR="00D158B9" w:rsidRDefault="00BA3847">
            <w:pPr>
              <w:spacing w:after="0" w:line="259" w:lineRule="auto"/>
              <w:ind w:left="1279" w:right="0" w:firstLine="0"/>
              <w:jc w:val="left"/>
            </w:pPr>
            <w:r>
              <w:t>402</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tcPr>
          <w:p w14:paraId="67001734" w14:textId="77777777" w:rsidR="00D158B9" w:rsidRDefault="00FE079C">
            <w:pPr>
              <w:spacing w:after="0" w:line="259" w:lineRule="auto"/>
              <w:ind w:left="0" w:right="265" w:firstLine="0"/>
              <w:jc w:val="right"/>
            </w:pPr>
            <w:r>
              <w:t xml:space="preserve"> </w:t>
            </w:r>
          </w:p>
          <w:p w14:paraId="09870B46" w14:textId="77777777" w:rsidR="00D158B9" w:rsidRDefault="00FE079C">
            <w:pPr>
              <w:spacing w:after="0" w:line="259" w:lineRule="auto"/>
              <w:ind w:left="1279" w:right="0" w:firstLine="0"/>
              <w:jc w:val="left"/>
            </w:pPr>
            <w:r>
              <w:t xml:space="preserve">192 </w:t>
            </w:r>
          </w:p>
        </w:tc>
      </w:tr>
      <w:tr w:rsidR="00D158B9" w14:paraId="42DBE2E7"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458118DC" w14:textId="77777777" w:rsidR="00D158B9" w:rsidRDefault="00FE079C">
            <w:pPr>
              <w:spacing w:after="0" w:line="259" w:lineRule="auto"/>
              <w:ind w:left="0" w:right="0" w:firstLine="0"/>
              <w:jc w:val="left"/>
            </w:pPr>
            <w:r>
              <w:t xml:space="preserve">Ostatný hmotný majetok – obstaraný do 1 700 EUR </w:t>
            </w:r>
          </w:p>
        </w:tc>
        <w:tc>
          <w:tcPr>
            <w:tcW w:w="1981" w:type="dxa"/>
            <w:tcBorders>
              <w:top w:val="single" w:sz="4" w:space="0" w:color="000000"/>
              <w:left w:val="single" w:sz="4" w:space="0" w:color="000000"/>
              <w:bottom w:val="single" w:sz="4" w:space="0" w:color="000000"/>
              <w:right w:val="single" w:sz="4" w:space="0" w:color="000000"/>
            </w:tcBorders>
          </w:tcPr>
          <w:p w14:paraId="04A3917C" w14:textId="77777777" w:rsidR="00D158B9" w:rsidRDefault="00FE079C">
            <w:pPr>
              <w:spacing w:after="0" w:line="259" w:lineRule="auto"/>
              <w:ind w:left="0" w:right="266" w:firstLine="0"/>
              <w:jc w:val="right"/>
            </w:pPr>
            <w:r>
              <w:t xml:space="preserve"> </w:t>
            </w:r>
          </w:p>
          <w:p w14:paraId="1210E232" w14:textId="50497E96" w:rsidR="00D158B9" w:rsidRDefault="00BA3847">
            <w:pPr>
              <w:spacing w:after="0" w:line="259" w:lineRule="auto"/>
              <w:ind w:left="1145" w:right="0" w:firstLine="0"/>
              <w:jc w:val="left"/>
            </w:pPr>
            <w:r>
              <w:t>16 198</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tcPr>
          <w:p w14:paraId="2CC248B8" w14:textId="77777777" w:rsidR="00D158B9" w:rsidRDefault="00FE079C">
            <w:pPr>
              <w:spacing w:after="0" w:line="259" w:lineRule="auto"/>
              <w:ind w:left="0" w:right="265" w:firstLine="0"/>
              <w:jc w:val="right"/>
            </w:pPr>
            <w:r>
              <w:t xml:space="preserve"> </w:t>
            </w:r>
          </w:p>
          <w:p w14:paraId="346C894B" w14:textId="0B19072E" w:rsidR="00D158B9" w:rsidRDefault="00BA3847">
            <w:pPr>
              <w:spacing w:after="0" w:line="259" w:lineRule="auto"/>
              <w:ind w:left="1145" w:right="0" w:firstLine="0"/>
              <w:jc w:val="left"/>
            </w:pPr>
            <w:r>
              <w:t>13 838</w:t>
            </w:r>
            <w:r w:rsidR="00FE079C">
              <w:t xml:space="preserve"> </w:t>
            </w:r>
          </w:p>
        </w:tc>
      </w:tr>
      <w:tr w:rsidR="00D158B9" w14:paraId="64323557" w14:textId="77777777">
        <w:trPr>
          <w:trHeight w:val="437"/>
        </w:trPr>
        <w:tc>
          <w:tcPr>
            <w:tcW w:w="5221" w:type="dxa"/>
            <w:tcBorders>
              <w:top w:val="single" w:sz="4" w:space="0" w:color="000000"/>
              <w:left w:val="single" w:sz="4" w:space="0" w:color="000000"/>
              <w:bottom w:val="single" w:sz="4" w:space="0" w:color="000000"/>
              <w:right w:val="single" w:sz="4" w:space="0" w:color="000000"/>
            </w:tcBorders>
            <w:vAlign w:val="bottom"/>
          </w:tcPr>
          <w:p w14:paraId="089C9DE6" w14:textId="77777777" w:rsidR="00D158B9" w:rsidRDefault="00FE079C">
            <w:pPr>
              <w:spacing w:after="0" w:line="259" w:lineRule="auto"/>
              <w:ind w:left="0" w:right="0" w:firstLine="0"/>
              <w:jc w:val="left"/>
            </w:pPr>
            <w:r>
              <w:rPr>
                <w:b/>
              </w:rPr>
              <w:lastRenderedPageBreak/>
              <w:t xml:space="preserve">Spolu </w:t>
            </w:r>
          </w:p>
        </w:tc>
        <w:tc>
          <w:tcPr>
            <w:tcW w:w="1981" w:type="dxa"/>
            <w:tcBorders>
              <w:top w:val="single" w:sz="4" w:space="0" w:color="000000"/>
              <w:left w:val="single" w:sz="4" w:space="0" w:color="000000"/>
              <w:bottom w:val="single" w:sz="4" w:space="0" w:color="000000"/>
              <w:right w:val="single" w:sz="4" w:space="0" w:color="000000"/>
            </w:tcBorders>
          </w:tcPr>
          <w:p w14:paraId="7B623C32" w14:textId="77777777" w:rsidR="00D158B9" w:rsidRDefault="00FE079C">
            <w:pPr>
              <w:spacing w:after="0" w:line="259" w:lineRule="auto"/>
              <w:ind w:left="0" w:right="266" w:firstLine="0"/>
              <w:jc w:val="right"/>
            </w:pPr>
            <w:r>
              <w:rPr>
                <w:b/>
              </w:rPr>
              <w:t xml:space="preserve"> </w:t>
            </w:r>
          </w:p>
          <w:p w14:paraId="02AC3A7C" w14:textId="7A457FB2" w:rsidR="00D158B9" w:rsidRDefault="00BA3847">
            <w:pPr>
              <w:spacing w:after="0" w:line="259" w:lineRule="auto"/>
              <w:ind w:left="1145" w:right="0" w:firstLine="0"/>
              <w:jc w:val="left"/>
            </w:pPr>
            <w:r>
              <w:rPr>
                <w:b/>
              </w:rPr>
              <w:t>16 852</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244C6550" w14:textId="77777777" w:rsidR="00D158B9" w:rsidRDefault="00FE079C">
            <w:pPr>
              <w:spacing w:after="0" w:line="259" w:lineRule="auto"/>
              <w:ind w:left="0" w:right="265" w:firstLine="0"/>
              <w:jc w:val="right"/>
            </w:pPr>
            <w:r>
              <w:rPr>
                <w:b/>
              </w:rPr>
              <w:t xml:space="preserve"> </w:t>
            </w:r>
          </w:p>
          <w:p w14:paraId="21D785BC" w14:textId="51612BED" w:rsidR="00D158B9" w:rsidRDefault="00BA3847">
            <w:pPr>
              <w:spacing w:after="0" w:line="259" w:lineRule="auto"/>
              <w:ind w:left="1145" w:right="0" w:firstLine="0"/>
              <w:jc w:val="left"/>
            </w:pPr>
            <w:r>
              <w:rPr>
                <w:b/>
              </w:rPr>
              <w:t>14 282</w:t>
            </w:r>
            <w:r w:rsidR="00FE079C">
              <w:rPr>
                <w:b/>
              </w:rPr>
              <w:t xml:space="preserve"> </w:t>
            </w:r>
          </w:p>
        </w:tc>
      </w:tr>
    </w:tbl>
    <w:p w14:paraId="753545B6" w14:textId="77777777" w:rsidR="00D158B9" w:rsidRDefault="00FE079C">
      <w:pPr>
        <w:spacing w:after="12" w:line="259" w:lineRule="auto"/>
        <w:ind w:left="0" w:right="0" w:firstLine="0"/>
        <w:jc w:val="left"/>
      </w:pPr>
      <w:r>
        <w:t xml:space="preserve">      </w:t>
      </w:r>
    </w:p>
    <w:p w14:paraId="17C041AB" w14:textId="77777777" w:rsidR="00D158B9" w:rsidRDefault="00FE079C">
      <w:pPr>
        <w:ind w:left="-5" w:right="34"/>
      </w:pPr>
      <w:r>
        <w:t xml:space="preserve">      Najatý majetok pozostáva z  1 kusa dávkovača vody. </w:t>
      </w:r>
    </w:p>
    <w:p w14:paraId="45A3FBFC" w14:textId="77777777" w:rsidR="00D158B9" w:rsidRDefault="00FE079C">
      <w:pPr>
        <w:spacing w:after="177" w:line="259" w:lineRule="auto"/>
        <w:ind w:left="360" w:right="0" w:firstLine="0"/>
        <w:jc w:val="left"/>
      </w:pPr>
      <w:r>
        <w:rPr>
          <w:sz w:val="20"/>
        </w:rPr>
        <w:t xml:space="preserve"> </w:t>
      </w:r>
    </w:p>
    <w:p w14:paraId="3F06DB99" w14:textId="77777777" w:rsidR="00D158B9" w:rsidRDefault="00FE079C">
      <w:pPr>
        <w:pStyle w:val="Nadpis1"/>
        <w:spacing w:after="25"/>
        <w:ind w:left="24" w:right="64"/>
      </w:pPr>
      <w:r>
        <w:t xml:space="preserve">M.  Informácie o iných aktívach a iných  pasívach </w:t>
      </w:r>
    </w:p>
    <w:p w14:paraId="05234963" w14:textId="77777777" w:rsidR="00D158B9" w:rsidRDefault="00FE079C">
      <w:pPr>
        <w:spacing w:after="0" w:line="259" w:lineRule="auto"/>
        <w:ind w:left="13" w:right="0" w:firstLine="0"/>
        <w:jc w:val="center"/>
      </w:pPr>
      <w:r>
        <w:rPr>
          <w:sz w:val="24"/>
        </w:rPr>
        <w:t xml:space="preserve"> </w:t>
      </w:r>
    </w:p>
    <w:p w14:paraId="35C31569" w14:textId="77777777" w:rsidR="00D158B9" w:rsidRDefault="00FE079C">
      <w:pPr>
        <w:numPr>
          <w:ilvl w:val="0"/>
          <w:numId w:val="3"/>
        </w:numPr>
        <w:spacing w:after="0" w:line="259" w:lineRule="auto"/>
        <w:ind w:right="0" w:hanging="360"/>
        <w:jc w:val="left"/>
      </w:pPr>
      <w:r>
        <w:rPr>
          <w:b/>
        </w:rPr>
        <w:t xml:space="preserve">Prípadné ďalšie záväzky z/zo </w:t>
      </w:r>
    </w:p>
    <w:p w14:paraId="18192AB3" w14:textId="77777777" w:rsidR="00D158B9" w:rsidRDefault="00FE079C">
      <w:pPr>
        <w:spacing w:after="15" w:line="259" w:lineRule="auto"/>
        <w:ind w:left="502" w:right="0" w:firstLine="0"/>
        <w:jc w:val="left"/>
      </w:pPr>
      <w:r>
        <w:t xml:space="preserve"> </w:t>
      </w:r>
    </w:p>
    <w:p w14:paraId="1887C86E" w14:textId="75FEA515" w:rsidR="00D158B9" w:rsidRDefault="00FE079C">
      <w:pPr>
        <w:ind w:left="370" w:right="34"/>
      </w:pPr>
      <w:r>
        <w:t xml:space="preserve">  Spoločnosť </w:t>
      </w:r>
      <w:r w:rsidR="00BA3847">
        <w:t>bola</w:t>
      </w:r>
      <w:r>
        <w:t xml:space="preserve"> účastníkom zmluvy o záložnom práve č. 58620/08U03/O/Z/2009 spoločnosti ZSNP, </w:t>
      </w:r>
      <w:proofErr w:type="spellStart"/>
      <w:r>
        <w:t>a.s</w:t>
      </w:r>
      <w:proofErr w:type="spellEnd"/>
      <w:r>
        <w:t>.</w:t>
      </w:r>
      <w:r w:rsidR="00BA3847">
        <w:t xml:space="preserve"> v likvidácii </w:t>
      </w:r>
      <w:r>
        <w:t xml:space="preserve"> za úver poskytnutý Environmentálnym fondom </w:t>
      </w:r>
      <w:r w:rsidR="00BA3847">
        <w:t>. Záložné právo zaniklo 29.3.2022 zánikom pohľadávky</w:t>
      </w:r>
      <w:r w:rsidR="00ED2FC0">
        <w:t>,</w:t>
      </w:r>
      <w:r w:rsidR="00BA3847">
        <w:t xml:space="preserve"> ku ktorej bolo záložné právo zriadené.</w:t>
      </w:r>
      <w:r>
        <w:t xml:space="preserve"> </w:t>
      </w:r>
    </w:p>
    <w:p w14:paraId="2C20EEAA" w14:textId="77777777" w:rsidR="00D158B9" w:rsidRDefault="00FE079C">
      <w:pPr>
        <w:spacing w:after="0" w:line="259" w:lineRule="auto"/>
        <w:ind w:left="360" w:right="0" w:firstLine="0"/>
        <w:jc w:val="left"/>
      </w:pPr>
      <w:r>
        <w:t xml:space="preserve"> </w:t>
      </w:r>
    </w:p>
    <w:p w14:paraId="0670CD46" w14:textId="77777777" w:rsidR="00D158B9" w:rsidRDefault="00FE079C">
      <w:pPr>
        <w:spacing w:after="18" w:line="259" w:lineRule="auto"/>
        <w:ind w:left="0" w:right="0" w:firstLine="0"/>
        <w:jc w:val="left"/>
      </w:pPr>
      <w:r>
        <w:rPr>
          <w:b/>
        </w:rPr>
        <w:t xml:space="preserve">   </w:t>
      </w:r>
    </w:p>
    <w:p w14:paraId="307F9DEB" w14:textId="77777777" w:rsidR="00D158B9" w:rsidRDefault="00FE079C">
      <w:pPr>
        <w:numPr>
          <w:ilvl w:val="0"/>
          <w:numId w:val="3"/>
        </w:numPr>
        <w:spacing w:after="0" w:line="259" w:lineRule="auto"/>
        <w:ind w:right="0" w:hanging="360"/>
        <w:jc w:val="left"/>
      </w:pPr>
      <w:r>
        <w:rPr>
          <w:b/>
        </w:rPr>
        <w:t xml:space="preserve">Ostatné finančné povinnosti </w:t>
      </w:r>
    </w:p>
    <w:p w14:paraId="2ADA0FA6" w14:textId="77777777" w:rsidR="00D158B9" w:rsidRDefault="00FE079C">
      <w:pPr>
        <w:spacing w:after="16" w:line="259" w:lineRule="auto"/>
        <w:ind w:left="360" w:right="0" w:firstLine="0"/>
        <w:jc w:val="left"/>
      </w:pPr>
      <w:r>
        <w:t xml:space="preserve">   </w:t>
      </w:r>
    </w:p>
    <w:p w14:paraId="0A970D87" w14:textId="77777777" w:rsidR="00D158B9" w:rsidRDefault="00FE079C">
      <w:pPr>
        <w:ind w:left="370" w:right="34"/>
      </w:pPr>
      <w:r>
        <w:t xml:space="preserve"> Spoločnosť  nemá žiadne ďalšie povinnosti. </w:t>
      </w:r>
    </w:p>
    <w:p w14:paraId="5FEEACB0" w14:textId="77777777" w:rsidR="00D158B9" w:rsidRDefault="00FE079C">
      <w:pPr>
        <w:spacing w:after="0" w:line="259" w:lineRule="auto"/>
        <w:ind w:left="360" w:right="0" w:firstLine="0"/>
        <w:jc w:val="left"/>
      </w:pPr>
      <w:r>
        <w:t xml:space="preserve"> </w:t>
      </w:r>
    </w:p>
    <w:p w14:paraId="6263C210" w14:textId="77777777" w:rsidR="00D158B9" w:rsidRDefault="00FE079C">
      <w:pPr>
        <w:spacing w:after="0" w:line="259" w:lineRule="auto"/>
        <w:ind w:left="360" w:right="0" w:firstLine="0"/>
        <w:jc w:val="left"/>
      </w:pPr>
      <w:r>
        <w:t xml:space="preserve"> </w:t>
      </w:r>
    </w:p>
    <w:p w14:paraId="2818CFC2" w14:textId="77777777" w:rsidR="00D158B9" w:rsidRDefault="00FE079C">
      <w:pPr>
        <w:spacing w:after="0" w:line="259" w:lineRule="auto"/>
        <w:ind w:left="360" w:right="0" w:firstLine="0"/>
        <w:jc w:val="left"/>
      </w:pPr>
      <w:r>
        <w:t xml:space="preserve"> </w:t>
      </w:r>
    </w:p>
    <w:p w14:paraId="5AE70730" w14:textId="77777777" w:rsidR="00D158B9" w:rsidRDefault="00FE079C">
      <w:pPr>
        <w:spacing w:after="0" w:line="259" w:lineRule="auto"/>
        <w:ind w:left="360" w:right="0" w:firstLine="0"/>
        <w:jc w:val="left"/>
      </w:pPr>
      <w:r>
        <w:t xml:space="preserve"> </w:t>
      </w:r>
    </w:p>
    <w:p w14:paraId="6C0BA1BD" w14:textId="77777777" w:rsidR="00D158B9" w:rsidRDefault="00FE079C">
      <w:pPr>
        <w:spacing w:after="0" w:line="259" w:lineRule="auto"/>
        <w:ind w:left="360" w:right="0" w:firstLine="0"/>
        <w:jc w:val="left"/>
      </w:pPr>
      <w:r>
        <w:t xml:space="preserve"> </w:t>
      </w:r>
    </w:p>
    <w:p w14:paraId="1548BFAE" w14:textId="77777777" w:rsidR="00D158B9" w:rsidRDefault="00FE079C">
      <w:pPr>
        <w:spacing w:after="0" w:line="259" w:lineRule="auto"/>
        <w:ind w:left="360" w:right="0" w:firstLine="0"/>
        <w:jc w:val="left"/>
      </w:pPr>
      <w:r>
        <w:t xml:space="preserve"> </w:t>
      </w:r>
    </w:p>
    <w:p w14:paraId="22EE3EF8" w14:textId="77777777" w:rsidR="00D158B9" w:rsidRDefault="00FE079C">
      <w:pPr>
        <w:spacing w:after="0" w:line="259" w:lineRule="auto"/>
        <w:ind w:left="427" w:right="0" w:firstLine="0"/>
        <w:jc w:val="left"/>
      </w:pPr>
      <w:r>
        <w:t xml:space="preserve"> </w:t>
      </w:r>
    </w:p>
    <w:p w14:paraId="28F271E2" w14:textId="77777777" w:rsidR="00D158B9" w:rsidRDefault="00FE079C">
      <w:pPr>
        <w:spacing w:after="36" w:line="259" w:lineRule="auto"/>
        <w:ind w:left="427" w:right="0" w:firstLine="0"/>
        <w:jc w:val="left"/>
      </w:pPr>
      <w:r>
        <w:t xml:space="preserve"> </w:t>
      </w:r>
    </w:p>
    <w:p w14:paraId="7807B102" w14:textId="77777777" w:rsidR="00D158B9" w:rsidRDefault="00FE079C">
      <w:pPr>
        <w:spacing w:after="0" w:line="259" w:lineRule="auto"/>
        <w:ind w:left="73" w:right="0" w:firstLine="0"/>
        <w:jc w:val="center"/>
      </w:pPr>
      <w:r>
        <w:rPr>
          <w:b/>
          <w:sz w:val="24"/>
        </w:rPr>
        <w:t xml:space="preserve">  </w:t>
      </w:r>
    </w:p>
    <w:p w14:paraId="5A1E859F" w14:textId="77777777" w:rsidR="00D158B9" w:rsidRDefault="00FE079C">
      <w:pPr>
        <w:pStyle w:val="Nadpis1"/>
        <w:ind w:left="24" w:right="4"/>
      </w:pPr>
      <w:r>
        <w:t xml:space="preserve">N. Informácie o príjmoch a výhodách členov štatutárnych orgánov, dozorných orgánov a iných  orgánov účtovnej jednotky </w:t>
      </w:r>
    </w:p>
    <w:p w14:paraId="5FF9142E" w14:textId="77777777" w:rsidR="00D158B9" w:rsidRDefault="00FE079C">
      <w:pPr>
        <w:spacing w:after="16" w:line="259" w:lineRule="auto"/>
        <w:ind w:left="0" w:right="0" w:firstLine="0"/>
        <w:jc w:val="left"/>
      </w:pPr>
      <w:r>
        <w:t xml:space="preserve">       </w:t>
      </w:r>
    </w:p>
    <w:p w14:paraId="7188065E" w14:textId="77777777" w:rsidR="00D158B9" w:rsidRDefault="00FE079C">
      <w:pPr>
        <w:ind w:left="-5" w:right="34"/>
      </w:pPr>
      <w:r>
        <w:t xml:space="preserve">Členom štatutárnych orgánov za výkon svojej funkcie  boli vyplatené nasledovné odmeny: </w:t>
      </w:r>
    </w:p>
    <w:p w14:paraId="0A69464D" w14:textId="77777777" w:rsidR="00D158B9" w:rsidRDefault="00FE079C">
      <w:pPr>
        <w:spacing w:after="0" w:line="259" w:lineRule="auto"/>
        <w:ind w:left="0" w:right="0" w:firstLine="0"/>
        <w:jc w:val="left"/>
      </w:pPr>
      <w:r>
        <w:t xml:space="preserve"> </w:t>
      </w:r>
    </w:p>
    <w:tbl>
      <w:tblPr>
        <w:tblStyle w:val="TableGrid"/>
        <w:tblW w:w="9182" w:type="dxa"/>
        <w:tblInd w:w="-180" w:type="dxa"/>
        <w:tblCellMar>
          <w:top w:w="27" w:type="dxa"/>
          <w:left w:w="17" w:type="dxa"/>
          <w:bottom w:w="4" w:type="dxa"/>
          <w:right w:w="11" w:type="dxa"/>
        </w:tblCellMar>
        <w:tblLook w:val="04A0" w:firstRow="1" w:lastRow="0" w:firstColumn="1" w:lastColumn="0" w:noHBand="0" w:noVBand="1"/>
      </w:tblPr>
      <w:tblGrid>
        <w:gridCol w:w="5221"/>
        <w:gridCol w:w="1981"/>
        <w:gridCol w:w="1980"/>
      </w:tblGrid>
      <w:tr w:rsidR="00D158B9" w14:paraId="3AE79BF5" w14:textId="77777777">
        <w:trPr>
          <w:trHeight w:val="646"/>
        </w:trPr>
        <w:tc>
          <w:tcPr>
            <w:tcW w:w="5221" w:type="dxa"/>
            <w:tcBorders>
              <w:top w:val="single" w:sz="4" w:space="0" w:color="000000"/>
              <w:left w:val="single" w:sz="4" w:space="0" w:color="000000"/>
              <w:bottom w:val="single" w:sz="4" w:space="0" w:color="000000"/>
              <w:right w:val="single" w:sz="4" w:space="0" w:color="000000"/>
            </w:tcBorders>
            <w:vAlign w:val="bottom"/>
          </w:tcPr>
          <w:p w14:paraId="03BABF15" w14:textId="77777777" w:rsidR="00D158B9" w:rsidRDefault="00FE079C">
            <w:pPr>
              <w:spacing w:after="0" w:line="259" w:lineRule="auto"/>
              <w:ind w:left="42" w:right="0" w:firstLine="0"/>
              <w:jc w:val="center"/>
            </w:pPr>
            <w:r>
              <w:t xml:space="preserve"> </w:t>
            </w:r>
          </w:p>
        </w:tc>
        <w:tc>
          <w:tcPr>
            <w:tcW w:w="1981" w:type="dxa"/>
            <w:tcBorders>
              <w:top w:val="single" w:sz="4" w:space="0" w:color="000000"/>
              <w:left w:val="single" w:sz="4" w:space="0" w:color="000000"/>
              <w:bottom w:val="single" w:sz="4" w:space="0" w:color="000000"/>
              <w:right w:val="single" w:sz="4" w:space="0" w:color="000000"/>
            </w:tcBorders>
            <w:vAlign w:val="center"/>
          </w:tcPr>
          <w:p w14:paraId="2E414A91" w14:textId="77777777" w:rsidR="00D158B9" w:rsidRDefault="00FE079C">
            <w:pPr>
              <w:spacing w:after="0" w:line="259" w:lineRule="auto"/>
              <w:ind w:left="96" w:right="0" w:firstLine="0"/>
              <w:jc w:val="left"/>
            </w:pPr>
            <w:r>
              <w:rPr>
                <w:b/>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19D67086" w14:textId="77777777" w:rsidR="00D158B9" w:rsidRDefault="00FE079C">
            <w:pPr>
              <w:spacing w:after="0" w:line="259" w:lineRule="auto"/>
              <w:ind w:left="0" w:right="3" w:firstLine="0"/>
              <w:jc w:val="center"/>
            </w:pPr>
            <w:r>
              <w:rPr>
                <w:b/>
              </w:rPr>
              <w:t xml:space="preserve">Bezprostredne </w:t>
            </w:r>
          </w:p>
          <w:p w14:paraId="52A781F8" w14:textId="77777777" w:rsidR="00D158B9" w:rsidRDefault="00FE079C">
            <w:pPr>
              <w:spacing w:after="0" w:line="259" w:lineRule="auto"/>
              <w:ind w:left="41" w:right="0" w:firstLine="0"/>
            </w:pPr>
            <w:r>
              <w:rPr>
                <w:b/>
              </w:rPr>
              <w:t xml:space="preserve">predchádzajúce účtovné </w:t>
            </w:r>
          </w:p>
          <w:p w14:paraId="7F31F742" w14:textId="77777777" w:rsidR="00D158B9" w:rsidRDefault="00FE079C">
            <w:pPr>
              <w:spacing w:after="0" w:line="259" w:lineRule="auto"/>
              <w:ind w:left="0" w:right="1" w:firstLine="0"/>
              <w:jc w:val="center"/>
            </w:pPr>
            <w:r>
              <w:rPr>
                <w:b/>
              </w:rPr>
              <w:t xml:space="preserve">obdobie </w:t>
            </w:r>
          </w:p>
        </w:tc>
      </w:tr>
      <w:tr w:rsidR="00D158B9" w14:paraId="18349863" w14:textId="77777777">
        <w:trPr>
          <w:trHeight w:val="310"/>
        </w:trPr>
        <w:tc>
          <w:tcPr>
            <w:tcW w:w="5221" w:type="dxa"/>
            <w:tcBorders>
              <w:top w:val="single" w:sz="4" w:space="0" w:color="000000"/>
              <w:left w:val="single" w:sz="4" w:space="0" w:color="000000"/>
              <w:bottom w:val="single" w:sz="4" w:space="0" w:color="000000"/>
              <w:right w:val="single" w:sz="4" w:space="0" w:color="000000"/>
            </w:tcBorders>
            <w:vAlign w:val="bottom"/>
          </w:tcPr>
          <w:p w14:paraId="6256DEF1" w14:textId="77777777" w:rsidR="00D158B9" w:rsidRDefault="00FE079C">
            <w:pPr>
              <w:spacing w:after="0" w:line="259" w:lineRule="auto"/>
              <w:ind w:left="0" w:right="0" w:firstLine="0"/>
              <w:jc w:val="left"/>
            </w:pPr>
            <w:r>
              <w:t xml:space="preserve">externí </w:t>
            </w:r>
          </w:p>
        </w:tc>
        <w:tc>
          <w:tcPr>
            <w:tcW w:w="1981" w:type="dxa"/>
            <w:tcBorders>
              <w:top w:val="single" w:sz="4" w:space="0" w:color="000000"/>
              <w:left w:val="single" w:sz="4" w:space="0" w:color="000000"/>
              <w:bottom w:val="single" w:sz="4" w:space="0" w:color="000000"/>
              <w:right w:val="single" w:sz="4" w:space="0" w:color="000000"/>
            </w:tcBorders>
            <w:vAlign w:val="bottom"/>
          </w:tcPr>
          <w:p w14:paraId="39B3B4B1" w14:textId="77777777" w:rsidR="00D158B9" w:rsidRDefault="00FE079C">
            <w:pPr>
              <w:spacing w:after="0" w:line="259" w:lineRule="auto"/>
              <w:ind w:left="0" w:right="1" w:firstLine="0"/>
              <w:jc w:val="center"/>
            </w:pPr>
            <w:r>
              <w:t xml:space="preserve">4 800 </w:t>
            </w:r>
          </w:p>
        </w:tc>
        <w:tc>
          <w:tcPr>
            <w:tcW w:w="1980" w:type="dxa"/>
            <w:tcBorders>
              <w:top w:val="single" w:sz="4" w:space="0" w:color="000000"/>
              <w:left w:val="single" w:sz="4" w:space="0" w:color="000000"/>
              <w:bottom w:val="single" w:sz="4" w:space="0" w:color="000000"/>
              <w:right w:val="single" w:sz="4" w:space="0" w:color="000000"/>
            </w:tcBorders>
            <w:vAlign w:val="bottom"/>
          </w:tcPr>
          <w:p w14:paraId="3E27CEC8" w14:textId="77777777" w:rsidR="00D158B9" w:rsidRDefault="00FE079C">
            <w:pPr>
              <w:spacing w:after="0" w:line="259" w:lineRule="auto"/>
              <w:ind w:left="0" w:right="231" w:firstLine="0"/>
              <w:jc w:val="center"/>
            </w:pPr>
            <w:r>
              <w:t xml:space="preserve">4 800 </w:t>
            </w:r>
          </w:p>
        </w:tc>
      </w:tr>
    </w:tbl>
    <w:p w14:paraId="34C6DD9D" w14:textId="77777777" w:rsidR="00D158B9" w:rsidRDefault="00FE079C">
      <w:pPr>
        <w:spacing w:after="0" w:line="259" w:lineRule="auto"/>
        <w:ind w:left="0" w:right="0" w:firstLine="0"/>
        <w:jc w:val="left"/>
      </w:pPr>
      <w:r>
        <w:rPr>
          <w:sz w:val="24"/>
        </w:rPr>
        <w:t xml:space="preserve"> </w:t>
      </w:r>
    </w:p>
    <w:p w14:paraId="4C30AD18" w14:textId="77777777" w:rsidR="00D158B9" w:rsidRDefault="00FE079C">
      <w:pPr>
        <w:spacing w:after="63" w:line="259" w:lineRule="auto"/>
        <w:ind w:left="0" w:right="0" w:firstLine="0"/>
        <w:jc w:val="left"/>
      </w:pPr>
      <w:r>
        <w:rPr>
          <w:sz w:val="20"/>
        </w:rPr>
        <w:t xml:space="preserve"> </w:t>
      </w:r>
      <w:r>
        <w:t xml:space="preserve"> </w:t>
      </w:r>
    </w:p>
    <w:p w14:paraId="026D627D" w14:textId="77777777" w:rsidR="00D158B9" w:rsidRDefault="00FE079C">
      <w:pPr>
        <w:spacing w:after="0" w:line="259" w:lineRule="auto"/>
        <w:ind w:left="-5" w:right="0"/>
        <w:jc w:val="left"/>
      </w:pPr>
      <w:r>
        <w:rPr>
          <w:b/>
          <w:sz w:val="24"/>
        </w:rPr>
        <w:t xml:space="preserve">O. Informácie o ekonomických vzťahoch účtovnej jednotky a spriaznených osôb. </w:t>
      </w:r>
    </w:p>
    <w:p w14:paraId="3968170C" w14:textId="77777777" w:rsidR="00D158B9" w:rsidRDefault="00FE079C">
      <w:pPr>
        <w:spacing w:after="0" w:line="259" w:lineRule="auto"/>
        <w:ind w:left="0" w:right="0" w:firstLine="0"/>
        <w:jc w:val="left"/>
      </w:pPr>
      <w:r>
        <w:rPr>
          <w:b/>
          <w:sz w:val="24"/>
        </w:rPr>
        <w:t xml:space="preserve"> </w:t>
      </w:r>
    </w:p>
    <w:p w14:paraId="694905B2" w14:textId="77777777" w:rsidR="00D158B9" w:rsidRDefault="00FE079C">
      <w:pPr>
        <w:spacing w:after="0" w:line="260" w:lineRule="auto"/>
        <w:ind w:left="0" w:right="0" w:firstLine="0"/>
        <w:jc w:val="left"/>
      </w:pPr>
      <w:r>
        <w:rPr>
          <w:sz w:val="22"/>
        </w:rPr>
        <w:t xml:space="preserve"> Spoločnosť uskutočnila v priebehu účtovného obdobia transakcie so spriaznenými osobami    (významné  transakcie sa uskutočnili s materskou účtovnou jednotkou ).  </w:t>
      </w:r>
    </w:p>
    <w:p w14:paraId="316C6272" w14:textId="77777777" w:rsidR="00D158B9" w:rsidRDefault="00FE079C">
      <w:pPr>
        <w:spacing w:after="0" w:line="259" w:lineRule="auto"/>
        <w:ind w:left="0" w:right="0" w:firstLine="0"/>
        <w:jc w:val="left"/>
      </w:pPr>
      <w:r>
        <w:rPr>
          <w:sz w:val="22"/>
        </w:rPr>
        <w:t xml:space="preserve"> </w:t>
      </w:r>
    </w:p>
    <w:p w14:paraId="26096EA8" w14:textId="77777777" w:rsidR="00D158B9" w:rsidRDefault="00FE079C">
      <w:pPr>
        <w:spacing w:after="24" w:line="259" w:lineRule="auto"/>
        <w:ind w:left="0" w:right="0" w:firstLine="0"/>
        <w:jc w:val="left"/>
      </w:pPr>
      <w:r>
        <w:rPr>
          <w:sz w:val="22"/>
        </w:rPr>
        <w:t xml:space="preserve"> </w:t>
      </w:r>
    </w:p>
    <w:p w14:paraId="52E6E232" w14:textId="77777777" w:rsidR="00D158B9" w:rsidRDefault="00FE079C">
      <w:pPr>
        <w:pStyle w:val="Nadpis2"/>
        <w:ind w:left="-5"/>
      </w:pPr>
      <w:r>
        <w:t xml:space="preserve">Údaje o transakciách so spriaznenými osobami  </w:t>
      </w:r>
    </w:p>
    <w:p w14:paraId="7E8076B8" w14:textId="77777777" w:rsidR="00D158B9" w:rsidRDefault="00FE079C">
      <w:pPr>
        <w:spacing w:after="0" w:line="259" w:lineRule="auto"/>
        <w:ind w:left="0" w:right="0" w:firstLine="0"/>
        <w:jc w:val="left"/>
      </w:pPr>
      <w:r>
        <w:rPr>
          <w:sz w:val="22"/>
        </w:rPr>
        <w:t xml:space="preserve"> </w:t>
      </w:r>
    </w:p>
    <w:p w14:paraId="215779E4" w14:textId="77777777" w:rsidR="00D158B9" w:rsidRDefault="00FE079C">
      <w:pPr>
        <w:ind w:left="-5" w:right="34"/>
      </w:pPr>
      <w:r>
        <w:t xml:space="preserve">Spoločnosť uskutočnila v priebehu účtovného obdobia nasledujúce transakcie so spriaznenými osobami.  </w:t>
      </w:r>
    </w:p>
    <w:p w14:paraId="33EBDBD9" w14:textId="77777777" w:rsidR="00D158B9" w:rsidRDefault="00FE079C">
      <w:pPr>
        <w:spacing w:after="0" w:line="259" w:lineRule="auto"/>
        <w:ind w:left="0" w:right="0" w:firstLine="0"/>
        <w:jc w:val="left"/>
      </w:pPr>
      <w:r>
        <w:rPr>
          <w:sz w:val="22"/>
        </w:rPr>
        <w:t xml:space="preserve"> </w:t>
      </w:r>
    </w:p>
    <w:tbl>
      <w:tblPr>
        <w:tblStyle w:val="TableGrid"/>
        <w:tblW w:w="9215" w:type="dxa"/>
        <w:tblInd w:w="-108" w:type="dxa"/>
        <w:tblCellMar>
          <w:top w:w="12" w:type="dxa"/>
          <w:bottom w:w="7" w:type="dxa"/>
          <w:right w:w="11" w:type="dxa"/>
        </w:tblCellMar>
        <w:tblLook w:val="04A0" w:firstRow="1" w:lastRow="0" w:firstColumn="1" w:lastColumn="0" w:noHBand="0" w:noVBand="1"/>
      </w:tblPr>
      <w:tblGrid>
        <w:gridCol w:w="2679"/>
        <w:gridCol w:w="1411"/>
        <w:gridCol w:w="286"/>
        <w:gridCol w:w="2417"/>
        <w:gridCol w:w="2422"/>
      </w:tblGrid>
      <w:tr w:rsidR="00D158B9" w14:paraId="36B2F150" w14:textId="77777777">
        <w:trPr>
          <w:trHeight w:val="434"/>
        </w:trPr>
        <w:tc>
          <w:tcPr>
            <w:tcW w:w="2679" w:type="dxa"/>
            <w:vMerge w:val="restart"/>
            <w:tcBorders>
              <w:top w:val="single" w:sz="2" w:space="0" w:color="000000"/>
              <w:left w:val="single" w:sz="2" w:space="0" w:color="000000"/>
              <w:bottom w:val="single" w:sz="12" w:space="0" w:color="000000"/>
              <w:right w:val="single" w:sz="2" w:space="0" w:color="000000"/>
            </w:tcBorders>
            <w:vAlign w:val="center"/>
          </w:tcPr>
          <w:p w14:paraId="7A5DDA43" w14:textId="77777777" w:rsidR="00D158B9" w:rsidRDefault="00FE079C">
            <w:pPr>
              <w:spacing w:after="0" w:line="259" w:lineRule="auto"/>
              <w:ind w:left="0" w:right="0" w:firstLine="0"/>
              <w:jc w:val="center"/>
            </w:pPr>
            <w:r>
              <w:rPr>
                <w:b/>
              </w:rPr>
              <w:t xml:space="preserve">Dcérska účtovná jednotka/ Materská účtovná jednotka </w:t>
            </w:r>
          </w:p>
        </w:tc>
        <w:tc>
          <w:tcPr>
            <w:tcW w:w="1411" w:type="dxa"/>
            <w:vMerge w:val="restart"/>
            <w:tcBorders>
              <w:top w:val="single" w:sz="2" w:space="0" w:color="000000"/>
              <w:left w:val="single" w:sz="2" w:space="0" w:color="000000"/>
              <w:bottom w:val="single" w:sz="12" w:space="0" w:color="000000"/>
              <w:right w:val="nil"/>
            </w:tcBorders>
            <w:vAlign w:val="center"/>
          </w:tcPr>
          <w:p w14:paraId="7D8B32A6" w14:textId="77777777" w:rsidR="00D158B9" w:rsidRDefault="00FE079C">
            <w:pPr>
              <w:spacing w:after="0" w:line="259" w:lineRule="auto"/>
              <w:ind w:left="92" w:right="0" w:firstLine="0"/>
              <w:jc w:val="center"/>
            </w:pPr>
            <w:r>
              <w:rPr>
                <w:b/>
              </w:rPr>
              <w:t xml:space="preserve">Kód druhu obchodu </w:t>
            </w:r>
          </w:p>
        </w:tc>
        <w:tc>
          <w:tcPr>
            <w:tcW w:w="286" w:type="dxa"/>
            <w:vMerge w:val="restart"/>
            <w:tcBorders>
              <w:top w:val="single" w:sz="2" w:space="0" w:color="000000"/>
              <w:left w:val="nil"/>
              <w:bottom w:val="single" w:sz="12" w:space="0" w:color="000000"/>
              <w:right w:val="single" w:sz="2" w:space="0" w:color="000000"/>
            </w:tcBorders>
          </w:tcPr>
          <w:p w14:paraId="60230350" w14:textId="77777777" w:rsidR="00D158B9" w:rsidRDefault="00D158B9">
            <w:pPr>
              <w:spacing w:after="160" w:line="259" w:lineRule="auto"/>
              <w:ind w:left="0" w:right="0" w:firstLine="0"/>
              <w:jc w:val="left"/>
            </w:pPr>
          </w:p>
        </w:tc>
        <w:tc>
          <w:tcPr>
            <w:tcW w:w="4839" w:type="dxa"/>
            <w:gridSpan w:val="2"/>
            <w:tcBorders>
              <w:top w:val="single" w:sz="2" w:space="0" w:color="000000"/>
              <w:left w:val="single" w:sz="2" w:space="0" w:color="000000"/>
              <w:bottom w:val="single" w:sz="6" w:space="0" w:color="000000"/>
              <w:right w:val="single" w:sz="2" w:space="0" w:color="000000"/>
            </w:tcBorders>
            <w:vAlign w:val="center"/>
          </w:tcPr>
          <w:p w14:paraId="3A42FB64" w14:textId="77777777" w:rsidR="00D158B9" w:rsidRDefault="00FE079C">
            <w:pPr>
              <w:spacing w:after="0" w:line="259" w:lineRule="auto"/>
              <w:ind w:left="11" w:right="0" w:firstLine="0"/>
              <w:jc w:val="center"/>
            </w:pPr>
            <w:r>
              <w:rPr>
                <w:b/>
              </w:rPr>
              <w:t xml:space="preserve">Hodnotové vyjadrenie obchodu </w:t>
            </w:r>
          </w:p>
        </w:tc>
      </w:tr>
      <w:tr w:rsidR="00D158B9" w14:paraId="306A235C" w14:textId="77777777">
        <w:trPr>
          <w:trHeight w:val="643"/>
        </w:trPr>
        <w:tc>
          <w:tcPr>
            <w:tcW w:w="0" w:type="auto"/>
            <w:vMerge/>
            <w:tcBorders>
              <w:top w:val="nil"/>
              <w:left w:val="single" w:sz="2" w:space="0" w:color="000000"/>
              <w:bottom w:val="single" w:sz="12" w:space="0" w:color="000000"/>
              <w:right w:val="single" w:sz="2" w:space="0" w:color="000000"/>
            </w:tcBorders>
          </w:tcPr>
          <w:p w14:paraId="09E05691" w14:textId="77777777" w:rsidR="00D158B9" w:rsidRDefault="00D158B9">
            <w:pPr>
              <w:spacing w:after="160" w:line="259" w:lineRule="auto"/>
              <w:ind w:left="0" w:right="0" w:firstLine="0"/>
              <w:jc w:val="left"/>
            </w:pPr>
          </w:p>
        </w:tc>
        <w:tc>
          <w:tcPr>
            <w:tcW w:w="0" w:type="auto"/>
            <w:vMerge/>
            <w:tcBorders>
              <w:top w:val="nil"/>
              <w:left w:val="single" w:sz="2" w:space="0" w:color="000000"/>
              <w:bottom w:val="single" w:sz="12" w:space="0" w:color="000000"/>
              <w:right w:val="nil"/>
            </w:tcBorders>
          </w:tcPr>
          <w:p w14:paraId="7E65BD9B" w14:textId="77777777" w:rsidR="00D158B9" w:rsidRDefault="00D158B9">
            <w:pPr>
              <w:spacing w:after="160" w:line="259" w:lineRule="auto"/>
              <w:ind w:left="0" w:right="0" w:firstLine="0"/>
              <w:jc w:val="left"/>
            </w:pPr>
          </w:p>
        </w:tc>
        <w:tc>
          <w:tcPr>
            <w:tcW w:w="0" w:type="auto"/>
            <w:vMerge/>
            <w:tcBorders>
              <w:top w:val="nil"/>
              <w:left w:val="nil"/>
              <w:bottom w:val="single" w:sz="12" w:space="0" w:color="000000"/>
              <w:right w:val="single" w:sz="2" w:space="0" w:color="000000"/>
            </w:tcBorders>
          </w:tcPr>
          <w:p w14:paraId="2027E7B6" w14:textId="77777777" w:rsidR="00D158B9" w:rsidRDefault="00D158B9">
            <w:pPr>
              <w:spacing w:after="160" w:line="259" w:lineRule="auto"/>
              <w:ind w:left="0" w:right="0" w:firstLine="0"/>
              <w:jc w:val="left"/>
            </w:pPr>
          </w:p>
        </w:tc>
        <w:tc>
          <w:tcPr>
            <w:tcW w:w="2417" w:type="dxa"/>
            <w:tcBorders>
              <w:top w:val="single" w:sz="6" w:space="0" w:color="000000"/>
              <w:left w:val="single" w:sz="2" w:space="0" w:color="000000"/>
              <w:bottom w:val="single" w:sz="12" w:space="0" w:color="000000"/>
              <w:right w:val="single" w:sz="2" w:space="0" w:color="000000"/>
            </w:tcBorders>
            <w:vAlign w:val="center"/>
          </w:tcPr>
          <w:p w14:paraId="35F0E318" w14:textId="77777777" w:rsidR="00D158B9" w:rsidRDefault="00FE079C">
            <w:pPr>
              <w:spacing w:after="0" w:line="259" w:lineRule="auto"/>
              <w:ind w:left="12" w:right="0" w:firstLine="0"/>
              <w:jc w:val="center"/>
            </w:pPr>
            <w:r>
              <w:rPr>
                <w:b/>
              </w:rPr>
              <w:t xml:space="preserve">Bežné účtovné obdobie </w:t>
            </w:r>
          </w:p>
        </w:tc>
        <w:tc>
          <w:tcPr>
            <w:tcW w:w="2422" w:type="dxa"/>
            <w:tcBorders>
              <w:top w:val="single" w:sz="6" w:space="0" w:color="000000"/>
              <w:left w:val="single" w:sz="2" w:space="0" w:color="000000"/>
              <w:bottom w:val="single" w:sz="12" w:space="0" w:color="000000"/>
              <w:right w:val="single" w:sz="2" w:space="0" w:color="000000"/>
            </w:tcBorders>
          </w:tcPr>
          <w:p w14:paraId="7544EF79" w14:textId="77777777" w:rsidR="00D158B9" w:rsidRDefault="00FE079C">
            <w:pPr>
              <w:spacing w:after="0" w:line="259" w:lineRule="auto"/>
              <w:ind w:left="9" w:right="0" w:firstLine="0"/>
              <w:jc w:val="center"/>
            </w:pPr>
            <w:r>
              <w:rPr>
                <w:b/>
              </w:rPr>
              <w:t xml:space="preserve">Bezprostredne </w:t>
            </w:r>
          </w:p>
          <w:p w14:paraId="70A3FA67" w14:textId="77777777" w:rsidR="00D158B9" w:rsidRDefault="00FE079C">
            <w:pPr>
              <w:spacing w:after="0" w:line="259" w:lineRule="auto"/>
              <w:ind w:left="8" w:right="0" w:firstLine="0"/>
              <w:jc w:val="center"/>
            </w:pPr>
            <w:r>
              <w:rPr>
                <w:b/>
              </w:rPr>
              <w:t xml:space="preserve">predchádzajúce účtovné </w:t>
            </w:r>
          </w:p>
          <w:p w14:paraId="5DCA2E96" w14:textId="77777777" w:rsidR="00D158B9" w:rsidRDefault="00FE079C">
            <w:pPr>
              <w:spacing w:after="0" w:line="259" w:lineRule="auto"/>
              <w:ind w:left="12" w:right="0" w:firstLine="0"/>
              <w:jc w:val="center"/>
            </w:pPr>
            <w:r>
              <w:rPr>
                <w:b/>
              </w:rPr>
              <w:t xml:space="preserve">obdobie </w:t>
            </w:r>
          </w:p>
        </w:tc>
      </w:tr>
      <w:tr w:rsidR="00D158B9" w14:paraId="4120DE14" w14:textId="77777777">
        <w:trPr>
          <w:trHeight w:val="446"/>
        </w:trPr>
        <w:tc>
          <w:tcPr>
            <w:tcW w:w="2679" w:type="dxa"/>
            <w:tcBorders>
              <w:top w:val="single" w:sz="12" w:space="0" w:color="000000"/>
              <w:left w:val="single" w:sz="4" w:space="0" w:color="000000"/>
              <w:bottom w:val="single" w:sz="4" w:space="0" w:color="000000"/>
              <w:right w:val="single" w:sz="4" w:space="0" w:color="000000"/>
            </w:tcBorders>
          </w:tcPr>
          <w:p w14:paraId="72DB455A" w14:textId="77777777" w:rsidR="00D158B9" w:rsidRDefault="00FE079C">
            <w:pPr>
              <w:spacing w:after="0" w:line="259" w:lineRule="auto"/>
              <w:ind w:left="108" w:right="0" w:firstLine="0"/>
              <w:jc w:val="left"/>
            </w:pPr>
            <w:r>
              <w:t xml:space="preserve">Predaj: </w:t>
            </w:r>
          </w:p>
        </w:tc>
        <w:tc>
          <w:tcPr>
            <w:tcW w:w="1411" w:type="dxa"/>
            <w:tcBorders>
              <w:top w:val="single" w:sz="12" w:space="0" w:color="000000"/>
              <w:left w:val="single" w:sz="4" w:space="0" w:color="000000"/>
              <w:bottom w:val="single" w:sz="4" w:space="0" w:color="000000"/>
              <w:right w:val="nil"/>
            </w:tcBorders>
          </w:tcPr>
          <w:p w14:paraId="61009218" w14:textId="77777777" w:rsidR="00D158B9" w:rsidRDefault="00D158B9">
            <w:pPr>
              <w:spacing w:after="160" w:line="259" w:lineRule="auto"/>
              <w:ind w:left="0" w:right="0" w:firstLine="0"/>
              <w:jc w:val="left"/>
            </w:pPr>
          </w:p>
        </w:tc>
        <w:tc>
          <w:tcPr>
            <w:tcW w:w="286" w:type="dxa"/>
            <w:tcBorders>
              <w:top w:val="single" w:sz="12" w:space="0" w:color="000000"/>
              <w:left w:val="nil"/>
              <w:bottom w:val="single" w:sz="4" w:space="0" w:color="000000"/>
              <w:right w:val="single" w:sz="4" w:space="0" w:color="000000"/>
            </w:tcBorders>
          </w:tcPr>
          <w:p w14:paraId="6DF17B0F" w14:textId="77777777" w:rsidR="00D158B9" w:rsidRDefault="00FE079C">
            <w:pPr>
              <w:spacing w:after="0" w:line="259" w:lineRule="auto"/>
              <w:ind w:left="131" w:right="0" w:firstLine="0"/>
              <w:jc w:val="center"/>
            </w:pPr>
            <w:r>
              <w:t xml:space="preserve"> </w:t>
            </w:r>
          </w:p>
        </w:tc>
        <w:tc>
          <w:tcPr>
            <w:tcW w:w="2417" w:type="dxa"/>
            <w:tcBorders>
              <w:top w:val="single" w:sz="12" w:space="0" w:color="000000"/>
              <w:left w:val="single" w:sz="4" w:space="0" w:color="000000"/>
              <w:bottom w:val="single" w:sz="4" w:space="0" w:color="000000"/>
              <w:right w:val="single" w:sz="4" w:space="0" w:color="000000"/>
            </w:tcBorders>
          </w:tcPr>
          <w:p w14:paraId="640ACE35" w14:textId="77777777" w:rsidR="00D158B9" w:rsidRDefault="00FE079C">
            <w:pPr>
              <w:spacing w:after="0" w:line="259" w:lineRule="auto"/>
              <w:ind w:left="0" w:right="52" w:firstLine="0"/>
              <w:jc w:val="right"/>
            </w:pPr>
            <w:r>
              <w:t xml:space="preserve"> </w:t>
            </w:r>
          </w:p>
        </w:tc>
        <w:tc>
          <w:tcPr>
            <w:tcW w:w="2422" w:type="dxa"/>
            <w:tcBorders>
              <w:top w:val="single" w:sz="12" w:space="0" w:color="000000"/>
              <w:left w:val="single" w:sz="4" w:space="0" w:color="000000"/>
              <w:bottom w:val="single" w:sz="4" w:space="0" w:color="000000"/>
              <w:right w:val="single" w:sz="4" w:space="0" w:color="000000"/>
            </w:tcBorders>
          </w:tcPr>
          <w:p w14:paraId="0D95A67E" w14:textId="77777777" w:rsidR="00D158B9" w:rsidRDefault="00FE079C">
            <w:pPr>
              <w:spacing w:after="0" w:line="259" w:lineRule="auto"/>
              <w:ind w:left="0" w:right="52" w:firstLine="0"/>
              <w:jc w:val="right"/>
            </w:pPr>
            <w:r>
              <w:t xml:space="preserve"> </w:t>
            </w:r>
          </w:p>
        </w:tc>
      </w:tr>
      <w:tr w:rsidR="00D158B9" w14:paraId="4D566A4F"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24F488D9" w14:textId="77777777" w:rsidR="00D158B9" w:rsidRDefault="00FE079C">
            <w:pPr>
              <w:spacing w:after="0" w:line="259" w:lineRule="auto"/>
              <w:ind w:left="108" w:right="0" w:firstLine="0"/>
            </w:pPr>
            <w:r>
              <w:t xml:space="preserve">            spracovanie </w:t>
            </w:r>
            <w:proofErr w:type="spellStart"/>
            <w:r>
              <w:t>alkal</w:t>
            </w:r>
            <w:proofErr w:type="spellEnd"/>
            <w:r>
              <w:t xml:space="preserve">. vody                  a  prenájom </w:t>
            </w:r>
          </w:p>
        </w:tc>
        <w:tc>
          <w:tcPr>
            <w:tcW w:w="1411" w:type="dxa"/>
            <w:tcBorders>
              <w:top w:val="single" w:sz="4" w:space="0" w:color="000000"/>
              <w:left w:val="single" w:sz="4" w:space="0" w:color="000000"/>
              <w:bottom w:val="single" w:sz="4" w:space="0" w:color="000000"/>
              <w:right w:val="nil"/>
            </w:tcBorders>
          </w:tcPr>
          <w:p w14:paraId="5432AFAB" w14:textId="77777777" w:rsidR="00D158B9" w:rsidRDefault="00FE079C">
            <w:pPr>
              <w:spacing w:after="0" w:line="259" w:lineRule="auto"/>
              <w:ind w:left="-11" w:right="0" w:firstLine="0"/>
              <w:jc w:val="left"/>
            </w:pPr>
            <w:r>
              <w:t xml:space="preserve"> </w:t>
            </w:r>
          </w:p>
        </w:tc>
        <w:tc>
          <w:tcPr>
            <w:tcW w:w="286" w:type="dxa"/>
            <w:tcBorders>
              <w:top w:val="single" w:sz="4" w:space="0" w:color="000000"/>
              <w:left w:val="nil"/>
              <w:bottom w:val="single" w:sz="4" w:space="0" w:color="000000"/>
              <w:right w:val="single" w:sz="4" w:space="0" w:color="000000"/>
            </w:tcBorders>
          </w:tcPr>
          <w:p w14:paraId="378A0DDC" w14:textId="77777777" w:rsidR="00D158B9" w:rsidRDefault="00FE079C">
            <w:pPr>
              <w:spacing w:after="0" w:line="259" w:lineRule="auto"/>
              <w:ind w:left="131" w:right="0" w:firstLine="0"/>
              <w:jc w:val="center"/>
            </w:pPr>
            <w:r>
              <w:t xml:space="preserve"> </w:t>
            </w:r>
          </w:p>
          <w:p w14:paraId="4642897D" w14:textId="77777777" w:rsidR="00D158B9" w:rsidRDefault="00FE079C">
            <w:pPr>
              <w:spacing w:after="0" w:line="259" w:lineRule="auto"/>
              <w:ind w:left="0" w:right="0" w:firstLine="0"/>
            </w:pPr>
            <w:r>
              <w:t xml:space="preserve">03 </w:t>
            </w:r>
          </w:p>
        </w:tc>
        <w:tc>
          <w:tcPr>
            <w:tcW w:w="2417" w:type="dxa"/>
            <w:tcBorders>
              <w:top w:val="single" w:sz="4" w:space="0" w:color="000000"/>
              <w:left w:val="single" w:sz="4" w:space="0" w:color="000000"/>
              <w:bottom w:val="single" w:sz="4" w:space="0" w:color="000000"/>
              <w:right w:val="single" w:sz="4" w:space="0" w:color="000000"/>
            </w:tcBorders>
          </w:tcPr>
          <w:p w14:paraId="01A14EB7" w14:textId="77777777" w:rsidR="00D158B9" w:rsidRDefault="00FE079C">
            <w:pPr>
              <w:spacing w:after="0" w:line="259" w:lineRule="auto"/>
              <w:ind w:left="1345" w:right="0" w:firstLine="0"/>
              <w:jc w:val="center"/>
            </w:pPr>
            <w:r>
              <w:t xml:space="preserve"> </w:t>
            </w:r>
          </w:p>
          <w:p w14:paraId="24556ED7" w14:textId="3894732C" w:rsidR="00D158B9" w:rsidRDefault="00BA3847">
            <w:pPr>
              <w:spacing w:after="0" w:line="259" w:lineRule="auto"/>
              <w:ind w:left="581" w:right="0" w:firstLine="0"/>
              <w:jc w:val="center"/>
            </w:pPr>
            <w:r>
              <w:t>1 096 632</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7C89F5F6" w14:textId="77777777" w:rsidR="00D158B9" w:rsidRDefault="00FE079C">
            <w:pPr>
              <w:spacing w:after="0" w:line="259" w:lineRule="auto"/>
              <w:ind w:left="1350" w:right="0" w:firstLine="0"/>
              <w:jc w:val="center"/>
            </w:pPr>
            <w:r>
              <w:t xml:space="preserve"> </w:t>
            </w:r>
          </w:p>
          <w:p w14:paraId="53ADCB20" w14:textId="39438020" w:rsidR="00D158B9" w:rsidRDefault="00BA3847">
            <w:pPr>
              <w:spacing w:after="0" w:line="259" w:lineRule="auto"/>
              <w:ind w:left="586" w:right="0" w:firstLine="0"/>
              <w:jc w:val="center"/>
            </w:pPr>
            <w:r>
              <w:t>1 054 738</w:t>
            </w:r>
            <w:r w:rsidR="00FE079C">
              <w:t xml:space="preserve"> </w:t>
            </w:r>
          </w:p>
        </w:tc>
      </w:tr>
      <w:tr w:rsidR="00D158B9" w14:paraId="4192A1A0" w14:textId="77777777">
        <w:trPr>
          <w:trHeight w:val="437"/>
        </w:trPr>
        <w:tc>
          <w:tcPr>
            <w:tcW w:w="2679" w:type="dxa"/>
            <w:tcBorders>
              <w:top w:val="single" w:sz="4" w:space="0" w:color="000000"/>
              <w:left w:val="single" w:sz="4" w:space="0" w:color="000000"/>
              <w:bottom w:val="single" w:sz="4" w:space="0" w:color="000000"/>
              <w:right w:val="single" w:sz="4" w:space="0" w:color="000000"/>
            </w:tcBorders>
          </w:tcPr>
          <w:p w14:paraId="073930D2" w14:textId="77777777" w:rsidR="00D158B9" w:rsidRDefault="00FE079C">
            <w:pPr>
              <w:spacing w:after="0" w:line="259" w:lineRule="auto"/>
              <w:ind w:left="108" w:right="0" w:firstLine="0"/>
              <w:jc w:val="left"/>
            </w:pPr>
            <w:r>
              <w:t xml:space="preserve">            </w:t>
            </w:r>
          </w:p>
          <w:p w14:paraId="38128CC8" w14:textId="77777777" w:rsidR="00D158B9" w:rsidRDefault="00FE079C">
            <w:pPr>
              <w:spacing w:after="0" w:line="259" w:lineRule="auto"/>
              <w:ind w:left="108" w:right="0" w:firstLine="0"/>
              <w:jc w:val="left"/>
            </w:pPr>
            <w:r>
              <w:t xml:space="preserve">            záruka za úver              </w:t>
            </w:r>
          </w:p>
        </w:tc>
        <w:tc>
          <w:tcPr>
            <w:tcW w:w="1411" w:type="dxa"/>
            <w:tcBorders>
              <w:top w:val="single" w:sz="4" w:space="0" w:color="000000"/>
              <w:left w:val="single" w:sz="4" w:space="0" w:color="000000"/>
              <w:bottom w:val="single" w:sz="4" w:space="0" w:color="000000"/>
              <w:right w:val="nil"/>
            </w:tcBorders>
          </w:tcPr>
          <w:p w14:paraId="3AAF99BE"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7DA9D3A1" w14:textId="77777777" w:rsidR="00D158B9" w:rsidRDefault="00FE079C">
            <w:pPr>
              <w:spacing w:after="0" w:line="259" w:lineRule="auto"/>
              <w:ind w:left="131" w:right="0" w:firstLine="0"/>
              <w:jc w:val="center"/>
            </w:pPr>
            <w:r>
              <w:t xml:space="preserve"> </w:t>
            </w:r>
          </w:p>
          <w:p w14:paraId="7728BDDF" w14:textId="77777777" w:rsidR="00D158B9" w:rsidRDefault="00FE079C">
            <w:pPr>
              <w:spacing w:after="0" w:line="259" w:lineRule="auto"/>
              <w:ind w:left="0" w:right="0" w:firstLine="0"/>
            </w:pPr>
            <w:r>
              <w:t xml:space="preserve">10 </w:t>
            </w:r>
          </w:p>
        </w:tc>
        <w:tc>
          <w:tcPr>
            <w:tcW w:w="2417" w:type="dxa"/>
            <w:tcBorders>
              <w:top w:val="single" w:sz="4" w:space="0" w:color="000000"/>
              <w:left w:val="single" w:sz="4" w:space="0" w:color="000000"/>
              <w:bottom w:val="single" w:sz="4" w:space="0" w:color="000000"/>
              <w:right w:val="single" w:sz="4" w:space="0" w:color="000000"/>
            </w:tcBorders>
            <w:vAlign w:val="bottom"/>
          </w:tcPr>
          <w:p w14:paraId="710913E9" w14:textId="068D84AE" w:rsidR="00D158B9" w:rsidRDefault="00FE079C">
            <w:pPr>
              <w:spacing w:after="0" w:line="259" w:lineRule="auto"/>
              <w:ind w:left="259" w:right="0" w:firstLine="0"/>
              <w:jc w:val="left"/>
            </w:pPr>
            <w:r>
              <w:t xml:space="preserve">                 </w:t>
            </w:r>
            <w:r w:rsidR="00BA3847">
              <w:t xml:space="preserve">       </w:t>
            </w:r>
            <w:r>
              <w:t xml:space="preserve">   </w:t>
            </w:r>
            <w:r w:rsidR="00BA3847">
              <w:t xml:space="preserve"> 766</w:t>
            </w: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044DD440" w14:textId="77777777" w:rsidR="00D158B9" w:rsidRDefault="00FE079C">
            <w:pPr>
              <w:spacing w:after="0" w:line="259" w:lineRule="auto"/>
              <w:ind w:left="1350" w:right="0" w:firstLine="0"/>
              <w:jc w:val="center"/>
            </w:pPr>
            <w:r>
              <w:t xml:space="preserve"> </w:t>
            </w:r>
          </w:p>
          <w:p w14:paraId="38D43F71" w14:textId="75F31F0E" w:rsidR="00D158B9" w:rsidRDefault="00BA3847">
            <w:pPr>
              <w:spacing w:after="0" w:line="259" w:lineRule="auto"/>
              <w:ind w:left="812" w:right="0" w:firstLine="0"/>
              <w:jc w:val="center"/>
            </w:pPr>
            <w:r>
              <w:t>9 541</w:t>
            </w:r>
            <w:r w:rsidR="00FE079C">
              <w:t xml:space="preserve"> </w:t>
            </w:r>
          </w:p>
        </w:tc>
      </w:tr>
      <w:tr w:rsidR="00D158B9" w14:paraId="2D438614"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314F4D38" w14:textId="77777777" w:rsidR="00D158B9" w:rsidRDefault="00FE079C">
            <w:pPr>
              <w:spacing w:after="0" w:line="259" w:lineRule="auto"/>
              <w:ind w:left="108" w:right="0" w:firstLine="0"/>
              <w:jc w:val="left"/>
            </w:pPr>
            <w:r>
              <w:rPr>
                <w:b/>
              </w:rPr>
              <w:lastRenderedPageBreak/>
              <w:t xml:space="preserve"> </w:t>
            </w:r>
          </w:p>
          <w:p w14:paraId="4A522BDE" w14:textId="77777777" w:rsidR="00D158B9" w:rsidRDefault="00FE079C">
            <w:pPr>
              <w:spacing w:after="0" w:line="259" w:lineRule="auto"/>
              <w:ind w:left="108" w:right="0" w:firstLine="0"/>
              <w:jc w:val="left"/>
            </w:pPr>
            <w:r>
              <w:rPr>
                <w:b/>
              </w:rPr>
              <w:t xml:space="preserve">Spolu predaj: </w:t>
            </w:r>
          </w:p>
        </w:tc>
        <w:tc>
          <w:tcPr>
            <w:tcW w:w="1411" w:type="dxa"/>
            <w:tcBorders>
              <w:top w:val="single" w:sz="4" w:space="0" w:color="000000"/>
              <w:left w:val="single" w:sz="4" w:space="0" w:color="000000"/>
              <w:bottom w:val="single" w:sz="4" w:space="0" w:color="000000"/>
              <w:right w:val="nil"/>
            </w:tcBorders>
          </w:tcPr>
          <w:p w14:paraId="4D69CB46"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6EA81E49" w14:textId="77777777" w:rsidR="00D158B9" w:rsidRDefault="00FE079C">
            <w:pPr>
              <w:spacing w:after="0" w:line="259" w:lineRule="auto"/>
              <w:ind w:left="131" w:right="0" w:firstLine="0"/>
              <w:jc w:val="center"/>
            </w:pPr>
            <w:r>
              <w:rPr>
                <w:b/>
              </w:rP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429EB8E7" w14:textId="77777777" w:rsidR="00D158B9" w:rsidRDefault="00FE079C">
            <w:pPr>
              <w:spacing w:after="0" w:line="259" w:lineRule="auto"/>
              <w:ind w:left="1345" w:right="0" w:firstLine="0"/>
              <w:jc w:val="center"/>
            </w:pPr>
            <w:r>
              <w:rPr>
                <w:b/>
              </w:rPr>
              <w:t xml:space="preserve"> </w:t>
            </w:r>
          </w:p>
          <w:p w14:paraId="5E283C6D" w14:textId="409FA8DE" w:rsidR="00D158B9" w:rsidRDefault="00BA3847">
            <w:pPr>
              <w:spacing w:after="0" w:line="259" w:lineRule="auto"/>
              <w:ind w:left="581" w:right="0" w:firstLine="0"/>
              <w:jc w:val="center"/>
            </w:pPr>
            <w:r>
              <w:rPr>
                <w:b/>
              </w:rPr>
              <w:t>1 097 398</w:t>
            </w:r>
            <w:r w:rsidR="00FE079C">
              <w:rPr>
                <w:b/>
              </w:rP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48A2F884" w14:textId="77777777" w:rsidR="00D158B9" w:rsidRDefault="00FE079C">
            <w:pPr>
              <w:spacing w:after="0" w:line="259" w:lineRule="auto"/>
              <w:ind w:left="1350" w:right="0" w:firstLine="0"/>
              <w:jc w:val="center"/>
            </w:pPr>
            <w:r>
              <w:rPr>
                <w:b/>
              </w:rPr>
              <w:t xml:space="preserve"> </w:t>
            </w:r>
          </w:p>
          <w:p w14:paraId="2F24AE68" w14:textId="5BE62E40" w:rsidR="00D158B9" w:rsidRDefault="00BA3847">
            <w:pPr>
              <w:spacing w:after="0" w:line="259" w:lineRule="auto"/>
              <w:ind w:left="586" w:right="0" w:firstLine="0"/>
              <w:jc w:val="center"/>
            </w:pPr>
            <w:r>
              <w:rPr>
                <w:b/>
              </w:rPr>
              <w:t>1 064 279</w:t>
            </w:r>
            <w:r w:rsidR="00FE079C">
              <w:rPr>
                <w:b/>
              </w:rPr>
              <w:t xml:space="preserve"> </w:t>
            </w:r>
          </w:p>
        </w:tc>
      </w:tr>
      <w:tr w:rsidR="00D158B9" w14:paraId="647A63BF"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127B6CE2"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240CD5BF"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1B70CA58"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510F5029" w14:textId="77777777" w:rsidR="00D158B9" w:rsidRDefault="00FE079C">
            <w:pPr>
              <w:spacing w:after="0" w:line="259" w:lineRule="auto"/>
              <w:ind w:left="1345"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53830597" w14:textId="77777777" w:rsidR="00D158B9" w:rsidRDefault="00FE079C">
            <w:pPr>
              <w:spacing w:after="0" w:line="259" w:lineRule="auto"/>
              <w:ind w:left="1350" w:right="0" w:firstLine="0"/>
              <w:jc w:val="center"/>
            </w:pPr>
            <w:r>
              <w:t xml:space="preserve"> </w:t>
            </w:r>
          </w:p>
        </w:tc>
      </w:tr>
      <w:tr w:rsidR="00D158B9" w14:paraId="59C3FE35"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465173D2" w14:textId="77777777" w:rsidR="00D158B9" w:rsidRDefault="00FE079C">
            <w:pPr>
              <w:spacing w:after="0" w:line="259" w:lineRule="auto"/>
              <w:ind w:left="108" w:right="0" w:firstLine="0"/>
              <w:jc w:val="left"/>
            </w:pPr>
            <w:r>
              <w:t xml:space="preserve">Nákup: </w:t>
            </w:r>
          </w:p>
        </w:tc>
        <w:tc>
          <w:tcPr>
            <w:tcW w:w="1411" w:type="dxa"/>
            <w:tcBorders>
              <w:top w:val="single" w:sz="4" w:space="0" w:color="000000"/>
              <w:left w:val="single" w:sz="4" w:space="0" w:color="000000"/>
              <w:bottom w:val="single" w:sz="4" w:space="0" w:color="000000"/>
              <w:right w:val="nil"/>
            </w:tcBorders>
          </w:tcPr>
          <w:p w14:paraId="3DD52C89"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361A572A"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2B8EC678" w14:textId="77777777" w:rsidR="00D158B9" w:rsidRDefault="00FE079C">
            <w:pPr>
              <w:spacing w:after="0" w:line="259" w:lineRule="auto"/>
              <w:ind w:left="1345"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F60A5C3" w14:textId="77777777" w:rsidR="00D158B9" w:rsidRDefault="00FE079C">
            <w:pPr>
              <w:spacing w:after="0" w:line="259" w:lineRule="auto"/>
              <w:ind w:left="1350" w:right="0" w:firstLine="0"/>
              <w:jc w:val="center"/>
            </w:pPr>
            <w:r>
              <w:t xml:space="preserve"> </w:t>
            </w:r>
          </w:p>
        </w:tc>
      </w:tr>
      <w:tr w:rsidR="00D158B9" w14:paraId="5E3E9105" w14:textId="77777777">
        <w:trPr>
          <w:trHeight w:val="437"/>
        </w:trPr>
        <w:tc>
          <w:tcPr>
            <w:tcW w:w="2679" w:type="dxa"/>
            <w:tcBorders>
              <w:top w:val="single" w:sz="4" w:space="0" w:color="000000"/>
              <w:left w:val="single" w:sz="4" w:space="0" w:color="000000"/>
              <w:bottom w:val="single" w:sz="4" w:space="0" w:color="000000"/>
              <w:right w:val="single" w:sz="4" w:space="0" w:color="000000"/>
            </w:tcBorders>
            <w:vAlign w:val="center"/>
          </w:tcPr>
          <w:p w14:paraId="4EFC2553"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3A30B479"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vAlign w:val="center"/>
          </w:tcPr>
          <w:p w14:paraId="79885F32"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7FB8E7D0" w14:textId="77777777" w:rsidR="00D158B9" w:rsidRDefault="00FE079C">
            <w:pPr>
              <w:spacing w:after="0" w:line="259" w:lineRule="auto"/>
              <w:ind w:left="1345" w:right="0" w:firstLine="0"/>
              <w:jc w:val="center"/>
            </w:pPr>
            <w:r>
              <w:t xml:space="preserve"> </w:t>
            </w:r>
          </w:p>
          <w:p w14:paraId="73A21111" w14:textId="77777777" w:rsidR="00D158B9" w:rsidRDefault="00FE079C">
            <w:pPr>
              <w:spacing w:after="0" w:line="259" w:lineRule="auto"/>
              <w:ind w:left="1240"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vAlign w:val="center"/>
          </w:tcPr>
          <w:p w14:paraId="2B75B8C8" w14:textId="77777777" w:rsidR="00D158B9" w:rsidRDefault="00FE079C">
            <w:pPr>
              <w:spacing w:after="0" w:line="259" w:lineRule="auto"/>
              <w:ind w:left="1245" w:right="0" w:firstLine="0"/>
              <w:jc w:val="center"/>
            </w:pPr>
            <w:r>
              <w:t xml:space="preserve">- </w:t>
            </w:r>
          </w:p>
        </w:tc>
      </w:tr>
      <w:tr w:rsidR="00D158B9" w14:paraId="01A53E95"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214E47C8" w14:textId="77777777" w:rsidR="00D158B9" w:rsidRDefault="00FE079C">
            <w:pPr>
              <w:spacing w:after="0" w:line="259" w:lineRule="auto"/>
              <w:ind w:left="108" w:right="0" w:firstLine="0"/>
              <w:jc w:val="left"/>
            </w:pPr>
            <w:r>
              <w:t xml:space="preserve">           </w:t>
            </w:r>
          </w:p>
          <w:p w14:paraId="53248AC3"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3BEC4324"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71D88FEC" w14:textId="77777777" w:rsidR="00D158B9" w:rsidRDefault="00FE079C">
            <w:pPr>
              <w:spacing w:after="0" w:line="259" w:lineRule="auto"/>
              <w:ind w:left="131" w:right="0" w:firstLine="0"/>
              <w:jc w:val="center"/>
            </w:pPr>
            <w:r>
              <w:t xml:space="preserve"> </w:t>
            </w:r>
          </w:p>
          <w:p w14:paraId="1C163464"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1AE4AA49" w14:textId="77777777" w:rsidR="00D158B9" w:rsidRDefault="00FE079C">
            <w:pPr>
              <w:spacing w:after="0" w:line="259" w:lineRule="auto"/>
              <w:ind w:left="1345" w:right="0" w:firstLine="0"/>
              <w:jc w:val="center"/>
            </w:pPr>
            <w:r>
              <w:t xml:space="preserve"> </w:t>
            </w:r>
          </w:p>
          <w:p w14:paraId="516570B6" w14:textId="77777777" w:rsidR="00D158B9" w:rsidRDefault="00FE079C">
            <w:pPr>
              <w:spacing w:after="0" w:line="259" w:lineRule="auto"/>
              <w:ind w:left="1240"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3BA1C6D1" w14:textId="77777777" w:rsidR="00D158B9" w:rsidRDefault="00FE079C">
            <w:pPr>
              <w:spacing w:after="0" w:line="259" w:lineRule="auto"/>
              <w:ind w:left="1350" w:right="0" w:firstLine="0"/>
              <w:jc w:val="center"/>
            </w:pPr>
            <w:r>
              <w:t xml:space="preserve"> </w:t>
            </w:r>
          </w:p>
          <w:p w14:paraId="48550B74" w14:textId="77777777" w:rsidR="00D158B9" w:rsidRDefault="00FE079C">
            <w:pPr>
              <w:spacing w:after="0" w:line="259" w:lineRule="auto"/>
              <w:ind w:left="1245" w:right="0" w:firstLine="0"/>
              <w:jc w:val="center"/>
            </w:pPr>
            <w:r>
              <w:t xml:space="preserve">- </w:t>
            </w:r>
          </w:p>
        </w:tc>
      </w:tr>
      <w:tr w:rsidR="00D158B9" w14:paraId="086BC652"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3B5E7AA6" w14:textId="77777777" w:rsidR="00D158B9" w:rsidRDefault="00FE079C">
            <w:pPr>
              <w:spacing w:after="0" w:line="259" w:lineRule="auto"/>
              <w:ind w:left="108" w:right="0" w:firstLine="0"/>
              <w:jc w:val="left"/>
            </w:pPr>
            <w:r>
              <w:t xml:space="preserve">            </w:t>
            </w:r>
          </w:p>
          <w:p w14:paraId="329405B4" w14:textId="77777777" w:rsidR="00D158B9" w:rsidRDefault="00FE079C">
            <w:pPr>
              <w:spacing w:after="0" w:line="259" w:lineRule="auto"/>
              <w:ind w:left="108" w:right="0" w:firstLine="0"/>
              <w:jc w:val="left"/>
            </w:pPr>
            <w:r>
              <w:t xml:space="preserve">Služby , materiál, tovar, majetok </w:t>
            </w:r>
          </w:p>
        </w:tc>
        <w:tc>
          <w:tcPr>
            <w:tcW w:w="1411" w:type="dxa"/>
            <w:tcBorders>
              <w:top w:val="single" w:sz="4" w:space="0" w:color="000000"/>
              <w:left w:val="single" w:sz="4" w:space="0" w:color="000000"/>
              <w:bottom w:val="single" w:sz="4" w:space="0" w:color="000000"/>
              <w:right w:val="nil"/>
            </w:tcBorders>
          </w:tcPr>
          <w:p w14:paraId="73AB8FB2"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17B4A08B" w14:textId="77777777" w:rsidR="00D158B9" w:rsidRDefault="00FE079C">
            <w:pPr>
              <w:spacing w:after="0" w:line="259" w:lineRule="auto"/>
              <w:ind w:left="131" w:right="0" w:firstLine="0"/>
              <w:jc w:val="center"/>
            </w:pPr>
            <w:r>
              <w:t xml:space="preserve"> </w:t>
            </w:r>
          </w:p>
          <w:p w14:paraId="077FB829" w14:textId="77777777" w:rsidR="00D158B9" w:rsidRDefault="00FE079C">
            <w:pPr>
              <w:spacing w:after="0" w:line="259" w:lineRule="auto"/>
              <w:ind w:left="0" w:right="0" w:firstLine="0"/>
            </w:pPr>
            <w:r>
              <w:t xml:space="preserve">01 </w:t>
            </w:r>
          </w:p>
        </w:tc>
        <w:tc>
          <w:tcPr>
            <w:tcW w:w="2417" w:type="dxa"/>
            <w:tcBorders>
              <w:top w:val="single" w:sz="4" w:space="0" w:color="000000"/>
              <w:left w:val="single" w:sz="4" w:space="0" w:color="000000"/>
              <w:bottom w:val="single" w:sz="4" w:space="0" w:color="000000"/>
              <w:right w:val="single" w:sz="4" w:space="0" w:color="000000"/>
            </w:tcBorders>
          </w:tcPr>
          <w:p w14:paraId="49C8B132" w14:textId="77777777" w:rsidR="00D158B9" w:rsidRDefault="00FE079C">
            <w:pPr>
              <w:spacing w:after="0" w:line="259" w:lineRule="auto"/>
              <w:ind w:left="1345" w:right="0" w:firstLine="0"/>
              <w:jc w:val="center"/>
            </w:pPr>
            <w:r>
              <w:t xml:space="preserve"> </w:t>
            </w:r>
          </w:p>
          <w:p w14:paraId="33429CC3" w14:textId="53436AAE" w:rsidR="00D158B9" w:rsidRDefault="00987ED9">
            <w:pPr>
              <w:spacing w:after="0" w:line="259" w:lineRule="auto"/>
              <w:ind w:left="715" w:right="0" w:firstLine="0"/>
              <w:jc w:val="center"/>
            </w:pPr>
            <w:r>
              <w:t>98 157</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D84B743" w14:textId="77777777" w:rsidR="00D158B9" w:rsidRDefault="00FE079C">
            <w:pPr>
              <w:spacing w:after="0" w:line="259" w:lineRule="auto"/>
              <w:ind w:left="1350" w:right="0" w:firstLine="0"/>
              <w:jc w:val="center"/>
            </w:pPr>
            <w:r>
              <w:t xml:space="preserve"> </w:t>
            </w:r>
          </w:p>
          <w:p w14:paraId="077757B1" w14:textId="16224D99" w:rsidR="00D158B9" w:rsidRDefault="00BA3847">
            <w:pPr>
              <w:spacing w:after="0" w:line="259" w:lineRule="auto"/>
              <w:ind w:left="812" w:right="0" w:firstLine="0"/>
              <w:jc w:val="center"/>
            </w:pPr>
            <w:r>
              <w:t>113 775</w:t>
            </w:r>
            <w:r w:rsidR="00FE079C">
              <w:t xml:space="preserve"> </w:t>
            </w:r>
          </w:p>
        </w:tc>
      </w:tr>
      <w:tr w:rsidR="00D158B9" w14:paraId="345B4AFA" w14:textId="77777777">
        <w:trPr>
          <w:trHeight w:val="435"/>
        </w:trPr>
        <w:tc>
          <w:tcPr>
            <w:tcW w:w="2679" w:type="dxa"/>
            <w:tcBorders>
              <w:top w:val="single" w:sz="4" w:space="0" w:color="000000"/>
              <w:left w:val="single" w:sz="4" w:space="0" w:color="000000"/>
              <w:bottom w:val="single" w:sz="4" w:space="0" w:color="000000"/>
              <w:right w:val="single" w:sz="4" w:space="0" w:color="000000"/>
            </w:tcBorders>
          </w:tcPr>
          <w:p w14:paraId="29A3E0ED" w14:textId="77777777" w:rsidR="00D158B9" w:rsidRDefault="00FE079C">
            <w:pPr>
              <w:spacing w:after="14" w:line="259" w:lineRule="auto"/>
              <w:ind w:left="108" w:right="0" w:firstLine="0"/>
              <w:jc w:val="left"/>
            </w:pPr>
            <w:r>
              <w:t xml:space="preserve">            </w:t>
            </w:r>
          </w:p>
          <w:p w14:paraId="0EF8B33A" w14:textId="77777777" w:rsidR="00D158B9" w:rsidRDefault="00FE079C">
            <w:pPr>
              <w:spacing w:after="0" w:line="259" w:lineRule="auto"/>
              <w:ind w:left="108" w:right="0" w:firstLine="0"/>
              <w:jc w:val="left"/>
            </w:pPr>
            <w:r>
              <w:t xml:space="preserve">Úroky  </w:t>
            </w:r>
          </w:p>
        </w:tc>
        <w:tc>
          <w:tcPr>
            <w:tcW w:w="1411" w:type="dxa"/>
            <w:tcBorders>
              <w:top w:val="single" w:sz="4" w:space="0" w:color="000000"/>
              <w:left w:val="single" w:sz="4" w:space="0" w:color="000000"/>
              <w:bottom w:val="single" w:sz="4" w:space="0" w:color="000000"/>
              <w:right w:val="nil"/>
            </w:tcBorders>
          </w:tcPr>
          <w:p w14:paraId="7600645A"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0816B7F3" w14:textId="77777777" w:rsidR="00D158B9" w:rsidRDefault="00FE079C">
            <w:pPr>
              <w:spacing w:after="0" w:line="259" w:lineRule="auto"/>
              <w:ind w:left="131" w:right="0" w:firstLine="0"/>
              <w:jc w:val="center"/>
            </w:pPr>
            <w:r>
              <w:t xml:space="preserve"> </w:t>
            </w:r>
          </w:p>
          <w:p w14:paraId="6A9BA471" w14:textId="77777777" w:rsidR="00D158B9" w:rsidRDefault="00FE079C">
            <w:pPr>
              <w:spacing w:after="0" w:line="259" w:lineRule="auto"/>
              <w:ind w:left="0" w:right="0" w:firstLine="0"/>
            </w:pPr>
            <w:r>
              <w:t xml:space="preserve">08 </w:t>
            </w:r>
          </w:p>
        </w:tc>
        <w:tc>
          <w:tcPr>
            <w:tcW w:w="2417" w:type="dxa"/>
            <w:tcBorders>
              <w:top w:val="single" w:sz="4" w:space="0" w:color="000000"/>
              <w:left w:val="single" w:sz="4" w:space="0" w:color="000000"/>
              <w:bottom w:val="single" w:sz="4" w:space="0" w:color="000000"/>
              <w:right w:val="single" w:sz="4" w:space="0" w:color="000000"/>
            </w:tcBorders>
          </w:tcPr>
          <w:p w14:paraId="7000619C" w14:textId="77777777" w:rsidR="00D158B9" w:rsidRDefault="00FE079C">
            <w:pPr>
              <w:spacing w:after="0" w:line="259" w:lineRule="auto"/>
              <w:ind w:left="1345" w:right="0" w:firstLine="0"/>
              <w:jc w:val="center"/>
            </w:pPr>
            <w:r>
              <w:t xml:space="preserve"> </w:t>
            </w:r>
          </w:p>
          <w:p w14:paraId="59AD805A" w14:textId="77777777" w:rsidR="00D158B9" w:rsidRDefault="00FE079C">
            <w:pPr>
              <w:spacing w:after="0" w:line="259" w:lineRule="auto"/>
              <w:ind w:left="807" w:right="0" w:firstLine="0"/>
              <w:jc w:val="center"/>
            </w:pPr>
            <w:r>
              <w:t xml:space="preserve">18 570 </w:t>
            </w:r>
          </w:p>
        </w:tc>
        <w:tc>
          <w:tcPr>
            <w:tcW w:w="2422" w:type="dxa"/>
            <w:tcBorders>
              <w:top w:val="single" w:sz="4" w:space="0" w:color="000000"/>
              <w:left w:val="single" w:sz="4" w:space="0" w:color="000000"/>
              <w:bottom w:val="single" w:sz="4" w:space="0" w:color="000000"/>
              <w:right w:val="single" w:sz="4" w:space="0" w:color="000000"/>
            </w:tcBorders>
          </w:tcPr>
          <w:p w14:paraId="7021DF13" w14:textId="77777777" w:rsidR="00D158B9" w:rsidRDefault="00FE079C">
            <w:pPr>
              <w:spacing w:after="0" w:line="259" w:lineRule="auto"/>
              <w:ind w:left="1350" w:right="0" w:firstLine="0"/>
              <w:jc w:val="center"/>
            </w:pPr>
            <w:r>
              <w:t xml:space="preserve"> </w:t>
            </w:r>
          </w:p>
          <w:p w14:paraId="5E77C8B2" w14:textId="183ED66C" w:rsidR="00D158B9" w:rsidRDefault="00987ED9">
            <w:pPr>
              <w:spacing w:after="0" w:line="259" w:lineRule="auto"/>
              <w:ind w:left="812" w:right="0" w:firstLine="0"/>
              <w:jc w:val="center"/>
            </w:pPr>
            <w:r>
              <w:t>18 570</w:t>
            </w:r>
            <w:r w:rsidR="00FE079C">
              <w:t xml:space="preserve"> </w:t>
            </w:r>
          </w:p>
        </w:tc>
      </w:tr>
      <w:tr w:rsidR="00D158B9" w14:paraId="35CF2652" w14:textId="77777777">
        <w:trPr>
          <w:trHeight w:val="437"/>
        </w:trPr>
        <w:tc>
          <w:tcPr>
            <w:tcW w:w="2679" w:type="dxa"/>
            <w:tcBorders>
              <w:top w:val="single" w:sz="4" w:space="0" w:color="000000"/>
              <w:left w:val="single" w:sz="4" w:space="0" w:color="000000"/>
              <w:bottom w:val="single" w:sz="4" w:space="0" w:color="000000"/>
              <w:right w:val="single" w:sz="4" w:space="0" w:color="000000"/>
            </w:tcBorders>
          </w:tcPr>
          <w:p w14:paraId="2D582B65" w14:textId="77777777" w:rsidR="00D158B9" w:rsidRDefault="00FE079C">
            <w:pPr>
              <w:spacing w:after="20" w:line="259" w:lineRule="auto"/>
              <w:ind w:left="108" w:right="0" w:firstLine="0"/>
              <w:jc w:val="left"/>
            </w:pPr>
            <w:r>
              <w:rPr>
                <w:b/>
              </w:rPr>
              <w:t xml:space="preserve"> </w:t>
            </w:r>
          </w:p>
          <w:p w14:paraId="2A857B9D" w14:textId="77777777" w:rsidR="00D158B9" w:rsidRDefault="00FE079C">
            <w:pPr>
              <w:spacing w:after="0" w:line="259" w:lineRule="auto"/>
              <w:ind w:left="108" w:right="0" w:firstLine="0"/>
              <w:jc w:val="left"/>
            </w:pPr>
            <w:r>
              <w:rPr>
                <w:b/>
              </w:rPr>
              <w:t xml:space="preserve">Spolu nákup:  </w:t>
            </w:r>
          </w:p>
        </w:tc>
        <w:tc>
          <w:tcPr>
            <w:tcW w:w="1411" w:type="dxa"/>
            <w:tcBorders>
              <w:top w:val="single" w:sz="4" w:space="0" w:color="000000"/>
              <w:left w:val="single" w:sz="4" w:space="0" w:color="000000"/>
              <w:bottom w:val="single" w:sz="4" w:space="0" w:color="000000"/>
              <w:right w:val="nil"/>
            </w:tcBorders>
          </w:tcPr>
          <w:p w14:paraId="5DE3F92B"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0DDADD3C" w14:textId="77777777" w:rsidR="00D158B9" w:rsidRDefault="00FE079C">
            <w:pPr>
              <w:spacing w:after="0" w:line="259" w:lineRule="auto"/>
              <w:ind w:left="131" w:right="0" w:firstLine="0"/>
              <w:jc w:val="center"/>
            </w:pPr>
            <w:r>
              <w:rPr>
                <w:b/>
              </w:rP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20660EE1" w14:textId="77777777" w:rsidR="00D158B9" w:rsidRDefault="00FE079C">
            <w:pPr>
              <w:spacing w:after="0" w:line="259" w:lineRule="auto"/>
              <w:ind w:left="1345" w:right="0" w:firstLine="0"/>
              <w:jc w:val="center"/>
            </w:pPr>
            <w:r>
              <w:rPr>
                <w:b/>
              </w:rPr>
              <w:t xml:space="preserve"> </w:t>
            </w:r>
          </w:p>
          <w:p w14:paraId="06559D8A" w14:textId="444EEC6A" w:rsidR="00D158B9" w:rsidRDefault="00FE079C">
            <w:pPr>
              <w:spacing w:after="0" w:line="259" w:lineRule="auto"/>
              <w:ind w:left="715" w:right="0" w:firstLine="0"/>
              <w:jc w:val="center"/>
            </w:pPr>
            <w:r>
              <w:rPr>
                <w:b/>
              </w:rPr>
              <w:t>1</w:t>
            </w:r>
            <w:r w:rsidR="00987ED9">
              <w:rPr>
                <w:b/>
              </w:rPr>
              <w:t>16 727</w:t>
            </w:r>
            <w:r>
              <w:rPr>
                <w:b/>
              </w:rP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D897BC5" w14:textId="77777777" w:rsidR="00D158B9" w:rsidRDefault="00FE079C">
            <w:pPr>
              <w:spacing w:after="0" w:line="259" w:lineRule="auto"/>
              <w:ind w:left="1350" w:right="0" w:firstLine="0"/>
              <w:jc w:val="center"/>
            </w:pPr>
            <w:r>
              <w:rPr>
                <w:b/>
              </w:rPr>
              <w:t xml:space="preserve"> </w:t>
            </w:r>
          </w:p>
          <w:p w14:paraId="3E5DF6BB" w14:textId="24A50078" w:rsidR="00D158B9" w:rsidRDefault="00987ED9">
            <w:pPr>
              <w:spacing w:after="0" w:line="259" w:lineRule="auto"/>
              <w:ind w:left="812" w:right="0" w:firstLine="0"/>
              <w:jc w:val="center"/>
            </w:pPr>
            <w:r>
              <w:rPr>
                <w:b/>
              </w:rPr>
              <w:t>132 345</w:t>
            </w:r>
            <w:r w:rsidR="00FE079C">
              <w:rPr>
                <w:b/>
              </w:rPr>
              <w:t xml:space="preserve"> </w:t>
            </w:r>
          </w:p>
        </w:tc>
      </w:tr>
    </w:tbl>
    <w:p w14:paraId="66FDEF14" w14:textId="77777777" w:rsidR="00D158B9" w:rsidRDefault="00FE079C">
      <w:pPr>
        <w:spacing w:after="0" w:line="259" w:lineRule="auto"/>
        <w:ind w:left="0" w:right="0" w:firstLine="0"/>
        <w:jc w:val="left"/>
      </w:pPr>
      <w:r>
        <w:rPr>
          <w:b/>
          <w:sz w:val="22"/>
        </w:rPr>
        <w:t xml:space="preserve"> </w:t>
      </w:r>
    </w:p>
    <w:p w14:paraId="36C9C38F" w14:textId="77777777" w:rsidR="00D158B9" w:rsidRDefault="00FE079C">
      <w:pPr>
        <w:ind w:left="-5" w:right="34"/>
      </w:pPr>
      <w:r>
        <w:t xml:space="preserve">Kód druhu obchodu: </w:t>
      </w:r>
    </w:p>
    <w:p w14:paraId="75601100" w14:textId="77777777" w:rsidR="00D158B9" w:rsidRDefault="00FE079C">
      <w:pPr>
        <w:numPr>
          <w:ilvl w:val="0"/>
          <w:numId w:val="4"/>
        </w:numPr>
        <w:ind w:right="34" w:hanging="226"/>
      </w:pPr>
      <w:r>
        <w:t xml:space="preserve">– kúpa </w:t>
      </w:r>
    </w:p>
    <w:p w14:paraId="017914DB" w14:textId="77777777" w:rsidR="00D158B9" w:rsidRDefault="00FE079C">
      <w:pPr>
        <w:numPr>
          <w:ilvl w:val="0"/>
          <w:numId w:val="4"/>
        </w:numPr>
        <w:ind w:right="34" w:hanging="226"/>
      </w:pPr>
      <w:r>
        <w:t xml:space="preserve">– predaj </w:t>
      </w:r>
    </w:p>
    <w:p w14:paraId="1D21BFBF" w14:textId="77777777" w:rsidR="00D158B9" w:rsidRDefault="00FE079C">
      <w:pPr>
        <w:ind w:left="-5" w:right="34"/>
      </w:pPr>
      <w:r>
        <w:t xml:space="preserve">03-poskytnutie služby </w:t>
      </w:r>
    </w:p>
    <w:p w14:paraId="32C5BFFB" w14:textId="77777777" w:rsidR="00D158B9" w:rsidRDefault="00FE079C">
      <w:pPr>
        <w:ind w:left="-5" w:right="34"/>
      </w:pPr>
      <w:r>
        <w:t xml:space="preserve">08 – úver, pôžička </w:t>
      </w:r>
    </w:p>
    <w:p w14:paraId="6762CAFF" w14:textId="77777777" w:rsidR="00D158B9" w:rsidRDefault="00FE079C">
      <w:pPr>
        <w:ind w:left="-5" w:right="34"/>
      </w:pPr>
      <w:r>
        <w:t xml:space="preserve">10 - záruka </w:t>
      </w:r>
    </w:p>
    <w:p w14:paraId="541293C8" w14:textId="77777777" w:rsidR="00D158B9" w:rsidRDefault="00FE079C">
      <w:pPr>
        <w:spacing w:after="0" w:line="259" w:lineRule="auto"/>
        <w:ind w:left="0" w:right="0" w:firstLine="0"/>
        <w:jc w:val="left"/>
      </w:pPr>
      <w:r>
        <w:rPr>
          <w:sz w:val="22"/>
        </w:rPr>
        <w:t xml:space="preserve"> </w:t>
      </w:r>
    </w:p>
    <w:p w14:paraId="67BC3A78" w14:textId="77777777" w:rsidR="00D158B9" w:rsidRDefault="00FE079C">
      <w:pPr>
        <w:spacing w:after="0" w:line="259" w:lineRule="auto"/>
        <w:ind w:left="0" w:right="0" w:firstLine="0"/>
        <w:jc w:val="left"/>
      </w:pPr>
      <w:r>
        <w:rPr>
          <w:sz w:val="22"/>
        </w:rPr>
        <w:t xml:space="preserve"> </w:t>
      </w:r>
    </w:p>
    <w:p w14:paraId="3B1BED21" w14:textId="77777777" w:rsidR="00D158B9" w:rsidRDefault="00FE079C">
      <w:pPr>
        <w:spacing w:after="0" w:line="259" w:lineRule="auto"/>
        <w:ind w:left="0" w:right="0" w:firstLine="0"/>
        <w:jc w:val="left"/>
      </w:pPr>
      <w:r>
        <w:rPr>
          <w:sz w:val="22"/>
        </w:rPr>
        <w:t xml:space="preserve"> </w:t>
      </w:r>
    </w:p>
    <w:p w14:paraId="3964D52B" w14:textId="77777777" w:rsidR="00D158B9" w:rsidRDefault="00FE079C">
      <w:pPr>
        <w:spacing w:after="0" w:line="259" w:lineRule="auto"/>
        <w:ind w:left="0" w:right="0" w:firstLine="0"/>
        <w:jc w:val="left"/>
      </w:pPr>
      <w:r>
        <w:rPr>
          <w:sz w:val="22"/>
        </w:rPr>
        <w:t xml:space="preserve"> </w:t>
      </w:r>
    </w:p>
    <w:p w14:paraId="6C52A5B7" w14:textId="77777777" w:rsidR="00D158B9" w:rsidRDefault="00FE079C">
      <w:pPr>
        <w:spacing w:after="0" w:line="259" w:lineRule="auto"/>
        <w:ind w:left="0" w:right="0" w:firstLine="0"/>
        <w:jc w:val="left"/>
      </w:pPr>
      <w:r>
        <w:rPr>
          <w:sz w:val="22"/>
        </w:rPr>
        <w:t xml:space="preserve"> </w:t>
      </w:r>
    </w:p>
    <w:p w14:paraId="39AC482E" w14:textId="77777777" w:rsidR="00D158B9" w:rsidRDefault="00FE079C">
      <w:pPr>
        <w:spacing w:after="0" w:line="259" w:lineRule="auto"/>
        <w:ind w:left="0" w:right="0" w:firstLine="0"/>
        <w:jc w:val="left"/>
      </w:pPr>
      <w:r>
        <w:rPr>
          <w:sz w:val="22"/>
        </w:rPr>
        <w:t xml:space="preserve"> </w:t>
      </w:r>
    </w:p>
    <w:p w14:paraId="2159D95D" w14:textId="77777777" w:rsidR="00D158B9" w:rsidRDefault="00FE079C">
      <w:pPr>
        <w:spacing w:after="0" w:line="259" w:lineRule="auto"/>
        <w:ind w:left="0" w:right="0" w:firstLine="0"/>
        <w:jc w:val="left"/>
      </w:pPr>
      <w:r>
        <w:rPr>
          <w:sz w:val="22"/>
        </w:rPr>
        <w:t xml:space="preserve"> </w:t>
      </w:r>
    </w:p>
    <w:p w14:paraId="0EF497A9" w14:textId="77777777" w:rsidR="00D158B9" w:rsidRDefault="00FE079C">
      <w:pPr>
        <w:spacing w:after="0" w:line="259" w:lineRule="auto"/>
        <w:ind w:left="0" w:right="0" w:firstLine="0"/>
        <w:jc w:val="left"/>
      </w:pPr>
      <w:r>
        <w:rPr>
          <w:sz w:val="22"/>
        </w:rPr>
        <w:t xml:space="preserve"> </w:t>
      </w:r>
    </w:p>
    <w:p w14:paraId="586ADDD3" w14:textId="77777777" w:rsidR="00D158B9" w:rsidRDefault="00FE079C">
      <w:pPr>
        <w:spacing w:after="0" w:line="259" w:lineRule="auto"/>
        <w:ind w:left="0" w:right="0" w:firstLine="0"/>
        <w:jc w:val="left"/>
      </w:pPr>
      <w:r>
        <w:rPr>
          <w:sz w:val="22"/>
        </w:rPr>
        <w:t xml:space="preserve"> </w:t>
      </w:r>
    </w:p>
    <w:p w14:paraId="16CCC0AC" w14:textId="77777777" w:rsidR="00D158B9" w:rsidRDefault="00FE079C">
      <w:pPr>
        <w:ind w:left="-5" w:right="34"/>
      </w:pPr>
      <w:r>
        <w:t xml:space="preserve">Vybrané aktíva a pasíva vyplývajúce z transakcií so spriaznenými osobami sú uvedené v nasledujúcom prehľade: </w:t>
      </w:r>
    </w:p>
    <w:p w14:paraId="480831DE" w14:textId="77777777" w:rsidR="00D158B9" w:rsidRDefault="00FE079C">
      <w:pPr>
        <w:spacing w:after="0" w:line="259" w:lineRule="auto"/>
        <w:ind w:left="427" w:right="0" w:firstLine="0"/>
        <w:jc w:val="left"/>
      </w:pPr>
      <w:r>
        <w:t xml:space="preserve"> </w:t>
      </w:r>
    </w:p>
    <w:tbl>
      <w:tblPr>
        <w:tblStyle w:val="TableGrid"/>
        <w:tblW w:w="9002" w:type="dxa"/>
        <w:tblInd w:w="0" w:type="dxa"/>
        <w:tblCellMar>
          <w:top w:w="27" w:type="dxa"/>
          <w:left w:w="5" w:type="dxa"/>
          <w:bottom w:w="4" w:type="dxa"/>
          <w:right w:w="12" w:type="dxa"/>
        </w:tblCellMar>
        <w:tblLook w:val="04A0" w:firstRow="1" w:lastRow="0" w:firstColumn="1" w:lastColumn="0" w:noHBand="0" w:noVBand="1"/>
      </w:tblPr>
      <w:tblGrid>
        <w:gridCol w:w="4950"/>
        <w:gridCol w:w="2072"/>
        <w:gridCol w:w="1980"/>
      </w:tblGrid>
      <w:tr w:rsidR="00D158B9" w14:paraId="0D583AAF" w14:textId="77777777">
        <w:trPr>
          <w:trHeight w:val="646"/>
        </w:trPr>
        <w:tc>
          <w:tcPr>
            <w:tcW w:w="4950" w:type="dxa"/>
            <w:tcBorders>
              <w:top w:val="single" w:sz="4" w:space="0" w:color="000000"/>
              <w:left w:val="single" w:sz="4" w:space="0" w:color="000000"/>
              <w:bottom w:val="single" w:sz="4" w:space="0" w:color="000000"/>
              <w:right w:val="single" w:sz="4" w:space="0" w:color="000000"/>
            </w:tcBorders>
            <w:vAlign w:val="bottom"/>
          </w:tcPr>
          <w:p w14:paraId="7D6DF201" w14:textId="77777777" w:rsidR="00D158B9" w:rsidRDefault="00FE079C">
            <w:pPr>
              <w:spacing w:after="0" w:line="259" w:lineRule="auto"/>
              <w:ind w:left="52" w:right="0" w:firstLine="0"/>
              <w:jc w:val="center"/>
            </w:pPr>
            <w:r>
              <w:t xml:space="preserve"> </w:t>
            </w:r>
          </w:p>
        </w:tc>
        <w:tc>
          <w:tcPr>
            <w:tcW w:w="2072" w:type="dxa"/>
            <w:tcBorders>
              <w:top w:val="single" w:sz="4" w:space="0" w:color="000000"/>
              <w:left w:val="single" w:sz="4" w:space="0" w:color="000000"/>
              <w:bottom w:val="single" w:sz="4" w:space="0" w:color="000000"/>
              <w:right w:val="single" w:sz="4" w:space="0" w:color="000000"/>
            </w:tcBorders>
            <w:vAlign w:val="center"/>
          </w:tcPr>
          <w:p w14:paraId="7DEA00D4" w14:textId="77777777" w:rsidR="00D158B9" w:rsidRDefault="00FE079C">
            <w:pPr>
              <w:spacing w:after="0" w:line="259" w:lineRule="auto"/>
              <w:ind w:left="151" w:right="0" w:firstLine="0"/>
              <w:jc w:val="left"/>
            </w:pPr>
            <w:r>
              <w:rPr>
                <w:b/>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152EB795" w14:textId="77777777" w:rsidR="00D158B9" w:rsidRDefault="00FE079C">
            <w:pPr>
              <w:spacing w:after="0" w:line="259" w:lineRule="auto"/>
              <w:ind w:right="0" w:firstLine="0"/>
              <w:jc w:val="center"/>
            </w:pPr>
            <w:r>
              <w:rPr>
                <w:b/>
              </w:rPr>
              <w:t xml:space="preserve">Bezprostredne </w:t>
            </w:r>
          </w:p>
          <w:p w14:paraId="3C459EA1" w14:textId="77777777" w:rsidR="00D158B9" w:rsidRDefault="00FE079C">
            <w:pPr>
              <w:spacing w:after="0" w:line="259" w:lineRule="auto"/>
              <w:ind w:left="53" w:right="0" w:firstLine="0"/>
            </w:pPr>
            <w:r>
              <w:rPr>
                <w:b/>
              </w:rPr>
              <w:t xml:space="preserve">predchádzajúce účtovné </w:t>
            </w:r>
          </w:p>
          <w:p w14:paraId="55E3559D" w14:textId="77777777" w:rsidR="00D158B9" w:rsidRDefault="00FE079C">
            <w:pPr>
              <w:spacing w:after="0" w:line="259" w:lineRule="auto"/>
              <w:ind w:left="12" w:right="0" w:firstLine="0"/>
              <w:jc w:val="center"/>
            </w:pPr>
            <w:r>
              <w:rPr>
                <w:b/>
              </w:rPr>
              <w:t xml:space="preserve">obdobie </w:t>
            </w:r>
          </w:p>
        </w:tc>
      </w:tr>
      <w:tr w:rsidR="00D158B9" w14:paraId="37927326" w14:textId="77777777">
        <w:trPr>
          <w:trHeight w:val="305"/>
        </w:trPr>
        <w:tc>
          <w:tcPr>
            <w:tcW w:w="4950" w:type="dxa"/>
            <w:tcBorders>
              <w:top w:val="single" w:sz="4" w:space="0" w:color="000000"/>
              <w:left w:val="single" w:sz="4" w:space="0" w:color="000000"/>
              <w:bottom w:val="single" w:sz="4" w:space="0" w:color="000000"/>
              <w:right w:val="single" w:sz="4" w:space="0" w:color="000000"/>
            </w:tcBorders>
            <w:vAlign w:val="bottom"/>
          </w:tcPr>
          <w:p w14:paraId="0CD00C77" w14:textId="77777777" w:rsidR="00D158B9" w:rsidRDefault="00FE079C">
            <w:pPr>
              <w:spacing w:after="0" w:line="259" w:lineRule="auto"/>
              <w:ind w:left="12" w:right="0" w:firstLine="0"/>
              <w:jc w:val="left"/>
            </w:pPr>
            <w:r>
              <w:t xml:space="preserve">Záväzky  zo zostatkovou dobou do 1 roka </w:t>
            </w:r>
          </w:p>
        </w:tc>
        <w:tc>
          <w:tcPr>
            <w:tcW w:w="2072" w:type="dxa"/>
            <w:tcBorders>
              <w:top w:val="single" w:sz="4" w:space="0" w:color="000000"/>
              <w:left w:val="single" w:sz="4" w:space="0" w:color="000000"/>
              <w:bottom w:val="single" w:sz="4" w:space="0" w:color="000000"/>
              <w:right w:val="single" w:sz="4" w:space="0" w:color="000000"/>
            </w:tcBorders>
          </w:tcPr>
          <w:p w14:paraId="247AF03F" w14:textId="6E2A7C21" w:rsidR="00D158B9" w:rsidRDefault="00FE079C">
            <w:pPr>
              <w:spacing w:after="0" w:line="259" w:lineRule="auto"/>
              <w:ind w:left="0" w:right="0" w:firstLine="0"/>
              <w:jc w:val="left"/>
            </w:pPr>
            <w:r>
              <w:t xml:space="preserve">                       </w:t>
            </w:r>
            <w:r w:rsidR="00987ED9">
              <w:t>6 636</w:t>
            </w:r>
            <w: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1B5F7183" w14:textId="6AE0FEC6" w:rsidR="00D158B9" w:rsidRDefault="00987ED9">
            <w:pPr>
              <w:spacing w:after="0" w:line="259" w:lineRule="auto"/>
              <w:ind w:left="342" w:right="0" w:firstLine="0"/>
              <w:jc w:val="center"/>
            </w:pPr>
            <w:r>
              <w:t>6 837</w:t>
            </w:r>
            <w:r w:rsidR="00FE079C">
              <w:t xml:space="preserve"> </w:t>
            </w:r>
          </w:p>
        </w:tc>
      </w:tr>
      <w:tr w:rsidR="00D158B9" w14:paraId="2E2B05B6" w14:textId="77777777">
        <w:trPr>
          <w:trHeight w:val="319"/>
        </w:trPr>
        <w:tc>
          <w:tcPr>
            <w:tcW w:w="4950" w:type="dxa"/>
            <w:tcBorders>
              <w:top w:val="single" w:sz="4" w:space="0" w:color="000000"/>
              <w:left w:val="single" w:sz="4" w:space="0" w:color="000000"/>
              <w:bottom w:val="single" w:sz="4" w:space="0" w:color="000000"/>
              <w:right w:val="single" w:sz="4" w:space="0" w:color="000000"/>
            </w:tcBorders>
            <w:vAlign w:val="bottom"/>
          </w:tcPr>
          <w:p w14:paraId="08585A5D" w14:textId="77777777" w:rsidR="00D158B9" w:rsidRDefault="00FE079C">
            <w:pPr>
              <w:spacing w:after="0" w:line="259" w:lineRule="auto"/>
              <w:ind w:left="12" w:right="0" w:firstLine="0"/>
              <w:jc w:val="left"/>
            </w:pPr>
            <w:r>
              <w:t xml:space="preserve">Záväzok z prijatej pôžičky </w:t>
            </w:r>
            <w:r>
              <w:rPr>
                <w:b/>
              </w:rPr>
              <w:t xml:space="preserve"> </w:t>
            </w:r>
          </w:p>
        </w:tc>
        <w:tc>
          <w:tcPr>
            <w:tcW w:w="2072" w:type="dxa"/>
            <w:tcBorders>
              <w:top w:val="single" w:sz="4" w:space="0" w:color="000000"/>
              <w:left w:val="single" w:sz="4" w:space="0" w:color="000000"/>
              <w:bottom w:val="single" w:sz="4" w:space="0" w:color="000000"/>
              <w:right w:val="single" w:sz="4" w:space="0" w:color="000000"/>
            </w:tcBorders>
            <w:vAlign w:val="bottom"/>
          </w:tcPr>
          <w:p w14:paraId="408F684B" w14:textId="32EDD078" w:rsidR="00D158B9" w:rsidRDefault="00987ED9">
            <w:pPr>
              <w:spacing w:after="0" w:line="259" w:lineRule="auto"/>
              <w:ind w:left="360" w:right="0" w:firstLine="0"/>
              <w:jc w:val="center"/>
            </w:pPr>
            <w:r>
              <w:t>696 643</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58A0DC29" w14:textId="404B2760" w:rsidR="00D158B9" w:rsidRDefault="00987ED9">
            <w:pPr>
              <w:spacing w:after="0" w:line="259" w:lineRule="auto"/>
              <w:ind w:left="250" w:right="0" w:firstLine="0"/>
              <w:jc w:val="center"/>
            </w:pPr>
            <w:r>
              <w:t>678 074</w:t>
            </w:r>
            <w:r w:rsidR="00FE079C">
              <w:t xml:space="preserve"> </w:t>
            </w:r>
          </w:p>
        </w:tc>
      </w:tr>
      <w:tr w:rsidR="00D158B9" w14:paraId="3D7E7305"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4386D169" w14:textId="77777777" w:rsidR="00D158B9" w:rsidRDefault="00FE079C">
            <w:pPr>
              <w:spacing w:after="0" w:line="259" w:lineRule="auto"/>
              <w:ind w:left="12" w:right="0" w:firstLine="0"/>
              <w:jc w:val="left"/>
            </w:pPr>
            <w:r>
              <w:rPr>
                <w:b/>
              </w:rPr>
              <w:t xml:space="preserve">Spolu pasíva </w:t>
            </w:r>
          </w:p>
        </w:tc>
        <w:tc>
          <w:tcPr>
            <w:tcW w:w="2072" w:type="dxa"/>
            <w:tcBorders>
              <w:top w:val="single" w:sz="4" w:space="0" w:color="000000"/>
              <w:left w:val="single" w:sz="4" w:space="0" w:color="000000"/>
              <w:bottom w:val="single" w:sz="4" w:space="0" w:color="000000"/>
              <w:right w:val="single" w:sz="4" w:space="0" w:color="000000"/>
            </w:tcBorders>
            <w:vAlign w:val="bottom"/>
          </w:tcPr>
          <w:p w14:paraId="261C8F20" w14:textId="54358364" w:rsidR="00D158B9" w:rsidRDefault="00987ED9">
            <w:pPr>
              <w:spacing w:after="0" w:line="259" w:lineRule="auto"/>
              <w:ind w:left="360" w:right="0" w:firstLine="0"/>
              <w:jc w:val="center"/>
            </w:pPr>
            <w:r>
              <w:rPr>
                <w:b/>
              </w:rPr>
              <w:t>703 279</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30AB7A45" w14:textId="25351C03" w:rsidR="00D158B9" w:rsidRDefault="00FE079C">
            <w:pPr>
              <w:spacing w:after="0" w:line="259" w:lineRule="auto"/>
              <w:ind w:left="250" w:right="0" w:firstLine="0"/>
              <w:jc w:val="center"/>
            </w:pPr>
            <w:r>
              <w:rPr>
                <w:b/>
              </w:rPr>
              <w:t>6</w:t>
            </w:r>
            <w:r w:rsidR="00987ED9">
              <w:rPr>
                <w:b/>
              </w:rPr>
              <w:t>84 911</w:t>
            </w:r>
            <w:r>
              <w:rPr>
                <w:b/>
              </w:rPr>
              <w:t xml:space="preserve"> </w:t>
            </w:r>
          </w:p>
        </w:tc>
      </w:tr>
      <w:tr w:rsidR="00D158B9" w14:paraId="4F162BE0"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370F6B5F" w14:textId="77777777" w:rsidR="00D158B9" w:rsidRDefault="00FE079C">
            <w:pPr>
              <w:spacing w:after="0" w:line="259" w:lineRule="auto"/>
              <w:ind w:left="12" w:right="0" w:firstLine="0"/>
              <w:jc w:val="left"/>
            </w:pPr>
            <w:r>
              <w:t xml:space="preserve"> </w:t>
            </w:r>
          </w:p>
        </w:tc>
        <w:tc>
          <w:tcPr>
            <w:tcW w:w="2072" w:type="dxa"/>
            <w:tcBorders>
              <w:top w:val="single" w:sz="4" w:space="0" w:color="000000"/>
              <w:left w:val="single" w:sz="4" w:space="0" w:color="000000"/>
              <w:bottom w:val="single" w:sz="4" w:space="0" w:color="000000"/>
              <w:right w:val="single" w:sz="4" w:space="0" w:color="000000"/>
            </w:tcBorders>
            <w:vAlign w:val="bottom"/>
          </w:tcPr>
          <w:p w14:paraId="6596EC35" w14:textId="77777777" w:rsidR="00D158B9" w:rsidRDefault="00FE079C">
            <w:pPr>
              <w:spacing w:after="0" w:line="259" w:lineRule="auto"/>
              <w:ind w:left="990" w:right="0" w:firstLine="0"/>
              <w:jc w:val="center"/>
            </w:pPr>
            <w: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69F09F25" w14:textId="77777777" w:rsidR="00D158B9" w:rsidRDefault="00FE079C">
            <w:pPr>
              <w:spacing w:after="0" w:line="259" w:lineRule="auto"/>
              <w:ind w:left="880" w:right="0" w:firstLine="0"/>
              <w:jc w:val="center"/>
            </w:pPr>
            <w:r>
              <w:t xml:space="preserve"> </w:t>
            </w:r>
          </w:p>
        </w:tc>
      </w:tr>
      <w:tr w:rsidR="00D158B9" w14:paraId="46C88B31"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209E1D9F" w14:textId="77777777" w:rsidR="00D158B9" w:rsidRDefault="00FE079C">
            <w:pPr>
              <w:spacing w:after="0" w:line="259" w:lineRule="auto"/>
              <w:ind w:left="12" w:right="0" w:firstLine="0"/>
              <w:jc w:val="left"/>
            </w:pPr>
            <w:r>
              <w:t xml:space="preserve">Krátkodobé pohľadávky  </w:t>
            </w:r>
          </w:p>
        </w:tc>
        <w:tc>
          <w:tcPr>
            <w:tcW w:w="2072" w:type="dxa"/>
            <w:tcBorders>
              <w:top w:val="single" w:sz="4" w:space="0" w:color="000000"/>
              <w:left w:val="single" w:sz="4" w:space="0" w:color="000000"/>
              <w:bottom w:val="single" w:sz="4" w:space="0" w:color="000000"/>
              <w:right w:val="single" w:sz="4" w:space="0" w:color="000000"/>
            </w:tcBorders>
            <w:vAlign w:val="bottom"/>
          </w:tcPr>
          <w:p w14:paraId="6CE33028" w14:textId="2D36A4BB" w:rsidR="00D158B9" w:rsidRDefault="00987ED9">
            <w:pPr>
              <w:spacing w:after="0" w:line="259" w:lineRule="auto"/>
              <w:ind w:left="360" w:right="0" w:firstLine="0"/>
              <w:jc w:val="center"/>
            </w:pPr>
            <w:r>
              <w:t>387 580</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62BB4EBD" w14:textId="4D0FFF2B" w:rsidR="00D158B9" w:rsidRDefault="00987ED9">
            <w:pPr>
              <w:spacing w:after="0" w:line="259" w:lineRule="auto"/>
              <w:ind w:left="250" w:right="0" w:firstLine="0"/>
              <w:jc w:val="center"/>
            </w:pPr>
            <w:r>
              <w:t>321 321</w:t>
            </w:r>
            <w:r w:rsidR="00FE079C">
              <w:t xml:space="preserve"> </w:t>
            </w:r>
          </w:p>
        </w:tc>
      </w:tr>
      <w:tr w:rsidR="00D158B9" w14:paraId="2769F001" w14:textId="77777777">
        <w:trPr>
          <w:trHeight w:val="319"/>
        </w:trPr>
        <w:tc>
          <w:tcPr>
            <w:tcW w:w="4950" w:type="dxa"/>
            <w:tcBorders>
              <w:top w:val="single" w:sz="4" w:space="0" w:color="000000"/>
              <w:left w:val="single" w:sz="4" w:space="0" w:color="000000"/>
              <w:bottom w:val="single" w:sz="4" w:space="0" w:color="000000"/>
              <w:right w:val="single" w:sz="4" w:space="0" w:color="000000"/>
            </w:tcBorders>
            <w:vAlign w:val="bottom"/>
          </w:tcPr>
          <w:p w14:paraId="1690AB2C" w14:textId="77777777" w:rsidR="00D158B9" w:rsidRDefault="00FE079C">
            <w:pPr>
              <w:spacing w:after="0" w:line="259" w:lineRule="auto"/>
              <w:ind w:left="12" w:right="0" w:firstLine="0"/>
              <w:jc w:val="left"/>
            </w:pPr>
            <w:r>
              <w:rPr>
                <w:b/>
              </w:rPr>
              <w:t xml:space="preserve">Spolu aktíva </w:t>
            </w:r>
          </w:p>
        </w:tc>
        <w:tc>
          <w:tcPr>
            <w:tcW w:w="2072" w:type="dxa"/>
            <w:tcBorders>
              <w:top w:val="single" w:sz="4" w:space="0" w:color="000000"/>
              <w:left w:val="single" w:sz="4" w:space="0" w:color="000000"/>
              <w:bottom w:val="single" w:sz="4" w:space="0" w:color="000000"/>
              <w:right w:val="single" w:sz="4" w:space="0" w:color="000000"/>
            </w:tcBorders>
            <w:vAlign w:val="bottom"/>
          </w:tcPr>
          <w:p w14:paraId="47037EB1" w14:textId="65BA8767" w:rsidR="00D158B9" w:rsidRDefault="00987ED9">
            <w:pPr>
              <w:spacing w:after="0" w:line="259" w:lineRule="auto"/>
              <w:ind w:left="360" w:right="0" w:firstLine="0"/>
              <w:jc w:val="center"/>
            </w:pPr>
            <w:r>
              <w:rPr>
                <w:b/>
              </w:rPr>
              <w:t>387 580</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6C201F9E" w14:textId="7EBDB1E4" w:rsidR="00D158B9" w:rsidRDefault="00987ED9">
            <w:pPr>
              <w:spacing w:after="0" w:line="259" w:lineRule="auto"/>
              <w:ind w:left="250" w:right="0" w:firstLine="0"/>
              <w:jc w:val="center"/>
            </w:pPr>
            <w:r>
              <w:rPr>
                <w:b/>
              </w:rPr>
              <w:t>321 321</w:t>
            </w:r>
            <w:r w:rsidR="00FE079C">
              <w:rPr>
                <w:b/>
              </w:rPr>
              <w:t xml:space="preserve"> </w:t>
            </w:r>
          </w:p>
        </w:tc>
      </w:tr>
    </w:tbl>
    <w:p w14:paraId="262916BB" w14:textId="77777777" w:rsidR="00D158B9" w:rsidRDefault="00FE079C">
      <w:pPr>
        <w:spacing w:after="0" w:line="259" w:lineRule="auto"/>
        <w:ind w:left="0" w:right="0" w:firstLine="0"/>
        <w:jc w:val="left"/>
      </w:pPr>
      <w:r>
        <w:rPr>
          <w:sz w:val="22"/>
        </w:rPr>
        <w:t xml:space="preserve"> </w:t>
      </w:r>
    </w:p>
    <w:p w14:paraId="1159B889" w14:textId="77777777" w:rsidR="00D158B9" w:rsidRDefault="00FE079C">
      <w:pPr>
        <w:spacing w:after="45" w:line="259" w:lineRule="auto"/>
        <w:ind w:left="0" w:right="0" w:firstLine="0"/>
        <w:jc w:val="left"/>
      </w:pPr>
      <w:r>
        <w:rPr>
          <w:sz w:val="22"/>
        </w:rPr>
        <w:t xml:space="preserve"> </w:t>
      </w:r>
    </w:p>
    <w:p w14:paraId="3A0926E1" w14:textId="77777777" w:rsidR="00D158B9" w:rsidRDefault="00FE079C">
      <w:pPr>
        <w:pStyle w:val="Nadpis1"/>
        <w:ind w:left="24" w:right="14"/>
      </w:pPr>
      <w:r>
        <w:t xml:space="preserve">P. Informácie o skutočnostiach, ktoré nastali po dni, ku ktorému sa zostavuje účtovná závierka,  do dňa zostavenia účtovnej závierky </w:t>
      </w:r>
    </w:p>
    <w:p w14:paraId="0C2547AE" w14:textId="77777777" w:rsidR="00D158B9" w:rsidRDefault="00FE079C">
      <w:pPr>
        <w:spacing w:after="0" w:line="259" w:lineRule="auto"/>
        <w:ind w:left="0" w:right="0" w:firstLine="0"/>
        <w:jc w:val="left"/>
      </w:pPr>
      <w:r>
        <w:rPr>
          <w:b/>
          <w:sz w:val="24"/>
        </w:rPr>
        <w:t xml:space="preserve"> </w:t>
      </w:r>
    </w:p>
    <w:p w14:paraId="0D3B8BB2" w14:textId="75B11561" w:rsidR="00D158B9" w:rsidRDefault="00FE079C">
      <w:pPr>
        <w:spacing w:after="29"/>
        <w:ind w:left="-5" w:right="34"/>
      </w:pPr>
      <w:r>
        <w:t>Po dni 31.12.202</w:t>
      </w:r>
      <w:r w:rsidR="00987ED9">
        <w:t>2</w:t>
      </w:r>
      <w:r>
        <w:t xml:space="preserve"> nenastali žiadne udalosti majúce významný vplyv na verné zobrazenie skutočností, ktoré sú predmetom účtovníctva. </w:t>
      </w:r>
    </w:p>
    <w:p w14:paraId="406AE8F5" w14:textId="77777777" w:rsidR="00D158B9" w:rsidRDefault="00FE079C">
      <w:pPr>
        <w:spacing w:after="0" w:line="259" w:lineRule="auto"/>
        <w:ind w:left="13" w:right="0" w:firstLine="0"/>
        <w:jc w:val="center"/>
      </w:pPr>
      <w:r>
        <w:rPr>
          <w:b/>
          <w:sz w:val="24"/>
        </w:rPr>
        <w:t xml:space="preserve"> </w:t>
      </w:r>
    </w:p>
    <w:sectPr w:rsidR="00D158B9">
      <w:headerReference w:type="even" r:id="rId7"/>
      <w:headerReference w:type="default" r:id="rId8"/>
      <w:headerReference w:type="first" r:id="rId9"/>
      <w:pgSz w:w="11906" w:h="16838"/>
      <w:pgMar w:top="946" w:right="1369" w:bottom="1262" w:left="1416" w:header="71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A15F2" w14:textId="77777777" w:rsidR="005954E3" w:rsidRDefault="00FE079C">
      <w:pPr>
        <w:spacing w:after="0" w:line="240" w:lineRule="auto"/>
      </w:pPr>
      <w:r>
        <w:separator/>
      </w:r>
    </w:p>
  </w:endnote>
  <w:endnote w:type="continuationSeparator" w:id="0">
    <w:p w14:paraId="5FE8243A" w14:textId="77777777" w:rsidR="005954E3" w:rsidRDefault="00FE0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77C8CE" w14:textId="77777777" w:rsidR="005954E3" w:rsidRDefault="00FE079C">
      <w:pPr>
        <w:spacing w:after="0" w:line="240" w:lineRule="auto"/>
      </w:pPr>
      <w:r>
        <w:separator/>
      </w:r>
    </w:p>
  </w:footnote>
  <w:footnote w:type="continuationSeparator" w:id="0">
    <w:p w14:paraId="6150C1DD" w14:textId="77777777" w:rsidR="005954E3" w:rsidRDefault="00FE07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F2ED8"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00ED9"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338E"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27787"/>
    <w:multiLevelType w:val="hybridMultilevel"/>
    <w:tmpl w:val="876A5D56"/>
    <w:lvl w:ilvl="0" w:tplc="3FD2C1C4">
      <w:start w:val="1"/>
      <w:numFmt w:val="decimalZero"/>
      <w:lvlText w:val="%1"/>
      <w:lvlJc w:val="left"/>
      <w:pPr>
        <w:ind w:left="2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07E41802">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4B8496F2">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6A4C414C">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4C68A9F4">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4ECDD50">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E2125F20">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E6889EBE">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6D5CF90A">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1C8B2E32"/>
    <w:multiLevelType w:val="hybridMultilevel"/>
    <w:tmpl w:val="E3943D1C"/>
    <w:lvl w:ilvl="0" w:tplc="D3E0E918">
      <w:start w:val="6"/>
      <w:numFmt w:val="lowerLetter"/>
      <w:lvlText w:val="(%1)"/>
      <w:lvlJc w:val="left"/>
      <w:pPr>
        <w:ind w:left="3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F9A276C2">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4F12D5C6">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A0BA6F20">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9E48B218">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DB78064A">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906AD8F8">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5914E3A4">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9F68DE28">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706C316A"/>
    <w:multiLevelType w:val="hybridMultilevel"/>
    <w:tmpl w:val="DC52B8EE"/>
    <w:lvl w:ilvl="0" w:tplc="37CAB6A8">
      <w:start w:val="1"/>
      <w:numFmt w:val="bullet"/>
      <w:lvlText w:val="–"/>
      <w:lvlJc w:val="left"/>
      <w:pPr>
        <w:ind w:left="7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E794CA32">
      <w:start w:val="1"/>
      <w:numFmt w:val="bullet"/>
      <w:lvlText w:val="o"/>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91EC723E">
      <w:start w:val="1"/>
      <w:numFmt w:val="bullet"/>
      <w:lvlText w:val="▪"/>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350FFD6">
      <w:start w:val="1"/>
      <w:numFmt w:val="bullet"/>
      <w:lvlText w:val="•"/>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846DAA6">
      <w:start w:val="1"/>
      <w:numFmt w:val="bullet"/>
      <w:lvlText w:val="o"/>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C492B0EA">
      <w:start w:val="1"/>
      <w:numFmt w:val="bullet"/>
      <w:lvlText w:val="▪"/>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939416F2">
      <w:start w:val="1"/>
      <w:numFmt w:val="bullet"/>
      <w:lvlText w:val="•"/>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A98E5638">
      <w:start w:val="1"/>
      <w:numFmt w:val="bullet"/>
      <w:lvlText w:val="o"/>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19DA2612">
      <w:start w:val="1"/>
      <w:numFmt w:val="bullet"/>
      <w:lvlText w:val="▪"/>
      <w:lvlJc w:val="left"/>
      <w:pPr>
        <w:ind w:left="6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7C761815"/>
    <w:multiLevelType w:val="hybridMultilevel"/>
    <w:tmpl w:val="3B3239C8"/>
    <w:lvl w:ilvl="0" w:tplc="082AAA96">
      <w:start w:val="1"/>
      <w:numFmt w:val="decimal"/>
      <w:lvlText w:val="%1."/>
      <w:lvlJc w:val="left"/>
      <w:pPr>
        <w:ind w:left="423"/>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E638B2AC">
      <w:start w:val="1"/>
      <w:numFmt w:val="lowerLetter"/>
      <w:lvlText w:val="%2"/>
      <w:lvlJc w:val="left"/>
      <w:pPr>
        <w:ind w:left="117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F508EB80">
      <w:start w:val="1"/>
      <w:numFmt w:val="lowerRoman"/>
      <w:lvlText w:val="%3"/>
      <w:lvlJc w:val="left"/>
      <w:pPr>
        <w:ind w:left="189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0EDA0498">
      <w:start w:val="1"/>
      <w:numFmt w:val="decimal"/>
      <w:lvlText w:val="%4"/>
      <w:lvlJc w:val="left"/>
      <w:pPr>
        <w:ind w:left="261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73668CE2">
      <w:start w:val="1"/>
      <w:numFmt w:val="lowerLetter"/>
      <w:lvlText w:val="%5"/>
      <w:lvlJc w:val="left"/>
      <w:pPr>
        <w:ind w:left="333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65BA3006">
      <w:start w:val="1"/>
      <w:numFmt w:val="lowerRoman"/>
      <w:lvlText w:val="%6"/>
      <w:lvlJc w:val="left"/>
      <w:pPr>
        <w:ind w:left="405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E04EAA3A">
      <w:start w:val="1"/>
      <w:numFmt w:val="decimal"/>
      <w:lvlText w:val="%7"/>
      <w:lvlJc w:val="left"/>
      <w:pPr>
        <w:ind w:left="477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F8D46442">
      <w:start w:val="1"/>
      <w:numFmt w:val="lowerLetter"/>
      <w:lvlText w:val="%8"/>
      <w:lvlJc w:val="left"/>
      <w:pPr>
        <w:ind w:left="549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BDCEF80C">
      <w:start w:val="1"/>
      <w:numFmt w:val="lowerRoman"/>
      <w:lvlText w:val="%9"/>
      <w:lvlJc w:val="left"/>
      <w:pPr>
        <w:ind w:left="621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num w:numId="1" w16cid:durableId="1252928968">
    <w:abstractNumId w:val="2"/>
  </w:num>
  <w:num w:numId="2" w16cid:durableId="413825382">
    <w:abstractNumId w:val="1"/>
  </w:num>
  <w:num w:numId="3" w16cid:durableId="1528716156">
    <w:abstractNumId w:val="3"/>
  </w:num>
  <w:num w:numId="4" w16cid:durableId="15372359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58B9"/>
    <w:rsid w:val="0004352C"/>
    <w:rsid w:val="002C1B42"/>
    <w:rsid w:val="003633FA"/>
    <w:rsid w:val="005954E3"/>
    <w:rsid w:val="00770286"/>
    <w:rsid w:val="00987ED9"/>
    <w:rsid w:val="00BA3847"/>
    <w:rsid w:val="00D158B9"/>
    <w:rsid w:val="00ED2FC0"/>
    <w:rsid w:val="00FE07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C0108"/>
  <w15:docId w15:val="{6B8BF2A9-D35B-42B1-AC8A-F2A67923F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5" w:line="270" w:lineRule="auto"/>
      <w:ind w:left="10" w:right="7332"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pPr>
      <w:keepNext/>
      <w:keepLines/>
      <w:spacing w:after="4" w:line="270" w:lineRule="auto"/>
      <w:ind w:left="10" w:right="51" w:hanging="10"/>
      <w:jc w:val="center"/>
      <w:outlineLvl w:val="0"/>
    </w:pPr>
    <w:rPr>
      <w:rFonts w:ascii="Times New Roman" w:eastAsia="Times New Roman" w:hAnsi="Times New Roman" w:cs="Times New Roman"/>
      <w:b/>
      <w:color w:val="000000"/>
      <w:sz w:val="24"/>
    </w:rPr>
  </w:style>
  <w:style w:type="paragraph" w:styleId="Nadpis2">
    <w:name w:val="heading 2"/>
    <w:next w:val="Normlny"/>
    <w:link w:val="Nadpis2Char"/>
    <w:uiPriority w:val="9"/>
    <w:unhideWhenUsed/>
    <w:qFormat/>
    <w:pPr>
      <w:keepNext/>
      <w:keepLines/>
      <w:spacing w:after="0"/>
      <w:ind w:left="10" w:hanging="10"/>
      <w:outlineLvl w:val="1"/>
    </w:pPr>
    <w:rPr>
      <w:rFonts w:ascii="Times New Roman" w:eastAsia="Times New Roman" w:hAnsi="Times New Roman" w:cs="Times New Roman"/>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Times New Roman" w:eastAsia="Times New Roman" w:hAnsi="Times New Roman" w:cs="Times New Roman"/>
      <w:b/>
      <w:color w:val="000000"/>
      <w:sz w:val="22"/>
    </w:rPr>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7</Pages>
  <Words>2114</Words>
  <Characters>12053</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Simko</dc:creator>
  <cp:keywords/>
  <cp:lastModifiedBy>GAJANOVA VIERA</cp:lastModifiedBy>
  <cp:revision>8</cp:revision>
  <dcterms:created xsi:type="dcterms:W3CDTF">2023-03-02T10:49:00Z</dcterms:created>
  <dcterms:modified xsi:type="dcterms:W3CDTF">2023-03-23T08:12:00Z</dcterms:modified>
</cp:coreProperties>
</file>