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4D9" w:rsidRDefault="00D364D9" w:rsidP="00997497">
      <w:pPr>
        <w:keepNext/>
        <w:spacing w:before="0" w:after="0" w:line="240" w:lineRule="auto"/>
        <w:outlineLvl w:val="2"/>
        <w:rPr>
          <w:rFonts w:ascii="Arial" w:hAnsi="Arial"/>
          <w:b/>
          <w:bCs/>
          <w:szCs w:val="20"/>
        </w:rPr>
      </w:pPr>
    </w:p>
    <w:p w:rsidR="00D0141F" w:rsidRDefault="00D0141F" w:rsidP="00D0141F">
      <w:pPr>
        <w:keepNext/>
        <w:spacing w:before="0" w:after="0" w:line="240" w:lineRule="auto"/>
        <w:ind w:left="426"/>
        <w:outlineLvl w:val="2"/>
        <w:rPr>
          <w:rFonts w:ascii="Arial" w:hAnsi="Arial"/>
          <w:bCs/>
          <w:sz w:val="16"/>
          <w:szCs w:val="16"/>
        </w:rPr>
      </w:pPr>
      <w:r w:rsidRPr="00D0141F">
        <w:rPr>
          <w:rFonts w:ascii="Arial" w:hAnsi="Arial"/>
          <w:bCs/>
          <w:sz w:val="16"/>
          <w:szCs w:val="16"/>
        </w:rPr>
        <w:t>Poznámky (</w:t>
      </w:r>
      <w:proofErr w:type="spellStart"/>
      <w:r w:rsidRPr="00D0141F">
        <w:rPr>
          <w:rFonts w:ascii="Arial" w:hAnsi="Arial"/>
          <w:bCs/>
          <w:sz w:val="16"/>
          <w:szCs w:val="16"/>
        </w:rPr>
        <w:t>Úč</w:t>
      </w:r>
      <w:proofErr w:type="spellEnd"/>
      <w:r w:rsidRPr="00D0141F">
        <w:rPr>
          <w:rFonts w:ascii="Arial" w:hAnsi="Arial"/>
          <w:bCs/>
          <w:sz w:val="16"/>
          <w:szCs w:val="16"/>
        </w:rPr>
        <w:t xml:space="preserve"> NUJ 3-01)</w:t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</w:r>
      <w:r>
        <w:rPr>
          <w:rFonts w:ascii="Arial" w:hAnsi="Arial"/>
          <w:bCs/>
          <w:sz w:val="16"/>
          <w:szCs w:val="16"/>
        </w:rPr>
        <w:tab/>
        <w:t xml:space="preserve">IČO 4 2 </w:t>
      </w:r>
      <w:proofErr w:type="spellStart"/>
      <w:r>
        <w:rPr>
          <w:rFonts w:ascii="Arial" w:hAnsi="Arial"/>
          <w:bCs/>
          <w:sz w:val="16"/>
          <w:szCs w:val="16"/>
        </w:rPr>
        <w:t>2</w:t>
      </w:r>
      <w:proofErr w:type="spellEnd"/>
      <w:r>
        <w:rPr>
          <w:rFonts w:ascii="Arial" w:hAnsi="Arial"/>
          <w:bCs/>
          <w:sz w:val="16"/>
          <w:szCs w:val="16"/>
        </w:rPr>
        <w:t xml:space="preserve"> 7 6 0 2 1</w:t>
      </w:r>
    </w:p>
    <w:p w:rsidR="00D0141F" w:rsidRDefault="00D0141F" w:rsidP="00D0141F">
      <w:pPr>
        <w:keepNext/>
        <w:spacing w:before="0" w:after="0" w:line="240" w:lineRule="auto"/>
        <w:ind w:left="426"/>
        <w:outlineLvl w:val="2"/>
        <w:rPr>
          <w:rFonts w:ascii="Arial" w:hAnsi="Arial"/>
          <w:bCs/>
          <w:sz w:val="16"/>
          <w:szCs w:val="16"/>
        </w:rPr>
      </w:pPr>
    </w:p>
    <w:p w:rsidR="00D0141F" w:rsidRPr="00D0141F" w:rsidRDefault="00D0141F" w:rsidP="00D0141F">
      <w:pPr>
        <w:keepNext/>
        <w:spacing w:before="0" w:after="0" w:line="240" w:lineRule="auto"/>
        <w:ind w:left="426"/>
        <w:outlineLvl w:val="2"/>
        <w:rPr>
          <w:rFonts w:ascii="Arial" w:hAnsi="Arial"/>
          <w:bCs/>
          <w:sz w:val="16"/>
          <w:szCs w:val="16"/>
        </w:rPr>
      </w:pPr>
    </w:p>
    <w:p w:rsidR="00DB1285" w:rsidRPr="00ED0163" w:rsidRDefault="00863CBA" w:rsidP="00D364D9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:rsidR="00DB1285" w:rsidRDefault="00DB1285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D364D9" w:rsidRPr="00ED0163" w:rsidRDefault="00D364D9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DB1285" w:rsidRPr="006E5846" w:rsidRDefault="003F735F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Názov účtovnej jednotky: </w:t>
      </w:r>
      <w:r w:rsidR="00D364D9">
        <w:rPr>
          <w:rFonts w:ascii="Arial" w:hAnsi="Arial"/>
          <w:sz w:val="16"/>
          <w:szCs w:val="16"/>
        </w:rPr>
        <w:t xml:space="preserve"> </w:t>
      </w:r>
      <w:r w:rsidR="00981277">
        <w:rPr>
          <w:rFonts w:ascii="Arial" w:hAnsi="Arial"/>
          <w:sz w:val="16"/>
          <w:szCs w:val="16"/>
        </w:rPr>
        <w:t xml:space="preserve">Bližšie k vidieku </w:t>
      </w:r>
    </w:p>
    <w:p w:rsidR="003F735F" w:rsidRPr="006E5846" w:rsidRDefault="003F735F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Sídlo účtovnej jednotky:   </w:t>
      </w:r>
      <w:r w:rsidR="00373A1D">
        <w:rPr>
          <w:rFonts w:ascii="Arial" w:hAnsi="Arial"/>
          <w:sz w:val="16"/>
          <w:szCs w:val="16"/>
        </w:rPr>
        <w:t>Sklárska 8</w:t>
      </w:r>
      <w:r w:rsidR="0017404D">
        <w:rPr>
          <w:rFonts w:ascii="Arial" w:hAnsi="Arial"/>
          <w:sz w:val="16"/>
          <w:szCs w:val="16"/>
        </w:rPr>
        <w:t>, 914 41 Nemšová</w:t>
      </w:r>
    </w:p>
    <w:p w:rsidR="003F735F" w:rsidRDefault="003F735F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Dátum registrácie:           </w:t>
      </w:r>
      <w:r w:rsidR="00D364D9">
        <w:rPr>
          <w:rFonts w:ascii="Arial" w:hAnsi="Arial"/>
          <w:sz w:val="16"/>
          <w:szCs w:val="16"/>
        </w:rPr>
        <w:t xml:space="preserve"> </w:t>
      </w:r>
      <w:r w:rsidR="00981277">
        <w:rPr>
          <w:rFonts w:ascii="Arial" w:hAnsi="Arial"/>
          <w:sz w:val="16"/>
          <w:szCs w:val="16"/>
        </w:rPr>
        <w:t>23.05.2012</w:t>
      </w:r>
      <w:r w:rsidRPr="006E5846">
        <w:rPr>
          <w:rFonts w:ascii="Arial" w:hAnsi="Arial"/>
          <w:sz w:val="16"/>
          <w:szCs w:val="16"/>
        </w:rPr>
        <w:t xml:space="preserve"> na Ministerstve vnútra SR</w:t>
      </w:r>
    </w:p>
    <w:p w:rsidR="00D364D9" w:rsidRPr="006E5846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F735F" w:rsidRPr="006E5846" w:rsidRDefault="00A02521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>Informácie o</w:t>
      </w:r>
      <w:r w:rsidR="00D12140" w:rsidRPr="006E5846">
        <w:rPr>
          <w:rFonts w:ascii="Arial" w:hAnsi="Arial"/>
          <w:sz w:val="16"/>
          <w:szCs w:val="16"/>
        </w:rPr>
        <w:t> členoch štatutárnych orgánov</w:t>
      </w:r>
      <w:r w:rsidR="003F735F" w:rsidRPr="006E5846">
        <w:rPr>
          <w:rFonts w:ascii="Arial" w:hAnsi="Arial"/>
          <w:sz w:val="16"/>
          <w:szCs w:val="16"/>
        </w:rPr>
        <w:t xml:space="preserve">: </w:t>
      </w:r>
    </w:p>
    <w:p w:rsidR="00D364D9" w:rsidRDefault="003F735F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6E5846">
        <w:rPr>
          <w:rFonts w:ascii="Arial" w:hAnsi="Arial"/>
          <w:sz w:val="16"/>
          <w:szCs w:val="16"/>
        </w:rPr>
        <w:t xml:space="preserve">Predseda združenia:        </w:t>
      </w:r>
      <w:r w:rsidR="00AC0D79">
        <w:rPr>
          <w:rFonts w:ascii="Arial" w:hAnsi="Arial"/>
          <w:sz w:val="16"/>
          <w:szCs w:val="16"/>
        </w:rPr>
        <w:t>Ing. Viera Benková</w:t>
      </w:r>
      <w:r w:rsidR="00F919A8">
        <w:rPr>
          <w:rFonts w:ascii="Arial" w:hAnsi="Arial"/>
          <w:sz w:val="16"/>
          <w:szCs w:val="16"/>
        </w:rPr>
        <w:t xml:space="preserve"> </w:t>
      </w:r>
    </w:p>
    <w:p w:rsidR="002E1C90" w:rsidRPr="006E5846" w:rsidRDefault="002E1C90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981277" w:rsidRDefault="00981277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Združenie bolo založené za účelom zvýšenia informovanosti, podpory odborných vedomostí z ekonomickej a environmentálnej oblasti prostredníctvom informačných aktivít, šírenia poznatkov v oblasti rozvoja vidieka, podpory a rozvoja </w:t>
      </w:r>
      <w:proofErr w:type="spellStart"/>
      <w:r>
        <w:rPr>
          <w:rFonts w:ascii="Arial" w:hAnsi="Arial"/>
          <w:sz w:val="16"/>
          <w:szCs w:val="16"/>
        </w:rPr>
        <w:t>komunitných</w:t>
      </w:r>
      <w:proofErr w:type="spellEnd"/>
      <w:r>
        <w:rPr>
          <w:rFonts w:ascii="Arial" w:hAnsi="Arial"/>
          <w:sz w:val="16"/>
          <w:szCs w:val="16"/>
        </w:rPr>
        <w:t xml:space="preserve"> aktivít, posilnenia miestnej demokracie, ochrany životného prostredia, zlepšenia života starých ľudí a sociálne odkázaných, spolupráce so záujmovými združeniami v tuzemsku a zahraniční, podpory a rozvoja vidieckej turistiky, rozvoja vidieka, rozvoja zamestnanosti </w:t>
      </w:r>
      <w:r w:rsidR="00CD7EA8">
        <w:rPr>
          <w:rFonts w:ascii="Arial" w:hAnsi="Arial"/>
          <w:sz w:val="16"/>
          <w:szCs w:val="16"/>
        </w:rPr>
        <w:t xml:space="preserve">a podnikateľského prostredia a v oblasti zvyšovania vzdelanostnej úrovne všetkých vrstiev obyvateľstva. </w:t>
      </w:r>
    </w:p>
    <w:p w:rsidR="00FE52A4" w:rsidRDefault="00FE52A4" w:rsidP="00FE52A4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Združenie vykonáva aj podnikateľskú činnosť na zá</w:t>
      </w:r>
      <w:r w:rsidR="009A5E8D">
        <w:rPr>
          <w:rFonts w:ascii="Arial" w:hAnsi="Arial"/>
          <w:sz w:val="16"/>
          <w:szCs w:val="16"/>
        </w:rPr>
        <w:t>klade živnostenského oprávnenia, ktoré mu bolo udelené dňa 05.10.2012.</w:t>
      </w:r>
      <w:r>
        <w:rPr>
          <w:rFonts w:ascii="Arial" w:hAnsi="Arial"/>
          <w:sz w:val="16"/>
          <w:szCs w:val="16"/>
        </w:rPr>
        <w:t xml:space="preserve"> Bližšie k vidieku má osvedčenie na vykonávanie nasledujúcich živnosti: 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Poskytovanie služieb v poľnohospodárstve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Kúpa tovaru na účely jeho predaja konečnému spotrebiteľovi (maloobchod)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Sprostredkovateľská činnosť v oblasti obchodu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Sprostredkovateľská činnosť v oblasti služieb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Sprostredkovateľská činnosť v oblasti výroby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Poskytovanie služieb rýchleho občerstvenia v spojení s predajom na priamu konzumáciu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Poskytovanie obslužných služieb pri kultúrnych a iných spoločenských podujatiach 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Počítačové služby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Služby súvisiace s počítačovým spracovaním údajov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Vydavateľská činnosť</w:t>
      </w:r>
    </w:p>
    <w:p w:rsidR="00FE52A4" w:rsidRDefault="00FE52A4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Činnosť </w:t>
      </w:r>
      <w:r w:rsidR="009A5E8D">
        <w:rPr>
          <w:rFonts w:ascii="Arial" w:hAnsi="Arial"/>
          <w:sz w:val="16"/>
          <w:szCs w:val="16"/>
        </w:rPr>
        <w:t>podnikateľských, organizačných a ekonomických poradcov</w:t>
      </w:r>
    </w:p>
    <w:p w:rsidR="009A5E8D" w:rsidRDefault="009A5E8D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Čistiace a upratovacie služby</w:t>
      </w:r>
    </w:p>
    <w:p w:rsidR="009A5E8D" w:rsidRDefault="009A5E8D" w:rsidP="00FE52A4">
      <w:pPr>
        <w:numPr>
          <w:ilvl w:val="0"/>
          <w:numId w:val="4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Reklamné a marketingové služby </w:t>
      </w:r>
    </w:p>
    <w:p w:rsidR="00BF3D00" w:rsidRPr="00BF3D00" w:rsidRDefault="00BF3D00" w:rsidP="009A5E8D">
      <w:pPr>
        <w:spacing w:before="0" w:after="0"/>
        <w:rPr>
          <w:rFonts w:ascii="Arial" w:hAnsi="Arial"/>
          <w:sz w:val="16"/>
          <w:szCs w:val="16"/>
        </w:rPr>
      </w:pPr>
    </w:p>
    <w:p w:rsidR="00DB1285" w:rsidRPr="005402DA" w:rsidRDefault="002C5E9F" w:rsidP="005402DA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v počas bežného účtovného obdobia zamestnávala zamestnancov.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402DA" w:rsidRPr="00ED0163" w:rsidTr="00FB4565">
        <w:tc>
          <w:tcPr>
            <w:tcW w:w="4961" w:type="dxa"/>
          </w:tcPr>
          <w:p w:rsidR="005402DA" w:rsidRPr="00ED0163" w:rsidRDefault="005402DA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402DA" w:rsidRPr="00ED0163" w:rsidRDefault="005402DA" w:rsidP="00FB456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402DA" w:rsidRPr="00ED0163" w:rsidRDefault="005402DA" w:rsidP="00FB456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7404D" w:rsidRPr="00ED0163" w:rsidRDefault="00F919A8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2E1C90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7404D" w:rsidRPr="00ED0163" w:rsidRDefault="0017404D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17404D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7404D" w:rsidRPr="00ED0163" w:rsidRDefault="0017404D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17404D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7404D" w:rsidRPr="00ED0163" w:rsidTr="00FB4565">
        <w:trPr>
          <w:trHeight w:val="391"/>
        </w:trPr>
        <w:tc>
          <w:tcPr>
            <w:tcW w:w="4961" w:type="dxa"/>
            <w:vAlign w:val="center"/>
          </w:tcPr>
          <w:p w:rsidR="0017404D" w:rsidRPr="00ED0163" w:rsidRDefault="0017404D" w:rsidP="00FB45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7404D" w:rsidRPr="00ED0163" w:rsidRDefault="00EA29D4" w:rsidP="005402D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7404D" w:rsidRPr="00ED0163" w:rsidRDefault="00F919A8" w:rsidP="008C21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5402DA" w:rsidRDefault="00656DC6" w:rsidP="00D364D9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</w:p>
    <w:p w:rsidR="00656DC6" w:rsidRDefault="00656DC6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nemá ďalšie organizácie v zriaďovateľskej pôsobnosti. </w:t>
      </w:r>
    </w:p>
    <w:p w:rsidR="00633408" w:rsidRDefault="00633408" w:rsidP="0063340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BB0CB0" w:rsidRPr="00C1060B" w:rsidRDefault="00BB0CB0" w:rsidP="00D364D9">
      <w:pPr>
        <w:numPr>
          <w:ilvl w:val="0"/>
          <w:numId w:val="1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Údaje podľa čl. I, III a IV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Default="00DB1285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D364D9" w:rsidRPr="00ED0163" w:rsidRDefault="00D364D9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C54A7E" w:rsidRDefault="006E5846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</w:t>
      </w:r>
      <w:r w:rsidR="0075172B" w:rsidRPr="00ED0163">
        <w:rPr>
          <w:rFonts w:ascii="Arial" w:hAnsi="Arial"/>
          <w:sz w:val="16"/>
          <w:szCs w:val="16"/>
        </w:rPr>
        <w:t xml:space="preserve">čtovná závierka </w:t>
      </w:r>
      <w:r w:rsidR="00BF3D00">
        <w:rPr>
          <w:rFonts w:ascii="Arial" w:hAnsi="Arial"/>
          <w:sz w:val="16"/>
          <w:szCs w:val="16"/>
        </w:rPr>
        <w:t>je</w:t>
      </w:r>
      <w:r>
        <w:rPr>
          <w:rFonts w:ascii="Arial" w:hAnsi="Arial"/>
          <w:sz w:val="16"/>
          <w:szCs w:val="16"/>
        </w:rPr>
        <w:t xml:space="preserve"> </w:t>
      </w:r>
      <w:r w:rsidR="0075172B" w:rsidRPr="00ED0163">
        <w:rPr>
          <w:rFonts w:ascii="Arial" w:hAnsi="Arial"/>
          <w:sz w:val="16"/>
          <w:szCs w:val="16"/>
        </w:rPr>
        <w:t>zostavená za</w:t>
      </w:r>
      <w:r>
        <w:rPr>
          <w:rFonts w:ascii="Arial" w:hAnsi="Arial"/>
          <w:sz w:val="16"/>
          <w:szCs w:val="16"/>
        </w:rPr>
        <w:t xml:space="preserve"> predpokladu nepretržitého trvania</w:t>
      </w:r>
      <w:r w:rsidR="00F33C07" w:rsidRPr="00ED0163">
        <w:rPr>
          <w:rFonts w:ascii="Arial" w:hAnsi="Arial"/>
          <w:sz w:val="16"/>
          <w:szCs w:val="16"/>
        </w:rPr>
        <w:t xml:space="preserve"> činnosti</w:t>
      </w:r>
      <w:r>
        <w:rPr>
          <w:rFonts w:ascii="Arial" w:hAnsi="Arial"/>
          <w:sz w:val="16"/>
          <w:szCs w:val="16"/>
        </w:rPr>
        <w:t xml:space="preserve"> účtovnej jednotky. </w:t>
      </w:r>
      <w:r w:rsidR="00F33C07" w:rsidRPr="00ED0163">
        <w:rPr>
          <w:rFonts w:ascii="Arial" w:hAnsi="Arial"/>
          <w:sz w:val="16"/>
          <w:szCs w:val="16"/>
        </w:rPr>
        <w:t xml:space="preserve"> </w:t>
      </w:r>
    </w:p>
    <w:p w:rsidR="00D364D9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AE42A4" w:rsidRDefault="00DB1285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BB0CB0">
        <w:rPr>
          <w:rFonts w:ascii="Arial" w:hAnsi="Arial"/>
          <w:sz w:val="16"/>
          <w:szCs w:val="16"/>
        </w:rPr>
        <w:t>Zmeny úč</w:t>
      </w:r>
      <w:r w:rsidR="006E5846" w:rsidRPr="00BB0CB0">
        <w:rPr>
          <w:rFonts w:ascii="Arial" w:hAnsi="Arial"/>
          <w:sz w:val="16"/>
          <w:szCs w:val="16"/>
        </w:rPr>
        <w:t xml:space="preserve">tovných zásad a zmeny účtovných metód: </w:t>
      </w:r>
    </w:p>
    <w:p w:rsidR="00BB0CB0" w:rsidRDefault="006E5846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AE42A4">
        <w:rPr>
          <w:rFonts w:ascii="Arial" w:hAnsi="Arial"/>
          <w:sz w:val="16"/>
          <w:szCs w:val="16"/>
        </w:rPr>
        <w:t>V priebehu účtovného obdobia neprebehli žiadne zmeny účtovných zásad a metód.</w:t>
      </w:r>
      <w:r w:rsidR="009C2BFA" w:rsidRPr="00AE42A4">
        <w:rPr>
          <w:rFonts w:ascii="Arial" w:hAnsi="Arial"/>
          <w:sz w:val="16"/>
          <w:szCs w:val="16"/>
        </w:rPr>
        <w:t xml:space="preserve"> Účtovníctvo bolo v roku 20</w:t>
      </w:r>
      <w:r w:rsidR="00373A1D">
        <w:rPr>
          <w:rFonts w:ascii="Arial" w:hAnsi="Arial"/>
          <w:sz w:val="16"/>
          <w:szCs w:val="16"/>
        </w:rPr>
        <w:t>2</w:t>
      </w:r>
      <w:r w:rsidR="00D665D9">
        <w:rPr>
          <w:rFonts w:ascii="Arial" w:hAnsi="Arial"/>
          <w:sz w:val="16"/>
          <w:szCs w:val="16"/>
        </w:rPr>
        <w:t>2</w:t>
      </w:r>
      <w:r w:rsidR="009C2BFA" w:rsidRPr="00AE42A4">
        <w:rPr>
          <w:rFonts w:ascii="Arial" w:hAnsi="Arial"/>
          <w:sz w:val="16"/>
          <w:szCs w:val="16"/>
        </w:rPr>
        <w:t xml:space="preserve"> vedené </w:t>
      </w:r>
      <w:r w:rsidR="00731ECB" w:rsidRPr="00AE42A4">
        <w:rPr>
          <w:rFonts w:ascii="Arial" w:hAnsi="Arial"/>
          <w:sz w:val="16"/>
          <w:szCs w:val="16"/>
        </w:rPr>
        <w:t xml:space="preserve">v eurách </w:t>
      </w:r>
      <w:r w:rsidR="00BB0CB0" w:rsidRPr="00AE42A4">
        <w:rPr>
          <w:rFonts w:ascii="Arial" w:hAnsi="Arial"/>
          <w:sz w:val="16"/>
          <w:szCs w:val="16"/>
        </w:rPr>
        <w:t xml:space="preserve">  </w:t>
      </w:r>
      <w:r w:rsidR="00731ECB" w:rsidRPr="00AE42A4">
        <w:rPr>
          <w:rFonts w:ascii="Arial" w:hAnsi="Arial"/>
          <w:sz w:val="16"/>
          <w:szCs w:val="16"/>
        </w:rPr>
        <w:t xml:space="preserve">a v súlade s Opatrením MF 25682-2007-74. </w:t>
      </w:r>
      <w:r w:rsidRPr="00AE42A4">
        <w:rPr>
          <w:rFonts w:ascii="Arial" w:hAnsi="Arial"/>
          <w:sz w:val="16"/>
          <w:szCs w:val="16"/>
        </w:rPr>
        <w:t xml:space="preserve"> </w:t>
      </w:r>
    </w:p>
    <w:p w:rsidR="00D364D9" w:rsidRPr="00AE42A4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DB1285" w:rsidRPr="00ED0163" w:rsidRDefault="00DB1285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9264F8">
        <w:rPr>
          <w:rFonts w:ascii="Arial" w:hAnsi="Arial"/>
          <w:sz w:val="16"/>
          <w:szCs w:val="16"/>
        </w:rPr>
        <w:t>Spôsob oceňovania</w:t>
      </w:r>
      <w:r w:rsidRPr="00ED0163">
        <w:rPr>
          <w:rFonts w:ascii="Arial" w:hAnsi="Arial"/>
          <w:sz w:val="16"/>
          <w:szCs w:val="16"/>
        </w:rPr>
        <w:t xml:space="preserve">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</w:t>
      </w:r>
      <w:r w:rsidR="005402DA">
        <w:rPr>
          <w:rFonts w:ascii="Arial" w:hAnsi="Arial"/>
          <w:sz w:val="16"/>
          <w:szCs w:val="16"/>
        </w:rPr>
        <w:t>majetku a záväzkov v členení na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nehmotný majeto</w:t>
      </w:r>
      <w:r>
        <w:rPr>
          <w:rFonts w:ascii="Arial" w:hAnsi="Arial"/>
          <w:sz w:val="16"/>
          <w:szCs w:val="16"/>
        </w:rPr>
        <w:t xml:space="preserve">k obstaraný kúpou – </w:t>
      </w:r>
      <w:r w:rsidR="001854E4">
        <w:rPr>
          <w:rFonts w:ascii="Arial" w:hAnsi="Arial"/>
          <w:sz w:val="16"/>
          <w:szCs w:val="16"/>
        </w:rPr>
        <w:t>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nehmotný majet</w:t>
      </w:r>
      <w:r>
        <w:rPr>
          <w:rFonts w:ascii="Arial" w:hAnsi="Arial"/>
          <w:sz w:val="16"/>
          <w:szCs w:val="16"/>
        </w:rPr>
        <w:t>ok obstaraný vlastnou činnosťou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nehmotný majetok obstaraný iným spôsobom</w:t>
      </w:r>
      <w:r>
        <w:rPr>
          <w:rFonts w:ascii="Arial" w:hAnsi="Arial"/>
          <w:sz w:val="16"/>
          <w:szCs w:val="16"/>
        </w:rPr>
        <w:t xml:space="preserve"> – nevlastní,</w:t>
      </w:r>
    </w:p>
    <w:p w:rsidR="001854E4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854E4">
        <w:rPr>
          <w:rFonts w:ascii="Arial" w:hAnsi="Arial"/>
          <w:sz w:val="16"/>
          <w:szCs w:val="16"/>
        </w:rPr>
        <w:t xml:space="preserve">dlhodobý hmotný majetok obstaraný kúpou – </w:t>
      </w:r>
      <w:r w:rsidR="001854E4">
        <w:rPr>
          <w:rFonts w:ascii="Arial" w:hAnsi="Arial"/>
          <w:sz w:val="16"/>
          <w:szCs w:val="16"/>
        </w:rPr>
        <w:t>nevlastní,</w:t>
      </w:r>
    </w:p>
    <w:p w:rsidR="009C2BFA" w:rsidRPr="001854E4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854E4">
        <w:rPr>
          <w:rFonts w:ascii="Arial" w:hAnsi="Arial"/>
          <w:sz w:val="16"/>
          <w:szCs w:val="16"/>
        </w:rPr>
        <w:t>dlhodobý hmotný majetok obstaraný vlastnou činnosťou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dlhodobý hmotný majetok obstaraný </w:t>
      </w:r>
      <w:r>
        <w:rPr>
          <w:rFonts w:ascii="Arial" w:hAnsi="Arial"/>
          <w:sz w:val="16"/>
          <w:szCs w:val="16"/>
        </w:rPr>
        <w:t>iným spôsobom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dlhodobý finančný majetok</w:t>
      </w:r>
      <w:r>
        <w:rPr>
          <w:rFonts w:ascii="Arial" w:hAnsi="Arial"/>
          <w:sz w:val="16"/>
          <w:szCs w:val="16"/>
        </w:rPr>
        <w:t xml:space="preserve">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zásoby obstarané kúpou – nevlastní,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záso</w:t>
      </w:r>
      <w:r>
        <w:rPr>
          <w:rFonts w:ascii="Arial" w:hAnsi="Arial"/>
          <w:sz w:val="16"/>
          <w:szCs w:val="16"/>
        </w:rPr>
        <w:t xml:space="preserve">by vytvorené vlastnou činnosťou – nevlastní,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zásoby obstarané </w:t>
      </w:r>
      <w:r>
        <w:rPr>
          <w:rFonts w:ascii="Arial" w:hAnsi="Arial"/>
          <w:sz w:val="16"/>
          <w:szCs w:val="16"/>
        </w:rPr>
        <w:t xml:space="preserve">iným spôsobom – nevlastní,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pohľadávky – menovitá hodnota,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krátkodobý finančný majetok</w:t>
      </w:r>
      <w:r>
        <w:rPr>
          <w:rFonts w:ascii="Arial" w:hAnsi="Arial"/>
          <w:sz w:val="16"/>
          <w:szCs w:val="16"/>
        </w:rPr>
        <w:t xml:space="preserve"> – menovitá hodnota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časové rozlíšenie na strane aktív</w:t>
      </w:r>
      <w:r>
        <w:rPr>
          <w:rFonts w:ascii="Arial" w:hAnsi="Arial"/>
          <w:sz w:val="16"/>
          <w:szCs w:val="16"/>
        </w:rPr>
        <w:t xml:space="preserve"> – </w:t>
      </w:r>
      <w:r w:rsidR="001854E4">
        <w:rPr>
          <w:rFonts w:ascii="Arial" w:hAnsi="Arial"/>
          <w:sz w:val="16"/>
          <w:szCs w:val="16"/>
        </w:rPr>
        <w:t>nevlastní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záväzky vrátane rezerv, dlhopisov, pôžičiek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úverov</w:t>
      </w:r>
      <w:r>
        <w:rPr>
          <w:rFonts w:ascii="Arial" w:hAnsi="Arial"/>
          <w:sz w:val="16"/>
          <w:szCs w:val="16"/>
        </w:rPr>
        <w:t xml:space="preserve"> –</w:t>
      </w:r>
      <w:r w:rsidR="001854E4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 xml:space="preserve">nevlastní, 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časové rozlíšenie na strane pasív</w:t>
      </w:r>
      <w:r>
        <w:rPr>
          <w:rFonts w:ascii="Arial" w:hAnsi="Arial"/>
          <w:sz w:val="16"/>
          <w:szCs w:val="16"/>
        </w:rPr>
        <w:t xml:space="preserve"> – </w:t>
      </w:r>
      <w:r w:rsidR="001854E4">
        <w:rPr>
          <w:rFonts w:ascii="Arial" w:hAnsi="Arial"/>
          <w:sz w:val="16"/>
          <w:szCs w:val="16"/>
        </w:rPr>
        <w:t>nevlastní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ind w:left="760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deriváty</w:t>
      </w:r>
      <w:r>
        <w:rPr>
          <w:rFonts w:ascii="Arial" w:hAnsi="Arial"/>
          <w:sz w:val="16"/>
          <w:szCs w:val="16"/>
        </w:rPr>
        <w:t xml:space="preserve"> - nevlastní</w:t>
      </w:r>
      <w:r w:rsidRPr="00ED0163">
        <w:rPr>
          <w:rFonts w:ascii="Arial" w:hAnsi="Arial"/>
          <w:sz w:val="16"/>
          <w:szCs w:val="16"/>
        </w:rPr>
        <w:t>,</w:t>
      </w:r>
    </w:p>
    <w:p w:rsidR="009C2BFA" w:rsidRPr="00ED0163" w:rsidRDefault="009C2BFA" w:rsidP="00D364D9">
      <w:pPr>
        <w:numPr>
          <w:ilvl w:val="0"/>
          <w:numId w:val="30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majetok a záväzky zabezpečené derivátmi</w:t>
      </w:r>
      <w:r>
        <w:rPr>
          <w:rFonts w:ascii="Arial" w:hAnsi="Arial"/>
          <w:sz w:val="16"/>
          <w:szCs w:val="16"/>
        </w:rPr>
        <w:t xml:space="preserve"> - nevlastní</w:t>
      </w:r>
      <w:r w:rsidRPr="00ED0163">
        <w:rPr>
          <w:rFonts w:ascii="Arial" w:hAnsi="Arial"/>
          <w:sz w:val="16"/>
          <w:szCs w:val="16"/>
        </w:rPr>
        <w:t>.</w:t>
      </w:r>
    </w:p>
    <w:p w:rsidR="00D0141F" w:rsidRDefault="00D0141F" w:rsidP="00D364D9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455B11" w:rsidRDefault="009264F8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455B11">
        <w:rPr>
          <w:rFonts w:ascii="Arial" w:hAnsi="Arial"/>
          <w:sz w:val="16"/>
          <w:szCs w:val="16"/>
        </w:rPr>
        <w:t xml:space="preserve">oceňuje záväzky ku dňu ocenenia, a to: </w:t>
      </w:r>
    </w:p>
    <w:p w:rsidR="00455B11" w:rsidRDefault="00455B11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ku dňu uskutočnenia účtovného prípadu</w:t>
      </w:r>
    </w:p>
    <w:p w:rsidR="00AE42A4" w:rsidRDefault="00455B11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ku dň</w:t>
      </w:r>
      <w:r w:rsidR="00AE42A4">
        <w:rPr>
          <w:rFonts w:ascii="Arial" w:hAnsi="Arial"/>
          <w:sz w:val="16"/>
          <w:szCs w:val="16"/>
        </w:rPr>
        <w:t>u zostavenia účtovnej závierky.</w:t>
      </w:r>
    </w:p>
    <w:p w:rsidR="00455B11" w:rsidRDefault="001854E4" w:rsidP="00D0141F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Jednotlivé zložky pohľadávok a krátkodobého finančného majetku sa oceňujú </w:t>
      </w:r>
      <w:r w:rsidR="00633408">
        <w:rPr>
          <w:rFonts w:ascii="Arial" w:hAnsi="Arial"/>
          <w:sz w:val="16"/>
          <w:szCs w:val="16"/>
        </w:rPr>
        <w:t>m</w:t>
      </w:r>
      <w:r w:rsidR="009264F8">
        <w:rPr>
          <w:rFonts w:ascii="Arial" w:hAnsi="Arial"/>
          <w:sz w:val="16"/>
          <w:szCs w:val="16"/>
        </w:rPr>
        <w:t xml:space="preserve">enovitou hodnotou, pričom menovitou hodnotou sa rozumie cena, ktorá je uvedená v peňažných prostriedkoch a ceninách alebo suma, na ktorú pohľadávka alebo záväzok znie sa oceňujú peňažné prostriedky a ceniny, pohľadávky pri ich vzniku a záväzky pri ich vzniku. </w:t>
      </w:r>
      <w:r w:rsidR="00455B11">
        <w:rPr>
          <w:rFonts w:ascii="Arial" w:hAnsi="Arial"/>
          <w:sz w:val="16"/>
          <w:szCs w:val="16"/>
        </w:rPr>
        <w:t xml:space="preserve"> </w:t>
      </w:r>
    </w:p>
    <w:p w:rsidR="00DB1285" w:rsidRDefault="00455B11" w:rsidP="00633408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633408">
        <w:rPr>
          <w:rFonts w:ascii="Arial" w:hAnsi="Arial"/>
          <w:sz w:val="16"/>
          <w:szCs w:val="16"/>
        </w:rPr>
        <w:t>ne</w:t>
      </w:r>
      <w:r>
        <w:rPr>
          <w:rFonts w:ascii="Arial" w:hAnsi="Arial"/>
          <w:sz w:val="16"/>
          <w:szCs w:val="16"/>
        </w:rPr>
        <w:t xml:space="preserve">odpisuje </w:t>
      </w:r>
      <w:r w:rsidR="00633408">
        <w:rPr>
          <w:rFonts w:ascii="Arial" w:hAnsi="Arial"/>
          <w:sz w:val="16"/>
          <w:szCs w:val="16"/>
        </w:rPr>
        <w:t xml:space="preserve">žiadny </w:t>
      </w:r>
      <w:r>
        <w:rPr>
          <w:rFonts w:ascii="Arial" w:hAnsi="Arial"/>
          <w:sz w:val="16"/>
          <w:szCs w:val="16"/>
        </w:rPr>
        <w:t>dlhodobý hmotný</w:t>
      </w:r>
      <w:r w:rsidR="00633408">
        <w:rPr>
          <w:rFonts w:ascii="Arial" w:hAnsi="Arial"/>
          <w:sz w:val="16"/>
          <w:szCs w:val="16"/>
        </w:rPr>
        <w:t xml:space="preserve"> a nehmotný</w:t>
      </w:r>
      <w:r>
        <w:rPr>
          <w:rFonts w:ascii="Arial" w:hAnsi="Arial"/>
          <w:sz w:val="16"/>
          <w:szCs w:val="16"/>
        </w:rPr>
        <w:t xml:space="preserve"> majetok</w:t>
      </w:r>
      <w:r w:rsidR="00633408">
        <w:rPr>
          <w:rFonts w:ascii="Arial" w:hAnsi="Arial"/>
          <w:sz w:val="16"/>
          <w:szCs w:val="16"/>
        </w:rPr>
        <w:t xml:space="preserve">. </w:t>
      </w:r>
      <w:r>
        <w:rPr>
          <w:rFonts w:ascii="Arial" w:hAnsi="Arial"/>
          <w:sz w:val="16"/>
          <w:szCs w:val="16"/>
        </w:rPr>
        <w:t xml:space="preserve"> </w:t>
      </w:r>
    </w:p>
    <w:p w:rsidR="00633408" w:rsidRDefault="00633408" w:rsidP="00633408">
      <w:pPr>
        <w:spacing w:before="0" w:after="0" w:line="240" w:lineRule="auto"/>
        <w:ind w:left="360"/>
        <w:rPr>
          <w:rFonts w:ascii="Arial" w:hAnsi="Arial"/>
          <w:sz w:val="16"/>
          <w:szCs w:val="16"/>
        </w:rPr>
      </w:pPr>
    </w:p>
    <w:p w:rsidR="00503A66" w:rsidRDefault="00AE42A4" w:rsidP="00D364D9">
      <w:pPr>
        <w:numPr>
          <w:ilvl w:val="0"/>
          <w:numId w:val="20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5D5A4B">
        <w:rPr>
          <w:rFonts w:ascii="Arial" w:hAnsi="Arial"/>
          <w:sz w:val="16"/>
          <w:szCs w:val="16"/>
        </w:rPr>
        <w:t xml:space="preserve">nemá žiadne zásady pre zohľadnenie zníženia hodnoty majetku, nakoľko hodnotu svojho majetku </w:t>
      </w:r>
      <w:r w:rsidR="00FC48E3">
        <w:rPr>
          <w:rFonts w:ascii="Arial" w:hAnsi="Arial"/>
          <w:sz w:val="16"/>
          <w:szCs w:val="16"/>
        </w:rPr>
        <w:t>doteraz</w:t>
      </w:r>
      <w:r w:rsidR="005D5A4B">
        <w:rPr>
          <w:rFonts w:ascii="Arial" w:hAnsi="Arial"/>
          <w:sz w:val="16"/>
          <w:szCs w:val="16"/>
        </w:rPr>
        <w:t xml:space="preserve"> neznižovala.</w:t>
      </w:r>
    </w:p>
    <w:p w:rsidR="00D364D9" w:rsidRPr="00D364D9" w:rsidRDefault="00D364D9" w:rsidP="00D364D9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73A1D" w:rsidRDefault="00373A1D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</w:p>
    <w:p w:rsidR="00373A1D" w:rsidRDefault="00373A1D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</w:p>
    <w:p w:rsidR="00DB1285" w:rsidRPr="00ED0163" w:rsidRDefault="00177903" w:rsidP="00D364D9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Default="00DB1285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</w:t>
      </w:r>
      <w:r w:rsidR="00D364D9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súvahe</w:t>
      </w:r>
    </w:p>
    <w:p w:rsidR="00D364D9" w:rsidRPr="00ED0163" w:rsidRDefault="00D364D9" w:rsidP="00D364D9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D364D9" w:rsidRPr="00633408" w:rsidRDefault="005C6C44" w:rsidP="00B367DC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33408">
        <w:rPr>
          <w:rFonts w:ascii="Arial" w:hAnsi="Arial"/>
          <w:sz w:val="16"/>
          <w:szCs w:val="16"/>
        </w:rPr>
        <w:t xml:space="preserve">Účtovná jednotka </w:t>
      </w:r>
      <w:r w:rsidR="00633408" w:rsidRPr="00633408">
        <w:rPr>
          <w:rFonts w:ascii="Arial" w:hAnsi="Arial"/>
          <w:sz w:val="16"/>
          <w:szCs w:val="16"/>
        </w:rPr>
        <w:t>ne</w:t>
      </w:r>
      <w:r w:rsidRPr="00633408">
        <w:rPr>
          <w:rFonts w:ascii="Arial" w:hAnsi="Arial"/>
          <w:sz w:val="16"/>
          <w:szCs w:val="16"/>
        </w:rPr>
        <w:t xml:space="preserve">vlastní </w:t>
      </w:r>
      <w:r w:rsidR="00633408" w:rsidRPr="00633408">
        <w:rPr>
          <w:rFonts w:ascii="Arial" w:hAnsi="Arial"/>
          <w:sz w:val="16"/>
          <w:szCs w:val="16"/>
        </w:rPr>
        <w:t xml:space="preserve">žiadny </w:t>
      </w:r>
      <w:r w:rsidR="005D5A4B" w:rsidRPr="00633408">
        <w:rPr>
          <w:rFonts w:ascii="Arial" w:hAnsi="Arial"/>
          <w:sz w:val="16"/>
          <w:szCs w:val="16"/>
        </w:rPr>
        <w:t xml:space="preserve">dlhodobý hmotný </w:t>
      </w:r>
      <w:r w:rsidR="00633408" w:rsidRPr="00633408">
        <w:rPr>
          <w:rFonts w:ascii="Arial" w:hAnsi="Arial"/>
          <w:sz w:val="16"/>
          <w:szCs w:val="16"/>
        </w:rPr>
        <w:t xml:space="preserve">a nehmotný </w:t>
      </w:r>
      <w:r w:rsidR="00FC48E3" w:rsidRPr="00633408">
        <w:rPr>
          <w:rFonts w:ascii="Arial" w:hAnsi="Arial"/>
          <w:sz w:val="16"/>
          <w:szCs w:val="16"/>
        </w:rPr>
        <w:t>majetok</w:t>
      </w:r>
      <w:r w:rsidR="00633408" w:rsidRPr="00633408">
        <w:rPr>
          <w:rFonts w:ascii="Arial" w:hAnsi="Arial"/>
          <w:sz w:val="16"/>
          <w:szCs w:val="16"/>
        </w:rPr>
        <w:t xml:space="preserve">. </w:t>
      </w:r>
      <w:r w:rsidR="007D11F2" w:rsidRPr="00633408">
        <w:rPr>
          <w:rFonts w:ascii="Arial" w:hAnsi="Arial"/>
          <w:sz w:val="16"/>
          <w:szCs w:val="16"/>
        </w:rPr>
        <w:t>Účtovná jednotka v priebehu bežného účtovného obdobia netvorila oprav</w:t>
      </w:r>
      <w:r w:rsidR="00633408" w:rsidRPr="00633408">
        <w:rPr>
          <w:rFonts w:ascii="Arial" w:hAnsi="Arial"/>
          <w:sz w:val="16"/>
          <w:szCs w:val="16"/>
        </w:rPr>
        <w:t xml:space="preserve">né položky k dlhodobému majetku, keďže ho nevlastní. </w:t>
      </w:r>
      <w:r w:rsidR="007D11F2" w:rsidRPr="00633408">
        <w:rPr>
          <w:rFonts w:ascii="Arial" w:hAnsi="Arial"/>
          <w:sz w:val="16"/>
          <w:szCs w:val="16"/>
        </w:rPr>
        <w:t xml:space="preserve"> </w:t>
      </w:r>
    </w:p>
    <w:p w:rsidR="00633408" w:rsidRDefault="00633408" w:rsidP="00B367DC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56DC6" w:rsidRDefault="00FC48E3" w:rsidP="00B367DC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nevlastní</w:t>
      </w:r>
      <w:r w:rsidR="00656DC6">
        <w:rPr>
          <w:rFonts w:ascii="Arial" w:hAnsi="Arial"/>
          <w:sz w:val="16"/>
          <w:szCs w:val="16"/>
        </w:rPr>
        <w:t xml:space="preserve"> dlhodobý majetok, na ktorý je zriadené záložné právo a nemá majetok, pri ktorom má obmedzené právo s ním nakladať. </w:t>
      </w:r>
    </w:p>
    <w:p w:rsidR="00B367DC" w:rsidRPr="00ED0163" w:rsidRDefault="00B367DC" w:rsidP="00B367DC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D6B62" w:rsidRDefault="00FC48E3" w:rsidP="00CD361E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633408">
        <w:rPr>
          <w:rFonts w:ascii="Arial" w:hAnsi="Arial"/>
          <w:sz w:val="16"/>
          <w:szCs w:val="16"/>
        </w:rPr>
        <w:t>ne</w:t>
      </w:r>
      <w:r>
        <w:rPr>
          <w:rFonts w:ascii="Arial" w:hAnsi="Arial"/>
          <w:sz w:val="16"/>
          <w:szCs w:val="16"/>
        </w:rPr>
        <w:t>má</w:t>
      </w:r>
      <w:r w:rsidR="00633408">
        <w:rPr>
          <w:rFonts w:ascii="Arial" w:hAnsi="Arial"/>
          <w:sz w:val="16"/>
          <w:szCs w:val="16"/>
        </w:rPr>
        <w:t xml:space="preserve"> poistený žiadny dlhodobý hmotný a nehmotný majetok. </w:t>
      </w:r>
    </w:p>
    <w:p w:rsidR="00633408" w:rsidRPr="00633408" w:rsidRDefault="00633408" w:rsidP="0063340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56DC6" w:rsidRDefault="00FC48E3" w:rsidP="00135273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neúčtovala</w:t>
      </w:r>
      <w:r w:rsidR="00AC7506">
        <w:rPr>
          <w:rFonts w:ascii="Arial" w:hAnsi="Arial"/>
          <w:sz w:val="16"/>
          <w:szCs w:val="16"/>
        </w:rPr>
        <w:t xml:space="preserve"> a nevlastnila</w:t>
      </w:r>
      <w:r w:rsidR="00656DC6">
        <w:rPr>
          <w:rFonts w:ascii="Arial" w:hAnsi="Arial"/>
          <w:sz w:val="16"/>
          <w:szCs w:val="16"/>
        </w:rPr>
        <w:t xml:space="preserve"> dlhodobý finančný majetok v priebehu bežného účtovného obdobia. </w:t>
      </w:r>
    </w:p>
    <w:p w:rsidR="00135273" w:rsidRDefault="00135273" w:rsidP="00135273">
      <w:pPr>
        <w:spacing w:before="0" w:after="0" w:line="240" w:lineRule="auto"/>
        <w:ind w:left="714"/>
        <w:rPr>
          <w:rFonts w:ascii="Arial" w:hAnsi="Arial"/>
          <w:sz w:val="16"/>
          <w:szCs w:val="16"/>
        </w:rPr>
      </w:pPr>
    </w:p>
    <w:p w:rsidR="00656DC6" w:rsidRDefault="00656DC6" w:rsidP="00135273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netvorila opravné položky k dlhodobému finančnému majetku. </w:t>
      </w:r>
    </w:p>
    <w:p w:rsidR="00135273" w:rsidRDefault="00135273" w:rsidP="00135273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B367DC" w:rsidRPr="00633408" w:rsidRDefault="007A16A5" w:rsidP="00B367DC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Pr="00ED0163">
        <w:rPr>
          <w:rFonts w:ascii="Arial" w:hAnsi="Arial"/>
          <w:sz w:val="16"/>
          <w:szCs w:val="16"/>
        </w:rPr>
        <w:t xml:space="preserve"> krátkodobého finančného </w:t>
      </w:r>
      <w:r w:rsidRPr="00656DC6">
        <w:rPr>
          <w:rFonts w:ascii="Arial" w:hAnsi="Arial"/>
          <w:sz w:val="16"/>
          <w:szCs w:val="16"/>
        </w:rPr>
        <w:t>majetku</w:t>
      </w:r>
      <w:r w:rsidR="00C72ECC" w:rsidRPr="00656DC6">
        <w:rPr>
          <w:rFonts w:ascii="Arial" w:hAnsi="Arial"/>
          <w:sz w:val="16"/>
          <w:szCs w:val="16"/>
        </w:rPr>
        <w:t xml:space="preserve"> a </w:t>
      </w:r>
      <w:r w:rsidR="00F34521" w:rsidRPr="00656DC6">
        <w:rPr>
          <w:rFonts w:ascii="Arial" w:hAnsi="Arial"/>
          <w:sz w:val="16"/>
          <w:szCs w:val="16"/>
        </w:rPr>
        <w:t> o ocenení krátkodobého finančného majetku</w:t>
      </w:r>
      <w:r w:rsidR="00F34521" w:rsidRPr="00ED0163">
        <w:rPr>
          <w:rFonts w:ascii="Arial" w:hAnsi="Arial"/>
          <w:sz w:val="16"/>
          <w:szCs w:val="16"/>
        </w:rPr>
        <w:t xml:space="preserve">  reálnou hodnotou ku dňu, ku ktorému</w:t>
      </w:r>
      <w:r w:rsidR="00656DC6">
        <w:rPr>
          <w:rFonts w:ascii="Arial" w:hAnsi="Arial"/>
          <w:sz w:val="16"/>
          <w:szCs w:val="16"/>
        </w:rPr>
        <w:t xml:space="preserve"> sa zostavuje </w:t>
      </w:r>
      <w:r w:rsidR="00B367DC">
        <w:rPr>
          <w:rFonts w:ascii="Arial" w:hAnsi="Arial"/>
          <w:sz w:val="16"/>
          <w:szCs w:val="16"/>
        </w:rPr>
        <w:t xml:space="preserve">účtovná závierka, pričom sa uvádza vplyv takéhoto ocenenia na výsledok hospodárenia účtovnej jednotky. Tento prehľad je spracovaný v nasledujúcej tabuľke: </w:t>
      </w:r>
    </w:p>
    <w:p w:rsidR="00B367DC" w:rsidRDefault="00B367DC" w:rsidP="00B367D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1"/>
        <w:gridCol w:w="2835"/>
        <w:gridCol w:w="3366"/>
      </w:tblGrid>
      <w:tr w:rsidR="003D6B62" w:rsidRPr="00F02A6F" w:rsidTr="00F02A6F">
        <w:tc>
          <w:tcPr>
            <w:tcW w:w="4181" w:type="dxa"/>
            <w:vAlign w:val="center"/>
          </w:tcPr>
          <w:p w:rsidR="003D6B62" w:rsidRPr="00F02A6F" w:rsidRDefault="003D6B62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835" w:type="dxa"/>
            <w:vAlign w:val="center"/>
          </w:tcPr>
          <w:p w:rsidR="003D6B62" w:rsidRPr="00F02A6F" w:rsidRDefault="003D6B62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66" w:type="dxa"/>
            <w:vAlign w:val="center"/>
          </w:tcPr>
          <w:p w:rsidR="003D6B62" w:rsidRPr="00F02A6F" w:rsidRDefault="003D6B62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665D9" w:rsidRPr="00F02A6F" w:rsidTr="00F02A6F">
        <w:tc>
          <w:tcPr>
            <w:tcW w:w="4181" w:type="dxa"/>
            <w:vAlign w:val="center"/>
          </w:tcPr>
          <w:p w:rsidR="00D665D9" w:rsidRPr="00F02A6F" w:rsidRDefault="00D665D9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2835" w:type="dxa"/>
          </w:tcPr>
          <w:p w:rsidR="00D665D9" w:rsidRPr="00D665D9" w:rsidRDefault="00D665D9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247,32</w:t>
            </w:r>
          </w:p>
        </w:tc>
        <w:tc>
          <w:tcPr>
            <w:tcW w:w="3366" w:type="dxa"/>
          </w:tcPr>
          <w:p w:rsidR="00D665D9" w:rsidRPr="00D665D9" w:rsidRDefault="00D665D9" w:rsidP="0036535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467,32</w:t>
            </w:r>
          </w:p>
        </w:tc>
      </w:tr>
      <w:tr w:rsidR="00D665D9" w:rsidRPr="00F02A6F" w:rsidTr="00F02A6F">
        <w:tc>
          <w:tcPr>
            <w:tcW w:w="4181" w:type="dxa"/>
            <w:vAlign w:val="center"/>
          </w:tcPr>
          <w:p w:rsidR="00D665D9" w:rsidRPr="00F02A6F" w:rsidRDefault="00D665D9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2835" w:type="dxa"/>
          </w:tcPr>
          <w:p w:rsidR="00D665D9" w:rsidRPr="00D665D9" w:rsidRDefault="00D665D9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66" w:type="dxa"/>
          </w:tcPr>
          <w:p w:rsidR="00D665D9" w:rsidRPr="00D665D9" w:rsidRDefault="00D665D9" w:rsidP="0036535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665D9" w:rsidRPr="00F02A6F" w:rsidTr="00F02A6F">
        <w:tc>
          <w:tcPr>
            <w:tcW w:w="4181" w:type="dxa"/>
            <w:vAlign w:val="center"/>
          </w:tcPr>
          <w:p w:rsidR="00D665D9" w:rsidRPr="00F02A6F" w:rsidRDefault="00D665D9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2835" w:type="dxa"/>
            <w:vAlign w:val="center"/>
          </w:tcPr>
          <w:p w:rsidR="00D665D9" w:rsidRPr="00D665D9" w:rsidRDefault="00D665D9" w:rsidP="00F0198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215,37</w:t>
            </w:r>
          </w:p>
        </w:tc>
        <w:tc>
          <w:tcPr>
            <w:tcW w:w="3366" w:type="dxa"/>
            <w:vAlign w:val="center"/>
          </w:tcPr>
          <w:p w:rsidR="00D665D9" w:rsidRPr="00D665D9" w:rsidRDefault="00D665D9" w:rsidP="0036535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204,14</w:t>
            </w:r>
          </w:p>
        </w:tc>
      </w:tr>
      <w:tr w:rsidR="00D665D9" w:rsidRPr="00F02A6F" w:rsidTr="00F02A6F">
        <w:tc>
          <w:tcPr>
            <w:tcW w:w="4181" w:type="dxa"/>
            <w:vAlign w:val="center"/>
          </w:tcPr>
          <w:p w:rsidR="00D665D9" w:rsidRPr="00F02A6F" w:rsidRDefault="00D665D9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835" w:type="dxa"/>
            <w:vAlign w:val="center"/>
          </w:tcPr>
          <w:p w:rsidR="00D665D9" w:rsidRPr="00D665D9" w:rsidRDefault="00D665D9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66" w:type="dxa"/>
            <w:vAlign w:val="center"/>
          </w:tcPr>
          <w:p w:rsidR="00D665D9" w:rsidRPr="00D665D9" w:rsidRDefault="00D665D9" w:rsidP="0036535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665D9" w:rsidRPr="00F02A6F" w:rsidTr="00F02A6F">
        <w:tc>
          <w:tcPr>
            <w:tcW w:w="4181" w:type="dxa"/>
            <w:vAlign w:val="center"/>
          </w:tcPr>
          <w:p w:rsidR="00D665D9" w:rsidRPr="00F02A6F" w:rsidRDefault="00D665D9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2835" w:type="dxa"/>
          </w:tcPr>
          <w:p w:rsidR="00D665D9" w:rsidRPr="00D665D9" w:rsidRDefault="00D665D9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66" w:type="dxa"/>
          </w:tcPr>
          <w:p w:rsidR="00D665D9" w:rsidRPr="00D665D9" w:rsidRDefault="00D665D9" w:rsidP="0036535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665D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665D9" w:rsidRPr="00F02A6F" w:rsidTr="00F02A6F">
        <w:tc>
          <w:tcPr>
            <w:tcW w:w="4181" w:type="dxa"/>
            <w:vAlign w:val="center"/>
          </w:tcPr>
          <w:p w:rsidR="00D665D9" w:rsidRPr="00F02A6F" w:rsidRDefault="00D665D9" w:rsidP="00F02A6F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835" w:type="dxa"/>
          </w:tcPr>
          <w:p w:rsidR="00D665D9" w:rsidRPr="00D665D9" w:rsidRDefault="00D665D9" w:rsidP="00F02A6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665D9">
              <w:rPr>
                <w:rFonts w:ascii="Arial" w:hAnsi="Arial"/>
                <w:b/>
                <w:sz w:val="16"/>
                <w:szCs w:val="16"/>
              </w:rPr>
              <w:t>462,69</w:t>
            </w:r>
          </w:p>
        </w:tc>
        <w:tc>
          <w:tcPr>
            <w:tcW w:w="3366" w:type="dxa"/>
          </w:tcPr>
          <w:p w:rsidR="00D665D9" w:rsidRPr="00D665D9" w:rsidRDefault="00D665D9" w:rsidP="003653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665D9">
              <w:rPr>
                <w:rFonts w:ascii="Arial" w:hAnsi="Arial"/>
                <w:b/>
                <w:sz w:val="16"/>
                <w:szCs w:val="16"/>
              </w:rPr>
              <w:t>671,46</w:t>
            </w:r>
            <w:bookmarkStart w:id="0" w:name="_GoBack"/>
            <w:bookmarkEnd w:id="0"/>
          </w:p>
        </w:tc>
      </w:tr>
    </w:tbl>
    <w:p w:rsidR="00DE35CA" w:rsidRDefault="00DE35CA" w:rsidP="00F47B82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netvorila </w:t>
      </w:r>
      <w:r w:rsidR="006F0C7E">
        <w:rPr>
          <w:rFonts w:ascii="Arial" w:hAnsi="Arial"/>
          <w:sz w:val="16"/>
          <w:szCs w:val="16"/>
        </w:rPr>
        <w:t xml:space="preserve">a neúčtovala </w:t>
      </w:r>
      <w:r>
        <w:rPr>
          <w:rFonts w:ascii="Arial" w:hAnsi="Arial"/>
          <w:sz w:val="16"/>
          <w:szCs w:val="16"/>
        </w:rPr>
        <w:t xml:space="preserve">opravné položky k zásobám. </w:t>
      </w:r>
    </w:p>
    <w:p w:rsidR="00F47B82" w:rsidRPr="00ED0163" w:rsidRDefault="00F47B82" w:rsidP="00F47B82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3527C3" w:rsidRDefault="0061503A" w:rsidP="00F47B82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Opis a prehľad </w:t>
      </w:r>
      <w:r w:rsidR="00AC7506" w:rsidRPr="00ED0163">
        <w:rPr>
          <w:rFonts w:ascii="Arial" w:hAnsi="Arial"/>
          <w:sz w:val="16"/>
          <w:szCs w:val="16"/>
        </w:rPr>
        <w:t xml:space="preserve">významných pohľadávok v nadväznosti na položky súvahy </w:t>
      </w:r>
      <w:r>
        <w:rPr>
          <w:rFonts w:ascii="Arial" w:hAnsi="Arial"/>
          <w:sz w:val="16"/>
          <w:szCs w:val="16"/>
        </w:rPr>
        <w:t>u</w:t>
      </w:r>
      <w:r w:rsidR="004B2FEF">
        <w:rPr>
          <w:rFonts w:ascii="Arial" w:hAnsi="Arial"/>
          <w:sz w:val="16"/>
          <w:szCs w:val="16"/>
        </w:rPr>
        <w:t>vádza</w:t>
      </w:r>
      <w:r>
        <w:rPr>
          <w:rFonts w:ascii="Arial" w:hAnsi="Arial"/>
          <w:sz w:val="16"/>
          <w:szCs w:val="16"/>
        </w:rPr>
        <w:t xml:space="preserve"> tabuľka uvedená pod bodom </w:t>
      </w:r>
    </w:p>
    <w:p w:rsidR="00F47B82" w:rsidRPr="00F47B82" w:rsidRDefault="00F47B82" w:rsidP="00F47B82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9B4F0F" w:rsidRPr="001B46B8" w:rsidRDefault="0061503A" w:rsidP="00F47B82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B46B8">
        <w:rPr>
          <w:rFonts w:ascii="Arial" w:hAnsi="Arial"/>
          <w:sz w:val="16"/>
          <w:szCs w:val="16"/>
        </w:rPr>
        <w:t xml:space="preserve">Účtovná jednotka netvorila opravné položky k pohľadávkam. </w:t>
      </w:r>
    </w:p>
    <w:p w:rsidR="00373A1D" w:rsidRDefault="00633408" w:rsidP="00373A1D">
      <w:pPr>
        <w:spacing w:before="0" w:after="0" w:line="240" w:lineRule="auto"/>
        <w:ind w:left="709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200195" w:rsidRPr="00F47B82">
        <w:rPr>
          <w:rFonts w:ascii="Arial" w:hAnsi="Arial"/>
          <w:sz w:val="16"/>
          <w:szCs w:val="16"/>
        </w:rPr>
        <w:t>vykonáva podnikateľskú činnosť. Z hlavnej činnosti sa jedná o nasledovné kr</w:t>
      </w:r>
      <w:r w:rsidR="0061503A" w:rsidRPr="00F47B82">
        <w:rPr>
          <w:rFonts w:ascii="Arial" w:hAnsi="Arial"/>
          <w:sz w:val="16"/>
          <w:szCs w:val="16"/>
        </w:rPr>
        <w:t xml:space="preserve">átkodobé pohľadávky, pričom opravné položky účtovná jednotka netvorila: </w:t>
      </w:r>
    </w:p>
    <w:p w:rsidR="00200195" w:rsidRPr="00ED0163" w:rsidRDefault="0020019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D11F2" w:rsidRPr="00F47B82" w:rsidRDefault="00DB1285" w:rsidP="00F47B82">
      <w:pPr>
        <w:numPr>
          <w:ilvl w:val="0"/>
          <w:numId w:val="24"/>
        </w:numPr>
        <w:spacing w:before="0" w:line="240" w:lineRule="auto"/>
        <w:rPr>
          <w:rFonts w:ascii="Arial" w:hAnsi="Arial"/>
          <w:sz w:val="16"/>
          <w:szCs w:val="16"/>
        </w:rPr>
      </w:pPr>
      <w:r w:rsidRPr="005D33ED">
        <w:rPr>
          <w:rFonts w:ascii="Arial" w:hAnsi="Arial"/>
          <w:sz w:val="16"/>
          <w:szCs w:val="16"/>
        </w:rPr>
        <w:t>Prehľad významných polož</w:t>
      </w:r>
      <w:r w:rsidR="003D6571" w:rsidRPr="005D33ED">
        <w:rPr>
          <w:rFonts w:ascii="Arial" w:hAnsi="Arial"/>
          <w:sz w:val="16"/>
          <w:szCs w:val="16"/>
        </w:rPr>
        <w:t>ie</w:t>
      </w:r>
      <w:r w:rsidRPr="005D33ED">
        <w:rPr>
          <w:rFonts w:ascii="Arial" w:hAnsi="Arial"/>
          <w:sz w:val="16"/>
          <w:szCs w:val="16"/>
        </w:rPr>
        <w:t>k časového rozlíšenia nákladov budúcich o</w:t>
      </w:r>
      <w:r w:rsidR="007D11F2">
        <w:rPr>
          <w:rFonts w:ascii="Arial" w:hAnsi="Arial"/>
          <w:sz w:val="16"/>
          <w:szCs w:val="16"/>
        </w:rPr>
        <w:t>bdobí a príjmov budúcich období: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2434"/>
        <w:gridCol w:w="2693"/>
      </w:tblGrid>
      <w:tr w:rsidR="005D33ED" w:rsidRPr="00F02A6F" w:rsidTr="00F02A6F">
        <w:tc>
          <w:tcPr>
            <w:tcW w:w="3448" w:type="dxa"/>
          </w:tcPr>
          <w:p w:rsidR="005D33ED" w:rsidRPr="00F02A6F" w:rsidRDefault="005D33ED" w:rsidP="00F02A6F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2434" w:type="dxa"/>
          </w:tcPr>
          <w:p w:rsidR="005D33ED" w:rsidRPr="00F02A6F" w:rsidRDefault="005D33ED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693" w:type="dxa"/>
          </w:tcPr>
          <w:p w:rsidR="005D33ED" w:rsidRPr="00F02A6F" w:rsidRDefault="005D33ED" w:rsidP="00F02A6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b/>
                <w:sz w:val="16"/>
                <w:szCs w:val="16"/>
              </w:rPr>
              <w:t>Stav na konci</w:t>
            </w:r>
            <w:r w:rsidRPr="00F02A6F">
              <w:rPr>
                <w:rFonts w:ascii="Arial" w:hAnsi="Arial"/>
                <w:sz w:val="16"/>
                <w:szCs w:val="16"/>
              </w:rPr>
              <w:t xml:space="preserve"> </w:t>
            </w:r>
            <w:r w:rsidRPr="00F02A6F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D33ED" w:rsidRPr="00F02A6F" w:rsidTr="00F02A6F">
        <w:tc>
          <w:tcPr>
            <w:tcW w:w="3448" w:type="dxa"/>
          </w:tcPr>
          <w:p w:rsidR="005D33ED" w:rsidRPr="00F02A6F" w:rsidRDefault="005D33ED" w:rsidP="00F02A6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 xml:space="preserve">Náklady budúcich období </w:t>
            </w:r>
          </w:p>
        </w:tc>
        <w:tc>
          <w:tcPr>
            <w:tcW w:w="2434" w:type="dxa"/>
          </w:tcPr>
          <w:p w:rsidR="005D33ED" w:rsidRPr="00F02A6F" w:rsidRDefault="009348CB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5D33ED" w:rsidRPr="00F02A6F" w:rsidRDefault="00AE4C02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D33ED" w:rsidRPr="00F02A6F" w:rsidTr="00F02A6F">
        <w:tc>
          <w:tcPr>
            <w:tcW w:w="3448" w:type="dxa"/>
          </w:tcPr>
          <w:p w:rsidR="005D33ED" w:rsidRPr="00F02A6F" w:rsidRDefault="005D33ED" w:rsidP="00F02A6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 xml:space="preserve">Príjmy budúcich období </w:t>
            </w:r>
          </w:p>
        </w:tc>
        <w:tc>
          <w:tcPr>
            <w:tcW w:w="2434" w:type="dxa"/>
          </w:tcPr>
          <w:p w:rsidR="005D33ED" w:rsidRPr="00F02A6F" w:rsidRDefault="00F01987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5D33ED" w:rsidRPr="00F02A6F" w:rsidRDefault="0017404D" w:rsidP="00F02A6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74CB1" w:rsidRPr="00ED0163" w:rsidRDefault="00F74CB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97EE7" w:rsidRDefault="00922A1B" w:rsidP="002F562F">
      <w:pPr>
        <w:numPr>
          <w:ilvl w:val="0"/>
          <w:numId w:val="24"/>
        </w:numPr>
        <w:spacing w:line="240" w:lineRule="auto"/>
        <w:rPr>
          <w:rFonts w:ascii="Arial" w:hAnsi="Arial"/>
          <w:b/>
          <w:sz w:val="16"/>
          <w:szCs w:val="16"/>
        </w:rPr>
      </w:pPr>
      <w:r w:rsidRPr="006368C9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6368C9">
        <w:rPr>
          <w:rFonts w:ascii="Arial" w:hAnsi="Arial"/>
          <w:sz w:val="16"/>
          <w:szCs w:val="16"/>
        </w:rPr>
        <w:t xml:space="preserve">bežné </w:t>
      </w:r>
      <w:r w:rsidRPr="006368C9">
        <w:rPr>
          <w:rFonts w:ascii="Arial" w:hAnsi="Arial"/>
          <w:sz w:val="16"/>
          <w:szCs w:val="16"/>
        </w:rPr>
        <w:t>účtovné obdobie</w:t>
      </w:r>
      <w:r w:rsidR="00EE479F" w:rsidRPr="006368C9">
        <w:rPr>
          <w:rFonts w:ascii="Arial" w:hAnsi="Arial"/>
          <w:sz w:val="16"/>
          <w:szCs w:val="16"/>
        </w:rPr>
        <w:t xml:space="preserve">: </w:t>
      </w:r>
      <w:r w:rsidRPr="006368C9">
        <w:rPr>
          <w:rFonts w:ascii="Arial" w:hAnsi="Arial"/>
          <w:sz w:val="16"/>
          <w:szCs w:val="16"/>
        </w:rPr>
        <w:t xml:space="preserve"> </w:t>
      </w:r>
    </w:p>
    <w:p w:rsidR="006D7365" w:rsidRPr="006D7365" w:rsidRDefault="006D7365" w:rsidP="006D7365">
      <w:pPr>
        <w:spacing w:before="0" w:after="0" w:line="240" w:lineRule="auto"/>
        <w:ind w:left="714"/>
        <w:rPr>
          <w:rFonts w:ascii="Arial" w:hAnsi="Arial"/>
          <w:sz w:val="16"/>
          <w:szCs w:val="16"/>
        </w:rPr>
      </w:pPr>
    </w:p>
    <w:p w:rsidR="00C43EF0" w:rsidRDefault="00C43EF0" w:rsidP="00C93558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Opis a výška cudzích zdrojov</w:t>
      </w:r>
      <w:r w:rsidR="00071EED">
        <w:rPr>
          <w:rFonts w:ascii="Arial" w:hAnsi="Arial"/>
          <w:sz w:val="16"/>
          <w:szCs w:val="16"/>
        </w:rPr>
        <w:t xml:space="preserve">, a to </w:t>
      </w:r>
    </w:p>
    <w:p w:rsidR="00D417CC" w:rsidRPr="00ED0163" w:rsidRDefault="00D417CC" w:rsidP="00C9355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C43EF0" w:rsidRDefault="00502E2D" w:rsidP="00C93558">
      <w:pPr>
        <w:numPr>
          <w:ilvl w:val="0"/>
          <w:numId w:val="29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</w:t>
      </w:r>
      <w:r w:rsidR="006B30C8">
        <w:rPr>
          <w:rFonts w:ascii="Arial" w:hAnsi="Arial"/>
          <w:sz w:val="16"/>
          <w:szCs w:val="16"/>
        </w:rPr>
        <w:t xml:space="preserve">čtovná jednotka </w:t>
      </w:r>
      <w:r w:rsidR="006D7365">
        <w:rPr>
          <w:rFonts w:ascii="Arial" w:hAnsi="Arial"/>
          <w:sz w:val="16"/>
          <w:szCs w:val="16"/>
        </w:rPr>
        <w:t>ne</w:t>
      </w:r>
      <w:r w:rsidR="006B30C8">
        <w:rPr>
          <w:rFonts w:ascii="Arial" w:hAnsi="Arial"/>
          <w:sz w:val="16"/>
          <w:szCs w:val="16"/>
        </w:rPr>
        <w:t>vy</w:t>
      </w:r>
      <w:r w:rsidR="009457B1">
        <w:rPr>
          <w:rFonts w:ascii="Arial" w:hAnsi="Arial"/>
          <w:sz w:val="16"/>
          <w:szCs w:val="16"/>
        </w:rPr>
        <w:t>tvorila</w:t>
      </w:r>
      <w:r w:rsidR="006B30C8">
        <w:rPr>
          <w:rFonts w:ascii="Arial" w:hAnsi="Arial"/>
          <w:sz w:val="16"/>
          <w:szCs w:val="16"/>
        </w:rPr>
        <w:t xml:space="preserve"> v </w:t>
      </w:r>
      <w:r w:rsidR="009457B1">
        <w:rPr>
          <w:rFonts w:ascii="Arial" w:hAnsi="Arial"/>
          <w:sz w:val="16"/>
          <w:szCs w:val="16"/>
        </w:rPr>
        <w:t xml:space="preserve">priebehu </w:t>
      </w:r>
      <w:r>
        <w:rPr>
          <w:rFonts w:ascii="Arial" w:hAnsi="Arial"/>
          <w:sz w:val="16"/>
          <w:szCs w:val="16"/>
        </w:rPr>
        <w:t xml:space="preserve">bežného účtovného obdobia žiadne rezervy. </w:t>
      </w:r>
    </w:p>
    <w:p w:rsidR="006B30C8" w:rsidRPr="00ED0163" w:rsidRDefault="006B30C8" w:rsidP="00D417CC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C43EF0" w:rsidRDefault="00C43EF0" w:rsidP="00061A8D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="00502E2D">
        <w:rPr>
          <w:rFonts w:ascii="Arial" w:hAnsi="Arial"/>
          <w:sz w:val="16"/>
          <w:szCs w:val="16"/>
        </w:rPr>
        <w:t xml:space="preserve"> sú spracované v nasledovnej tabuľke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:rsidR="00690F9A" w:rsidRDefault="00690F9A" w:rsidP="00690F9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90F9A" w:rsidRDefault="00690F9A" w:rsidP="00690F9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061A8D" w:rsidRDefault="00061A8D" w:rsidP="00061A8D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tbl>
      <w:tblPr>
        <w:tblW w:w="0" w:type="auto"/>
        <w:tblInd w:w="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0"/>
        <w:gridCol w:w="2126"/>
        <w:gridCol w:w="1701"/>
        <w:gridCol w:w="1559"/>
        <w:gridCol w:w="2374"/>
      </w:tblGrid>
      <w:tr w:rsidR="00B62A7E" w:rsidRPr="00F02A6F" w:rsidTr="00F02A6F">
        <w:tc>
          <w:tcPr>
            <w:tcW w:w="2420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2126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01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59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374" w:type="dxa"/>
          </w:tcPr>
          <w:p w:rsidR="006A2618" w:rsidRPr="00F02A6F" w:rsidRDefault="006A2618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</w:tr>
      <w:tr w:rsidR="008D6149" w:rsidRPr="00F02A6F" w:rsidTr="00F02A6F">
        <w:tc>
          <w:tcPr>
            <w:tcW w:w="2420" w:type="dxa"/>
          </w:tcPr>
          <w:p w:rsidR="008D6149" w:rsidRPr="00F02A6F" w:rsidRDefault="008D6149" w:rsidP="00F02A6F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Ostatné záväzky (účet 325)</w:t>
            </w:r>
          </w:p>
        </w:tc>
        <w:tc>
          <w:tcPr>
            <w:tcW w:w="2126" w:type="dxa"/>
          </w:tcPr>
          <w:p w:rsidR="008D6149" w:rsidRPr="00F02A6F" w:rsidRDefault="0079673F" w:rsidP="00CE39E4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8D6149" w:rsidRPr="00F02A6F" w:rsidRDefault="0017404D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59" w:type="dxa"/>
          </w:tcPr>
          <w:p w:rsidR="008D6149" w:rsidRPr="00F02A6F" w:rsidRDefault="0079673F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374" w:type="dxa"/>
          </w:tcPr>
          <w:p w:rsidR="008D6149" w:rsidRPr="00F02A6F" w:rsidRDefault="0017404D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8D6149" w:rsidRPr="00F02A6F" w:rsidTr="00F02A6F">
        <w:tc>
          <w:tcPr>
            <w:tcW w:w="2420" w:type="dxa"/>
          </w:tcPr>
          <w:p w:rsidR="008D6149" w:rsidRPr="00F02A6F" w:rsidRDefault="008D6149" w:rsidP="00F02A6F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Iné záväzky (účet 379)</w:t>
            </w:r>
          </w:p>
        </w:tc>
        <w:tc>
          <w:tcPr>
            <w:tcW w:w="2126" w:type="dxa"/>
          </w:tcPr>
          <w:p w:rsidR="008D6149" w:rsidRPr="00F02A6F" w:rsidRDefault="008D6149" w:rsidP="00CE39E4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8D6149" w:rsidRPr="00F02A6F" w:rsidRDefault="008D6149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59" w:type="dxa"/>
          </w:tcPr>
          <w:p w:rsidR="008D6149" w:rsidRPr="00F02A6F" w:rsidRDefault="008D6149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374" w:type="dxa"/>
          </w:tcPr>
          <w:p w:rsidR="008D6149" w:rsidRPr="00F02A6F" w:rsidRDefault="008D6149" w:rsidP="00F02A6F">
            <w:pPr>
              <w:spacing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02A6F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0974FB" w:rsidRDefault="00C43EF0" w:rsidP="00C93558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prehľad  o výške záväzkov do lehoty sp</w:t>
      </w:r>
      <w:r w:rsidR="004B2FEF">
        <w:rPr>
          <w:rFonts w:ascii="Arial" w:hAnsi="Arial"/>
          <w:sz w:val="16"/>
          <w:szCs w:val="16"/>
        </w:rPr>
        <w:t>latnosti a po lehote splatnosti uvádza tabuľka po bodom d).</w:t>
      </w:r>
      <w:r w:rsidR="00F24208">
        <w:rPr>
          <w:rFonts w:ascii="Arial" w:hAnsi="Arial"/>
          <w:sz w:val="16"/>
          <w:szCs w:val="16"/>
        </w:rPr>
        <w:t xml:space="preserve"> Ide o</w:t>
      </w:r>
      <w:r w:rsidR="00AF633B">
        <w:rPr>
          <w:rFonts w:ascii="Arial" w:hAnsi="Arial"/>
          <w:sz w:val="16"/>
          <w:szCs w:val="16"/>
        </w:rPr>
        <w:t xml:space="preserve"> krátkodobé </w:t>
      </w:r>
      <w:r w:rsidR="00F24208">
        <w:rPr>
          <w:rFonts w:ascii="Arial" w:hAnsi="Arial"/>
          <w:sz w:val="16"/>
          <w:szCs w:val="16"/>
        </w:rPr>
        <w:t>z</w:t>
      </w:r>
      <w:r w:rsidR="004B2FEF">
        <w:rPr>
          <w:rFonts w:ascii="Arial" w:hAnsi="Arial"/>
          <w:sz w:val="16"/>
          <w:szCs w:val="16"/>
        </w:rPr>
        <w:t>áväzky splatné do jedného roka</w:t>
      </w:r>
      <w:r w:rsidR="00AF633B">
        <w:rPr>
          <w:rFonts w:ascii="Arial" w:hAnsi="Arial"/>
          <w:sz w:val="16"/>
          <w:szCs w:val="16"/>
        </w:rPr>
        <w:t xml:space="preserve">. </w:t>
      </w:r>
      <w:r w:rsidR="00BA5B49">
        <w:rPr>
          <w:rFonts w:ascii="Arial" w:hAnsi="Arial"/>
          <w:sz w:val="16"/>
          <w:szCs w:val="16"/>
        </w:rPr>
        <w:t xml:space="preserve"> </w:t>
      </w:r>
    </w:p>
    <w:p w:rsidR="00C93558" w:rsidRDefault="00C93558" w:rsidP="00C9355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4B2FEF" w:rsidRPr="00B36F22" w:rsidRDefault="004B2FEF" w:rsidP="00C93558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B36F22">
        <w:rPr>
          <w:rFonts w:ascii="Arial" w:hAnsi="Arial"/>
          <w:sz w:val="16"/>
          <w:szCs w:val="16"/>
        </w:rPr>
        <w:t xml:space="preserve">prehľad o výške záväzkov podľa zostatkovej doby splatnosti v členení podľa položiek súvahy </w:t>
      </w:r>
    </w:p>
    <w:p w:rsidR="004B2FEF" w:rsidRPr="00ED0163" w:rsidRDefault="00BA5B49" w:rsidP="00C9355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1. do jedného roka vrátane – krátkodobé záväzky, </w:t>
      </w:r>
    </w:p>
    <w:p w:rsidR="004B2FEF" w:rsidRPr="00ED0163" w:rsidRDefault="004B2FEF" w:rsidP="00C9355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2. od jedného roka do piatich rokov vrát</w:t>
      </w:r>
      <w:r w:rsidR="00BA5B49">
        <w:rPr>
          <w:rFonts w:ascii="Arial" w:hAnsi="Arial"/>
          <w:sz w:val="16"/>
          <w:szCs w:val="16"/>
        </w:rPr>
        <w:t xml:space="preserve">ane – účtovná jednotka neeviduje, </w:t>
      </w:r>
    </w:p>
    <w:p w:rsidR="004B2FEF" w:rsidRDefault="004B2FEF" w:rsidP="00FB59BB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3. viac ako päť rokov</w:t>
      </w:r>
      <w:r w:rsidR="00BA5B49">
        <w:rPr>
          <w:rFonts w:ascii="Arial" w:hAnsi="Arial"/>
          <w:sz w:val="16"/>
          <w:szCs w:val="16"/>
        </w:rPr>
        <w:t xml:space="preserve"> - účtovná jednotka neeviduje.</w:t>
      </w:r>
    </w:p>
    <w:p w:rsidR="00A71157" w:rsidRDefault="00A71157" w:rsidP="00FB59BB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2835"/>
        <w:gridCol w:w="2976"/>
      </w:tblGrid>
      <w:tr w:rsidR="0088210D" w:rsidRPr="00ED0163" w:rsidTr="001A1594">
        <w:trPr>
          <w:trHeight w:val="397"/>
        </w:trPr>
        <w:tc>
          <w:tcPr>
            <w:tcW w:w="4890" w:type="dxa"/>
            <w:vMerge w:val="restart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811" w:type="dxa"/>
            <w:gridSpan w:val="2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8210D" w:rsidRPr="00ED0163" w:rsidTr="001A1594">
        <w:tc>
          <w:tcPr>
            <w:tcW w:w="4890" w:type="dxa"/>
            <w:vMerge/>
          </w:tcPr>
          <w:p w:rsidR="0088210D" w:rsidRPr="00ED0163" w:rsidRDefault="0088210D" w:rsidP="001A159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76" w:type="dxa"/>
            <w:vAlign w:val="center"/>
          </w:tcPr>
          <w:p w:rsidR="0088210D" w:rsidRPr="00ED0163" w:rsidRDefault="0088210D" w:rsidP="001A159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9673F" w:rsidRPr="00ED0163" w:rsidTr="001A1594">
        <w:trPr>
          <w:trHeight w:val="391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79673F" w:rsidRPr="00ED0163" w:rsidTr="001A1594">
        <w:trPr>
          <w:trHeight w:val="391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A1191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79673F" w:rsidRPr="00ED0163" w:rsidTr="001A1594">
        <w:trPr>
          <w:trHeight w:val="447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835" w:type="dxa"/>
            <w:vAlign w:val="center"/>
          </w:tcPr>
          <w:p w:rsidR="0079673F" w:rsidRPr="00C27B4B" w:rsidRDefault="0079673F" w:rsidP="00A1191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C27B4B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79673F" w:rsidRPr="00ED0163" w:rsidTr="001A1594"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35" w:type="dxa"/>
            <w:vAlign w:val="center"/>
          </w:tcPr>
          <w:p w:rsidR="0079673F" w:rsidRPr="00F95620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F95620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9673F" w:rsidRPr="00ED0163" w:rsidTr="001A1594">
        <w:trPr>
          <w:trHeight w:val="478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35" w:type="dxa"/>
            <w:vAlign w:val="center"/>
          </w:tcPr>
          <w:p w:rsidR="0079673F" w:rsidRPr="00F95620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F95620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F9562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9673F" w:rsidRPr="00ED0163" w:rsidTr="001A1594">
        <w:trPr>
          <w:trHeight w:val="409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5961F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79673F" w:rsidRPr="00ED0163" w:rsidTr="001A1594">
        <w:trPr>
          <w:trHeight w:val="409"/>
        </w:trPr>
        <w:tc>
          <w:tcPr>
            <w:tcW w:w="4890" w:type="dxa"/>
            <w:vAlign w:val="center"/>
          </w:tcPr>
          <w:p w:rsidR="0079673F" w:rsidRPr="00ED0163" w:rsidRDefault="0079673F" w:rsidP="001A159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835" w:type="dxa"/>
            <w:vAlign w:val="center"/>
          </w:tcPr>
          <w:p w:rsidR="0079673F" w:rsidRPr="00ED0163" w:rsidRDefault="0079673F" w:rsidP="00A1191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976" w:type="dxa"/>
            <w:vAlign w:val="center"/>
          </w:tcPr>
          <w:p w:rsidR="0079673F" w:rsidRPr="00ED0163" w:rsidRDefault="0079673F" w:rsidP="00791A1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5961F7" w:rsidRDefault="00B36F22" w:rsidP="0002740A">
      <w:pPr>
        <w:numPr>
          <w:ilvl w:val="0"/>
          <w:numId w:val="29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2F562F">
        <w:rPr>
          <w:rFonts w:ascii="Arial" w:hAnsi="Arial"/>
          <w:sz w:val="16"/>
          <w:szCs w:val="16"/>
        </w:rPr>
        <w:t>ne</w:t>
      </w:r>
      <w:r w:rsidR="0002740A">
        <w:rPr>
          <w:rFonts w:ascii="Arial" w:hAnsi="Arial"/>
          <w:sz w:val="16"/>
          <w:szCs w:val="16"/>
        </w:rPr>
        <w:t>účtovala o záväzkoch</w:t>
      </w:r>
      <w:r>
        <w:rPr>
          <w:rFonts w:ascii="Arial" w:hAnsi="Arial"/>
          <w:sz w:val="16"/>
          <w:szCs w:val="16"/>
        </w:rPr>
        <w:t xml:space="preserve"> zo sociálneho fondu</w:t>
      </w:r>
      <w:r w:rsidR="002D55CA">
        <w:rPr>
          <w:rFonts w:ascii="Arial" w:hAnsi="Arial"/>
          <w:sz w:val="16"/>
          <w:szCs w:val="16"/>
        </w:rPr>
        <w:t xml:space="preserve">. </w:t>
      </w:r>
    </w:p>
    <w:p w:rsidR="0002740A" w:rsidRDefault="0002740A" w:rsidP="0002740A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071EED" w:rsidRDefault="005961F7" w:rsidP="0002740A">
      <w:pPr>
        <w:numPr>
          <w:ilvl w:val="0"/>
          <w:numId w:val="29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6F0C7E">
        <w:rPr>
          <w:rFonts w:ascii="Arial" w:hAnsi="Arial"/>
          <w:sz w:val="16"/>
          <w:szCs w:val="16"/>
        </w:rPr>
        <w:t>neúčtovala</w:t>
      </w:r>
      <w:r>
        <w:rPr>
          <w:rFonts w:ascii="Arial" w:hAnsi="Arial"/>
          <w:sz w:val="16"/>
          <w:szCs w:val="16"/>
        </w:rPr>
        <w:t xml:space="preserve"> v priebehu bežného účtovného obdobia žiadne bankové úvery, pôžičky a návratné výpomoci. </w:t>
      </w:r>
    </w:p>
    <w:p w:rsidR="0002740A" w:rsidRPr="00071EED" w:rsidRDefault="0002740A" w:rsidP="0002740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935EE7" w:rsidRDefault="005961F7" w:rsidP="0002740A">
      <w:pPr>
        <w:numPr>
          <w:ilvl w:val="0"/>
          <w:numId w:val="29"/>
        </w:numPr>
        <w:spacing w:before="0" w:after="0" w:line="240" w:lineRule="auto"/>
        <w:ind w:left="714" w:hanging="357"/>
        <w:rPr>
          <w:rFonts w:ascii="Arial" w:hAnsi="Arial"/>
          <w:color w:val="FF0000"/>
          <w:sz w:val="16"/>
          <w:szCs w:val="16"/>
        </w:rPr>
      </w:pPr>
      <w:r w:rsidRPr="005961F7">
        <w:rPr>
          <w:rFonts w:ascii="Arial" w:hAnsi="Arial"/>
          <w:sz w:val="16"/>
          <w:szCs w:val="16"/>
        </w:rPr>
        <w:t>Účtovná jednotka</w:t>
      </w:r>
      <w:r>
        <w:rPr>
          <w:rFonts w:ascii="Arial" w:hAnsi="Arial"/>
          <w:color w:val="FF0000"/>
          <w:sz w:val="16"/>
          <w:szCs w:val="16"/>
        </w:rPr>
        <w:t xml:space="preserve"> </w:t>
      </w:r>
      <w:r w:rsidR="006F0C7E">
        <w:rPr>
          <w:rFonts w:ascii="Arial" w:hAnsi="Arial"/>
          <w:sz w:val="16"/>
          <w:szCs w:val="16"/>
        </w:rPr>
        <w:t>neúčtovala</w:t>
      </w:r>
      <w:r>
        <w:rPr>
          <w:rFonts w:ascii="Arial" w:hAnsi="Arial"/>
          <w:sz w:val="16"/>
          <w:szCs w:val="16"/>
        </w:rPr>
        <w:t xml:space="preserve"> v priebehu bežného účtovného obdobia žiadne výdavky budúcich období. </w:t>
      </w:r>
      <w:r>
        <w:rPr>
          <w:rFonts w:ascii="Arial" w:hAnsi="Arial"/>
          <w:color w:val="FF0000"/>
          <w:sz w:val="16"/>
          <w:szCs w:val="16"/>
        </w:rPr>
        <w:t xml:space="preserve"> </w:t>
      </w:r>
    </w:p>
    <w:p w:rsidR="00071EED" w:rsidRPr="006809B7" w:rsidRDefault="00071EED" w:rsidP="00071EED">
      <w:pPr>
        <w:spacing w:before="0" w:after="0" w:line="240" w:lineRule="auto"/>
        <w:rPr>
          <w:rFonts w:ascii="Arial" w:hAnsi="Arial"/>
          <w:color w:val="FF0000"/>
          <w:sz w:val="16"/>
          <w:szCs w:val="16"/>
        </w:rPr>
      </w:pPr>
    </w:p>
    <w:p w:rsidR="00071EED" w:rsidRDefault="00C43EF0" w:rsidP="0002740A">
      <w:pPr>
        <w:numPr>
          <w:ilvl w:val="0"/>
          <w:numId w:val="24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345CBD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:rsidR="0002740A" w:rsidRPr="00071EED" w:rsidRDefault="0002740A" w:rsidP="0002740A">
      <w:pPr>
        <w:spacing w:before="0" w:after="0" w:line="240" w:lineRule="auto"/>
        <w:ind w:left="357"/>
        <w:rPr>
          <w:rFonts w:ascii="Arial" w:hAnsi="Arial"/>
          <w:sz w:val="16"/>
          <w:szCs w:val="16"/>
        </w:rPr>
      </w:pPr>
    </w:p>
    <w:p w:rsidR="00C43EF0" w:rsidRPr="00ED0163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zostatkovú hodnotu bezodplatne nadobudnutého dlhodobého majetku</w:t>
      </w:r>
      <w:r w:rsidR="00A87817">
        <w:rPr>
          <w:rFonts w:ascii="Arial" w:hAnsi="Arial"/>
          <w:sz w:val="16"/>
          <w:szCs w:val="16"/>
        </w:rPr>
        <w:t xml:space="preserve"> – účtovná jednotka neeviduje</w:t>
      </w:r>
      <w:r w:rsidRPr="00ED0163">
        <w:rPr>
          <w:rFonts w:ascii="Arial" w:hAnsi="Arial"/>
          <w:sz w:val="16"/>
          <w:szCs w:val="16"/>
        </w:rPr>
        <w:t>,</w:t>
      </w:r>
    </w:p>
    <w:p w:rsidR="00C43EF0" w:rsidRPr="00ED0163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zostatkovú hodnotu dlhodobého majetku obstaraného z</w:t>
      </w:r>
      <w:r w:rsidR="00A87817"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dotácie</w:t>
      </w:r>
      <w:r w:rsidR="00A87817">
        <w:rPr>
          <w:rFonts w:ascii="Arial" w:hAnsi="Arial"/>
          <w:sz w:val="16"/>
          <w:szCs w:val="16"/>
        </w:rPr>
        <w:t xml:space="preserve"> - účtovná jednotka neeviduje,</w:t>
      </w:r>
    </w:p>
    <w:p w:rsidR="00C43EF0" w:rsidRPr="0002740A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zostatok nepoužitej dotácie alebo grantu</w:t>
      </w:r>
      <w:r w:rsidR="0002740A">
        <w:rPr>
          <w:rFonts w:ascii="Arial" w:hAnsi="Arial"/>
          <w:sz w:val="16"/>
          <w:szCs w:val="16"/>
        </w:rPr>
        <w:t xml:space="preserve"> - účtovná jednotka neeviduje,</w:t>
      </w:r>
    </w:p>
    <w:p w:rsidR="00C43EF0" w:rsidRPr="00ED0163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zostatok nepoužitej časti podielu zaplatenej dane</w:t>
      </w:r>
      <w:r w:rsidR="00A87817">
        <w:rPr>
          <w:rFonts w:ascii="Arial" w:hAnsi="Arial"/>
          <w:sz w:val="16"/>
          <w:szCs w:val="16"/>
        </w:rPr>
        <w:t xml:space="preserve"> - účtovná jednotka neeviduje</w:t>
      </w:r>
      <w:r w:rsidRPr="00ED0163">
        <w:rPr>
          <w:rFonts w:ascii="Arial" w:hAnsi="Arial"/>
          <w:sz w:val="16"/>
          <w:szCs w:val="16"/>
        </w:rPr>
        <w:t>,</w:t>
      </w:r>
    </w:p>
    <w:p w:rsidR="00071EED" w:rsidRDefault="00C43EF0" w:rsidP="0002740A">
      <w:pPr>
        <w:numPr>
          <w:ilvl w:val="0"/>
          <w:numId w:val="32"/>
        </w:numPr>
        <w:spacing w:before="0" w:after="0" w:line="240" w:lineRule="auto"/>
        <w:ind w:left="714" w:hanging="357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zostatkovú hodnotu dlhodobého majetku obstaraného z podielu zaplatenej dane</w:t>
      </w:r>
      <w:r w:rsidR="00A87817">
        <w:rPr>
          <w:rFonts w:ascii="Arial" w:hAnsi="Arial"/>
          <w:sz w:val="16"/>
          <w:szCs w:val="16"/>
        </w:rPr>
        <w:t xml:space="preserve"> - účtovná jednotka neeviduje</w:t>
      </w:r>
      <w:r w:rsidRPr="00ED0163">
        <w:rPr>
          <w:rFonts w:ascii="Arial" w:hAnsi="Arial"/>
          <w:sz w:val="16"/>
          <w:szCs w:val="16"/>
        </w:rPr>
        <w:t>.</w:t>
      </w:r>
    </w:p>
    <w:p w:rsidR="0002740A" w:rsidRPr="0002740A" w:rsidRDefault="0002740A" w:rsidP="0002740A">
      <w:pPr>
        <w:spacing w:before="0" w:after="0" w:line="240" w:lineRule="auto"/>
        <w:ind w:left="714"/>
        <w:rPr>
          <w:rFonts w:ascii="Arial" w:hAnsi="Arial"/>
          <w:sz w:val="16"/>
          <w:szCs w:val="16"/>
        </w:rPr>
      </w:pPr>
    </w:p>
    <w:p w:rsidR="00783246" w:rsidRDefault="00656DC6" w:rsidP="0002740A">
      <w:pPr>
        <w:numPr>
          <w:ilvl w:val="0"/>
          <w:numId w:val="24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nemá žiadny majetok prenajatý formou finančného prenájmu.</w:t>
      </w:r>
      <w:r w:rsidR="00935EE7" w:rsidRPr="006809B7">
        <w:rPr>
          <w:rFonts w:ascii="Arial" w:hAnsi="Arial"/>
          <w:color w:val="FF0000"/>
          <w:sz w:val="16"/>
          <w:szCs w:val="16"/>
        </w:rPr>
        <w:t xml:space="preserve"> </w:t>
      </w:r>
    </w:p>
    <w:p w:rsidR="00A02E90" w:rsidRPr="00A02E90" w:rsidRDefault="00A02E90" w:rsidP="0002740A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DB1285" w:rsidRPr="00ED0163" w:rsidRDefault="00465353" w:rsidP="0002740A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:rsidR="00DB1285" w:rsidRDefault="00DB1285" w:rsidP="005C4231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5C4231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strát</w:t>
      </w:r>
    </w:p>
    <w:p w:rsidR="005C4231" w:rsidRPr="00ED0163" w:rsidRDefault="005C4231" w:rsidP="005C4231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A478BA" w:rsidRDefault="00A478BA" w:rsidP="00A478BA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A478BA">
        <w:rPr>
          <w:rFonts w:ascii="Arial" w:hAnsi="Arial"/>
          <w:sz w:val="16"/>
          <w:szCs w:val="16"/>
        </w:rPr>
        <w:t>Prehľad tržieb za vlastné výkony a tovar s uvedením ich opisu a vyčíslením hodnoty tržieb podľa jednotlivých hlavných druhov výrobkov,  služieb hlavnej činnosti a podnikateľskej činnosti účtovnej jednotky.</w:t>
      </w:r>
    </w:p>
    <w:p w:rsidR="005C4231" w:rsidRDefault="006368C9" w:rsidP="00A478BA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.</w:t>
      </w:r>
      <w:r w:rsidR="005238E1">
        <w:rPr>
          <w:rFonts w:ascii="Arial" w:hAnsi="Arial"/>
          <w:sz w:val="16"/>
          <w:szCs w:val="16"/>
        </w:rPr>
        <w:t xml:space="preserve"> </w:t>
      </w:r>
    </w:p>
    <w:p w:rsidR="00DB1285" w:rsidRPr="00ED0163" w:rsidRDefault="003930E8" w:rsidP="005C4231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</w:p>
    <w:p w:rsidR="00645BCA" w:rsidRDefault="001A1594" w:rsidP="005C4231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2F562F">
        <w:rPr>
          <w:rFonts w:ascii="Arial" w:hAnsi="Arial"/>
          <w:sz w:val="16"/>
          <w:szCs w:val="16"/>
        </w:rPr>
        <w:t>ne</w:t>
      </w:r>
      <w:r w:rsidR="006368C9">
        <w:rPr>
          <w:rFonts w:ascii="Arial" w:hAnsi="Arial"/>
          <w:sz w:val="16"/>
          <w:szCs w:val="16"/>
        </w:rPr>
        <w:t>prijala v roku 20</w:t>
      </w:r>
      <w:r w:rsidR="00373A1D">
        <w:rPr>
          <w:rFonts w:ascii="Arial" w:hAnsi="Arial"/>
          <w:sz w:val="16"/>
          <w:szCs w:val="16"/>
        </w:rPr>
        <w:t>2</w:t>
      </w:r>
      <w:r w:rsidR="00AC0D79">
        <w:rPr>
          <w:rFonts w:ascii="Arial" w:hAnsi="Arial"/>
          <w:sz w:val="16"/>
          <w:szCs w:val="16"/>
        </w:rPr>
        <w:t>1</w:t>
      </w:r>
      <w:r w:rsidR="00520648">
        <w:rPr>
          <w:rFonts w:ascii="Arial" w:hAnsi="Arial"/>
          <w:sz w:val="16"/>
          <w:szCs w:val="16"/>
        </w:rPr>
        <w:t xml:space="preserve"> dary</w:t>
      </w:r>
    </w:p>
    <w:p w:rsidR="00E43902" w:rsidRDefault="00E43902" w:rsidP="008D6149">
      <w:pPr>
        <w:spacing w:before="0" w:after="0" w:line="240" w:lineRule="auto"/>
        <w:ind w:left="1080"/>
        <w:rPr>
          <w:rFonts w:ascii="Arial" w:hAnsi="Arial"/>
          <w:sz w:val="16"/>
          <w:szCs w:val="16"/>
        </w:rPr>
      </w:pPr>
    </w:p>
    <w:p w:rsidR="00E43902" w:rsidRDefault="001A1594" w:rsidP="005C4231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A1594">
        <w:rPr>
          <w:rFonts w:ascii="Arial" w:hAnsi="Arial"/>
          <w:sz w:val="16"/>
          <w:szCs w:val="16"/>
        </w:rPr>
        <w:t>Ú</w:t>
      </w:r>
      <w:r w:rsidR="00095723" w:rsidRPr="001A1594">
        <w:rPr>
          <w:rFonts w:ascii="Arial" w:hAnsi="Arial"/>
          <w:sz w:val="16"/>
          <w:szCs w:val="16"/>
        </w:rPr>
        <w:t xml:space="preserve">čtovná jednotka </w:t>
      </w:r>
      <w:r w:rsidR="0017404D">
        <w:rPr>
          <w:rFonts w:ascii="Arial" w:hAnsi="Arial"/>
          <w:sz w:val="16"/>
          <w:szCs w:val="16"/>
        </w:rPr>
        <w:t>ne</w:t>
      </w:r>
      <w:r w:rsidR="00E43902">
        <w:rPr>
          <w:rFonts w:ascii="Arial" w:hAnsi="Arial"/>
          <w:sz w:val="16"/>
          <w:szCs w:val="16"/>
        </w:rPr>
        <w:t>p</w:t>
      </w:r>
      <w:r w:rsidR="005756B6">
        <w:rPr>
          <w:rFonts w:ascii="Arial" w:hAnsi="Arial"/>
          <w:sz w:val="16"/>
          <w:szCs w:val="16"/>
        </w:rPr>
        <w:t xml:space="preserve">rijala v priebehu bežného účtovného obdobia </w:t>
      </w:r>
      <w:r w:rsidR="008D6149">
        <w:rPr>
          <w:rFonts w:ascii="Arial" w:hAnsi="Arial"/>
          <w:sz w:val="16"/>
          <w:szCs w:val="16"/>
        </w:rPr>
        <w:t xml:space="preserve">refundačné </w:t>
      </w:r>
      <w:r w:rsidR="005756B6">
        <w:rPr>
          <w:rFonts w:ascii="Arial" w:hAnsi="Arial"/>
          <w:sz w:val="16"/>
          <w:szCs w:val="16"/>
        </w:rPr>
        <w:t>dotácie</w:t>
      </w:r>
      <w:r w:rsidR="007F03B2">
        <w:rPr>
          <w:rFonts w:ascii="Arial" w:hAnsi="Arial"/>
          <w:sz w:val="16"/>
          <w:szCs w:val="16"/>
        </w:rPr>
        <w:t>.</w:t>
      </w:r>
    </w:p>
    <w:p w:rsidR="008D6149" w:rsidRPr="008D6149" w:rsidRDefault="008D6149" w:rsidP="0017404D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FE1A4B" w:rsidRDefault="003930E8" w:rsidP="005C4231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1A1594">
        <w:rPr>
          <w:rFonts w:ascii="Arial" w:hAnsi="Arial"/>
          <w:sz w:val="16"/>
          <w:szCs w:val="16"/>
        </w:rPr>
        <w:t xml:space="preserve">Účtovná jednotka </w:t>
      </w:r>
      <w:r w:rsidR="00EA7E9D">
        <w:rPr>
          <w:rFonts w:ascii="Arial" w:hAnsi="Arial"/>
          <w:sz w:val="16"/>
          <w:szCs w:val="16"/>
        </w:rPr>
        <w:t>ne</w:t>
      </w:r>
      <w:r w:rsidR="001A1594">
        <w:rPr>
          <w:rFonts w:ascii="Arial" w:hAnsi="Arial"/>
          <w:sz w:val="16"/>
          <w:szCs w:val="16"/>
        </w:rPr>
        <w:t>účtovala</w:t>
      </w:r>
      <w:r w:rsidRPr="001A1594">
        <w:rPr>
          <w:rFonts w:ascii="Arial" w:hAnsi="Arial"/>
          <w:sz w:val="16"/>
          <w:szCs w:val="16"/>
        </w:rPr>
        <w:t xml:space="preserve"> </w:t>
      </w:r>
      <w:r w:rsidR="00037830">
        <w:rPr>
          <w:rFonts w:ascii="Arial" w:hAnsi="Arial"/>
          <w:sz w:val="16"/>
          <w:szCs w:val="16"/>
        </w:rPr>
        <w:t>o</w:t>
      </w:r>
      <w:r w:rsidR="00EA7E9D">
        <w:rPr>
          <w:rFonts w:ascii="Arial" w:hAnsi="Arial"/>
          <w:sz w:val="16"/>
          <w:szCs w:val="16"/>
        </w:rPr>
        <w:t xml:space="preserve"> významných položkách finančných výnosov a </w:t>
      </w:r>
      <w:r w:rsidR="00037830">
        <w:rPr>
          <w:rFonts w:ascii="Arial" w:hAnsi="Arial"/>
          <w:sz w:val="16"/>
          <w:szCs w:val="16"/>
        </w:rPr>
        <w:t>neúčtovala o kurzových ziskoch</w:t>
      </w:r>
      <w:r w:rsidRPr="001A1594">
        <w:rPr>
          <w:rFonts w:ascii="Arial" w:hAnsi="Arial"/>
          <w:sz w:val="16"/>
          <w:szCs w:val="16"/>
        </w:rPr>
        <w:t>.</w:t>
      </w:r>
    </w:p>
    <w:p w:rsidR="005C4231" w:rsidRPr="001A1594" w:rsidRDefault="005C4231" w:rsidP="005C4231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624714" w:rsidRDefault="00C27B4B" w:rsidP="006A2026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C27B4B">
        <w:rPr>
          <w:rFonts w:ascii="Arial" w:hAnsi="Arial"/>
          <w:sz w:val="16"/>
          <w:szCs w:val="16"/>
        </w:rPr>
        <w:t xml:space="preserve">Účtovná jednotka </w:t>
      </w:r>
      <w:r w:rsidR="006A2026">
        <w:rPr>
          <w:rFonts w:ascii="Arial" w:hAnsi="Arial"/>
          <w:sz w:val="16"/>
          <w:szCs w:val="16"/>
        </w:rPr>
        <w:t>neprijala v roku 20</w:t>
      </w:r>
      <w:r w:rsidR="00373A1D">
        <w:rPr>
          <w:rFonts w:ascii="Arial" w:hAnsi="Arial"/>
          <w:sz w:val="16"/>
          <w:szCs w:val="16"/>
        </w:rPr>
        <w:t>2</w:t>
      </w:r>
      <w:r w:rsidR="00AC0D79">
        <w:rPr>
          <w:rFonts w:ascii="Arial" w:hAnsi="Arial"/>
          <w:sz w:val="16"/>
          <w:szCs w:val="16"/>
        </w:rPr>
        <w:t>1</w:t>
      </w:r>
      <w:r w:rsidR="006A2026">
        <w:rPr>
          <w:rFonts w:ascii="Arial" w:hAnsi="Arial"/>
          <w:sz w:val="16"/>
          <w:szCs w:val="16"/>
        </w:rPr>
        <w:t xml:space="preserve"> podiely zaplatenej dane. </w:t>
      </w:r>
    </w:p>
    <w:p w:rsidR="005C4231" w:rsidRPr="00C27B4B" w:rsidRDefault="005C4231" w:rsidP="006A2026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:rsidR="00DB1285" w:rsidRPr="006A2026" w:rsidRDefault="006F0C7E" w:rsidP="006A2026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 w:rsidRPr="006F0C7E">
        <w:rPr>
          <w:rFonts w:ascii="Arial" w:hAnsi="Arial"/>
          <w:sz w:val="16"/>
          <w:szCs w:val="16"/>
        </w:rPr>
        <w:t xml:space="preserve">Účtovná jednotka </w:t>
      </w:r>
      <w:r w:rsidR="006A2026">
        <w:rPr>
          <w:rFonts w:ascii="Arial" w:hAnsi="Arial"/>
          <w:sz w:val="16"/>
          <w:szCs w:val="16"/>
        </w:rPr>
        <w:t xml:space="preserve">neúčtovala </w:t>
      </w:r>
      <w:r w:rsidRPr="006F0C7E">
        <w:rPr>
          <w:rFonts w:ascii="Arial" w:hAnsi="Arial"/>
          <w:sz w:val="16"/>
          <w:szCs w:val="16"/>
        </w:rPr>
        <w:t xml:space="preserve">v priebehu bežného účtovného </w:t>
      </w:r>
      <w:r w:rsidR="006A2026">
        <w:rPr>
          <w:rFonts w:ascii="Arial" w:hAnsi="Arial"/>
          <w:sz w:val="16"/>
          <w:szCs w:val="16"/>
        </w:rPr>
        <w:t xml:space="preserve">o významných položkách </w:t>
      </w:r>
      <w:r>
        <w:rPr>
          <w:rFonts w:ascii="Arial" w:hAnsi="Arial"/>
          <w:sz w:val="16"/>
          <w:szCs w:val="16"/>
        </w:rPr>
        <w:t>finančn</w:t>
      </w:r>
      <w:r w:rsidR="006A2026">
        <w:rPr>
          <w:rFonts w:ascii="Arial" w:hAnsi="Arial"/>
          <w:sz w:val="16"/>
          <w:szCs w:val="16"/>
        </w:rPr>
        <w:t xml:space="preserve">ých nákladov a </w:t>
      </w:r>
      <w:r w:rsidRPr="006A2026">
        <w:rPr>
          <w:rFonts w:ascii="Arial" w:hAnsi="Arial"/>
          <w:sz w:val="16"/>
          <w:szCs w:val="16"/>
        </w:rPr>
        <w:t>neúčtovala kurzové stra</w:t>
      </w:r>
      <w:r w:rsidR="00DB1285" w:rsidRPr="006A2026">
        <w:rPr>
          <w:rFonts w:ascii="Arial" w:hAnsi="Arial"/>
          <w:sz w:val="16"/>
          <w:szCs w:val="16"/>
        </w:rPr>
        <w:t>t</w:t>
      </w:r>
      <w:r w:rsidRPr="006A2026">
        <w:rPr>
          <w:rFonts w:ascii="Arial" w:hAnsi="Arial"/>
          <w:sz w:val="16"/>
          <w:szCs w:val="16"/>
        </w:rPr>
        <w:t>y</w:t>
      </w:r>
      <w:r w:rsidR="00DB1285" w:rsidRPr="006A2026">
        <w:rPr>
          <w:rFonts w:ascii="Arial" w:hAnsi="Arial"/>
          <w:sz w:val="16"/>
          <w:szCs w:val="16"/>
        </w:rPr>
        <w:t xml:space="preserve"> ku dňu, ku ktorému sa zostavuje účtovná závierka.</w:t>
      </w:r>
    </w:p>
    <w:p w:rsidR="005C4231" w:rsidRPr="00ED0163" w:rsidRDefault="005C4231" w:rsidP="006A2026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A84400" w:rsidRDefault="006F0C7E" w:rsidP="00B35085">
      <w:pPr>
        <w:numPr>
          <w:ilvl w:val="0"/>
          <w:numId w:val="35"/>
        </w:num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</w:t>
      </w:r>
      <w:r w:rsidR="0072048D" w:rsidRPr="00ED0163">
        <w:rPr>
          <w:rFonts w:ascii="Arial" w:hAnsi="Arial"/>
          <w:sz w:val="16"/>
          <w:szCs w:val="16"/>
        </w:rPr>
        <w:t>čtovn</w:t>
      </w:r>
      <w:r>
        <w:rPr>
          <w:rFonts w:ascii="Arial" w:hAnsi="Arial"/>
          <w:sz w:val="16"/>
          <w:szCs w:val="16"/>
        </w:rPr>
        <w:t>á</w:t>
      </w:r>
      <w:r w:rsidR="0072048D" w:rsidRPr="00ED0163">
        <w:rPr>
          <w:rFonts w:ascii="Arial" w:hAnsi="Arial"/>
          <w:sz w:val="16"/>
          <w:szCs w:val="16"/>
        </w:rPr>
        <w:t xml:space="preserve"> jednotk</w:t>
      </w:r>
      <w:r>
        <w:rPr>
          <w:rFonts w:ascii="Arial" w:hAnsi="Arial"/>
          <w:sz w:val="16"/>
          <w:szCs w:val="16"/>
        </w:rPr>
        <w:t>a</w:t>
      </w:r>
      <w:r w:rsidR="00C66B5D">
        <w:rPr>
          <w:rFonts w:ascii="Arial" w:hAnsi="Arial"/>
          <w:sz w:val="16"/>
          <w:szCs w:val="16"/>
        </w:rPr>
        <w:t xml:space="preserve"> ne</w:t>
      </w:r>
      <w:r w:rsidR="0072048D" w:rsidRPr="00ED0163">
        <w:rPr>
          <w:rFonts w:ascii="Arial" w:hAnsi="Arial"/>
          <w:sz w:val="16"/>
          <w:szCs w:val="16"/>
        </w:rPr>
        <w:t>má povinnosť overen</w:t>
      </w:r>
      <w:r w:rsidR="00855A01">
        <w:rPr>
          <w:rFonts w:ascii="Arial" w:hAnsi="Arial"/>
          <w:sz w:val="16"/>
          <w:szCs w:val="16"/>
        </w:rPr>
        <w:t>ia účtovnej závierky audí</w:t>
      </w:r>
      <w:r w:rsidR="00C66B5D">
        <w:rPr>
          <w:rFonts w:ascii="Arial" w:hAnsi="Arial"/>
          <w:sz w:val="16"/>
          <w:szCs w:val="16"/>
        </w:rPr>
        <w:t>torom.</w:t>
      </w:r>
    </w:p>
    <w:p w:rsidR="00B35085" w:rsidRPr="00B35085" w:rsidRDefault="00B35085" w:rsidP="00B35085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6A2026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DB1285" w:rsidRDefault="00DB1285" w:rsidP="006A2026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BA25E2">
        <w:rPr>
          <w:rFonts w:ascii="Arial" w:hAnsi="Arial"/>
          <w:b/>
          <w:bCs/>
          <w:szCs w:val="20"/>
        </w:rPr>
        <w:t>Opis údajov na podsúvahových účtoch</w:t>
      </w:r>
    </w:p>
    <w:p w:rsidR="006A2026" w:rsidRPr="00ED0163" w:rsidRDefault="006A2026" w:rsidP="006A2026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580D89" w:rsidRDefault="00580D89" w:rsidP="006A2026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Účtovná jednotka </w:t>
      </w:r>
      <w:r w:rsidR="00DF618E">
        <w:rPr>
          <w:rFonts w:ascii="Arial" w:hAnsi="Arial"/>
          <w:sz w:val="16"/>
          <w:szCs w:val="16"/>
        </w:rPr>
        <w:t>ne</w:t>
      </w:r>
      <w:r>
        <w:rPr>
          <w:rFonts w:ascii="Arial" w:hAnsi="Arial"/>
          <w:sz w:val="16"/>
          <w:szCs w:val="16"/>
        </w:rPr>
        <w:t>eviduje</w:t>
      </w:r>
      <w:r w:rsidR="00DF618E">
        <w:rPr>
          <w:rFonts w:ascii="Arial" w:hAnsi="Arial"/>
          <w:sz w:val="16"/>
          <w:szCs w:val="16"/>
        </w:rPr>
        <w:t xml:space="preserve"> žiadne položky na podsúvahových účtoch. </w:t>
      </w:r>
    </w:p>
    <w:p w:rsidR="00326490" w:rsidRPr="00ED0163" w:rsidRDefault="0032649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DB6110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:rsidR="00DB1285" w:rsidRDefault="00963659" w:rsidP="00DB6110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DB6110" w:rsidRPr="00ED0163" w:rsidRDefault="00DB6110" w:rsidP="00DB6110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CC7A3D" w:rsidRDefault="00CE6CDD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</w:t>
      </w:r>
      <w:r w:rsidR="006F0C7E">
        <w:rPr>
          <w:rFonts w:ascii="Arial" w:hAnsi="Arial"/>
          <w:sz w:val="16"/>
          <w:szCs w:val="16"/>
        </w:rPr>
        <w:t>účtuje</w:t>
      </w:r>
      <w:r>
        <w:rPr>
          <w:rFonts w:ascii="Arial" w:hAnsi="Arial"/>
          <w:sz w:val="16"/>
          <w:szCs w:val="16"/>
        </w:rPr>
        <w:t xml:space="preserve"> iné aktíva, ktorými sa rozumie možný majetok, ktorý vznikol v dôsledku minulých udalostí a ktorého existencia </w:t>
      </w:r>
      <w:r w:rsidRPr="00ED0163">
        <w:rPr>
          <w:rFonts w:ascii="Arial" w:hAnsi="Arial"/>
          <w:sz w:val="16"/>
          <w:szCs w:val="16"/>
        </w:rPr>
        <w:t>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</w:t>
      </w:r>
      <w:r>
        <w:rPr>
          <w:rFonts w:ascii="Arial" w:hAnsi="Arial"/>
          <w:sz w:val="16"/>
          <w:szCs w:val="16"/>
        </w:rPr>
        <w:t xml:space="preserve"> oslobodením od dane z príjmov.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ind w:left="720"/>
        <w:rPr>
          <w:rFonts w:ascii="Arial" w:hAnsi="Arial"/>
          <w:sz w:val="16"/>
          <w:szCs w:val="16"/>
        </w:rPr>
      </w:pPr>
    </w:p>
    <w:p w:rsidR="00CC7A3D" w:rsidRDefault="00CE6CDD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 w:rsidRPr="00A51D3C">
        <w:rPr>
          <w:rFonts w:ascii="Arial" w:hAnsi="Arial"/>
          <w:sz w:val="16"/>
          <w:szCs w:val="16"/>
        </w:rPr>
        <w:t>Účtovná jednotka ne</w:t>
      </w:r>
      <w:r w:rsidR="006F0C7E" w:rsidRPr="00A51D3C">
        <w:rPr>
          <w:rFonts w:ascii="Arial" w:hAnsi="Arial"/>
          <w:sz w:val="16"/>
          <w:szCs w:val="16"/>
        </w:rPr>
        <w:t>účtuje</w:t>
      </w:r>
      <w:r w:rsidRPr="00A51D3C">
        <w:rPr>
          <w:rFonts w:ascii="Arial" w:hAnsi="Arial"/>
          <w:sz w:val="16"/>
          <w:szCs w:val="16"/>
        </w:rPr>
        <w:t xml:space="preserve"> iné</w:t>
      </w:r>
      <w:r w:rsidR="00CC7A3D" w:rsidRPr="00A51D3C">
        <w:rPr>
          <w:rFonts w:ascii="Arial" w:hAnsi="Arial"/>
          <w:sz w:val="16"/>
          <w:szCs w:val="16"/>
        </w:rPr>
        <w:t xml:space="preserve"> pasív</w:t>
      </w:r>
      <w:r w:rsidRPr="00A51D3C">
        <w:rPr>
          <w:rFonts w:ascii="Arial" w:hAnsi="Arial"/>
          <w:sz w:val="16"/>
          <w:szCs w:val="16"/>
        </w:rPr>
        <w:t>a</w:t>
      </w:r>
      <w:r w:rsidR="00CC7A3D" w:rsidRPr="00A51D3C">
        <w:rPr>
          <w:rFonts w:ascii="Arial" w:hAnsi="Arial"/>
          <w:sz w:val="16"/>
          <w:szCs w:val="16"/>
        </w:rPr>
        <w:t xml:space="preserve"> vyplývajúcich zo súdnych rozhodnutí, z poskytnutých záruk, zo všeobecne záväzných právnych predpisov, z ručenia podľa jednotlivých druhov ručenia</w:t>
      </w:r>
      <w:r w:rsidRPr="00A51D3C">
        <w:rPr>
          <w:rFonts w:ascii="Arial" w:hAnsi="Arial"/>
          <w:sz w:val="16"/>
          <w:szCs w:val="16"/>
        </w:rPr>
        <w:t xml:space="preserve"> a pod. 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:rsidR="00CC7A3D" w:rsidRDefault="003930E8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 w:rsidRPr="00A51D3C">
        <w:rPr>
          <w:rFonts w:ascii="Arial" w:hAnsi="Arial"/>
          <w:sz w:val="16"/>
          <w:szCs w:val="16"/>
        </w:rPr>
        <w:t>Účtovná jednotka neeviduje žiadne iné finančné povinnosti</w:t>
      </w:r>
      <w:r w:rsidR="00CC7A3D" w:rsidRPr="00A51D3C">
        <w:rPr>
          <w:rFonts w:ascii="Arial" w:hAnsi="Arial"/>
          <w:sz w:val="16"/>
          <w:szCs w:val="16"/>
        </w:rPr>
        <w:t>, ktoré sa nesledujú v účto</w:t>
      </w:r>
      <w:r w:rsidRPr="00A51D3C">
        <w:rPr>
          <w:rFonts w:ascii="Arial" w:hAnsi="Arial"/>
          <w:sz w:val="16"/>
          <w:szCs w:val="16"/>
        </w:rPr>
        <w:t>vníctve a neuvádzajú sa v súvahe.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:rsidR="00DB1285" w:rsidRDefault="003930E8" w:rsidP="00DB6110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</w:pPr>
      <w:r w:rsidRPr="00A51D3C">
        <w:rPr>
          <w:rFonts w:ascii="Arial" w:hAnsi="Arial"/>
          <w:sz w:val="16"/>
          <w:szCs w:val="16"/>
        </w:rPr>
        <w:t xml:space="preserve">Účtovná jednotka nemá vo vlastníctve žiadne </w:t>
      </w:r>
      <w:r w:rsidR="00DB1285" w:rsidRPr="00A51D3C">
        <w:rPr>
          <w:rFonts w:ascii="Arial" w:hAnsi="Arial"/>
          <w:sz w:val="16"/>
          <w:szCs w:val="16"/>
        </w:rPr>
        <w:t>neh</w:t>
      </w:r>
      <w:r w:rsidRPr="00A51D3C">
        <w:rPr>
          <w:rFonts w:ascii="Arial" w:hAnsi="Arial"/>
          <w:sz w:val="16"/>
          <w:szCs w:val="16"/>
        </w:rPr>
        <w:t>nuteľné kultúrne pamiatky.</w:t>
      </w:r>
    </w:p>
    <w:p w:rsidR="00DB6110" w:rsidRDefault="00DB6110" w:rsidP="00DB6110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:rsidR="000109BB" w:rsidRPr="00140E53" w:rsidRDefault="003930E8" w:rsidP="005D5A4B">
      <w:pPr>
        <w:pStyle w:val="Textopatrenia"/>
        <w:numPr>
          <w:ilvl w:val="0"/>
          <w:numId w:val="39"/>
        </w:numPr>
        <w:spacing w:before="0" w:after="0"/>
        <w:rPr>
          <w:rFonts w:ascii="Arial" w:hAnsi="Arial"/>
          <w:sz w:val="16"/>
          <w:szCs w:val="16"/>
        </w:rPr>
        <w:sectPr w:rsidR="000109BB" w:rsidRPr="00140E53" w:rsidSect="00F02A6F"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  <w:r w:rsidRPr="00A51D3C">
        <w:rPr>
          <w:rFonts w:ascii="Arial" w:hAnsi="Arial"/>
          <w:sz w:val="16"/>
          <w:szCs w:val="16"/>
        </w:rPr>
        <w:t>Nenastali žiadne</w:t>
      </w:r>
      <w:r w:rsidR="00963659" w:rsidRPr="00A51D3C">
        <w:rPr>
          <w:rFonts w:ascii="Arial" w:hAnsi="Arial"/>
          <w:sz w:val="16"/>
          <w:szCs w:val="16"/>
        </w:rPr>
        <w:t> vý</w:t>
      </w:r>
      <w:r w:rsidRPr="00A51D3C">
        <w:rPr>
          <w:rFonts w:ascii="Arial" w:hAnsi="Arial"/>
          <w:sz w:val="16"/>
          <w:szCs w:val="16"/>
        </w:rPr>
        <w:t xml:space="preserve">znamné skutočnosti </w:t>
      </w:r>
      <w:r w:rsidR="00963659" w:rsidRPr="00A51D3C">
        <w:rPr>
          <w:rFonts w:ascii="Arial" w:hAnsi="Arial"/>
          <w:sz w:val="16"/>
          <w:szCs w:val="16"/>
        </w:rPr>
        <w:t>medzi dňom, ku ktorému sa zostavuje účtovná</w:t>
      </w:r>
      <w:r w:rsidR="00FB59BB">
        <w:rPr>
          <w:rFonts w:ascii="Arial" w:hAnsi="Arial"/>
          <w:sz w:val="16"/>
          <w:szCs w:val="16"/>
        </w:rPr>
        <w:t xml:space="preserve"> závierka a dňom jej zosta</w:t>
      </w:r>
      <w:r w:rsidR="00AF633B">
        <w:rPr>
          <w:rFonts w:ascii="Arial" w:hAnsi="Arial"/>
          <w:sz w:val="16"/>
          <w:szCs w:val="16"/>
        </w:rPr>
        <w:t>venia.</w:t>
      </w:r>
    </w:p>
    <w:p w:rsidR="00ED0163" w:rsidRDefault="00ED0163" w:rsidP="00DF618E">
      <w:pPr>
        <w:spacing w:before="0" w:line="240" w:lineRule="auto"/>
        <w:rPr>
          <w:rFonts w:ascii="Arial" w:hAnsi="Arial"/>
          <w:b/>
          <w:szCs w:val="20"/>
        </w:rPr>
      </w:pPr>
    </w:p>
    <w:sectPr w:rsidR="00ED016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5A5" w:rsidRDefault="008F45A5" w:rsidP="00347C39">
      <w:pPr>
        <w:spacing w:before="0" w:after="0" w:line="240" w:lineRule="auto"/>
      </w:pPr>
      <w:r>
        <w:separator/>
      </w:r>
    </w:p>
  </w:endnote>
  <w:endnote w:type="continuationSeparator" w:id="0">
    <w:p w:rsidR="008F45A5" w:rsidRDefault="008F45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2A6F" w:rsidRDefault="00F02A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665D9">
      <w:rPr>
        <w:noProof/>
      </w:rPr>
      <w:t>8</w:t>
    </w:r>
    <w:r>
      <w:fldChar w:fldCharType="end"/>
    </w:r>
  </w:p>
  <w:p w:rsidR="001A1594" w:rsidRDefault="001A1594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60D" w:rsidRDefault="002F660D">
    <w:pPr>
      <w:pStyle w:val="Pta"/>
      <w:jc w:val="right"/>
    </w:pPr>
    <w:r>
      <w:t>Strana 6</w:t>
    </w:r>
  </w:p>
  <w:p w:rsidR="002F660D" w:rsidRDefault="002F66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5A5" w:rsidRDefault="008F45A5" w:rsidP="00347C39">
      <w:pPr>
        <w:spacing w:before="0" w:after="0" w:line="240" w:lineRule="auto"/>
      </w:pPr>
      <w:r>
        <w:separator/>
      </w:r>
    </w:p>
  </w:footnote>
  <w:footnote w:type="continuationSeparator" w:id="0">
    <w:p w:rsidR="008F45A5" w:rsidRDefault="008F45A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5321A"/>
    <w:multiLevelType w:val="hybridMultilevel"/>
    <w:tmpl w:val="737E45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594A94"/>
    <w:multiLevelType w:val="hybridMultilevel"/>
    <w:tmpl w:val="AD366A30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093852BF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482D0D"/>
    <w:multiLevelType w:val="hybridMultilevel"/>
    <w:tmpl w:val="FCA6319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A353466"/>
    <w:multiLevelType w:val="hybridMultilevel"/>
    <w:tmpl w:val="FB5A6C54"/>
    <w:lvl w:ilvl="0" w:tplc="A1F6D84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9FB454F0">
      <w:start w:val="1"/>
      <w:numFmt w:val="lowerLetter"/>
      <w:lvlText w:val="%2)"/>
      <w:lvlJc w:val="left"/>
      <w:pPr>
        <w:tabs>
          <w:tab w:val="num" w:pos="1534"/>
        </w:tabs>
        <w:ind w:left="1534" w:hanging="454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D3F6933"/>
    <w:multiLevelType w:val="hybridMultilevel"/>
    <w:tmpl w:val="F128162E"/>
    <w:lvl w:ilvl="0" w:tplc="C1C8ADA4">
      <w:start w:val="34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0FFD7D99"/>
    <w:multiLevelType w:val="hybridMultilevel"/>
    <w:tmpl w:val="82AEB802"/>
    <w:lvl w:ilvl="0" w:tplc="4468AB6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4614B5"/>
    <w:multiLevelType w:val="hybridMultilevel"/>
    <w:tmpl w:val="DFC08D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8982BEA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91E3FCA"/>
    <w:multiLevelType w:val="hybridMultilevel"/>
    <w:tmpl w:val="C27A7A4C"/>
    <w:lvl w:ilvl="0" w:tplc="A56A467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5163B5"/>
    <w:multiLevelType w:val="hybridMultilevel"/>
    <w:tmpl w:val="8A1CE924"/>
    <w:lvl w:ilvl="0" w:tplc="D98E9786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D5F0653"/>
    <w:multiLevelType w:val="hybridMultilevel"/>
    <w:tmpl w:val="D0C8453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E141DC1"/>
    <w:multiLevelType w:val="hybridMultilevel"/>
    <w:tmpl w:val="AEFA1E46"/>
    <w:lvl w:ilvl="0" w:tplc="D8942D0A">
      <w:start w:val="1"/>
      <w:numFmt w:val="lowerLetter"/>
      <w:lvlText w:val="%1)"/>
      <w:lvlJc w:val="left"/>
      <w:pPr>
        <w:ind w:left="1146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>
    <w:nsid w:val="20A75476"/>
    <w:multiLevelType w:val="hybridMultilevel"/>
    <w:tmpl w:val="66DC96C8"/>
    <w:lvl w:ilvl="0" w:tplc="41D271E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82378A9"/>
    <w:multiLevelType w:val="hybridMultilevel"/>
    <w:tmpl w:val="D7FEC28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5F49EC"/>
    <w:multiLevelType w:val="hybridMultilevel"/>
    <w:tmpl w:val="43DEEB40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D22330A"/>
    <w:multiLevelType w:val="hybridMultilevel"/>
    <w:tmpl w:val="9B5824DC"/>
    <w:lvl w:ilvl="0" w:tplc="E68044D2">
      <w:start w:val="71"/>
      <w:numFmt w:val="bullet"/>
      <w:lvlText w:val="-"/>
      <w:lvlJc w:val="left"/>
      <w:pPr>
        <w:ind w:left="40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9">
    <w:nsid w:val="35664B76"/>
    <w:multiLevelType w:val="hybridMultilevel"/>
    <w:tmpl w:val="4746D5CE"/>
    <w:lvl w:ilvl="0" w:tplc="42286438">
      <w:start w:val="4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8001F9E"/>
    <w:multiLevelType w:val="hybridMultilevel"/>
    <w:tmpl w:val="3F2AA3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95C3043"/>
    <w:multiLevelType w:val="hybridMultilevel"/>
    <w:tmpl w:val="C632112A"/>
    <w:lvl w:ilvl="0" w:tplc="77C2EB9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CB5617"/>
    <w:multiLevelType w:val="hybridMultilevel"/>
    <w:tmpl w:val="0854E6DC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E0E2F88"/>
    <w:multiLevelType w:val="hybridMultilevel"/>
    <w:tmpl w:val="61940280"/>
    <w:lvl w:ilvl="0" w:tplc="50B8F83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>
    <w:nsid w:val="541E5754"/>
    <w:multiLevelType w:val="hybridMultilevel"/>
    <w:tmpl w:val="1D245EF8"/>
    <w:lvl w:ilvl="0" w:tplc="EAAA1C7A">
      <w:start w:val="1"/>
      <w:numFmt w:val="lowerLetter"/>
      <w:lvlText w:val="%1)"/>
      <w:lvlJc w:val="left"/>
      <w:pPr>
        <w:ind w:left="7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7">
    <w:nsid w:val="593D52BE"/>
    <w:multiLevelType w:val="hybridMultilevel"/>
    <w:tmpl w:val="1AA0E5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9E90CBB"/>
    <w:multiLevelType w:val="hybridMultilevel"/>
    <w:tmpl w:val="DB0C0A5C"/>
    <w:lvl w:ilvl="0" w:tplc="447A867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22156A8"/>
    <w:multiLevelType w:val="hybridMultilevel"/>
    <w:tmpl w:val="50425FA2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2871E3D"/>
    <w:multiLevelType w:val="hybridMultilevel"/>
    <w:tmpl w:val="816ECDC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2">
    <w:nsid w:val="68E32A95"/>
    <w:multiLevelType w:val="hybridMultilevel"/>
    <w:tmpl w:val="1ED6835C"/>
    <w:lvl w:ilvl="0" w:tplc="6554DE0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697A3FAA"/>
    <w:multiLevelType w:val="hybridMultilevel"/>
    <w:tmpl w:val="3092E244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EC26AA3"/>
    <w:multiLevelType w:val="hybridMultilevel"/>
    <w:tmpl w:val="57FCD416"/>
    <w:lvl w:ilvl="0" w:tplc="041B000F">
      <w:start w:val="1"/>
      <w:numFmt w:val="decimal"/>
      <w:lvlText w:val="%1."/>
      <w:lvlJc w:val="left"/>
      <w:pPr>
        <w:ind w:left="893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53" w:hanging="180"/>
      </w:pPr>
      <w:rPr>
        <w:rFonts w:cs="Times New Roman"/>
      </w:rPr>
    </w:lvl>
  </w:abstractNum>
  <w:abstractNum w:abstractNumId="3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4842EAF"/>
    <w:multiLevelType w:val="hybridMultilevel"/>
    <w:tmpl w:val="6D3E6C98"/>
    <w:lvl w:ilvl="0" w:tplc="EB584DD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5C960BF"/>
    <w:multiLevelType w:val="hybridMultilevel"/>
    <w:tmpl w:val="98C4FE7C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9">
    <w:nsid w:val="76736359"/>
    <w:multiLevelType w:val="hybridMultilevel"/>
    <w:tmpl w:val="4AAE7770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B5E13B0"/>
    <w:multiLevelType w:val="hybridMultilevel"/>
    <w:tmpl w:val="084CB040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CD71377"/>
    <w:multiLevelType w:val="hybridMultilevel"/>
    <w:tmpl w:val="EF88BEC2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25"/>
  </w:num>
  <w:num w:numId="3">
    <w:abstractNumId w:val="5"/>
  </w:num>
  <w:num w:numId="4">
    <w:abstractNumId w:val="38"/>
  </w:num>
  <w:num w:numId="5">
    <w:abstractNumId w:val="15"/>
  </w:num>
  <w:num w:numId="6">
    <w:abstractNumId w:val="24"/>
  </w:num>
  <w:num w:numId="7">
    <w:abstractNumId w:val="31"/>
  </w:num>
  <w:num w:numId="8">
    <w:abstractNumId w:val="35"/>
  </w:num>
  <w:num w:numId="9">
    <w:abstractNumId w:val="31"/>
  </w:num>
  <w:num w:numId="10">
    <w:abstractNumId w:val="14"/>
  </w:num>
  <w:num w:numId="11">
    <w:abstractNumId w:val="4"/>
  </w:num>
  <w:num w:numId="12">
    <w:abstractNumId w:val="19"/>
  </w:num>
  <w:num w:numId="13">
    <w:abstractNumId w:val="13"/>
  </w:num>
  <w:num w:numId="14">
    <w:abstractNumId w:val="3"/>
  </w:num>
  <w:num w:numId="15">
    <w:abstractNumId w:val="20"/>
  </w:num>
  <w:num w:numId="16">
    <w:abstractNumId w:val="34"/>
  </w:num>
  <w:num w:numId="17">
    <w:abstractNumId w:val="21"/>
  </w:num>
  <w:num w:numId="18">
    <w:abstractNumId w:val="23"/>
  </w:num>
  <w:num w:numId="19">
    <w:abstractNumId w:val="10"/>
  </w:num>
  <w:num w:numId="20">
    <w:abstractNumId w:val="12"/>
  </w:num>
  <w:num w:numId="21">
    <w:abstractNumId w:val="39"/>
  </w:num>
  <w:num w:numId="22">
    <w:abstractNumId w:val="30"/>
  </w:num>
  <w:num w:numId="23">
    <w:abstractNumId w:val="33"/>
  </w:num>
  <w:num w:numId="24">
    <w:abstractNumId w:val="9"/>
  </w:num>
  <w:num w:numId="25">
    <w:abstractNumId w:val="41"/>
  </w:num>
  <w:num w:numId="26">
    <w:abstractNumId w:val="22"/>
  </w:num>
  <w:num w:numId="27">
    <w:abstractNumId w:val="37"/>
  </w:num>
  <w:num w:numId="28">
    <w:abstractNumId w:val="1"/>
  </w:num>
  <w:num w:numId="29">
    <w:abstractNumId w:val="2"/>
  </w:num>
  <w:num w:numId="30">
    <w:abstractNumId w:val="26"/>
  </w:num>
  <w:num w:numId="31">
    <w:abstractNumId w:val="27"/>
  </w:num>
  <w:num w:numId="32">
    <w:abstractNumId w:val="8"/>
  </w:num>
  <w:num w:numId="33">
    <w:abstractNumId w:val="0"/>
  </w:num>
  <w:num w:numId="34">
    <w:abstractNumId w:val="18"/>
  </w:num>
  <w:num w:numId="35">
    <w:abstractNumId w:val="16"/>
  </w:num>
  <w:num w:numId="36">
    <w:abstractNumId w:val="29"/>
  </w:num>
  <w:num w:numId="37">
    <w:abstractNumId w:val="40"/>
  </w:num>
  <w:num w:numId="38">
    <w:abstractNumId w:val="17"/>
  </w:num>
  <w:num w:numId="39">
    <w:abstractNumId w:val="28"/>
  </w:num>
  <w:num w:numId="40">
    <w:abstractNumId w:val="32"/>
  </w:num>
  <w:num w:numId="41">
    <w:abstractNumId w:val="6"/>
  </w:num>
  <w:num w:numId="42">
    <w:abstractNumId w:val="7"/>
  </w:num>
  <w:num w:numId="43">
    <w:abstractNumId w:val="11"/>
  </w:num>
  <w:num w:numId="44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3A63"/>
    <w:rsid w:val="0002740A"/>
    <w:rsid w:val="00033563"/>
    <w:rsid w:val="00035452"/>
    <w:rsid w:val="0003706B"/>
    <w:rsid w:val="00037337"/>
    <w:rsid w:val="00037830"/>
    <w:rsid w:val="00040B9E"/>
    <w:rsid w:val="00043FCB"/>
    <w:rsid w:val="00050638"/>
    <w:rsid w:val="00054FC8"/>
    <w:rsid w:val="00060214"/>
    <w:rsid w:val="00061A8D"/>
    <w:rsid w:val="00067E1D"/>
    <w:rsid w:val="00071EED"/>
    <w:rsid w:val="000730DA"/>
    <w:rsid w:val="00080E0D"/>
    <w:rsid w:val="00084C20"/>
    <w:rsid w:val="0009384C"/>
    <w:rsid w:val="00093ACA"/>
    <w:rsid w:val="00094FF6"/>
    <w:rsid w:val="00095723"/>
    <w:rsid w:val="000974FB"/>
    <w:rsid w:val="000A03D3"/>
    <w:rsid w:val="000A3551"/>
    <w:rsid w:val="000A4CA8"/>
    <w:rsid w:val="000A768C"/>
    <w:rsid w:val="000B3567"/>
    <w:rsid w:val="000B43AB"/>
    <w:rsid w:val="000B7306"/>
    <w:rsid w:val="000C67C6"/>
    <w:rsid w:val="000D0C9E"/>
    <w:rsid w:val="000D27C5"/>
    <w:rsid w:val="000D2853"/>
    <w:rsid w:val="000E0E48"/>
    <w:rsid w:val="00115F7E"/>
    <w:rsid w:val="00124B80"/>
    <w:rsid w:val="001313A2"/>
    <w:rsid w:val="001322DC"/>
    <w:rsid w:val="00135273"/>
    <w:rsid w:val="00140E53"/>
    <w:rsid w:val="00151783"/>
    <w:rsid w:val="001622BD"/>
    <w:rsid w:val="00166358"/>
    <w:rsid w:val="001720C1"/>
    <w:rsid w:val="0017404D"/>
    <w:rsid w:val="00177903"/>
    <w:rsid w:val="001800E7"/>
    <w:rsid w:val="001854E4"/>
    <w:rsid w:val="001A0486"/>
    <w:rsid w:val="001A0EE6"/>
    <w:rsid w:val="001A1594"/>
    <w:rsid w:val="001B2ABE"/>
    <w:rsid w:val="001B426C"/>
    <w:rsid w:val="001B46B8"/>
    <w:rsid w:val="001B4A6D"/>
    <w:rsid w:val="001C4CBF"/>
    <w:rsid w:val="001D111C"/>
    <w:rsid w:val="001D6FA9"/>
    <w:rsid w:val="001F5443"/>
    <w:rsid w:val="001F5A8E"/>
    <w:rsid w:val="001F67E7"/>
    <w:rsid w:val="00200195"/>
    <w:rsid w:val="00207B07"/>
    <w:rsid w:val="00217AAD"/>
    <w:rsid w:val="002214A6"/>
    <w:rsid w:val="00223AE7"/>
    <w:rsid w:val="00231291"/>
    <w:rsid w:val="002366FC"/>
    <w:rsid w:val="00244A06"/>
    <w:rsid w:val="002451AE"/>
    <w:rsid w:val="00245812"/>
    <w:rsid w:val="0025538D"/>
    <w:rsid w:val="00290E86"/>
    <w:rsid w:val="0029167C"/>
    <w:rsid w:val="00293AE7"/>
    <w:rsid w:val="002945C6"/>
    <w:rsid w:val="002A4EDB"/>
    <w:rsid w:val="002B58C2"/>
    <w:rsid w:val="002B6117"/>
    <w:rsid w:val="002C5E9F"/>
    <w:rsid w:val="002C6F1A"/>
    <w:rsid w:val="002D3341"/>
    <w:rsid w:val="002D55CA"/>
    <w:rsid w:val="002D701F"/>
    <w:rsid w:val="002E1C90"/>
    <w:rsid w:val="002F1D22"/>
    <w:rsid w:val="002F562F"/>
    <w:rsid w:val="002F660D"/>
    <w:rsid w:val="00312696"/>
    <w:rsid w:val="003159EB"/>
    <w:rsid w:val="003166FF"/>
    <w:rsid w:val="00322D87"/>
    <w:rsid w:val="00326490"/>
    <w:rsid w:val="00345CBD"/>
    <w:rsid w:val="00347C39"/>
    <w:rsid w:val="00347F69"/>
    <w:rsid w:val="00350A9F"/>
    <w:rsid w:val="003527C3"/>
    <w:rsid w:val="003533DD"/>
    <w:rsid w:val="00373A1D"/>
    <w:rsid w:val="003764E6"/>
    <w:rsid w:val="0038024B"/>
    <w:rsid w:val="00387896"/>
    <w:rsid w:val="003912C4"/>
    <w:rsid w:val="003930E8"/>
    <w:rsid w:val="00397EE7"/>
    <w:rsid w:val="003A3A4D"/>
    <w:rsid w:val="003A60F7"/>
    <w:rsid w:val="003B489D"/>
    <w:rsid w:val="003B70D3"/>
    <w:rsid w:val="003C399D"/>
    <w:rsid w:val="003C3DA6"/>
    <w:rsid w:val="003C4612"/>
    <w:rsid w:val="003C5630"/>
    <w:rsid w:val="003D135F"/>
    <w:rsid w:val="003D6571"/>
    <w:rsid w:val="003D6B62"/>
    <w:rsid w:val="003E4C92"/>
    <w:rsid w:val="003F044C"/>
    <w:rsid w:val="003F735F"/>
    <w:rsid w:val="00401F3C"/>
    <w:rsid w:val="0041789F"/>
    <w:rsid w:val="00417B4D"/>
    <w:rsid w:val="00421149"/>
    <w:rsid w:val="004224CC"/>
    <w:rsid w:val="00424C17"/>
    <w:rsid w:val="004250C3"/>
    <w:rsid w:val="004334AB"/>
    <w:rsid w:val="004337D2"/>
    <w:rsid w:val="0043450C"/>
    <w:rsid w:val="004421E4"/>
    <w:rsid w:val="004452B1"/>
    <w:rsid w:val="004526A2"/>
    <w:rsid w:val="004535E0"/>
    <w:rsid w:val="00455B11"/>
    <w:rsid w:val="00465353"/>
    <w:rsid w:val="00480A0A"/>
    <w:rsid w:val="0048316A"/>
    <w:rsid w:val="00485E4A"/>
    <w:rsid w:val="004863D6"/>
    <w:rsid w:val="004914B1"/>
    <w:rsid w:val="00495D98"/>
    <w:rsid w:val="004A0BE8"/>
    <w:rsid w:val="004A32A4"/>
    <w:rsid w:val="004B091D"/>
    <w:rsid w:val="004B20C5"/>
    <w:rsid w:val="004B2FEF"/>
    <w:rsid w:val="004B4FEF"/>
    <w:rsid w:val="004B5877"/>
    <w:rsid w:val="004C20B1"/>
    <w:rsid w:val="004E0D0D"/>
    <w:rsid w:val="004E2B6C"/>
    <w:rsid w:val="004E2F7F"/>
    <w:rsid w:val="004E442A"/>
    <w:rsid w:val="004E5699"/>
    <w:rsid w:val="004F4338"/>
    <w:rsid w:val="004F74A8"/>
    <w:rsid w:val="00502E2D"/>
    <w:rsid w:val="00503A66"/>
    <w:rsid w:val="00507837"/>
    <w:rsid w:val="00516408"/>
    <w:rsid w:val="00520648"/>
    <w:rsid w:val="00521472"/>
    <w:rsid w:val="005238E1"/>
    <w:rsid w:val="00532997"/>
    <w:rsid w:val="00537983"/>
    <w:rsid w:val="005402DA"/>
    <w:rsid w:val="00550A76"/>
    <w:rsid w:val="00557E46"/>
    <w:rsid w:val="00562F86"/>
    <w:rsid w:val="005711EE"/>
    <w:rsid w:val="005756B6"/>
    <w:rsid w:val="00576E34"/>
    <w:rsid w:val="00580D89"/>
    <w:rsid w:val="00583A7B"/>
    <w:rsid w:val="00584420"/>
    <w:rsid w:val="00587A0B"/>
    <w:rsid w:val="005961F7"/>
    <w:rsid w:val="005A15BD"/>
    <w:rsid w:val="005C0D84"/>
    <w:rsid w:val="005C4231"/>
    <w:rsid w:val="005C6C44"/>
    <w:rsid w:val="005D33ED"/>
    <w:rsid w:val="005D3B38"/>
    <w:rsid w:val="005D5A4B"/>
    <w:rsid w:val="005E285B"/>
    <w:rsid w:val="005E47B0"/>
    <w:rsid w:val="005E5415"/>
    <w:rsid w:val="0061503A"/>
    <w:rsid w:val="00624714"/>
    <w:rsid w:val="00626B80"/>
    <w:rsid w:val="00633408"/>
    <w:rsid w:val="006368C9"/>
    <w:rsid w:val="00636B03"/>
    <w:rsid w:val="0063736C"/>
    <w:rsid w:val="006377A1"/>
    <w:rsid w:val="00645BCA"/>
    <w:rsid w:val="00655A08"/>
    <w:rsid w:val="00656DC6"/>
    <w:rsid w:val="0066065D"/>
    <w:rsid w:val="006612F7"/>
    <w:rsid w:val="00661D7A"/>
    <w:rsid w:val="00662B93"/>
    <w:rsid w:val="00663221"/>
    <w:rsid w:val="006809B7"/>
    <w:rsid w:val="00683369"/>
    <w:rsid w:val="0068661C"/>
    <w:rsid w:val="00690F9A"/>
    <w:rsid w:val="00691DCC"/>
    <w:rsid w:val="006A2026"/>
    <w:rsid w:val="006A2618"/>
    <w:rsid w:val="006B30C8"/>
    <w:rsid w:val="006B494F"/>
    <w:rsid w:val="006B6AB9"/>
    <w:rsid w:val="006D32EE"/>
    <w:rsid w:val="006D630A"/>
    <w:rsid w:val="006D696D"/>
    <w:rsid w:val="006D7365"/>
    <w:rsid w:val="006E3DF1"/>
    <w:rsid w:val="006E43DB"/>
    <w:rsid w:val="006E5846"/>
    <w:rsid w:val="006F0C7E"/>
    <w:rsid w:val="006F4A29"/>
    <w:rsid w:val="00700624"/>
    <w:rsid w:val="00715F2A"/>
    <w:rsid w:val="0072048D"/>
    <w:rsid w:val="00731ECB"/>
    <w:rsid w:val="00732D9B"/>
    <w:rsid w:val="00741585"/>
    <w:rsid w:val="0074467C"/>
    <w:rsid w:val="0075172B"/>
    <w:rsid w:val="007621A8"/>
    <w:rsid w:val="00770CFE"/>
    <w:rsid w:val="007713BE"/>
    <w:rsid w:val="00781B64"/>
    <w:rsid w:val="00783246"/>
    <w:rsid w:val="00784D6D"/>
    <w:rsid w:val="00786D54"/>
    <w:rsid w:val="00791A1B"/>
    <w:rsid w:val="0079442F"/>
    <w:rsid w:val="0079673F"/>
    <w:rsid w:val="007A16A5"/>
    <w:rsid w:val="007A1CB4"/>
    <w:rsid w:val="007A5F0A"/>
    <w:rsid w:val="007B6599"/>
    <w:rsid w:val="007C00B1"/>
    <w:rsid w:val="007C2ED2"/>
    <w:rsid w:val="007C4F3A"/>
    <w:rsid w:val="007D11F2"/>
    <w:rsid w:val="007D2EF0"/>
    <w:rsid w:val="007D6B75"/>
    <w:rsid w:val="007E2351"/>
    <w:rsid w:val="007E376F"/>
    <w:rsid w:val="007F03B2"/>
    <w:rsid w:val="00800315"/>
    <w:rsid w:val="00801336"/>
    <w:rsid w:val="00815B99"/>
    <w:rsid w:val="008260E8"/>
    <w:rsid w:val="00855A01"/>
    <w:rsid w:val="00855A5A"/>
    <w:rsid w:val="008601BD"/>
    <w:rsid w:val="00863CBA"/>
    <w:rsid w:val="008807A2"/>
    <w:rsid w:val="0088210D"/>
    <w:rsid w:val="0088557E"/>
    <w:rsid w:val="00886A8B"/>
    <w:rsid w:val="00896744"/>
    <w:rsid w:val="008A019A"/>
    <w:rsid w:val="008A5413"/>
    <w:rsid w:val="008B61EE"/>
    <w:rsid w:val="008C21F0"/>
    <w:rsid w:val="008C4390"/>
    <w:rsid w:val="008C4648"/>
    <w:rsid w:val="008C71D4"/>
    <w:rsid w:val="008C7870"/>
    <w:rsid w:val="008D293B"/>
    <w:rsid w:val="008D4CAF"/>
    <w:rsid w:val="008D6149"/>
    <w:rsid w:val="008E78DE"/>
    <w:rsid w:val="008F45A5"/>
    <w:rsid w:val="00900740"/>
    <w:rsid w:val="009045A6"/>
    <w:rsid w:val="00913895"/>
    <w:rsid w:val="00922A1B"/>
    <w:rsid w:val="009264F8"/>
    <w:rsid w:val="009348CB"/>
    <w:rsid w:val="009353C4"/>
    <w:rsid w:val="00935EE7"/>
    <w:rsid w:val="009457B1"/>
    <w:rsid w:val="00946F20"/>
    <w:rsid w:val="00953F35"/>
    <w:rsid w:val="00954CF3"/>
    <w:rsid w:val="00961B66"/>
    <w:rsid w:val="00963659"/>
    <w:rsid w:val="00965C26"/>
    <w:rsid w:val="00981277"/>
    <w:rsid w:val="00990219"/>
    <w:rsid w:val="00997497"/>
    <w:rsid w:val="009A3F53"/>
    <w:rsid w:val="009A5E8D"/>
    <w:rsid w:val="009B4F0F"/>
    <w:rsid w:val="009B6E6B"/>
    <w:rsid w:val="009C1A76"/>
    <w:rsid w:val="009C2BFA"/>
    <w:rsid w:val="009C5D8D"/>
    <w:rsid w:val="009D2887"/>
    <w:rsid w:val="009D688F"/>
    <w:rsid w:val="009E383F"/>
    <w:rsid w:val="009E42E4"/>
    <w:rsid w:val="009E7968"/>
    <w:rsid w:val="009F2AF8"/>
    <w:rsid w:val="009F7850"/>
    <w:rsid w:val="009F7F88"/>
    <w:rsid w:val="00A02521"/>
    <w:rsid w:val="00A02E90"/>
    <w:rsid w:val="00A04C8A"/>
    <w:rsid w:val="00A11917"/>
    <w:rsid w:val="00A11D89"/>
    <w:rsid w:val="00A13D6A"/>
    <w:rsid w:val="00A231FB"/>
    <w:rsid w:val="00A238CA"/>
    <w:rsid w:val="00A278F3"/>
    <w:rsid w:val="00A31253"/>
    <w:rsid w:val="00A32332"/>
    <w:rsid w:val="00A3324C"/>
    <w:rsid w:val="00A40BE6"/>
    <w:rsid w:val="00A478BA"/>
    <w:rsid w:val="00A5167B"/>
    <w:rsid w:val="00A51D3C"/>
    <w:rsid w:val="00A52D44"/>
    <w:rsid w:val="00A56E35"/>
    <w:rsid w:val="00A571C7"/>
    <w:rsid w:val="00A64D6A"/>
    <w:rsid w:val="00A65CCE"/>
    <w:rsid w:val="00A710E6"/>
    <w:rsid w:val="00A71157"/>
    <w:rsid w:val="00A76253"/>
    <w:rsid w:val="00A81E92"/>
    <w:rsid w:val="00A82578"/>
    <w:rsid w:val="00A84400"/>
    <w:rsid w:val="00A87817"/>
    <w:rsid w:val="00A91BFE"/>
    <w:rsid w:val="00AA1FB1"/>
    <w:rsid w:val="00AA5345"/>
    <w:rsid w:val="00AA694C"/>
    <w:rsid w:val="00AB2452"/>
    <w:rsid w:val="00AC025C"/>
    <w:rsid w:val="00AC0D79"/>
    <w:rsid w:val="00AC13DC"/>
    <w:rsid w:val="00AC7506"/>
    <w:rsid w:val="00AD2778"/>
    <w:rsid w:val="00AD41FA"/>
    <w:rsid w:val="00AD55F7"/>
    <w:rsid w:val="00AD6FB7"/>
    <w:rsid w:val="00AE3F52"/>
    <w:rsid w:val="00AE42A4"/>
    <w:rsid w:val="00AE4C02"/>
    <w:rsid w:val="00AE6A32"/>
    <w:rsid w:val="00AF2C84"/>
    <w:rsid w:val="00AF633B"/>
    <w:rsid w:val="00B31455"/>
    <w:rsid w:val="00B342EA"/>
    <w:rsid w:val="00B35085"/>
    <w:rsid w:val="00B367DC"/>
    <w:rsid w:val="00B36F22"/>
    <w:rsid w:val="00B46E31"/>
    <w:rsid w:val="00B514C1"/>
    <w:rsid w:val="00B5629E"/>
    <w:rsid w:val="00B56B5B"/>
    <w:rsid w:val="00B62A7E"/>
    <w:rsid w:val="00B6568B"/>
    <w:rsid w:val="00B7198A"/>
    <w:rsid w:val="00B81256"/>
    <w:rsid w:val="00B867C2"/>
    <w:rsid w:val="00BA25E2"/>
    <w:rsid w:val="00BA5B49"/>
    <w:rsid w:val="00BA6A4B"/>
    <w:rsid w:val="00BB0CB0"/>
    <w:rsid w:val="00BB1114"/>
    <w:rsid w:val="00BD1B88"/>
    <w:rsid w:val="00BD26CA"/>
    <w:rsid w:val="00BD3B5B"/>
    <w:rsid w:val="00BE1D79"/>
    <w:rsid w:val="00BE53D2"/>
    <w:rsid w:val="00BE73E5"/>
    <w:rsid w:val="00BF3D00"/>
    <w:rsid w:val="00BF60F1"/>
    <w:rsid w:val="00BF6F6B"/>
    <w:rsid w:val="00C01F25"/>
    <w:rsid w:val="00C03F65"/>
    <w:rsid w:val="00C07F8A"/>
    <w:rsid w:val="00C1060B"/>
    <w:rsid w:val="00C113D7"/>
    <w:rsid w:val="00C20990"/>
    <w:rsid w:val="00C27B4B"/>
    <w:rsid w:val="00C43EF0"/>
    <w:rsid w:val="00C5291A"/>
    <w:rsid w:val="00C54A7E"/>
    <w:rsid w:val="00C66B5D"/>
    <w:rsid w:val="00C72ECC"/>
    <w:rsid w:val="00C75A0B"/>
    <w:rsid w:val="00C84A02"/>
    <w:rsid w:val="00C93558"/>
    <w:rsid w:val="00C9487C"/>
    <w:rsid w:val="00C953EB"/>
    <w:rsid w:val="00C96AEB"/>
    <w:rsid w:val="00CA17C9"/>
    <w:rsid w:val="00CA4F0B"/>
    <w:rsid w:val="00CB31FA"/>
    <w:rsid w:val="00CC12E3"/>
    <w:rsid w:val="00CC3CC7"/>
    <w:rsid w:val="00CC7A3D"/>
    <w:rsid w:val="00CD361E"/>
    <w:rsid w:val="00CD7EA8"/>
    <w:rsid w:val="00CE39E4"/>
    <w:rsid w:val="00CE6CDD"/>
    <w:rsid w:val="00CF702E"/>
    <w:rsid w:val="00D0141F"/>
    <w:rsid w:val="00D061E9"/>
    <w:rsid w:val="00D12140"/>
    <w:rsid w:val="00D203E4"/>
    <w:rsid w:val="00D25348"/>
    <w:rsid w:val="00D364D9"/>
    <w:rsid w:val="00D417CC"/>
    <w:rsid w:val="00D419FA"/>
    <w:rsid w:val="00D440D5"/>
    <w:rsid w:val="00D44BC7"/>
    <w:rsid w:val="00D45593"/>
    <w:rsid w:val="00D45D88"/>
    <w:rsid w:val="00D47269"/>
    <w:rsid w:val="00D50755"/>
    <w:rsid w:val="00D52CBA"/>
    <w:rsid w:val="00D5737B"/>
    <w:rsid w:val="00D60028"/>
    <w:rsid w:val="00D628CF"/>
    <w:rsid w:val="00D647E9"/>
    <w:rsid w:val="00D65D88"/>
    <w:rsid w:val="00D665D9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6110"/>
    <w:rsid w:val="00DB7319"/>
    <w:rsid w:val="00DC4CA6"/>
    <w:rsid w:val="00DE2A3F"/>
    <w:rsid w:val="00DE35CA"/>
    <w:rsid w:val="00DE678D"/>
    <w:rsid w:val="00DF2046"/>
    <w:rsid w:val="00DF3F4E"/>
    <w:rsid w:val="00DF618E"/>
    <w:rsid w:val="00E03369"/>
    <w:rsid w:val="00E03790"/>
    <w:rsid w:val="00E058C0"/>
    <w:rsid w:val="00E26CD4"/>
    <w:rsid w:val="00E43902"/>
    <w:rsid w:val="00E57251"/>
    <w:rsid w:val="00E615E8"/>
    <w:rsid w:val="00E664B8"/>
    <w:rsid w:val="00E71E4D"/>
    <w:rsid w:val="00E81D6B"/>
    <w:rsid w:val="00E858A4"/>
    <w:rsid w:val="00E85CBE"/>
    <w:rsid w:val="00E906F5"/>
    <w:rsid w:val="00E90F81"/>
    <w:rsid w:val="00E95F60"/>
    <w:rsid w:val="00EA03F5"/>
    <w:rsid w:val="00EA29D4"/>
    <w:rsid w:val="00EA7E9D"/>
    <w:rsid w:val="00EB0722"/>
    <w:rsid w:val="00EB13F8"/>
    <w:rsid w:val="00EB5CFD"/>
    <w:rsid w:val="00EB7DD3"/>
    <w:rsid w:val="00EC748F"/>
    <w:rsid w:val="00ED0163"/>
    <w:rsid w:val="00ED293C"/>
    <w:rsid w:val="00EE479F"/>
    <w:rsid w:val="00EE4EC7"/>
    <w:rsid w:val="00F000B5"/>
    <w:rsid w:val="00F01987"/>
    <w:rsid w:val="00F02A6F"/>
    <w:rsid w:val="00F101CF"/>
    <w:rsid w:val="00F128F0"/>
    <w:rsid w:val="00F139AD"/>
    <w:rsid w:val="00F23DC3"/>
    <w:rsid w:val="00F24208"/>
    <w:rsid w:val="00F33C07"/>
    <w:rsid w:val="00F34521"/>
    <w:rsid w:val="00F44032"/>
    <w:rsid w:val="00F4640D"/>
    <w:rsid w:val="00F47645"/>
    <w:rsid w:val="00F47B82"/>
    <w:rsid w:val="00F530C7"/>
    <w:rsid w:val="00F61D4A"/>
    <w:rsid w:val="00F722A3"/>
    <w:rsid w:val="00F73864"/>
    <w:rsid w:val="00F74CB1"/>
    <w:rsid w:val="00F900B3"/>
    <w:rsid w:val="00F914BA"/>
    <w:rsid w:val="00F919A8"/>
    <w:rsid w:val="00F92ADE"/>
    <w:rsid w:val="00F937E3"/>
    <w:rsid w:val="00F94422"/>
    <w:rsid w:val="00F95620"/>
    <w:rsid w:val="00F9577E"/>
    <w:rsid w:val="00FA0411"/>
    <w:rsid w:val="00FA3741"/>
    <w:rsid w:val="00FB11A3"/>
    <w:rsid w:val="00FB4565"/>
    <w:rsid w:val="00FB4C27"/>
    <w:rsid w:val="00FB59BB"/>
    <w:rsid w:val="00FB606D"/>
    <w:rsid w:val="00FC48E3"/>
    <w:rsid w:val="00FD4E5A"/>
    <w:rsid w:val="00FD5377"/>
    <w:rsid w:val="00FE1A4B"/>
    <w:rsid w:val="00FE2296"/>
    <w:rsid w:val="00FE3006"/>
    <w:rsid w:val="00FE4CB7"/>
    <w:rsid w:val="00FE4D2F"/>
    <w:rsid w:val="00FE52A4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hAnsi="Cambria" w:cs="Times New Roman"/>
      <w:b/>
      <w:kern w:val="32"/>
      <w:sz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 w:cs="Times New Roman"/>
      <w:b/>
      <w:i/>
      <w:sz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Times New Roman"/>
      <w:sz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customStyle="1" w:styleId="Char">
    <w:name w:val="Char"/>
    <w:basedOn w:val="Normlny"/>
    <w:rsid w:val="00312696"/>
    <w:pPr>
      <w:spacing w:before="0" w:after="160" w:line="240" w:lineRule="exact"/>
      <w:jc w:val="left"/>
    </w:pPr>
    <w:rPr>
      <w:rFonts w:ascii="Tahoma" w:hAnsi="Tahoma" w:cs="Times New Roman"/>
      <w:szCs w:val="20"/>
      <w:lang w:val="en-US" w:eastAsia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E5846"/>
    <w:pPr>
      <w:spacing w:before="0" w:line="480" w:lineRule="auto"/>
      <w:ind w:left="283"/>
      <w:jc w:val="left"/>
    </w:pPr>
    <w:rPr>
      <w:rFonts w:ascii="Times New Roman" w:hAnsi="Times New Roman" w:cs="Times New Roman"/>
      <w:szCs w:val="20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E5846"/>
    <w:rPr>
      <w:rFonts w:cs="Times New Roman"/>
      <w:lang w:val="cs-CZ" w:eastAsia="x-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43D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E43DB"/>
    <w:rPr>
      <w:rFonts w:ascii="Tahoma" w:hAnsi="Tahoma" w:cs="Times New Roman"/>
      <w:sz w:val="16"/>
      <w:lang w:val="x-none" w:eastAsia="cs-CZ"/>
    </w:rPr>
  </w:style>
  <w:style w:type="paragraph" w:styleId="Odsekzoznamu">
    <w:name w:val="List Paragraph"/>
    <w:basedOn w:val="Normlny"/>
    <w:uiPriority w:val="34"/>
    <w:qFormat/>
    <w:rsid w:val="00B367DC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F23D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23DC3"/>
    <w:rPr>
      <w:rFonts w:ascii="Arial Narrow" w:hAnsi="Arial Narrow" w:cs="Times New Roman"/>
      <w:sz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hAnsi="Cambria" w:cs="Times New Roman"/>
      <w:b/>
      <w:kern w:val="32"/>
      <w:sz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 w:cs="Times New Roman"/>
      <w:b/>
      <w:i/>
      <w:sz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Times New Roman"/>
      <w:sz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customStyle="1" w:styleId="Char">
    <w:name w:val="Char"/>
    <w:basedOn w:val="Normlny"/>
    <w:rsid w:val="00312696"/>
    <w:pPr>
      <w:spacing w:before="0" w:after="160" w:line="240" w:lineRule="exact"/>
      <w:jc w:val="left"/>
    </w:pPr>
    <w:rPr>
      <w:rFonts w:ascii="Tahoma" w:hAnsi="Tahoma" w:cs="Times New Roman"/>
      <w:szCs w:val="20"/>
      <w:lang w:val="en-US" w:eastAsia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E5846"/>
    <w:pPr>
      <w:spacing w:before="0" w:line="480" w:lineRule="auto"/>
      <w:ind w:left="283"/>
      <w:jc w:val="left"/>
    </w:pPr>
    <w:rPr>
      <w:rFonts w:ascii="Times New Roman" w:hAnsi="Times New Roman" w:cs="Times New Roman"/>
      <w:szCs w:val="20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E5846"/>
    <w:rPr>
      <w:rFonts w:cs="Times New Roman"/>
      <w:lang w:val="cs-CZ" w:eastAsia="x-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43D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E43DB"/>
    <w:rPr>
      <w:rFonts w:ascii="Tahoma" w:hAnsi="Tahoma" w:cs="Times New Roman"/>
      <w:sz w:val="16"/>
      <w:lang w:val="x-none" w:eastAsia="cs-CZ"/>
    </w:rPr>
  </w:style>
  <w:style w:type="paragraph" w:styleId="Odsekzoznamu">
    <w:name w:val="List Paragraph"/>
    <w:basedOn w:val="Normlny"/>
    <w:uiPriority w:val="34"/>
    <w:qFormat/>
    <w:rsid w:val="00B367DC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F23D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23DC3"/>
    <w:rPr>
      <w:rFonts w:ascii="Arial Narrow" w:hAnsi="Arial Narrow" w:cs="Times New Roman"/>
      <w:sz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95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95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9544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759544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95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954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54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59544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5954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5954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5954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E6A8C4-EA90-4EE1-9684-2BF7C2AFF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1492</Words>
  <Characters>9178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10649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PC4</cp:lastModifiedBy>
  <cp:revision>2</cp:revision>
  <cp:lastPrinted>2019-05-21T13:11:00Z</cp:lastPrinted>
  <dcterms:created xsi:type="dcterms:W3CDTF">2023-06-12T13:46:00Z</dcterms:created>
  <dcterms:modified xsi:type="dcterms:W3CDTF">2023-06-12T13:46:00Z</dcterms:modified>
</cp:coreProperties>
</file>