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D4E68" w14:textId="1590405E" w:rsidR="00B23464" w:rsidRDefault="00AB2ED8">
      <w:pPr>
        <w:pStyle w:val="Zhlavie10"/>
        <w:keepNext/>
        <w:keepLines/>
      </w:pPr>
      <w:bookmarkStart w:id="0" w:name="bookmark0"/>
      <w:r>
        <w:rPr>
          <w:rStyle w:val="Zhlavie1"/>
          <w:b/>
          <w:bCs/>
          <w:lang w:val="sk-SK" w:eastAsia="sk-SK" w:bidi="sk-SK"/>
        </w:rPr>
        <w:t xml:space="preserve">Poznámky </w:t>
      </w:r>
      <w:r>
        <w:rPr>
          <w:rStyle w:val="Zhlavie1"/>
          <w:b/>
          <w:bCs/>
        </w:rPr>
        <w:t xml:space="preserve">konsolidovanej </w:t>
      </w:r>
      <w:r>
        <w:rPr>
          <w:rStyle w:val="Zhlavie1"/>
          <w:b/>
          <w:bCs/>
          <w:lang w:val="sk-SK" w:eastAsia="sk-SK" w:bidi="sk-SK"/>
        </w:rPr>
        <w:t>účtovnej závierky</w:t>
      </w:r>
      <w:r>
        <w:rPr>
          <w:rStyle w:val="Zhlavie1"/>
          <w:b/>
          <w:bCs/>
          <w:lang w:val="sk-SK" w:eastAsia="sk-SK" w:bidi="sk-SK"/>
        </w:rPr>
        <w:br/>
      </w:r>
      <w:r>
        <w:rPr>
          <w:rStyle w:val="Zhlavie1"/>
          <w:b/>
          <w:bCs/>
        </w:rPr>
        <w:t>Mestskej časti Bratislava-Rača</w:t>
      </w:r>
      <w:r>
        <w:rPr>
          <w:rStyle w:val="Zhlavie1"/>
          <w:b/>
          <w:bCs/>
        </w:rPr>
        <w:br/>
        <w:t>zostavenej k 31.12.20</w:t>
      </w:r>
      <w:bookmarkEnd w:id="0"/>
      <w:r w:rsidR="00B235B8">
        <w:rPr>
          <w:rStyle w:val="Zhlavie1"/>
          <w:b/>
          <w:bCs/>
        </w:rPr>
        <w:t>22</w:t>
      </w:r>
    </w:p>
    <w:p w14:paraId="4C95A686" w14:textId="77777777" w:rsidR="00B23464" w:rsidRDefault="00AB2ED8">
      <w:pPr>
        <w:pStyle w:val="Zkladntext1"/>
        <w:numPr>
          <w:ilvl w:val="0"/>
          <w:numId w:val="1"/>
        </w:numPr>
        <w:tabs>
          <w:tab w:val="left" w:pos="696"/>
        </w:tabs>
        <w:jc w:val="both"/>
      </w:pPr>
      <w:r>
        <w:rPr>
          <w:rStyle w:val="Zkladntext"/>
          <w:b/>
          <w:bCs/>
        </w:rPr>
        <w:t>VŠEOBECNÉ ÚDAJE</w:t>
      </w:r>
    </w:p>
    <w:p w14:paraId="24224C1B" w14:textId="77777777" w:rsidR="00B23464" w:rsidRDefault="00AB2ED8">
      <w:pPr>
        <w:pStyle w:val="Zhlavie20"/>
        <w:keepNext/>
        <w:keepLines/>
        <w:spacing w:after="240"/>
        <w:jc w:val="both"/>
      </w:pPr>
      <w:bookmarkStart w:id="1" w:name="bookmark2"/>
      <w:r>
        <w:rPr>
          <w:rStyle w:val="Zhlavie2"/>
          <w:b/>
          <w:bCs/>
        </w:rPr>
        <w:t xml:space="preserve">Identifikačné údaje konsolidujúcej účtovnej </w:t>
      </w:r>
      <w:r>
        <w:rPr>
          <w:rStyle w:val="Zhlavie2"/>
          <w:b/>
          <w:bCs/>
          <w:lang w:val="hr-HR" w:eastAsia="hr-HR" w:bidi="hr-HR"/>
        </w:rPr>
        <w:t>jednotky:</w:t>
      </w:r>
      <w:bookmarkEnd w:id="1"/>
    </w:p>
    <w:p w14:paraId="52CE7116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</w:rPr>
        <w:t xml:space="preserve">Názov účtovnej </w:t>
      </w:r>
      <w:r>
        <w:rPr>
          <w:rStyle w:val="Zkladntext"/>
          <w:lang w:val="hr-HR" w:eastAsia="hr-HR" w:bidi="hr-HR"/>
        </w:rPr>
        <w:t>jednotky: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 xml:space="preserve">Mestská časť </w:t>
      </w:r>
      <w:r>
        <w:rPr>
          <w:rStyle w:val="Zkladntext"/>
          <w:lang w:val="hr-HR" w:eastAsia="hr-HR" w:bidi="hr-HR"/>
        </w:rPr>
        <w:t>Bratislava-Rača</w:t>
      </w:r>
    </w:p>
    <w:p w14:paraId="54D54B8E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</w:rPr>
        <w:t xml:space="preserve">Sídlo účtovnej </w:t>
      </w:r>
      <w:r>
        <w:rPr>
          <w:rStyle w:val="Zkladntext"/>
          <w:lang w:val="hr-HR" w:eastAsia="hr-HR" w:bidi="hr-HR"/>
        </w:rPr>
        <w:t>jednotky:</w:t>
      </w:r>
      <w:r>
        <w:rPr>
          <w:rStyle w:val="Zkladntext"/>
          <w:lang w:val="hr-HR" w:eastAsia="hr-HR" w:bidi="hr-HR"/>
        </w:rPr>
        <w:tab/>
        <w:t>Kubačova 21, 831 06 Bratislava</w:t>
      </w:r>
    </w:p>
    <w:p w14:paraId="15C07C60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  <w:lang w:val="hr-HR" w:eastAsia="hr-HR" w:bidi="hr-HR"/>
        </w:rPr>
        <w:t>IČO:</w:t>
      </w:r>
      <w:r>
        <w:rPr>
          <w:rStyle w:val="Zkladntext"/>
          <w:lang w:val="hr-HR" w:eastAsia="hr-HR" w:bidi="hr-HR"/>
        </w:rPr>
        <w:tab/>
        <w:t>00304557</w:t>
      </w:r>
    </w:p>
    <w:p w14:paraId="14703709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</w:rPr>
        <w:t xml:space="preserve">Dátum </w:t>
      </w:r>
      <w:r>
        <w:rPr>
          <w:rStyle w:val="Zkladntext"/>
          <w:lang w:val="hr-HR" w:eastAsia="hr-HR" w:bidi="hr-HR"/>
        </w:rPr>
        <w:t>zriadenia :</w:t>
      </w:r>
      <w:r>
        <w:rPr>
          <w:rStyle w:val="Zkladntext"/>
          <w:lang w:val="hr-HR" w:eastAsia="hr-HR" w:bidi="hr-HR"/>
        </w:rPr>
        <w:tab/>
        <w:t>20.09.1990</w:t>
      </w:r>
    </w:p>
    <w:p w14:paraId="2FFC04AD" w14:textId="77777777" w:rsidR="00B23464" w:rsidRDefault="00AB2ED8">
      <w:pPr>
        <w:pStyle w:val="Zkladntext1"/>
        <w:tabs>
          <w:tab w:val="left" w:pos="4276"/>
          <w:tab w:val="center" w:pos="6171"/>
          <w:tab w:val="right" w:pos="8213"/>
        </w:tabs>
        <w:jc w:val="both"/>
      </w:pPr>
      <w:r>
        <w:rPr>
          <w:rStyle w:val="Zkladntext"/>
        </w:rPr>
        <w:t xml:space="preserve">Spôsob </w:t>
      </w:r>
      <w:r>
        <w:rPr>
          <w:rStyle w:val="Zkladntext"/>
          <w:lang w:val="hr-HR" w:eastAsia="hr-HR" w:bidi="hr-HR"/>
        </w:rPr>
        <w:t>zriadenia: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 xml:space="preserve">Zákon </w:t>
      </w:r>
      <w:r>
        <w:rPr>
          <w:rStyle w:val="Zkladntext"/>
          <w:lang w:val="hr-HR" w:eastAsia="hr-HR" w:bidi="hr-HR"/>
        </w:rPr>
        <w:t>č. 377/1990</w:t>
      </w:r>
      <w:r>
        <w:rPr>
          <w:rStyle w:val="Zkladntext"/>
          <w:lang w:val="hr-HR" w:eastAsia="hr-HR" w:bidi="hr-HR"/>
        </w:rPr>
        <w:tab/>
        <w:t>Zb.</w:t>
      </w:r>
      <w:r>
        <w:rPr>
          <w:rStyle w:val="Zkladntext"/>
          <w:lang w:val="hr-HR" w:eastAsia="hr-HR" w:bidi="hr-HR"/>
        </w:rPr>
        <w:tab/>
        <w:t>o hlavnom meste SR</w:t>
      </w:r>
    </w:p>
    <w:p w14:paraId="724C215C" w14:textId="77777777" w:rsidR="00B23464" w:rsidRDefault="00AB2ED8">
      <w:pPr>
        <w:pStyle w:val="Zhlavie20"/>
        <w:keepNext/>
        <w:keepLines/>
        <w:spacing w:after="240"/>
        <w:jc w:val="both"/>
      </w:pPr>
      <w:bookmarkStart w:id="2" w:name="bookmark4"/>
      <w:r>
        <w:rPr>
          <w:rStyle w:val="Zhlavie2"/>
          <w:b/>
          <w:bCs/>
        </w:rPr>
        <w:t xml:space="preserve">Identifikačné údaje konsolidovaných účtovných </w:t>
      </w:r>
      <w:r>
        <w:rPr>
          <w:rStyle w:val="Zhlavie2"/>
          <w:b/>
          <w:bCs/>
          <w:lang w:val="hr-HR" w:eastAsia="hr-HR" w:bidi="hr-HR"/>
        </w:rPr>
        <w:t>jednotiek:</w:t>
      </w:r>
      <w:bookmarkEnd w:id="2"/>
    </w:p>
    <w:p w14:paraId="6DA8AF52" w14:textId="7D146BF3" w:rsidR="00B23464" w:rsidRDefault="00AB2ED8">
      <w:pPr>
        <w:pStyle w:val="Zkladntext1"/>
        <w:jc w:val="both"/>
      </w:pPr>
      <w:r>
        <w:rPr>
          <w:rStyle w:val="Zkladntext"/>
        </w:rPr>
        <w:t xml:space="preserve">Mestská časť </w:t>
      </w:r>
      <w:r>
        <w:rPr>
          <w:rStyle w:val="Zkladntext"/>
          <w:lang w:val="hr-HR" w:eastAsia="hr-HR" w:bidi="hr-HR"/>
        </w:rPr>
        <w:t xml:space="preserve">Bratislava-Rača </w:t>
      </w:r>
      <w:r>
        <w:rPr>
          <w:rStyle w:val="Zkladntext"/>
        </w:rPr>
        <w:t xml:space="preserve">(ďalej </w:t>
      </w:r>
      <w:r>
        <w:rPr>
          <w:rStyle w:val="Zkladntext"/>
          <w:lang w:val="hr-HR" w:eastAsia="hr-HR" w:bidi="hr-HR"/>
        </w:rPr>
        <w:t xml:space="preserve">len „MČ“) </w:t>
      </w:r>
      <w:r>
        <w:rPr>
          <w:rStyle w:val="Zkladntext"/>
        </w:rPr>
        <w:t xml:space="preserve">má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zriaďovateľskej pôsobnosti </w:t>
      </w:r>
      <w:r w:rsidR="00B235B8">
        <w:rPr>
          <w:rStyle w:val="Zkladntext"/>
        </w:rPr>
        <w:t>desať</w:t>
      </w:r>
      <w:r>
        <w:rPr>
          <w:rStyle w:val="Zkladntext"/>
        </w:rPr>
        <w:t xml:space="preserve"> rozpočtových organizácií </w:t>
      </w:r>
      <w:r>
        <w:rPr>
          <w:rStyle w:val="Zkladntext"/>
          <w:lang w:val="hr-HR" w:eastAsia="hr-HR" w:bidi="hr-HR"/>
        </w:rPr>
        <w:t xml:space="preserve">a jednu </w:t>
      </w:r>
      <w:r>
        <w:rPr>
          <w:rStyle w:val="Zkladntext"/>
        </w:rPr>
        <w:t>obchodnú spoločnosť: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4"/>
        <w:gridCol w:w="1138"/>
        <w:gridCol w:w="3235"/>
      </w:tblGrid>
      <w:tr w:rsidR="00B23464" w14:paraId="13EC7D54" w14:textId="77777777">
        <w:trPr>
          <w:trHeight w:hRule="exact" w:val="26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5AC204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Názov (obchodné meno)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D1FC93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IČO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38D9D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Sídlo</w:t>
            </w:r>
          </w:p>
        </w:tc>
      </w:tr>
      <w:tr w:rsidR="00B23464" w14:paraId="650686FC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90C95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88256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30794986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FDFB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Barónka 17, 831 06 Bratislava</w:t>
            </w:r>
          </w:p>
        </w:tc>
      </w:tr>
      <w:tr w:rsidR="00B23464" w14:paraId="7AE329BB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75562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77D404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36063983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D64DB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Pri Šajbách 14, 831 06 Bratislava</w:t>
            </w:r>
          </w:p>
        </w:tc>
      </w:tr>
      <w:tr w:rsidR="00B23464" w14:paraId="076D7838" w14:textId="77777777">
        <w:trPr>
          <w:trHeight w:hRule="exact" w:val="25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C4D4A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1F1642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36063991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5CB1A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Gelnická 34, 831 06 Bratislava</w:t>
            </w:r>
          </w:p>
        </w:tc>
      </w:tr>
      <w:tr w:rsidR="00B23464" w14:paraId="6B43A268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A9B2AC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38180C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42133980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F5A99" w14:textId="77777777" w:rsidR="00B23464" w:rsidRDefault="00AB2ED8">
            <w:pPr>
              <w:pStyle w:val="In0"/>
              <w:spacing w:after="0"/>
            </w:pPr>
            <w:proofErr w:type="spellStart"/>
            <w:r>
              <w:rPr>
                <w:rStyle w:val="In"/>
              </w:rPr>
              <w:t>Plickova</w:t>
            </w:r>
            <w:proofErr w:type="spellEnd"/>
            <w:r>
              <w:rPr>
                <w:rStyle w:val="In"/>
              </w:rPr>
              <w:t xml:space="preserve"> 16, 831 06 Bratislava</w:t>
            </w:r>
          </w:p>
        </w:tc>
      </w:tr>
      <w:tr w:rsidR="00B23464" w14:paraId="7A501D01" w14:textId="77777777">
        <w:trPr>
          <w:trHeight w:hRule="exact" w:val="25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BA4F5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81A0AE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31810501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E0D47" w14:textId="77777777" w:rsidR="00B23464" w:rsidRDefault="00AB2ED8">
            <w:pPr>
              <w:pStyle w:val="In0"/>
              <w:spacing w:after="0"/>
            </w:pPr>
            <w:proofErr w:type="spellStart"/>
            <w:r>
              <w:rPr>
                <w:rStyle w:val="In"/>
              </w:rPr>
              <w:t>Cyprichova</w:t>
            </w:r>
            <w:proofErr w:type="spellEnd"/>
            <w:r>
              <w:rPr>
                <w:rStyle w:val="In"/>
              </w:rPr>
              <w:t xml:space="preserve"> 74, 831 54 Bratislava</w:t>
            </w:r>
          </w:p>
        </w:tc>
      </w:tr>
      <w:tr w:rsidR="00B23464" w14:paraId="3C2F3EA1" w14:textId="77777777">
        <w:trPr>
          <w:trHeight w:hRule="exact" w:val="26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75A2C0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F19577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31810420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FB77F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Tbiliská 2, 831 06 Bratislava</w:t>
            </w:r>
          </w:p>
        </w:tc>
      </w:tr>
      <w:tr w:rsidR="00B23464" w14:paraId="6133145B" w14:textId="77777777">
        <w:trPr>
          <w:trHeight w:hRule="exact" w:val="25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8288DE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C9997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31768849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07A5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Tbiliská 4, 831 06 Bratislava</w:t>
            </w:r>
          </w:p>
        </w:tc>
      </w:tr>
      <w:tr w:rsidR="00B23464" w14:paraId="4C39A188" w14:textId="77777777">
        <w:trPr>
          <w:trHeight w:hRule="exact" w:val="518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A0C756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 s materskou školou Jána Amosa Komenského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0C3E1A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31810497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7620F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Hubeného 25, 831 53 Bratislava</w:t>
            </w:r>
          </w:p>
        </w:tc>
      </w:tr>
      <w:tr w:rsidR="00B23464" w14:paraId="6DEB11A8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F6AE34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85EBE3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53099168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74BFE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Novohorská 1, 83106 Bratislava</w:t>
            </w:r>
          </w:p>
        </w:tc>
      </w:tr>
      <w:tr w:rsidR="00B235B8" w14:paraId="06575DCA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DB4C30" w14:textId="5FE301E6" w:rsidR="00B235B8" w:rsidRDefault="00B235B8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 xml:space="preserve">Základná škola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069B84" w14:textId="475AB801" w:rsidR="00B235B8" w:rsidRDefault="00B235B8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>54565375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8D4C4" w14:textId="1E808F79" w:rsidR="00B235B8" w:rsidRDefault="00B235B8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>Na Pántoch 9, 83106 Bratislava</w:t>
            </w:r>
          </w:p>
        </w:tc>
      </w:tr>
      <w:tr w:rsidR="00B23464" w14:paraId="389D81A4" w14:textId="77777777">
        <w:trPr>
          <w:trHeight w:hRule="exact" w:val="26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1157AF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  <w:lang w:val="en-US" w:eastAsia="en-US" w:bidi="en-US"/>
              </w:rPr>
              <w:t xml:space="preserve">Media </w:t>
            </w:r>
            <w:r>
              <w:rPr>
                <w:rStyle w:val="In"/>
              </w:rPr>
              <w:t xml:space="preserve">Rača, </w:t>
            </w:r>
            <w:r>
              <w:rPr>
                <w:rStyle w:val="In"/>
                <w:lang w:val="hr-HR" w:eastAsia="hr-HR" w:bidi="hr-HR"/>
              </w:rPr>
              <w:t xml:space="preserve">spol. </w:t>
            </w:r>
            <w:r>
              <w:rPr>
                <w:rStyle w:val="In"/>
              </w:rPr>
              <w:t xml:space="preserve">s </w:t>
            </w:r>
            <w:proofErr w:type="spellStart"/>
            <w:r>
              <w:rPr>
                <w:rStyle w:val="In"/>
              </w:rPr>
              <w:t>r.o</w:t>
            </w:r>
            <w:proofErr w:type="spellEnd"/>
            <w:r>
              <w:rPr>
                <w:rStyle w:val="In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5DC5F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35895586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F81A5" w14:textId="77777777" w:rsidR="00B23464" w:rsidRDefault="00AB2ED8">
            <w:pPr>
              <w:pStyle w:val="In0"/>
              <w:spacing w:after="0"/>
            </w:pPr>
            <w:proofErr w:type="spellStart"/>
            <w:r>
              <w:rPr>
                <w:rStyle w:val="In"/>
              </w:rPr>
              <w:t>Kubačova</w:t>
            </w:r>
            <w:proofErr w:type="spellEnd"/>
            <w:r>
              <w:rPr>
                <w:rStyle w:val="In"/>
              </w:rPr>
              <w:t xml:space="preserve"> 21, 831 06 Bratislava</w:t>
            </w:r>
          </w:p>
        </w:tc>
      </w:tr>
    </w:tbl>
    <w:p w14:paraId="0D833D3C" w14:textId="77777777" w:rsidR="00B23464" w:rsidRDefault="00B23464">
      <w:pPr>
        <w:spacing w:after="239" w:line="1" w:lineRule="exact"/>
      </w:pPr>
    </w:p>
    <w:p w14:paraId="2C472D21" w14:textId="4766733F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konsolidovaného </w:t>
      </w:r>
      <w:r>
        <w:rPr>
          <w:rStyle w:val="Zkladntext"/>
          <w:lang w:val="hr-HR" w:eastAsia="hr-HR" w:bidi="hr-HR"/>
        </w:rPr>
        <w:t>celku MČ k 31.12.202</w:t>
      </w:r>
      <w:r w:rsidR="00B235B8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ako riadna </w:t>
      </w:r>
      <w:r>
        <w:rPr>
          <w:rStyle w:val="Zkladntext"/>
        </w:rPr>
        <w:t xml:space="preserve">konsolidovaná účtovná závierka podľa zákona </w:t>
      </w:r>
      <w:r>
        <w:rPr>
          <w:rStyle w:val="Zkladntext"/>
          <w:lang w:val="hr-HR" w:eastAsia="hr-HR" w:bidi="hr-HR"/>
        </w:rPr>
        <w:t xml:space="preserve">č. 431/2002 Z. z. 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 xml:space="preserve">predpisov </w:t>
      </w:r>
      <w:r>
        <w:rPr>
          <w:rStyle w:val="Zkladntext"/>
        </w:rPr>
        <w:t xml:space="preserve">(ďalej </w:t>
      </w:r>
      <w:r>
        <w:rPr>
          <w:rStyle w:val="Zkladntext"/>
          <w:lang w:val="hr-HR" w:eastAsia="hr-HR" w:bidi="hr-HR"/>
        </w:rPr>
        <w:t xml:space="preserve">len </w:t>
      </w:r>
      <w:r>
        <w:rPr>
          <w:rStyle w:val="Zkladntext"/>
        </w:rPr>
        <w:t xml:space="preserve">“zákon </w:t>
      </w:r>
      <w:r>
        <w:rPr>
          <w:rStyle w:val="Zkladntext"/>
          <w:lang w:val="hr-HR" w:eastAsia="hr-HR" w:bidi="hr-HR"/>
        </w:rPr>
        <w:t xml:space="preserve">o </w:t>
      </w:r>
      <w:r>
        <w:rPr>
          <w:rStyle w:val="Zkladntext"/>
        </w:rPr>
        <w:t xml:space="preserve">účtovníctve“) </w:t>
      </w:r>
      <w:r>
        <w:rPr>
          <w:rStyle w:val="Zkladntext"/>
          <w:lang w:val="hr-HR" w:eastAsia="hr-HR" w:bidi="hr-HR"/>
        </w:rPr>
        <w:t xml:space="preserve">za </w:t>
      </w:r>
      <w:r>
        <w:rPr>
          <w:rStyle w:val="Zkladntext"/>
        </w:rPr>
        <w:t xml:space="preserve">účtovné </w:t>
      </w:r>
      <w:r>
        <w:rPr>
          <w:rStyle w:val="Zkladntext"/>
          <w:lang w:val="hr-HR" w:eastAsia="hr-HR" w:bidi="hr-HR"/>
        </w:rPr>
        <w:t>obdobie od 01.01.202</w:t>
      </w:r>
      <w:r w:rsidR="00B235B8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do 31.12.202</w:t>
      </w:r>
      <w:r w:rsidR="00B235B8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>.</w:t>
      </w:r>
    </w:p>
    <w:p w14:paraId="419B2414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o </w:t>
      </w:r>
      <w:r>
        <w:rPr>
          <w:rStyle w:val="Zkladntext"/>
        </w:rPr>
        <w:t xml:space="preserve">účtovných jednotkách konsolidovaného </w:t>
      </w:r>
      <w:r>
        <w:rPr>
          <w:rStyle w:val="Zkladntext"/>
          <w:lang w:val="hr-HR" w:eastAsia="hr-HR" w:bidi="hr-HR"/>
        </w:rPr>
        <w:t xml:space="preserve">celku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„Tabuľka </w:t>
      </w:r>
      <w:r>
        <w:rPr>
          <w:rStyle w:val="Zkladntext"/>
          <w:lang w:val="hr-HR" w:eastAsia="hr-HR" w:bidi="hr-HR"/>
        </w:rPr>
        <w:t xml:space="preserve">č.1 - </w:t>
      </w:r>
      <w:r>
        <w:rPr>
          <w:rStyle w:val="Zkladntext"/>
        </w:rPr>
        <w:t xml:space="preserve">Údaje </w:t>
      </w:r>
      <w:r>
        <w:rPr>
          <w:rStyle w:val="Zkladntext"/>
          <w:lang w:val="hr-HR" w:eastAsia="hr-HR" w:bidi="hr-HR"/>
        </w:rPr>
        <w:t>o konsolidovanom celku“.</w:t>
      </w:r>
    </w:p>
    <w:p w14:paraId="77C3EBFA" w14:textId="77777777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MČ je </w:t>
      </w:r>
      <w:r>
        <w:rPr>
          <w:rStyle w:val="Zkladntext"/>
        </w:rPr>
        <w:t xml:space="preserve">súčasťou súhrnného </w:t>
      </w:r>
      <w:r>
        <w:rPr>
          <w:rStyle w:val="Zkladntext"/>
          <w:lang w:val="hr-HR" w:eastAsia="hr-HR" w:bidi="hr-HR"/>
        </w:rPr>
        <w:t xml:space="preserve">celku verejnej </w:t>
      </w:r>
      <w:r>
        <w:rPr>
          <w:rStyle w:val="Zkladntext"/>
        </w:rPr>
        <w:t xml:space="preserve">správy </w:t>
      </w:r>
      <w:r>
        <w:rPr>
          <w:rStyle w:val="Zkladntext"/>
          <w:lang w:val="hr-HR" w:eastAsia="hr-HR" w:bidi="hr-HR"/>
        </w:rPr>
        <w:t>Slovenskej republiky.</w:t>
      </w:r>
    </w:p>
    <w:p w14:paraId="3240D86C" w14:textId="77777777" w:rsidR="00B23464" w:rsidRDefault="00AB2ED8">
      <w:pPr>
        <w:pStyle w:val="Zhlavie20"/>
        <w:keepNext/>
        <w:keepLines/>
        <w:spacing w:after="240"/>
      </w:pPr>
      <w:bookmarkStart w:id="3" w:name="bookmark6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vedúcich predstaviteľoch </w:t>
      </w:r>
      <w:r>
        <w:rPr>
          <w:rStyle w:val="Zhlavie2"/>
          <w:b/>
          <w:bCs/>
          <w:lang w:val="hr-HR" w:eastAsia="hr-HR" w:bidi="hr-HR"/>
        </w:rPr>
        <w:t xml:space="preserve">a zamestnancoch </w:t>
      </w:r>
      <w:r>
        <w:rPr>
          <w:rStyle w:val="Zhlavie2"/>
          <w:b/>
          <w:bCs/>
        </w:rPr>
        <w:t xml:space="preserve">konsolidovaného </w:t>
      </w:r>
      <w:r>
        <w:rPr>
          <w:rStyle w:val="Zhlavie2"/>
          <w:b/>
          <w:bCs/>
          <w:lang w:val="hr-HR" w:eastAsia="hr-HR" w:bidi="hr-HR"/>
        </w:rPr>
        <w:t>celku:</w:t>
      </w:r>
      <w:bookmarkEnd w:id="3"/>
    </w:p>
    <w:p w14:paraId="7CBB71C9" w14:textId="77777777" w:rsidR="00B23464" w:rsidRDefault="00AB2ED8">
      <w:pPr>
        <w:pStyle w:val="Zkladntext1"/>
        <w:tabs>
          <w:tab w:val="left" w:pos="4276"/>
        </w:tabs>
        <w:spacing w:after="0"/>
      </w:pPr>
      <w:r>
        <w:rPr>
          <w:rStyle w:val="Zkladntext"/>
          <w:lang w:val="hr-HR" w:eastAsia="hr-HR" w:bidi="hr-HR"/>
        </w:rPr>
        <w:t>Starosta MČ:</w:t>
      </w:r>
      <w:r>
        <w:rPr>
          <w:rStyle w:val="Zkladntext"/>
          <w:lang w:val="hr-HR" w:eastAsia="hr-HR" w:bidi="hr-HR"/>
        </w:rPr>
        <w:tab/>
        <w:t xml:space="preserve">Mgr. Michal </w:t>
      </w:r>
      <w:proofErr w:type="spellStart"/>
      <w:r>
        <w:rPr>
          <w:rStyle w:val="Zkladntext"/>
        </w:rPr>
        <w:t>Drotován</w:t>
      </w:r>
      <w:proofErr w:type="spellEnd"/>
    </w:p>
    <w:p w14:paraId="3E0921F5" w14:textId="6A21F951" w:rsidR="00B23464" w:rsidRDefault="00AB2ED8">
      <w:pPr>
        <w:pStyle w:val="Zkladntext1"/>
        <w:tabs>
          <w:tab w:val="left" w:pos="4276"/>
        </w:tabs>
        <w:spacing w:after="0"/>
        <w:rPr>
          <w:rStyle w:val="Zkladntext"/>
        </w:rPr>
      </w:pPr>
      <w:r>
        <w:rPr>
          <w:rStyle w:val="Zkladntext"/>
        </w:rPr>
        <w:t xml:space="preserve">Zástupca </w:t>
      </w:r>
      <w:r>
        <w:rPr>
          <w:rStyle w:val="Zkladntext"/>
          <w:lang w:val="hr-HR" w:eastAsia="hr-HR" w:bidi="hr-HR"/>
        </w:rPr>
        <w:t>starostu MČ:</w:t>
      </w:r>
      <w:r>
        <w:rPr>
          <w:rStyle w:val="Zkladntext"/>
          <w:lang w:val="hr-HR" w:eastAsia="hr-HR" w:bidi="hr-HR"/>
        </w:rPr>
        <w:tab/>
      </w:r>
      <w:r w:rsidR="00B235B8">
        <w:rPr>
          <w:rStyle w:val="Zkladntext"/>
          <w:lang w:val="hr-HR" w:eastAsia="hr-HR" w:bidi="hr-HR"/>
        </w:rPr>
        <w:t>Ing. Róbert Pajdlhauser</w:t>
      </w:r>
    </w:p>
    <w:p w14:paraId="7C3B51BE" w14:textId="28889B10" w:rsidR="00820BBA" w:rsidRDefault="00820BBA">
      <w:pPr>
        <w:pStyle w:val="Zkladntext1"/>
        <w:tabs>
          <w:tab w:val="left" w:pos="4276"/>
        </w:tabs>
        <w:spacing w:after="0"/>
      </w:pPr>
      <w:r>
        <w:rPr>
          <w:rStyle w:val="Zkladntext"/>
        </w:rPr>
        <w:tab/>
      </w:r>
      <w:r w:rsidR="00B235B8">
        <w:rPr>
          <w:rStyle w:val="Zkladntext"/>
        </w:rPr>
        <w:t>Ing. Ingrid Vanerková od 1.5.2022</w:t>
      </w:r>
    </w:p>
    <w:p w14:paraId="7F688A3E" w14:textId="52CC3CD2" w:rsidR="00B23464" w:rsidRDefault="00AB2ED8">
      <w:pPr>
        <w:pStyle w:val="Zkladntext1"/>
        <w:tabs>
          <w:tab w:val="left" w:pos="4276"/>
        </w:tabs>
        <w:spacing w:after="0"/>
      </w:pPr>
      <w:r>
        <w:rPr>
          <w:rStyle w:val="Zkladntext"/>
          <w:lang w:val="hr-HR" w:eastAsia="hr-HR" w:bidi="hr-HR"/>
        </w:rPr>
        <w:t xml:space="preserve">Miestny </w:t>
      </w:r>
      <w:r>
        <w:rPr>
          <w:rStyle w:val="Zkladntext"/>
        </w:rPr>
        <w:t>kontrolór:</w:t>
      </w:r>
      <w:r>
        <w:rPr>
          <w:rStyle w:val="Zkladntext"/>
        </w:rPr>
        <w:tab/>
      </w:r>
      <w:r>
        <w:rPr>
          <w:rStyle w:val="Zkladntext"/>
          <w:lang w:val="hr-HR" w:eastAsia="hr-HR" w:bidi="hr-HR"/>
        </w:rPr>
        <w:t xml:space="preserve">JUDr. Jana </w:t>
      </w:r>
      <w:r>
        <w:rPr>
          <w:rStyle w:val="Zkladntext"/>
        </w:rPr>
        <w:t>Bezáková</w:t>
      </w:r>
      <w:r w:rsidR="00B235B8">
        <w:rPr>
          <w:rStyle w:val="Zkladntext"/>
        </w:rPr>
        <w:t xml:space="preserve"> do 30.4.2022</w:t>
      </w:r>
    </w:p>
    <w:p w14:paraId="688C6F59" w14:textId="34247160" w:rsidR="00B23464" w:rsidRDefault="00AB2ED8" w:rsidP="00820BBA">
      <w:pPr>
        <w:pStyle w:val="Zkladntext1"/>
        <w:jc w:val="both"/>
      </w:pPr>
      <w:r>
        <w:rPr>
          <w:rStyle w:val="Zkladntext"/>
          <w:lang w:val="hr-HR" w:eastAsia="hr-HR" w:bidi="hr-HR"/>
        </w:rPr>
        <w:t>V roku 202</w:t>
      </w:r>
      <w:r w:rsidR="00B235B8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bol </w:t>
      </w:r>
      <w:r>
        <w:rPr>
          <w:rStyle w:val="Zkladntext"/>
        </w:rPr>
        <w:t xml:space="preserve">priemerný </w:t>
      </w:r>
      <w:r>
        <w:rPr>
          <w:rStyle w:val="Zkladntext"/>
          <w:lang w:val="hr-HR" w:eastAsia="hr-HR" w:bidi="hr-HR"/>
        </w:rPr>
        <w:t xml:space="preserve">počet zamestnancov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 xml:space="preserve">celku </w:t>
      </w:r>
      <w:r w:rsidR="00B235B8">
        <w:rPr>
          <w:rStyle w:val="Zkladntext"/>
          <w:lang w:val="hr-HR" w:eastAsia="hr-HR" w:bidi="hr-HR"/>
        </w:rPr>
        <w:t>460</w:t>
      </w:r>
      <w:r>
        <w:rPr>
          <w:rStyle w:val="Zkladntext"/>
          <w:lang w:val="hr-HR" w:eastAsia="hr-HR" w:bidi="hr-HR"/>
        </w:rPr>
        <w:t xml:space="preserve">, z toho </w:t>
      </w:r>
      <w:r w:rsidR="00B235B8">
        <w:rPr>
          <w:rStyle w:val="Zkladntext"/>
          <w:lang w:val="hr-HR" w:eastAsia="hr-HR" w:bidi="hr-HR"/>
        </w:rPr>
        <w:t>41</w:t>
      </w:r>
      <w:r>
        <w:rPr>
          <w:rStyle w:val="Zkladntext"/>
          <w:lang w:val="hr-HR" w:eastAsia="hr-HR" w:bidi="hr-HR"/>
        </w:rPr>
        <w:t xml:space="preserve"> </w:t>
      </w:r>
      <w:r>
        <w:rPr>
          <w:rStyle w:val="Zkladntext"/>
        </w:rPr>
        <w:t xml:space="preserve">vedúcich </w:t>
      </w:r>
      <w:r>
        <w:rPr>
          <w:rStyle w:val="Zkladntext"/>
          <w:lang w:val="hr-HR" w:eastAsia="hr-HR" w:bidi="hr-HR"/>
        </w:rPr>
        <w:t>zamestnancov.</w:t>
      </w:r>
    </w:p>
    <w:p w14:paraId="6E9888DD" w14:textId="77777777" w:rsidR="00B23464" w:rsidRDefault="00AB2ED8">
      <w:pPr>
        <w:pStyle w:val="Zhlavie20"/>
        <w:keepNext/>
        <w:keepLines/>
        <w:spacing w:after="240"/>
        <w:jc w:val="both"/>
      </w:pPr>
      <w:bookmarkStart w:id="4" w:name="bookmark8"/>
      <w:r>
        <w:rPr>
          <w:rStyle w:val="Zhlavie2"/>
          <w:b/>
          <w:bCs/>
        </w:rPr>
        <w:lastRenderedPageBreak/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splnení </w:t>
      </w:r>
      <w:r>
        <w:rPr>
          <w:rStyle w:val="Zhlavie2"/>
          <w:b/>
          <w:bCs/>
          <w:lang w:val="hr-HR" w:eastAsia="hr-HR" w:bidi="hr-HR"/>
        </w:rPr>
        <w:t xml:space="preserve">predpokladu </w:t>
      </w:r>
      <w:r>
        <w:rPr>
          <w:rStyle w:val="Zhlavie2"/>
          <w:b/>
          <w:bCs/>
        </w:rPr>
        <w:t xml:space="preserve">nepretržitého </w:t>
      </w:r>
      <w:r>
        <w:rPr>
          <w:rStyle w:val="Zhlavie2"/>
          <w:b/>
          <w:bCs/>
          <w:lang w:val="hr-HR" w:eastAsia="hr-HR" w:bidi="hr-HR"/>
        </w:rPr>
        <w:t xml:space="preserve">pokračovania v činnosti </w:t>
      </w:r>
      <w:r>
        <w:rPr>
          <w:rStyle w:val="Zhlavie2"/>
          <w:b/>
          <w:bCs/>
        </w:rPr>
        <w:t xml:space="preserve">účtovnej </w:t>
      </w:r>
      <w:r>
        <w:rPr>
          <w:rStyle w:val="Zhlavie2"/>
          <w:b/>
          <w:bCs/>
          <w:lang w:val="hr-HR" w:eastAsia="hr-HR" w:bidi="hr-HR"/>
        </w:rPr>
        <w:t>jednotky:</w:t>
      </w:r>
      <w:bookmarkEnd w:id="4"/>
    </w:p>
    <w:p w14:paraId="6CC776D3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</w:t>
      </w:r>
      <w:r>
        <w:rPr>
          <w:rStyle w:val="Zkladntext"/>
          <w:lang w:val="hr-HR" w:eastAsia="hr-HR" w:bidi="hr-HR"/>
        </w:rPr>
        <w:t xml:space="preserve">MČ bola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za predpokladu </w:t>
      </w:r>
      <w:r>
        <w:rPr>
          <w:rStyle w:val="Zkladntext"/>
        </w:rPr>
        <w:t xml:space="preserve">nepretržitého </w:t>
      </w:r>
      <w:r>
        <w:rPr>
          <w:rStyle w:val="Zkladntext"/>
          <w:lang w:val="hr-HR" w:eastAsia="hr-HR" w:bidi="hr-HR"/>
        </w:rPr>
        <w:t xml:space="preserve">trvania činnosti 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zákonom </w:t>
      </w:r>
      <w:r>
        <w:rPr>
          <w:rStyle w:val="Zkladntext"/>
          <w:lang w:val="hr-HR" w:eastAsia="hr-HR" w:bidi="hr-HR"/>
        </w:rPr>
        <w:t xml:space="preserve">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nadväzujúcimi právnymi </w:t>
      </w:r>
      <w:r>
        <w:rPr>
          <w:rStyle w:val="Zkladntext"/>
          <w:lang w:val="hr-HR" w:eastAsia="hr-HR" w:bidi="hr-HR"/>
        </w:rPr>
        <w:t>predpismi.</w:t>
      </w:r>
    </w:p>
    <w:p w14:paraId="3B267643" w14:textId="77777777" w:rsidR="00B23464" w:rsidRDefault="00AB2ED8">
      <w:pPr>
        <w:pStyle w:val="Zhlavie20"/>
        <w:keepNext/>
        <w:keepLines/>
        <w:spacing w:after="240"/>
        <w:jc w:val="both"/>
      </w:pPr>
      <w:bookmarkStart w:id="5" w:name="bookmark10"/>
      <w:r>
        <w:rPr>
          <w:rStyle w:val="Zhlavie2"/>
          <w:b/>
          <w:bCs/>
          <w:lang w:val="hr-HR" w:eastAsia="hr-HR" w:bidi="hr-HR"/>
        </w:rPr>
        <w:t xml:space="preserve">Zmeny </w:t>
      </w:r>
      <w:r>
        <w:rPr>
          <w:rStyle w:val="Zhlavie2"/>
          <w:b/>
          <w:bCs/>
        </w:rPr>
        <w:t xml:space="preserve">účtovných metód </w:t>
      </w:r>
      <w:r>
        <w:rPr>
          <w:rStyle w:val="Zhlavie2"/>
          <w:b/>
          <w:bCs/>
          <w:lang w:val="hr-HR" w:eastAsia="hr-HR" w:bidi="hr-HR"/>
        </w:rPr>
        <w:t xml:space="preserve">a </w:t>
      </w:r>
      <w:r>
        <w:rPr>
          <w:rStyle w:val="Zhlavie2"/>
          <w:b/>
          <w:bCs/>
        </w:rPr>
        <w:t>účtovných zásad:</w:t>
      </w:r>
      <w:bookmarkEnd w:id="5"/>
    </w:p>
    <w:p w14:paraId="4D93BAAF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Účtovné metódy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všeobecné účtovné zásady </w:t>
      </w:r>
      <w:r>
        <w:rPr>
          <w:rStyle w:val="Zkladntext"/>
          <w:lang w:val="hr-HR" w:eastAsia="hr-HR" w:bidi="hr-HR"/>
        </w:rPr>
        <w:t xml:space="preserve">boli </w:t>
      </w:r>
      <w:r>
        <w:rPr>
          <w:rStyle w:val="Zkladntext"/>
        </w:rPr>
        <w:t xml:space="preserve">účtovnou </w:t>
      </w:r>
      <w:r>
        <w:rPr>
          <w:rStyle w:val="Zkladntext"/>
          <w:lang w:val="hr-HR" w:eastAsia="hr-HR" w:bidi="hr-HR"/>
        </w:rPr>
        <w:t xml:space="preserve">jednotkou konzistentne </w:t>
      </w:r>
      <w:r>
        <w:rPr>
          <w:rStyle w:val="Zkladntext"/>
        </w:rPr>
        <w:t>aplikované.</w:t>
      </w:r>
    </w:p>
    <w:p w14:paraId="376DBD51" w14:textId="77777777" w:rsidR="00B23464" w:rsidRDefault="00AB2ED8">
      <w:pPr>
        <w:pStyle w:val="Zhlavie20"/>
        <w:keepNext/>
        <w:keepLines/>
        <w:spacing w:after="240"/>
        <w:jc w:val="both"/>
      </w:pPr>
      <w:bookmarkStart w:id="6" w:name="bookmark12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metódach oceňovania použitých </w:t>
      </w:r>
      <w:r>
        <w:rPr>
          <w:rStyle w:val="Zhlavie2"/>
          <w:b/>
          <w:bCs/>
          <w:lang w:val="hr-HR" w:eastAsia="hr-HR" w:bidi="hr-HR"/>
        </w:rPr>
        <w:t xml:space="preserve">pri </w:t>
      </w:r>
      <w:r>
        <w:rPr>
          <w:rStyle w:val="Zhlavie2"/>
          <w:b/>
          <w:bCs/>
        </w:rPr>
        <w:t xml:space="preserve">ocenení jednotlivých </w:t>
      </w:r>
      <w:r>
        <w:rPr>
          <w:rStyle w:val="Zhlavie2"/>
          <w:b/>
          <w:bCs/>
          <w:lang w:val="hr-HR" w:eastAsia="hr-HR" w:bidi="hr-HR"/>
        </w:rPr>
        <w:t xml:space="preserve">položiek konsolidovanej </w:t>
      </w:r>
      <w:r>
        <w:rPr>
          <w:rStyle w:val="Zhlavie2"/>
          <w:b/>
          <w:bCs/>
        </w:rPr>
        <w:t>účtovnej závierky:</w:t>
      </w:r>
      <w:bookmarkEnd w:id="6"/>
    </w:p>
    <w:p w14:paraId="08049BEE" w14:textId="77777777" w:rsidR="00B23464" w:rsidRDefault="00AB2ED8">
      <w:pPr>
        <w:pStyle w:val="Zkladntext1"/>
        <w:spacing w:after="0"/>
        <w:jc w:val="both"/>
      </w:pPr>
      <w:r>
        <w:rPr>
          <w:rStyle w:val="Zkladntext"/>
          <w:lang w:val="hr-HR" w:eastAsia="hr-HR" w:bidi="hr-HR"/>
        </w:rPr>
        <w:t xml:space="preserve">Pri </w:t>
      </w:r>
      <w:r>
        <w:rPr>
          <w:rStyle w:val="Zkladntext"/>
        </w:rPr>
        <w:t xml:space="preserve">oceňovaní </w:t>
      </w:r>
      <w:r>
        <w:rPr>
          <w:rStyle w:val="Zkladntext"/>
          <w:lang w:val="hr-HR" w:eastAsia="hr-HR" w:bidi="hr-HR"/>
        </w:rPr>
        <w:t xml:space="preserve">majetku a </w:t>
      </w:r>
      <w:r>
        <w:rPr>
          <w:rStyle w:val="Zkladntext"/>
        </w:rPr>
        <w:t xml:space="preserve">záväzkov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uplatňuje zásada </w:t>
      </w:r>
      <w:r>
        <w:rPr>
          <w:rStyle w:val="Zkladntext"/>
          <w:lang w:val="hr-HR" w:eastAsia="hr-HR" w:bidi="hr-HR"/>
        </w:rPr>
        <w:t xml:space="preserve">opatrnosti. Za </w:t>
      </w:r>
      <w:r>
        <w:rPr>
          <w:rStyle w:val="Zkladntext"/>
        </w:rPr>
        <w:t xml:space="preserve">základ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berú </w:t>
      </w:r>
      <w:r>
        <w:rPr>
          <w:rStyle w:val="Zkladntext"/>
          <w:lang w:val="hr-HR" w:eastAsia="hr-HR" w:bidi="hr-HR"/>
        </w:rPr>
        <w:t xml:space="preserve">všetky </w:t>
      </w:r>
      <w:r>
        <w:rPr>
          <w:rStyle w:val="Zkladntext"/>
        </w:rPr>
        <w:t xml:space="preserve">riziká, </w:t>
      </w:r>
      <w:r>
        <w:rPr>
          <w:rStyle w:val="Zkladntext"/>
          <w:lang w:val="hr-HR" w:eastAsia="hr-HR" w:bidi="hr-HR"/>
        </w:rPr>
        <w:t xml:space="preserve">straty a </w:t>
      </w:r>
      <w:r>
        <w:rPr>
          <w:rStyle w:val="Zkladntext"/>
        </w:rPr>
        <w:t xml:space="preserve">zníženia </w:t>
      </w:r>
      <w:r>
        <w:rPr>
          <w:rStyle w:val="Zkladntext"/>
          <w:lang w:val="hr-HR" w:eastAsia="hr-HR" w:bidi="hr-HR"/>
        </w:rPr>
        <w:t xml:space="preserve">hodnoty, </w:t>
      </w:r>
      <w:r>
        <w:rPr>
          <w:rStyle w:val="Zkladntext"/>
        </w:rPr>
        <w:t xml:space="preserve">ktoré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týkajú </w:t>
      </w:r>
      <w:r>
        <w:rPr>
          <w:rStyle w:val="Zkladntext"/>
          <w:lang w:val="hr-HR" w:eastAsia="hr-HR" w:bidi="hr-HR"/>
        </w:rPr>
        <w:t xml:space="preserve">majetku a </w:t>
      </w:r>
      <w:r>
        <w:rPr>
          <w:rStyle w:val="Zkladntext"/>
        </w:rPr>
        <w:t xml:space="preserve">záväzkov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sú známe </w:t>
      </w:r>
      <w:r>
        <w:rPr>
          <w:rStyle w:val="Zkladntext"/>
          <w:lang w:val="hr-HR" w:eastAsia="hr-HR" w:bidi="hr-HR"/>
        </w:rPr>
        <w:t xml:space="preserve">ku </w:t>
      </w:r>
      <w:r>
        <w:rPr>
          <w:rStyle w:val="Zkladntext"/>
        </w:rPr>
        <w:t xml:space="preserve">dňu </w:t>
      </w:r>
      <w:r>
        <w:rPr>
          <w:rStyle w:val="Zkladntext"/>
          <w:lang w:val="hr-HR" w:eastAsia="hr-HR" w:bidi="hr-HR"/>
        </w:rPr>
        <w:t xml:space="preserve">zostavenia </w:t>
      </w:r>
      <w:r>
        <w:rPr>
          <w:rStyle w:val="Zkladntext"/>
        </w:rPr>
        <w:t>účtovnej závierky.</w:t>
      </w:r>
    </w:p>
    <w:p w14:paraId="33DEA239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hmotný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nehmotný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nakupovaný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obstarávacou </w:t>
      </w:r>
      <w:r>
        <w:rPr>
          <w:rStyle w:val="Zkladntext"/>
          <w:lang w:val="hr-HR" w:eastAsia="hr-HR" w:bidi="hr-HR"/>
        </w:rPr>
        <w:t xml:space="preserve">cenou, </w:t>
      </w:r>
      <w:r>
        <w:rPr>
          <w:rStyle w:val="Zkladntext"/>
        </w:rPr>
        <w:t xml:space="preserve">ktorá zahrňuje </w:t>
      </w:r>
      <w:r>
        <w:rPr>
          <w:rStyle w:val="Zkladntext"/>
          <w:lang w:val="hr-HR" w:eastAsia="hr-HR" w:bidi="hr-HR"/>
        </w:rPr>
        <w:t xml:space="preserve">cenu obstarania a </w:t>
      </w:r>
      <w:r>
        <w:rPr>
          <w:rStyle w:val="Zkladntext"/>
        </w:rPr>
        <w:t xml:space="preserve">náklady súvisiace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obstaraním </w:t>
      </w:r>
      <w:r>
        <w:rPr>
          <w:rStyle w:val="Zkladntext"/>
          <w:lang w:val="hr-HR" w:eastAsia="hr-HR" w:bidi="hr-HR"/>
        </w:rPr>
        <w:t xml:space="preserve">(prepravu, </w:t>
      </w:r>
      <w:r>
        <w:rPr>
          <w:rStyle w:val="Zkladntext"/>
        </w:rPr>
        <w:t xml:space="preserve">montáž, poistné </w:t>
      </w:r>
      <w:r>
        <w:rPr>
          <w:rStyle w:val="Zkladntext"/>
          <w:lang w:val="hr-HR" w:eastAsia="hr-HR" w:bidi="hr-HR"/>
        </w:rPr>
        <w:t xml:space="preserve">a pod.), </w:t>
      </w:r>
      <w:r>
        <w:rPr>
          <w:rStyle w:val="Zkladntext"/>
        </w:rPr>
        <w:t xml:space="preserve">súčasťou obstarávacej </w:t>
      </w:r>
      <w:r>
        <w:rPr>
          <w:rStyle w:val="Zkladntext"/>
          <w:lang w:val="hr-HR" w:eastAsia="hr-HR" w:bidi="hr-HR"/>
        </w:rPr>
        <w:t xml:space="preserve">ceny </w:t>
      </w:r>
      <w:r>
        <w:rPr>
          <w:rStyle w:val="Zkladntext"/>
        </w:rPr>
        <w:t xml:space="preserve">dlhodobého nehmotného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hmotného </w:t>
      </w:r>
      <w:r>
        <w:rPr>
          <w:rStyle w:val="Zkladntext"/>
          <w:lang w:val="hr-HR" w:eastAsia="hr-HR" w:bidi="hr-HR"/>
        </w:rPr>
        <w:t xml:space="preserve">majetku nie </w:t>
      </w:r>
      <w:r>
        <w:rPr>
          <w:rStyle w:val="Zkladntext"/>
        </w:rPr>
        <w:t xml:space="preserve">sú úroky </w:t>
      </w:r>
      <w:r>
        <w:rPr>
          <w:rStyle w:val="Zkladntext"/>
          <w:lang w:val="hr-HR" w:eastAsia="hr-HR" w:bidi="hr-HR"/>
        </w:rPr>
        <w:t xml:space="preserve">z </w:t>
      </w:r>
      <w:r>
        <w:rPr>
          <w:rStyle w:val="Zkladntext"/>
        </w:rPr>
        <w:t>úverov,</w:t>
      </w:r>
    </w:p>
    <w:p w14:paraId="7F023759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vytvorený </w:t>
      </w:r>
      <w:r>
        <w:rPr>
          <w:rStyle w:val="Zkladntext"/>
          <w:lang w:val="hr-HR" w:eastAsia="hr-HR" w:bidi="hr-HR"/>
        </w:rPr>
        <w:t xml:space="preserve">vlastnou </w:t>
      </w:r>
      <w:r>
        <w:rPr>
          <w:rStyle w:val="Zkladntext"/>
        </w:rPr>
        <w:t xml:space="preserve">činnosťou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vlastnými nákladmi, ktoré predstavujú </w:t>
      </w:r>
      <w:r>
        <w:rPr>
          <w:rStyle w:val="Zkladntext"/>
          <w:lang w:val="hr-HR" w:eastAsia="hr-HR" w:bidi="hr-HR"/>
        </w:rPr>
        <w:t xml:space="preserve">všetky priame </w:t>
      </w:r>
      <w:r>
        <w:rPr>
          <w:rStyle w:val="Zkladntext"/>
        </w:rPr>
        <w:t xml:space="preserve">náklady vynaložené </w:t>
      </w:r>
      <w:r>
        <w:rPr>
          <w:rStyle w:val="Zkladntext"/>
          <w:lang w:val="hr-HR" w:eastAsia="hr-HR" w:bidi="hr-HR"/>
        </w:rPr>
        <w:t xml:space="preserve">na </w:t>
      </w:r>
      <w:r>
        <w:rPr>
          <w:rStyle w:val="Zkladntext"/>
        </w:rPr>
        <w:t xml:space="preserve">výrobu </w:t>
      </w:r>
      <w:r>
        <w:rPr>
          <w:rStyle w:val="Zkladntext"/>
          <w:lang w:val="hr-HR" w:eastAsia="hr-HR" w:bidi="hr-HR"/>
        </w:rPr>
        <w:t xml:space="preserve">alebo </w:t>
      </w:r>
      <w:r>
        <w:rPr>
          <w:rStyle w:val="Zkladntext"/>
        </w:rPr>
        <w:t xml:space="preserve">inú činnosť </w:t>
      </w:r>
      <w:r>
        <w:rPr>
          <w:rStyle w:val="Zkladntext"/>
          <w:lang w:val="hr-HR" w:eastAsia="hr-HR" w:bidi="hr-HR"/>
        </w:rPr>
        <w:t xml:space="preserve">a všetky nepriame </w:t>
      </w:r>
      <w:r>
        <w:rPr>
          <w:rStyle w:val="Zkladntext"/>
        </w:rPr>
        <w:t xml:space="preserve">náklady vzťahujúce </w:t>
      </w:r>
      <w:r>
        <w:rPr>
          <w:rStyle w:val="Zkladntext"/>
          <w:lang w:val="hr-HR" w:eastAsia="hr-HR" w:bidi="hr-HR"/>
        </w:rPr>
        <w:t xml:space="preserve">sa na </w:t>
      </w:r>
      <w:r>
        <w:rPr>
          <w:rStyle w:val="Zkladntext"/>
        </w:rPr>
        <w:t xml:space="preserve">výrobu </w:t>
      </w:r>
      <w:r>
        <w:rPr>
          <w:rStyle w:val="Zkladntext"/>
          <w:lang w:val="hr-HR" w:eastAsia="hr-HR" w:bidi="hr-HR"/>
        </w:rPr>
        <w:t xml:space="preserve">alebo </w:t>
      </w:r>
      <w:r>
        <w:rPr>
          <w:rStyle w:val="Zkladntext"/>
        </w:rPr>
        <w:t>inú činnosť,</w:t>
      </w:r>
    </w:p>
    <w:p w14:paraId="13125EF3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nadobudnutý darovaním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</w:t>
      </w:r>
      <w:r>
        <w:rPr>
          <w:rStyle w:val="Zkladntext"/>
          <w:lang w:val="hr-HR" w:eastAsia="hr-HR" w:bidi="hr-HR"/>
        </w:rPr>
        <w:t xml:space="preserve">reprodukčnou </w:t>
      </w:r>
      <w:r>
        <w:rPr>
          <w:rStyle w:val="Zkladntext"/>
        </w:rPr>
        <w:t xml:space="preserve">obstarávacou </w:t>
      </w:r>
      <w:r>
        <w:rPr>
          <w:rStyle w:val="Zkladntext"/>
          <w:lang w:val="hr-HR" w:eastAsia="hr-HR" w:bidi="hr-HR"/>
        </w:rPr>
        <w:t xml:space="preserve">cenou, teda cenou, za </w:t>
      </w:r>
      <w:r>
        <w:rPr>
          <w:rStyle w:val="Zkladntext"/>
        </w:rPr>
        <w:t xml:space="preserve">ktorú </w:t>
      </w:r>
      <w:r>
        <w:rPr>
          <w:rStyle w:val="Zkladntext"/>
          <w:lang w:val="hr-HR" w:eastAsia="hr-HR" w:bidi="hr-HR"/>
        </w:rPr>
        <w:t xml:space="preserve">by sa majetok obstaral v čase, </w:t>
      </w:r>
      <w:r>
        <w:rPr>
          <w:rStyle w:val="Zkladntext"/>
        </w:rPr>
        <w:t xml:space="preserve">keď </w:t>
      </w:r>
      <w:r>
        <w:rPr>
          <w:rStyle w:val="Zkladntext"/>
          <w:lang w:val="hr-HR" w:eastAsia="hr-HR" w:bidi="hr-HR"/>
        </w:rPr>
        <w:t xml:space="preserve">sa o </w:t>
      </w:r>
      <w:r>
        <w:rPr>
          <w:rStyle w:val="Zkladntext"/>
        </w:rPr>
        <w:t>ňom účtuje,</w:t>
      </w:r>
    </w:p>
    <w:p w14:paraId="42D14F71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nadobudnutý </w:t>
      </w:r>
      <w:r>
        <w:rPr>
          <w:rStyle w:val="Zkladntext"/>
          <w:lang w:val="hr-HR" w:eastAsia="hr-HR" w:bidi="hr-HR"/>
        </w:rPr>
        <w:t xml:space="preserve">prevodom </w:t>
      </w:r>
      <w:r>
        <w:rPr>
          <w:rStyle w:val="Zkladntext"/>
        </w:rPr>
        <w:t xml:space="preserve">správy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</w:t>
      </w:r>
      <w:r>
        <w:rPr>
          <w:rStyle w:val="Zkladntext"/>
          <w:lang w:val="hr-HR" w:eastAsia="hr-HR" w:bidi="hr-HR"/>
        </w:rPr>
        <w:t xml:space="preserve">cenou, v ktorej sa doteraz viedol v </w:t>
      </w:r>
      <w:r>
        <w:rPr>
          <w:rStyle w:val="Zkladntext"/>
        </w:rPr>
        <w:t>účtovníctve,</w:t>
      </w:r>
    </w:p>
    <w:p w14:paraId="72E1809C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dlhodobý finančný </w:t>
      </w:r>
      <w:r>
        <w:rPr>
          <w:rStyle w:val="Zkladntext"/>
          <w:lang w:val="hr-HR" w:eastAsia="hr-HR" w:bidi="hr-HR"/>
        </w:rPr>
        <w:t xml:space="preserve">majetok sa </w:t>
      </w:r>
      <w:r>
        <w:rPr>
          <w:rStyle w:val="Zkladntext"/>
        </w:rPr>
        <w:t xml:space="preserve">oceňuje obstarávacou </w:t>
      </w:r>
      <w:r>
        <w:rPr>
          <w:rStyle w:val="Zkladntext"/>
          <w:lang w:val="hr-HR" w:eastAsia="hr-HR" w:bidi="hr-HR"/>
        </w:rPr>
        <w:t>cenou,</w:t>
      </w:r>
    </w:p>
    <w:p w14:paraId="500FC35A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nakupované zásoby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oceňujú obstarávacou </w:t>
      </w:r>
      <w:r>
        <w:rPr>
          <w:rStyle w:val="Zkladntext"/>
          <w:lang w:val="hr-HR" w:eastAsia="hr-HR" w:bidi="hr-HR"/>
        </w:rPr>
        <w:t xml:space="preserve">cenou, ktorou je cena obstarania </w:t>
      </w:r>
      <w:r>
        <w:rPr>
          <w:rStyle w:val="Zkladntext"/>
        </w:rPr>
        <w:t xml:space="preserve">vrátane nákladov súvisiacich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obstaraním </w:t>
      </w:r>
      <w:r>
        <w:rPr>
          <w:rStyle w:val="Zkladntext"/>
          <w:lang w:val="hr-HR" w:eastAsia="hr-HR" w:bidi="hr-HR"/>
        </w:rPr>
        <w:t xml:space="preserve">ako napr. </w:t>
      </w:r>
      <w:r>
        <w:rPr>
          <w:rStyle w:val="Zkladntext"/>
        </w:rPr>
        <w:t xml:space="preserve">prepravné, provízia, poistné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>zľavy,</w:t>
      </w:r>
    </w:p>
    <w:p w14:paraId="07C63614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cenné </w:t>
      </w:r>
      <w:r>
        <w:rPr>
          <w:rStyle w:val="Zkladntext"/>
          <w:lang w:val="hr-HR" w:eastAsia="hr-HR" w:bidi="hr-HR"/>
        </w:rPr>
        <w:t xml:space="preserve">papiere a podiely sa </w:t>
      </w:r>
      <w:r>
        <w:rPr>
          <w:rStyle w:val="Zkladntext"/>
        </w:rPr>
        <w:t xml:space="preserve">oceňujú obstarávacími </w:t>
      </w:r>
      <w:r>
        <w:rPr>
          <w:rStyle w:val="Zkladntext"/>
          <w:lang w:val="hr-HR" w:eastAsia="hr-HR" w:bidi="hr-HR"/>
        </w:rPr>
        <w:t xml:space="preserve">cenami, </w:t>
      </w:r>
      <w:r>
        <w:rPr>
          <w:rStyle w:val="Zkladntext"/>
        </w:rPr>
        <w:t xml:space="preserve">vrátane nákladov súvisiacich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>obstaraním,</w:t>
      </w:r>
    </w:p>
    <w:p w14:paraId="5A1563B2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pohľadávky </w:t>
      </w:r>
      <w:r>
        <w:rPr>
          <w:rStyle w:val="Zkladntext"/>
          <w:lang w:val="hr-HR" w:eastAsia="hr-HR" w:bidi="hr-HR"/>
        </w:rPr>
        <w:t xml:space="preserve">sa pri ich vzniku </w:t>
      </w:r>
      <w:r>
        <w:rPr>
          <w:rStyle w:val="Zkladntext"/>
        </w:rPr>
        <w:t xml:space="preserve">oceňujú </w:t>
      </w:r>
      <w:r>
        <w:rPr>
          <w:rStyle w:val="Zkladntext"/>
          <w:lang w:val="hr-HR" w:eastAsia="hr-HR" w:bidi="hr-HR"/>
        </w:rPr>
        <w:t>menovitou hodnotou,</w:t>
      </w:r>
    </w:p>
    <w:p w14:paraId="019E99FB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peňažné </w:t>
      </w:r>
      <w:r>
        <w:rPr>
          <w:rStyle w:val="Zkladntext"/>
          <w:lang w:val="hr-HR" w:eastAsia="hr-HR" w:bidi="hr-HR"/>
        </w:rPr>
        <w:t xml:space="preserve">prostriedky a ceniny sa </w:t>
      </w:r>
      <w:r>
        <w:rPr>
          <w:rStyle w:val="Zkladntext"/>
        </w:rPr>
        <w:t xml:space="preserve">oceňujú </w:t>
      </w:r>
      <w:r>
        <w:rPr>
          <w:rStyle w:val="Zkladntext"/>
          <w:lang w:val="hr-HR" w:eastAsia="hr-HR" w:bidi="hr-HR"/>
        </w:rPr>
        <w:t>ich menovitou hodnotou,</w:t>
      </w:r>
    </w:p>
    <w:p w14:paraId="3C85DE64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záväzky </w:t>
      </w:r>
      <w:r>
        <w:rPr>
          <w:rStyle w:val="Zkladntext"/>
          <w:lang w:val="hr-HR" w:eastAsia="hr-HR" w:bidi="hr-HR"/>
        </w:rPr>
        <w:t xml:space="preserve">sa pri ich vzniku </w:t>
      </w:r>
      <w:r>
        <w:rPr>
          <w:rStyle w:val="Zkladntext"/>
        </w:rPr>
        <w:t xml:space="preserve">oceňujú </w:t>
      </w:r>
      <w:r>
        <w:rPr>
          <w:rStyle w:val="Zkladntext"/>
          <w:lang w:val="hr-HR" w:eastAsia="hr-HR" w:bidi="hr-HR"/>
        </w:rPr>
        <w:t>menovitou hodnotou,</w:t>
      </w:r>
    </w:p>
    <w:p w14:paraId="76B1829C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záväzky </w:t>
      </w:r>
      <w:r>
        <w:rPr>
          <w:rStyle w:val="Zkladntext"/>
          <w:lang w:val="hr-HR" w:eastAsia="hr-HR" w:bidi="hr-HR"/>
        </w:rPr>
        <w:t xml:space="preserve">sa pri ich </w:t>
      </w:r>
      <w:r>
        <w:rPr>
          <w:rStyle w:val="Zkladntext"/>
        </w:rPr>
        <w:t xml:space="preserve">prevzatí oceňujú obstarávacou </w:t>
      </w:r>
      <w:r>
        <w:rPr>
          <w:rStyle w:val="Zkladntext"/>
          <w:lang w:val="hr-HR" w:eastAsia="hr-HR" w:bidi="hr-HR"/>
        </w:rPr>
        <w:t>cenou.</w:t>
      </w:r>
    </w:p>
    <w:p w14:paraId="12EC8FA3" w14:textId="77777777" w:rsidR="00B23464" w:rsidRDefault="00AB2ED8">
      <w:pPr>
        <w:pStyle w:val="Zkladntext1"/>
        <w:spacing w:after="500"/>
        <w:jc w:val="both"/>
      </w:pPr>
      <w:r>
        <w:rPr>
          <w:rStyle w:val="Zkladntext"/>
          <w:lang w:val="hr-HR" w:eastAsia="hr-HR" w:bidi="hr-HR"/>
        </w:rPr>
        <w:t xml:space="preserve">Ak sa pri </w:t>
      </w:r>
      <w:r>
        <w:rPr>
          <w:rStyle w:val="Zkladntext"/>
        </w:rPr>
        <w:t xml:space="preserve">inventarizácii zistí, </w:t>
      </w:r>
      <w:r>
        <w:rPr>
          <w:rStyle w:val="Zkladntext"/>
          <w:lang w:val="hr-HR" w:eastAsia="hr-HR" w:bidi="hr-HR"/>
        </w:rPr>
        <w:t xml:space="preserve">že suma </w:t>
      </w:r>
      <w:r>
        <w:rPr>
          <w:rStyle w:val="Zkladntext"/>
        </w:rPr>
        <w:t xml:space="preserve">záväzkov </w:t>
      </w:r>
      <w:r>
        <w:rPr>
          <w:rStyle w:val="Zkladntext"/>
          <w:lang w:val="hr-HR" w:eastAsia="hr-HR" w:bidi="hr-HR"/>
        </w:rPr>
        <w:t xml:space="preserve">je </w:t>
      </w:r>
      <w:r>
        <w:rPr>
          <w:rStyle w:val="Zkladntext"/>
        </w:rPr>
        <w:t xml:space="preserve">iná </w:t>
      </w:r>
      <w:r>
        <w:rPr>
          <w:rStyle w:val="Zkladntext"/>
          <w:lang w:val="hr-HR" w:eastAsia="hr-HR" w:bidi="hr-HR"/>
        </w:rPr>
        <w:t xml:space="preserve">ako ich </w:t>
      </w:r>
      <w:r>
        <w:rPr>
          <w:rStyle w:val="Zkladntext"/>
        </w:rPr>
        <w:t xml:space="preserve">výška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účtovníctve, uvedú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záväzky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a v </w:t>
      </w:r>
      <w:r>
        <w:rPr>
          <w:rStyle w:val="Zkladntext"/>
        </w:rPr>
        <w:t xml:space="preserve">účtovnej závierke </w:t>
      </w:r>
      <w:r>
        <w:rPr>
          <w:rStyle w:val="Zkladntext"/>
          <w:lang w:val="hr-HR" w:eastAsia="hr-HR" w:bidi="hr-HR"/>
        </w:rPr>
        <w:t xml:space="preserve">v tomto zistenom </w:t>
      </w:r>
      <w:r>
        <w:rPr>
          <w:rStyle w:val="Zkladntext"/>
        </w:rPr>
        <w:t>ocenení.</w:t>
      </w:r>
    </w:p>
    <w:p w14:paraId="184F2886" w14:textId="77777777" w:rsidR="00B23464" w:rsidRDefault="00AB2ED8">
      <w:pPr>
        <w:pStyle w:val="Zhlavie20"/>
        <w:keepNext/>
        <w:keepLines/>
        <w:numPr>
          <w:ilvl w:val="0"/>
          <w:numId w:val="1"/>
        </w:numPr>
        <w:tabs>
          <w:tab w:val="left" w:pos="734"/>
        </w:tabs>
        <w:spacing w:after="240"/>
        <w:jc w:val="both"/>
      </w:pPr>
      <w:bookmarkStart w:id="7" w:name="bookmark14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METÓDACH </w:t>
      </w:r>
      <w:r>
        <w:rPr>
          <w:rStyle w:val="Zhlavie2"/>
          <w:b/>
          <w:bCs/>
          <w:lang w:val="hr-HR" w:eastAsia="hr-HR" w:bidi="hr-HR"/>
        </w:rPr>
        <w:t xml:space="preserve">A POSTUPOCH </w:t>
      </w:r>
      <w:r>
        <w:rPr>
          <w:rStyle w:val="Zhlavie2"/>
          <w:b/>
          <w:bCs/>
        </w:rPr>
        <w:t>KONSOLIDÁCIE</w:t>
      </w:r>
      <w:bookmarkEnd w:id="7"/>
    </w:p>
    <w:p w14:paraId="2FD25B05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</w:t>
      </w:r>
      <w:r>
        <w:rPr>
          <w:rStyle w:val="Zkladntext"/>
          <w:lang w:val="hr-HR" w:eastAsia="hr-HR" w:bidi="hr-HR"/>
        </w:rPr>
        <w:t xml:space="preserve">MČ bola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zákonom </w:t>
      </w:r>
      <w:r>
        <w:rPr>
          <w:rStyle w:val="Zkladntext"/>
          <w:lang w:val="hr-HR" w:eastAsia="hr-HR" w:bidi="hr-HR"/>
        </w:rPr>
        <w:t xml:space="preserve">č. 431/2002 Z. z. 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 xml:space="preserve">predpisov a 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Opatrením </w:t>
      </w:r>
      <w:r>
        <w:rPr>
          <w:rStyle w:val="Zkladntext"/>
          <w:lang w:val="hr-HR" w:eastAsia="hr-HR" w:bidi="hr-HR"/>
        </w:rPr>
        <w:t xml:space="preserve">Ministerstva </w:t>
      </w:r>
      <w:r>
        <w:rPr>
          <w:rStyle w:val="Zkladntext"/>
        </w:rPr>
        <w:t xml:space="preserve">financií </w:t>
      </w:r>
      <w:r>
        <w:rPr>
          <w:rStyle w:val="Zkladntext"/>
          <w:lang w:val="hr-HR" w:eastAsia="hr-HR" w:bidi="hr-HR"/>
        </w:rPr>
        <w:t xml:space="preserve">Slovenskej republiky zo </w:t>
      </w:r>
      <w:r>
        <w:rPr>
          <w:rStyle w:val="Zkladntext"/>
        </w:rPr>
        <w:t xml:space="preserve">dňa </w:t>
      </w:r>
      <w:r>
        <w:rPr>
          <w:rStyle w:val="Zkladntext"/>
          <w:lang w:val="hr-HR" w:eastAsia="hr-HR" w:bidi="hr-HR"/>
        </w:rPr>
        <w:t xml:space="preserve">17. decembra 2008 č. MF/27526/2008 - 31, </w:t>
      </w:r>
      <w:r>
        <w:rPr>
          <w:rStyle w:val="Zkladntext"/>
        </w:rPr>
        <w:t xml:space="preserve">ktorým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ustanovujú </w:t>
      </w:r>
      <w:r>
        <w:rPr>
          <w:rStyle w:val="Zkladntext"/>
          <w:lang w:val="hr-HR" w:eastAsia="hr-HR" w:bidi="hr-HR"/>
        </w:rPr>
        <w:t xml:space="preserve">podrobnosti o </w:t>
      </w:r>
      <w:r>
        <w:rPr>
          <w:rStyle w:val="Zkladntext"/>
        </w:rPr>
        <w:t xml:space="preserve">metódach </w:t>
      </w:r>
      <w:r>
        <w:rPr>
          <w:rStyle w:val="Zkladntext"/>
          <w:lang w:val="hr-HR" w:eastAsia="hr-HR" w:bidi="hr-HR"/>
        </w:rPr>
        <w:t xml:space="preserve">a postupoch </w:t>
      </w:r>
      <w:r>
        <w:rPr>
          <w:rStyle w:val="Zkladntext"/>
        </w:rPr>
        <w:t xml:space="preserve">konsolidácie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a podrobnosti o </w:t>
      </w:r>
      <w:r>
        <w:rPr>
          <w:rStyle w:val="Zkladntext"/>
        </w:rPr>
        <w:t xml:space="preserve">usporiadaní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označovaní </w:t>
      </w:r>
      <w:r>
        <w:rPr>
          <w:rStyle w:val="Zkladntext"/>
          <w:lang w:val="hr-HR" w:eastAsia="hr-HR" w:bidi="hr-HR"/>
        </w:rPr>
        <w:t xml:space="preserve">položiek konsolidovanej </w:t>
      </w:r>
      <w:r>
        <w:rPr>
          <w:rStyle w:val="Zkladntext"/>
        </w:rPr>
        <w:t xml:space="preserve">účtovnej závierky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>predpisov.</w:t>
      </w:r>
    </w:p>
    <w:p w14:paraId="33FAAD74" w14:textId="77777777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rámci konsolidácie konsolidovaného </w:t>
      </w:r>
      <w:r>
        <w:rPr>
          <w:rStyle w:val="Zkladntext"/>
          <w:lang w:val="hr-HR" w:eastAsia="hr-HR" w:bidi="hr-HR"/>
        </w:rPr>
        <w:t xml:space="preserve">celku MČ boli </w:t>
      </w:r>
      <w:r>
        <w:rPr>
          <w:rStyle w:val="Zkladntext"/>
        </w:rPr>
        <w:t xml:space="preserve">eliminované vzájomné pohľadávky, záväzky, náklady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výnosy, </w:t>
      </w:r>
      <w:r>
        <w:rPr>
          <w:rStyle w:val="Zkladntext"/>
          <w:lang w:val="hr-HR" w:eastAsia="hr-HR" w:bidi="hr-HR"/>
        </w:rPr>
        <w:t xml:space="preserve">bola </w:t>
      </w:r>
      <w:r>
        <w:rPr>
          <w:rStyle w:val="Zkladntext"/>
        </w:rPr>
        <w:t>vykonaná konsolidácia kapitálu.</w:t>
      </w:r>
    </w:p>
    <w:p w14:paraId="32DCFE6D" w14:textId="77777777" w:rsidR="00B23464" w:rsidRDefault="00AB2ED8">
      <w:pPr>
        <w:pStyle w:val="Nzovtabuky0"/>
        <w:ind w:left="91"/>
      </w:pPr>
      <w:r>
        <w:rPr>
          <w:rStyle w:val="Nzovtabuky"/>
          <w:lang w:val="hr-HR" w:eastAsia="hr-HR" w:bidi="hr-HR"/>
        </w:rPr>
        <w:t xml:space="preserve">Zahrnutie </w:t>
      </w:r>
      <w:r>
        <w:rPr>
          <w:rStyle w:val="Nzovtabuky"/>
        </w:rPr>
        <w:t xml:space="preserve">konsolidovaných účtovných </w:t>
      </w:r>
      <w:r>
        <w:rPr>
          <w:rStyle w:val="Nzovtabuky"/>
          <w:lang w:val="hr-HR" w:eastAsia="hr-HR" w:bidi="hr-HR"/>
        </w:rPr>
        <w:t xml:space="preserve">jednotiek do konsolidovanej </w:t>
      </w:r>
      <w:r>
        <w:rPr>
          <w:rStyle w:val="Nzovtabuky"/>
        </w:rPr>
        <w:t>účtovnej závierky: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8"/>
        <w:gridCol w:w="1882"/>
        <w:gridCol w:w="1877"/>
        <w:gridCol w:w="1891"/>
      </w:tblGrid>
      <w:tr w:rsidR="00B23464" w14:paraId="2CCE0A8A" w14:textId="77777777">
        <w:trPr>
          <w:trHeight w:hRule="exact" w:val="523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1979C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Názov (obchodné meno)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61D3DB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Metóda úplnej konsolidácie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096F7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Metóda podielovej konsolidácie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6328C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Metóda vlastného imania</w:t>
            </w:r>
          </w:p>
        </w:tc>
      </w:tr>
      <w:tr w:rsidR="00B23464" w14:paraId="65845774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771656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Mestská časť Bratislava-Rača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A0E903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17F706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C8057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5B85EC96" w14:textId="77777777">
        <w:trPr>
          <w:trHeight w:hRule="exact" w:val="259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1BF2C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Barónka 17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3D9CE0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B81C61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5C1BA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02F4C3E4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D2259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lastRenderedPageBreak/>
              <w:t>Materská škola, Pri Šajbách 14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F9B9D3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5A9990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C1EED9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7D2F88E7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0BB92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Gelnická 34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C9DC69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19AC8A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CFAD4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348878EC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A409B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 xml:space="preserve">Materská škola, </w:t>
            </w:r>
            <w:proofErr w:type="spellStart"/>
            <w:r>
              <w:rPr>
                <w:rStyle w:val="In"/>
              </w:rPr>
              <w:t>Plickova</w:t>
            </w:r>
            <w:proofErr w:type="spellEnd"/>
            <w:r>
              <w:rPr>
                <w:rStyle w:val="In"/>
              </w:rPr>
              <w:t xml:space="preserve"> 16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159ECC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79F8D6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C05D4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688CCA5C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93C694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 xml:space="preserve">Materská škola, </w:t>
            </w:r>
            <w:proofErr w:type="spellStart"/>
            <w:r>
              <w:rPr>
                <w:rStyle w:val="In"/>
              </w:rPr>
              <w:t>Cyprichova</w:t>
            </w:r>
            <w:proofErr w:type="spellEnd"/>
            <w:r>
              <w:rPr>
                <w:rStyle w:val="In"/>
              </w:rPr>
              <w:t xml:space="preserve"> 74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361B9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CD6B8F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448E1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732CA936" w14:textId="77777777">
        <w:trPr>
          <w:trHeight w:hRule="exact" w:val="259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3C178A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Tbiliská 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600D75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F112F4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0DF20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554BEC3C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646D9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škola, Tbiliská 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CDD03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B99FF5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A228A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1D86D2B5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B2AD69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škola, Hubeného 25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B37966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45193D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63B88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0C35CE2E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4E3ECC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Novohorská 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CBF82B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FC5E37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74098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5B8" w14:paraId="26BB47B3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FD0067" w14:textId="65AE363A" w:rsidR="00B235B8" w:rsidRDefault="00B235B8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>Základná škola, Na Pántoch 9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055445" w14:textId="308BBEB4" w:rsidR="00B235B8" w:rsidRDefault="00B235B8">
            <w:pPr>
              <w:pStyle w:val="In0"/>
              <w:spacing w:after="0"/>
              <w:jc w:val="center"/>
              <w:rPr>
                <w:rStyle w:val="In"/>
              </w:rPr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7EC7A4" w14:textId="7C1FCF69" w:rsidR="00B235B8" w:rsidRDefault="00B235B8">
            <w:pPr>
              <w:pStyle w:val="In0"/>
              <w:spacing w:after="0"/>
              <w:jc w:val="center"/>
              <w:rPr>
                <w:rStyle w:val="In"/>
              </w:rPr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D99A0" w14:textId="6B64EF0B" w:rsidR="00B235B8" w:rsidRDefault="00B235B8">
            <w:pPr>
              <w:pStyle w:val="In0"/>
              <w:spacing w:after="0"/>
              <w:ind w:firstLine="860"/>
              <w:rPr>
                <w:rStyle w:val="In"/>
              </w:rPr>
            </w:pPr>
            <w:r>
              <w:rPr>
                <w:rStyle w:val="In"/>
              </w:rPr>
              <w:t>x</w:t>
            </w:r>
          </w:p>
        </w:tc>
      </w:tr>
      <w:tr w:rsidR="00B23464" w14:paraId="3F0C7778" w14:textId="77777777">
        <w:trPr>
          <w:trHeight w:hRule="exact" w:val="269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336EB7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  <w:lang w:val="en-US" w:eastAsia="en-US" w:bidi="en-US"/>
              </w:rPr>
              <w:t xml:space="preserve">Media </w:t>
            </w:r>
            <w:r>
              <w:rPr>
                <w:rStyle w:val="In"/>
              </w:rPr>
              <w:t xml:space="preserve">Rača, </w:t>
            </w:r>
            <w:r>
              <w:rPr>
                <w:rStyle w:val="In"/>
                <w:lang w:val="hr-HR" w:eastAsia="hr-HR" w:bidi="hr-HR"/>
              </w:rPr>
              <w:t xml:space="preserve">spol. </w:t>
            </w:r>
            <w:r>
              <w:rPr>
                <w:rStyle w:val="In"/>
              </w:rPr>
              <w:t xml:space="preserve">s </w:t>
            </w:r>
            <w:proofErr w:type="spellStart"/>
            <w:r>
              <w:rPr>
                <w:rStyle w:val="In"/>
              </w:rPr>
              <w:t>r.o</w:t>
            </w:r>
            <w:proofErr w:type="spellEnd"/>
            <w:r>
              <w:rPr>
                <w:rStyle w:val="In"/>
              </w:rPr>
              <w:t>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2B1834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4C65CC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A13F5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</w:tbl>
    <w:p w14:paraId="5C500BC9" w14:textId="77777777" w:rsidR="00B23464" w:rsidRDefault="00AB2ED8">
      <w:pPr>
        <w:pStyle w:val="Nzovtabuky0"/>
        <w:ind w:left="91"/>
      </w:pPr>
      <w:r>
        <w:rPr>
          <w:rStyle w:val="Nzovtabuky"/>
          <w:lang w:val="hr-HR" w:eastAsia="hr-HR" w:bidi="hr-HR"/>
        </w:rPr>
        <w:t xml:space="preserve">Pri </w:t>
      </w:r>
      <w:r>
        <w:rPr>
          <w:rStyle w:val="Nzovtabuky"/>
        </w:rPr>
        <w:t xml:space="preserve">dcérskych účtovných jednotkách </w:t>
      </w:r>
      <w:r>
        <w:rPr>
          <w:rStyle w:val="Nzovtabuky"/>
          <w:lang w:val="hr-HR" w:eastAsia="hr-HR" w:bidi="hr-HR"/>
        </w:rPr>
        <w:t xml:space="preserve">bola </w:t>
      </w:r>
      <w:r>
        <w:rPr>
          <w:rStyle w:val="Nzovtabuky"/>
        </w:rPr>
        <w:t>použitá metóda úplnej konsolidácie.</w:t>
      </w:r>
    </w:p>
    <w:p w14:paraId="05E10C05" w14:textId="77777777" w:rsidR="00B23464" w:rsidRDefault="00B23464">
      <w:pPr>
        <w:spacing w:after="239" w:line="1" w:lineRule="exact"/>
      </w:pPr>
    </w:p>
    <w:p w14:paraId="2596C1CF" w14:textId="44196723" w:rsidR="00B23464" w:rsidRDefault="00AB2ED8">
      <w:pPr>
        <w:pStyle w:val="Zkladntext1"/>
        <w:spacing w:after="500"/>
        <w:jc w:val="both"/>
      </w:pPr>
      <w:r>
        <w:rPr>
          <w:rStyle w:val="Zkladntext"/>
          <w:lang w:val="hr-HR" w:eastAsia="hr-HR" w:bidi="hr-HR"/>
        </w:rPr>
        <w:t>V roku 202</w:t>
      </w:r>
      <w:r w:rsidR="00B235B8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, rovnako ako v </w:t>
      </w:r>
      <w:r>
        <w:rPr>
          <w:rStyle w:val="Zkladntext"/>
        </w:rPr>
        <w:t xml:space="preserve">predchádzajúcich účtovných </w:t>
      </w:r>
      <w:r>
        <w:rPr>
          <w:rStyle w:val="Zkladntext"/>
          <w:lang w:val="hr-HR" w:eastAsia="hr-HR" w:bidi="hr-HR"/>
        </w:rPr>
        <w:t xml:space="preserve">obdobiach, sa medzi </w:t>
      </w:r>
      <w:r>
        <w:rPr>
          <w:rStyle w:val="Zkladntext"/>
        </w:rPr>
        <w:t xml:space="preserve">účtovnými </w:t>
      </w:r>
      <w:r>
        <w:rPr>
          <w:rStyle w:val="Zkladntext"/>
          <w:lang w:val="hr-HR" w:eastAsia="hr-HR" w:bidi="hr-HR"/>
        </w:rPr>
        <w:t xml:space="preserve">jednotkami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 xml:space="preserve">celku MČ neuskutočnil </w:t>
      </w:r>
      <w:r>
        <w:rPr>
          <w:rStyle w:val="Zkladntext"/>
        </w:rPr>
        <w:t xml:space="preserve">nákup, </w:t>
      </w:r>
      <w:r>
        <w:rPr>
          <w:rStyle w:val="Zkladntext"/>
          <w:lang w:val="hr-HR" w:eastAsia="hr-HR" w:bidi="hr-HR"/>
        </w:rPr>
        <w:t xml:space="preserve">resp. predaj majetku. Preto nebolo </w:t>
      </w:r>
      <w:r>
        <w:rPr>
          <w:rStyle w:val="Zkladntext"/>
        </w:rPr>
        <w:t>potrebné vykonať konsolidáciu medzivýsledku.</w:t>
      </w:r>
    </w:p>
    <w:p w14:paraId="2395D933" w14:textId="77777777" w:rsidR="00B23464" w:rsidRDefault="00AB2ED8">
      <w:pPr>
        <w:pStyle w:val="Zhlavie20"/>
        <w:keepNext/>
        <w:keepLines/>
        <w:numPr>
          <w:ilvl w:val="0"/>
          <w:numId w:val="1"/>
        </w:numPr>
        <w:tabs>
          <w:tab w:val="left" w:pos="682"/>
        </w:tabs>
        <w:spacing w:after="240"/>
        <w:jc w:val="both"/>
      </w:pPr>
      <w:bookmarkStart w:id="8" w:name="bookmark16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ÚDAJOCH AKTÍV </w:t>
      </w:r>
      <w:r>
        <w:rPr>
          <w:rStyle w:val="Zhlavie2"/>
          <w:b/>
          <w:bCs/>
          <w:lang w:val="hr-HR" w:eastAsia="hr-HR" w:bidi="hr-HR"/>
        </w:rPr>
        <w:t xml:space="preserve">A </w:t>
      </w:r>
      <w:r>
        <w:rPr>
          <w:rStyle w:val="Zhlavie2"/>
          <w:b/>
          <w:bCs/>
        </w:rPr>
        <w:t>PASÍV</w:t>
      </w:r>
      <w:bookmarkEnd w:id="8"/>
    </w:p>
    <w:p w14:paraId="46BA3971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</w:t>
      </w:r>
      <w:r>
        <w:rPr>
          <w:rStyle w:val="Zkladntext"/>
          <w:lang w:val="hr-HR" w:eastAsia="hr-HR" w:bidi="hr-HR"/>
        </w:rPr>
        <w:t xml:space="preserve">MČ bola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zákonom </w:t>
      </w:r>
      <w:r>
        <w:rPr>
          <w:rStyle w:val="Zkladntext"/>
          <w:lang w:val="hr-HR" w:eastAsia="hr-HR" w:bidi="hr-HR"/>
        </w:rPr>
        <w:t xml:space="preserve">č. 431/2002 Z. z. 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 xml:space="preserve">predpisov a 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Opatrením </w:t>
      </w:r>
      <w:r>
        <w:rPr>
          <w:rStyle w:val="Zkladntext"/>
          <w:lang w:val="hr-HR" w:eastAsia="hr-HR" w:bidi="hr-HR"/>
        </w:rPr>
        <w:t xml:space="preserve">Ministerstva </w:t>
      </w:r>
      <w:r>
        <w:rPr>
          <w:rStyle w:val="Zkladntext"/>
        </w:rPr>
        <w:t xml:space="preserve">financií </w:t>
      </w:r>
      <w:r>
        <w:rPr>
          <w:rStyle w:val="Zkladntext"/>
          <w:lang w:val="hr-HR" w:eastAsia="hr-HR" w:bidi="hr-HR"/>
        </w:rPr>
        <w:t xml:space="preserve">Slovenskej republiky zo </w:t>
      </w:r>
      <w:r>
        <w:rPr>
          <w:rStyle w:val="Zkladntext"/>
        </w:rPr>
        <w:t xml:space="preserve">dňa </w:t>
      </w:r>
      <w:r>
        <w:rPr>
          <w:rStyle w:val="Zkladntext"/>
          <w:lang w:val="hr-HR" w:eastAsia="hr-HR" w:bidi="hr-HR"/>
        </w:rPr>
        <w:t xml:space="preserve">17. decembra 2008 č. MF/27526/2008 - 31, </w:t>
      </w:r>
      <w:r>
        <w:rPr>
          <w:rStyle w:val="Zkladntext"/>
        </w:rPr>
        <w:t xml:space="preserve">ktorým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ustanovujú </w:t>
      </w:r>
      <w:r>
        <w:rPr>
          <w:rStyle w:val="Zkladntext"/>
          <w:lang w:val="hr-HR" w:eastAsia="hr-HR" w:bidi="hr-HR"/>
        </w:rPr>
        <w:t xml:space="preserve">podrobnosti o </w:t>
      </w:r>
      <w:r>
        <w:rPr>
          <w:rStyle w:val="Zkladntext"/>
        </w:rPr>
        <w:t xml:space="preserve">metódach </w:t>
      </w:r>
      <w:r>
        <w:rPr>
          <w:rStyle w:val="Zkladntext"/>
          <w:lang w:val="hr-HR" w:eastAsia="hr-HR" w:bidi="hr-HR"/>
        </w:rPr>
        <w:t xml:space="preserve">a postupoch </w:t>
      </w:r>
      <w:r>
        <w:rPr>
          <w:rStyle w:val="Zkladntext"/>
        </w:rPr>
        <w:t xml:space="preserve">konsolidácie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a podrobnosti o </w:t>
      </w:r>
      <w:r>
        <w:rPr>
          <w:rStyle w:val="Zkladntext"/>
        </w:rPr>
        <w:t xml:space="preserve">usporiadaní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označovaní </w:t>
      </w:r>
      <w:r>
        <w:rPr>
          <w:rStyle w:val="Zkladntext"/>
          <w:lang w:val="hr-HR" w:eastAsia="hr-HR" w:bidi="hr-HR"/>
        </w:rPr>
        <w:t xml:space="preserve">položiek konsolidovanej </w:t>
      </w:r>
      <w:r>
        <w:rPr>
          <w:rStyle w:val="Zkladntext"/>
        </w:rPr>
        <w:t xml:space="preserve">účtovnej závierky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>predpisov.</w:t>
      </w:r>
    </w:p>
    <w:p w14:paraId="713A7B90" w14:textId="77777777" w:rsidR="00B23464" w:rsidRDefault="00AB2ED8">
      <w:pPr>
        <w:pStyle w:val="Zhlavie20"/>
        <w:keepNext/>
        <w:keepLines/>
        <w:jc w:val="both"/>
      </w:pPr>
      <w:bookmarkStart w:id="9" w:name="bookmark18"/>
      <w:r>
        <w:rPr>
          <w:rStyle w:val="Zhlavie2"/>
          <w:b/>
          <w:bCs/>
        </w:rPr>
        <w:t xml:space="preserve">Dlhodobý nehmotný </w:t>
      </w:r>
      <w:r>
        <w:rPr>
          <w:rStyle w:val="Zhlavie2"/>
          <w:b/>
          <w:bCs/>
          <w:lang w:val="hr-HR" w:eastAsia="hr-HR" w:bidi="hr-HR"/>
        </w:rPr>
        <w:t xml:space="preserve">majetok a </w:t>
      </w:r>
      <w:r>
        <w:rPr>
          <w:rStyle w:val="Zhlavie2"/>
          <w:b/>
          <w:bCs/>
        </w:rPr>
        <w:t xml:space="preserve">dlhodobý hmotný </w:t>
      </w:r>
      <w:r>
        <w:rPr>
          <w:rStyle w:val="Zhlavie2"/>
          <w:b/>
          <w:bCs/>
          <w:lang w:val="hr-HR" w:eastAsia="hr-HR" w:bidi="hr-HR"/>
        </w:rPr>
        <w:t>majetok:</w:t>
      </w:r>
      <w:bookmarkEnd w:id="9"/>
    </w:p>
    <w:p w14:paraId="6BA34982" w14:textId="705AD246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pohybu </w:t>
      </w:r>
      <w:r>
        <w:rPr>
          <w:rStyle w:val="Zkladntext"/>
        </w:rPr>
        <w:t xml:space="preserve">dlhodobého nehmotného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dlhodobého hmotného </w:t>
      </w:r>
      <w:r>
        <w:rPr>
          <w:rStyle w:val="Zkladntext"/>
          <w:lang w:val="hr-HR" w:eastAsia="hr-HR" w:bidi="hr-HR"/>
        </w:rPr>
        <w:t xml:space="preserve">majetku </w:t>
      </w:r>
      <w:r>
        <w:rPr>
          <w:rStyle w:val="Zkladntext"/>
        </w:rPr>
        <w:t xml:space="preserve">účtovnej </w:t>
      </w:r>
      <w:r>
        <w:rPr>
          <w:rStyle w:val="Zkladntext"/>
          <w:lang w:val="hr-HR" w:eastAsia="hr-HR" w:bidi="hr-HR"/>
        </w:rPr>
        <w:t>jednotky od 01.01.202</w:t>
      </w:r>
      <w:r w:rsidR="00B235B8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do 31.12.202</w:t>
      </w:r>
      <w:r w:rsidR="00B235B8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2).</w:t>
      </w:r>
    </w:p>
    <w:p w14:paraId="7247E65A" w14:textId="77777777" w:rsidR="00B23464" w:rsidRDefault="00AB2ED8">
      <w:pPr>
        <w:pStyle w:val="Zhlavie20"/>
        <w:keepNext/>
        <w:keepLines/>
        <w:jc w:val="both"/>
      </w:pPr>
      <w:bookmarkStart w:id="10" w:name="bookmark20"/>
      <w:r>
        <w:rPr>
          <w:rStyle w:val="Zhlavie2"/>
          <w:b/>
          <w:bCs/>
        </w:rPr>
        <w:t xml:space="preserve">Dlhodobý finančný </w:t>
      </w:r>
      <w:r>
        <w:rPr>
          <w:rStyle w:val="Zhlavie2"/>
          <w:b/>
          <w:bCs/>
          <w:lang w:val="hr-HR" w:eastAsia="hr-HR" w:bidi="hr-HR"/>
        </w:rPr>
        <w:t>majetok</w:t>
      </w:r>
      <w:bookmarkEnd w:id="10"/>
    </w:p>
    <w:p w14:paraId="4B5CFAB6" w14:textId="25665EC3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pohybu </w:t>
      </w:r>
      <w:r>
        <w:rPr>
          <w:rStyle w:val="Zkladntext"/>
        </w:rPr>
        <w:t xml:space="preserve">dlhodobého finančného </w:t>
      </w:r>
      <w:r>
        <w:rPr>
          <w:rStyle w:val="Zkladntext"/>
          <w:lang w:val="hr-HR" w:eastAsia="hr-HR" w:bidi="hr-HR"/>
        </w:rPr>
        <w:t xml:space="preserve">majetku </w:t>
      </w:r>
      <w:r>
        <w:rPr>
          <w:rStyle w:val="Zkladntext"/>
        </w:rPr>
        <w:t xml:space="preserve">účtovnej </w:t>
      </w:r>
      <w:r>
        <w:rPr>
          <w:rStyle w:val="Zkladntext"/>
          <w:lang w:val="hr-HR" w:eastAsia="hr-HR" w:bidi="hr-HR"/>
        </w:rPr>
        <w:t>jednotky od 01.01.202</w:t>
      </w:r>
      <w:r w:rsidR="00B235B8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do 31.12.202</w:t>
      </w:r>
      <w:r w:rsidR="00B235B8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 xml:space="preserve">č. 2). </w:t>
      </w:r>
      <w:r>
        <w:rPr>
          <w:rStyle w:val="Zkladntext"/>
        </w:rPr>
        <w:t xml:space="preserve">Majetkové </w:t>
      </w:r>
      <w:r>
        <w:rPr>
          <w:rStyle w:val="Zkladntext"/>
          <w:lang w:val="hr-HR" w:eastAsia="hr-HR" w:bidi="hr-HR"/>
        </w:rPr>
        <w:t xml:space="preserve">podiely </w:t>
      </w:r>
      <w:r>
        <w:rPr>
          <w:rStyle w:val="Zkladntext"/>
        </w:rPr>
        <w:t xml:space="preserve">účtovnej </w:t>
      </w:r>
      <w:r>
        <w:rPr>
          <w:rStyle w:val="Zkladntext"/>
          <w:lang w:val="hr-HR" w:eastAsia="hr-HR" w:bidi="hr-HR"/>
        </w:rPr>
        <w:t>jednotky k 31.12.202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</w:t>
      </w:r>
      <w:r>
        <w:rPr>
          <w:rStyle w:val="Zkladntext"/>
        </w:rPr>
        <w:t xml:space="preserve">sú uvedené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3).</w:t>
      </w:r>
    </w:p>
    <w:p w14:paraId="490B073C" w14:textId="77777777" w:rsidR="00B23464" w:rsidRDefault="00AB2ED8">
      <w:pPr>
        <w:pStyle w:val="Zhlavie20"/>
        <w:keepNext/>
        <w:keepLines/>
        <w:jc w:val="both"/>
      </w:pPr>
      <w:bookmarkStart w:id="11" w:name="bookmark22"/>
      <w:r>
        <w:rPr>
          <w:rStyle w:val="Zhlavie2"/>
          <w:b/>
          <w:bCs/>
        </w:rPr>
        <w:t>Zásoby</w:t>
      </w:r>
      <w:bookmarkEnd w:id="11"/>
    </w:p>
    <w:p w14:paraId="472170F2" w14:textId="471E3FAE" w:rsidR="00B23464" w:rsidRDefault="00AB2ED8">
      <w:pPr>
        <w:pStyle w:val="Zkladntext1"/>
        <w:jc w:val="both"/>
      </w:pPr>
      <w:r>
        <w:rPr>
          <w:rStyle w:val="Zkladntext"/>
        </w:rPr>
        <w:t xml:space="preserve">Vývoj opravných </w:t>
      </w:r>
      <w:r>
        <w:rPr>
          <w:rStyle w:val="Zkladntext"/>
          <w:lang w:val="hr-HR" w:eastAsia="hr-HR" w:bidi="hr-HR"/>
        </w:rPr>
        <w:t xml:space="preserve">položiek k </w:t>
      </w:r>
      <w:r>
        <w:rPr>
          <w:rStyle w:val="Zkladntext"/>
        </w:rPr>
        <w:t xml:space="preserve">zásobám </w:t>
      </w:r>
      <w:r>
        <w:rPr>
          <w:rStyle w:val="Zkladntext"/>
          <w:lang w:val="hr-HR" w:eastAsia="hr-HR" w:bidi="hr-HR"/>
        </w:rPr>
        <w:t>od 01.01.202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do 31.12.202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7).</w:t>
      </w:r>
    </w:p>
    <w:p w14:paraId="68F6E02F" w14:textId="77777777" w:rsidR="00B23464" w:rsidRDefault="00AB2ED8">
      <w:pPr>
        <w:pStyle w:val="Zhlavie20"/>
        <w:keepNext/>
        <w:keepLines/>
        <w:jc w:val="both"/>
      </w:pPr>
      <w:bookmarkStart w:id="12" w:name="bookmark24"/>
      <w:r>
        <w:rPr>
          <w:rStyle w:val="Zhlavie2"/>
          <w:b/>
          <w:bCs/>
        </w:rPr>
        <w:t>Pohľadávky</w:t>
      </w:r>
      <w:bookmarkEnd w:id="12"/>
    </w:p>
    <w:p w14:paraId="620356F8" w14:textId="22C7310F" w:rsidR="00B23464" w:rsidRDefault="00AB2ED8">
      <w:pPr>
        <w:pStyle w:val="Zkladntext1"/>
        <w:jc w:val="both"/>
      </w:pPr>
      <w:r>
        <w:rPr>
          <w:rStyle w:val="Zkladntext"/>
        </w:rPr>
        <w:t xml:space="preserve">Vývoj opravných </w:t>
      </w:r>
      <w:r>
        <w:rPr>
          <w:rStyle w:val="Zkladntext"/>
          <w:lang w:val="hr-HR" w:eastAsia="hr-HR" w:bidi="hr-HR"/>
        </w:rPr>
        <w:t xml:space="preserve">položiek k </w:t>
      </w:r>
      <w:r>
        <w:rPr>
          <w:rStyle w:val="Zkladntext"/>
        </w:rPr>
        <w:t xml:space="preserve">pohľadávkam </w:t>
      </w:r>
      <w:r>
        <w:rPr>
          <w:rStyle w:val="Zkladntext"/>
          <w:lang w:val="hr-HR" w:eastAsia="hr-HR" w:bidi="hr-HR"/>
        </w:rPr>
        <w:t>od 01.01.202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do 31.12.202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a rozdelenie </w:t>
      </w:r>
      <w:r>
        <w:rPr>
          <w:rStyle w:val="Zkladntext"/>
        </w:rPr>
        <w:t xml:space="preserve">pohľadávok podľa </w:t>
      </w:r>
      <w:r>
        <w:rPr>
          <w:rStyle w:val="Zkladntext"/>
          <w:lang w:val="hr-HR" w:eastAsia="hr-HR" w:bidi="hr-HR"/>
        </w:rPr>
        <w:t>splatnosti k 31.12.202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8 a 9).</w:t>
      </w:r>
    </w:p>
    <w:p w14:paraId="352C5783" w14:textId="77777777" w:rsidR="00B23464" w:rsidRDefault="00AB2ED8">
      <w:pPr>
        <w:pStyle w:val="Zhlavie20"/>
        <w:keepNext/>
        <w:keepLines/>
        <w:jc w:val="both"/>
      </w:pPr>
      <w:bookmarkStart w:id="13" w:name="bookmark26"/>
      <w:r>
        <w:rPr>
          <w:rStyle w:val="Zhlavie2"/>
          <w:b/>
          <w:bCs/>
        </w:rPr>
        <w:t xml:space="preserve">Finančný </w:t>
      </w:r>
      <w:r>
        <w:rPr>
          <w:rStyle w:val="Zhlavie2"/>
          <w:b/>
          <w:bCs/>
          <w:lang w:val="hr-HR" w:eastAsia="hr-HR" w:bidi="hr-HR"/>
        </w:rPr>
        <w:t>majetok</w:t>
      </w:r>
      <w:bookmarkEnd w:id="13"/>
    </w:p>
    <w:p w14:paraId="01261A41" w14:textId="77777777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Ako </w:t>
      </w:r>
      <w:r>
        <w:rPr>
          <w:rStyle w:val="Zkladntext"/>
        </w:rPr>
        <w:t xml:space="preserve">finančný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sú vykázané </w:t>
      </w:r>
      <w:r>
        <w:rPr>
          <w:rStyle w:val="Zkladntext"/>
          <w:lang w:val="hr-HR" w:eastAsia="hr-HR" w:bidi="hr-HR"/>
        </w:rPr>
        <w:t xml:space="preserve">peniaze v pokladnici a </w:t>
      </w:r>
      <w:r>
        <w:rPr>
          <w:rStyle w:val="Zkladntext"/>
        </w:rPr>
        <w:t xml:space="preserve">účty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bankách. Účtami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bankách môžu účtovné </w:t>
      </w:r>
      <w:r>
        <w:rPr>
          <w:rStyle w:val="Zkladntext"/>
          <w:lang w:val="hr-HR" w:eastAsia="hr-HR" w:bidi="hr-HR"/>
        </w:rPr>
        <w:t xml:space="preserve">jednotky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 xml:space="preserve">celku </w:t>
      </w:r>
      <w:r>
        <w:rPr>
          <w:rStyle w:val="Zkladntext"/>
        </w:rPr>
        <w:t>voľne disponovať.</w:t>
      </w:r>
    </w:p>
    <w:p w14:paraId="2DC9E50A" w14:textId="77777777" w:rsidR="00B23464" w:rsidRDefault="00AB2ED8">
      <w:pPr>
        <w:pStyle w:val="Zkladntext1"/>
        <w:jc w:val="both"/>
      </w:pPr>
      <w:r>
        <w:rPr>
          <w:rStyle w:val="Zkladntext"/>
          <w:b/>
          <w:bCs/>
        </w:rPr>
        <w:t>Časové rozlíšenie aktív</w:t>
      </w:r>
    </w:p>
    <w:p w14:paraId="356477AB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Prehľad významných </w:t>
      </w:r>
      <w:r>
        <w:rPr>
          <w:rStyle w:val="Zkladntext"/>
          <w:lang w:val="hr-HR" w:eastAsia="hr-HR" w:bidi="hr-HR"/>
        </w:rPr>
        <w:t xml:space="preserve">položiek </w:t>
      </w:r>
      <w:r>
        <w:rPr>
          <w:rStyle w:val="Zkladntext"/>
        </w:rPr>
        <w:t xml:space="preserve">časového rozlíšenia aktív konsolidovaného </w:t>
      </w:r>
      <w:r>
        <w:rPr>
          <w:rStyle w:val="Zkladntext"/>
          <w:lang w:val="hr-HR" w:eastAsia="hr-HR" w:bidi="hr-HR"/>
        </w:rPr>
        <w:t xml:space="preserve">celku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10 a 11).</w:t>
      </w:r>
    </w:p>
    <w:p w14:paraId="6A4FA197" w14:textId="77777777" w:rsidR="00B23464" w:rsidRDefault="00AB2ED8">
      <w:pPr>
        <w:pStyle w:val="Zhlavie20"/>
        <w:keepNext/>
        <w:keepLines/>
        <w:jc w:val="both"/>
      </w:pPr>
      <w:bookmarkStart w:id="14" w:name="bookmark28"/>
      <w:r>
        <w:rPr>
          <w:rStyle w:val="Zhlavie2"/>
          <w:b/>
          <w:bCs/>
        </w:rPr>
        <w:t xml:space="preserve">Vlastné </w:t>
      </w:r>
      <w:r>
        <w:rPr>
          <w:rStyle w:val="Zhlavie2"/>
          <w:b/>
          <w:bCs/>
          <w:lang w:val="hr-HR" w:eastAsia="hr-HR" w:bidi="hr-HR"/>
        </w:rPr>
        <w:t>imanie</w:t>
      </w:r>
      <w:bookmarkEnd w:id="14"/>
    </w:p>
    <w:p w14:paraId="0BF70483" w14:textId="10D08A38" w:rsidR="00B23464" w:rsidRDefault="00AB2ED8">
      <w:pPr>
        <w:pStyle w:val="Zkladntext1"/>
        <w:jc w:val="both"/>
      </w:pPr>
      <w:r>
        <w:rPr>
          <w:rStyle w:val="Zkladntext"/>
        </w:rPr>
        <w:t xml:space="preserve">Prehľad vlastného </w:t>
      </w:r>
      <w:r>
        <w:rPr>
          <w:rStyle w:val="Zkladntext"/>
          <w:lang w:val="hr-HR" w:eastAsia="hr-HR" w:bidi="hr-HR"/>
        </w:rPr>
        <w:t xml:space="preserve">imania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>celku od 01.01.202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do 31.12.202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lastRenderedPageBreak/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12).</w:t>
      </w:r>
    </w:p>
    <w:p w14:paraId="1E74C339" w14:textId="77777777" w:rsidR="00B23464" w:rsidRDefault="00AB2ED8">
      <w:pPr>
        <w:pStyle w:val="Zhlavie20"/>
        <w:keepNext/>
        <w:keepLines/>
        <w:jc w:val="both"/>
      </w:pPr>
      <w:bookmarkStart w:id="15" w:name="bookmark30"/>
      <w:r>
        <w:rPr>
          <w:rStyle w:val="Zhlavie2"/>
          <w:b/>
          <w:bCs/>
          <w:lang w:val="hr-HR" w:eastAsia="hr-HR" w:bidi="hr-HR"/>
        </w:rPr>
        <w:t>Rezervy</w:t>
      </w:r>
      <w:bookmarkEnd w:id="15"/>
    </w:p>
    <w:p w14:paraId="00722CF0" w14:textId="60D0270F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pohybu rezerv </w:t>
      </w:r>
      <w:r>
        <w:rPr>
          <w:rStyle w:val="Zkladntext"/>
        </w:rPr>
        <w:t xml:space="preserve">tvorených účtovnými </w:t>
      </w:r>
      <w:r>
        <w:rPr>
          <w:rStyle w:val="Zkladntext"/>
          <w:lang w:val="hr-HR" w:eastAsia="hr-HR" w:bidi="hr-HR"/>
        </w:rPr>
        <w:t xml:space="preserve">jednotkami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>celku od 01.01.202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do 31.12.202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13 a 14).</w:t>
      </w:r>
    </w:p>
    <w:p w14:paraId="3732B4C0" w14:textId="77777777" w:rsidR="00B23464" w:rsidRDefault="00AB2ED8">
      <w:pPr>
        <w:pStyle w:val="Zhlavie20"/>
        <w:keepNext/>
        <w:keepLines/>
        <w:jc w:val="both"/>
      </w:pPr>
      <w:bookmarkStart w:id="16" w:name="bookmark32"/>
      <w:r>
        <w:rPr>
          <w:rStyle w:val="Zhlavie2"/>
          <w:b/>
          <w:bCs/>
        </w:rPr>
        <w:t>Záväzky</w:t>
      </w:r>
      <w:bookmarkEnd w:id="16"/>
    </w:p>
    <w:p w14:paraId="2F4D011E" w14:textId="7A88AE41" w:rsidR="00B23464" w:rsidRDefault="00AB2ED8">
      <w:pPr>
        <w:pStyle w:val="Zkladntext1"/>
        <w:jc w:val="both"/>
      </w:pPr>
      <w:r>
        <w:rPr>
          <w:rStyle w:val="Zkladntext"/>
        </w:rPr>
        <w:t xml:space="preserve">Prehľad záväzkov podľa </w:t>
      </w:r>
      <w:r>
        <w:rPr>
          <w:rStyle w:val="Zkladntext"/>
          <w:lang w:val="hr-HR" w:eastAsia="hr-HR" w:bidi="hr-HR"/>
        </w:rPr>
        <w:t>splatnosti k 31.12.202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15).</w:t>
      </w:r>
    </w:p>
    <w:p w14:paraId="3830B943" w14:textId="77777777" w:rsidR="00B23464" w:rsidRDefault="00AB2ED8">
      <w:pPr>
        <w:pStyle w:val="Zhlavie20"/>
        <w:keepNext/>
        <w:keepLines/>
        <w:jc w:val="both"/>
      </w:pPr>
      <w:bookmarkStart w:id="17" w:name="bookmark34"/>
      <w:r>
        <w:rPr>
          <w:rStyle w:val="Zhlavie2"/>
          <w:b/>
          <w:bCs/>
        </w:rPr>
        <w:t xml:space="preserve">Bankové úvery </w:t>
      </w:r>
      <w:r>
        <w:rPr>
          <w:rStyle w:val="Zhlavie2"/>
          <w:b/>
          <w:bCs/>
          <w:lang w:val="hr-HR" w:eastAsia="hr-HR" w:bidi="hr-HR"/>
        </w:rPr>
        <w:t xml:space="preserve">a </w:t>
      </w:r>
      <w:r>
        <w:rPr>
          <w:rStyle w:val="Zhlavie2"/>
          <w:b/>
          <w:bCs/>
        </w:rPr>
        <w:t>výpomoci</w:t>
      </w:r>
      <w:bookmarkEnd w:id="17"/>
    </w:p>
    <w:p w14:paraId="403FFF41" w14:textId="3F9189B6" w:rsidR="00B23464" w:rsidRDefault="00AB2ED8">
      <w:pPr>
        <w:pStyle w:val="Zkladntext1"/>
        <w:jc w:val="both"/>
      </w:pPr>
      <w:r>
        <w:rPr>
          <w:rStyle w:val="Zkladntext"/>
        </w:rPr>
        <w:t xml:space="preserve">Prehľad bankových úverov </w:t>
      </w:r>
      <w:r>
        <w:rPr>
          <w:rStyle w:val="Zkladntext"/>
          <w:lang w:val="hr-HR" w:eastAsia="hr-HR" w:bidi="hr-HR"/>
        </w:rPr>
        <w:t>k 31.12.202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16).</w:t>
      </w:r>
    </w:p>
    <w:p w14:paraId="72303820" w14:textId="77777777" w:rsidR="00B23464" w:rsidRDefault="00AB2ED8">
      <w:pPr>
        <w:pStyle w:val="Zhlavie20"/>
        <w:keepNext/>
        <w:keepLines/>
        <w:jc w:val="both"/>
      </w:pPr>
      <w:bookmarkStart w:id="18" w:name="bookmark36"/>
      <w:r>
        <w:rPr>
          <w:rStyle w:val="Zhlavie2"/>
          <w:b/>
          <w:bCs/>
        </w:rPr>
        <w:t>Časové rozlíšenie pasív</w:t>
      </w:r>
      <w:bookmarkEnd w:id="18"/>
    </w:p>
    <w:p w14:paraId="3EE629D2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Prehľad významných </w:t>
      </w:r>
      <w:r>
        <w:rPr>
          <w:rStyle w:val="Zkladntext"/>
          <w:lang w:val="hr-HR" w:eastAsia="hr-HR" w:bidi="hr-HR"/>
        </w:rPr>
        <w:t xml:space="preserve">položiek </w:t>
      </w:r>
      <w:r>
        <w:rPr>
          <w:rStyle w:val="Zkladntext"/>
        </w:rPr>
        <w:t xml:space="preserve">časového rozlíšenia pasív </w:t>
      </w:r>
      <w:r>
        <w:rPr>
          <w:rStyle w:val="Zkladntext"/>
          <w:lang w:val="hr-HR" w:eastAsia="hr-HR" w:bidi="hr-HR"/>
        </w:rPr>
        <w:t xml:space="preserve">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17 a 18).</w:t>
      </w:r>
    </w:p>
    <w:p w14:paraId="1EDF436B" w14:textId="77777777" w:rsidR="00B23464" w:rsidRDefault="00AB2ED8">
      <w:pPr>
        <w:pStyle w:val="Zhlavie20"/>
        <w:keepNext/>
        <w:keepLines/>
        <w:jc w:val="both"/>
      </w:pPr>
      <w:bookmarkStart w:id="19" w:name="bookmark38"/>
      <w:r>
        <w:rPr>
          <w:rStyle w:val="Zhlavie2"/>
          <w:b/>
          <w:bCs/>
          <w:lang w:val="hr-HR" w:eastAsia="hr-HR" w:bidi="hr-HR"/>
        </w:rPr>
        <w:t xml:space="preserve">Skutočnosti, </w:t>
      </w:r>
      <w:r>
        <w:rPr>
          <w:rStyle w:val="Zhlavie2"/>
          <w:b/>
          <w:bCs/>
        </w:rPr>
        <w:t xml:space="preserve">ktoré </w:t>
      </w:r>
      <w:r>
        <w:rPr>
          <w:rStyle w:val="Zhlavie2"/>
          <w:b/>
          <w:bCs/>
          <w:lang w:val="hr-HR" w:eastAsia="hr-HR" w:bidi="hr-HR"/>
        </w:rPr>
        <w:t xml:space="preserve">nastali po dni, ku </w:t>
      </w:r>
      <w:r>
        <w:rPr>
          <w:rStyle w:val="Zhlavie2"/>
          <w:b/>
          <w:bCs/>
        </w:rPr>
        <w:t xml:space="preserve">ktorému </w:t>
      </w:r>
      <w:r>
        <w:rPr>
          <w:rStyle w:val="Zhlavie2"/>
          <w:b/>
          <w:bCs/>
          <w:lang w:val="hr-HR" w:eastAsia="hr-HR" w:bidi="hr-HR"/>
        </w:rPr>
        <w:t xml:space="preserve">sa zostavuje </w:t>
      </w:r>
      <w:r>
        <w:rPr>
          <w:rStyle w:val="Zhlavie2"/>
          <w:b/>
          <w:bCs/>
        </w:rPr>
        <w:t xml:space="preserve">konsolidovaná účtovná závierka, </w:t>
      </w:r>
      <w:r>
        <w:rPr>
          <w:rStyle w:val="Zhlavie2"/>
          <w:b/>
          <w:bCs/>
          <w:lang w:val="hr-HR" w:eastAsia="hr-HR" w:bidi="hr-HR"/>
        </w:rPr>
        <w:t xml:space="preserve">do </w:t>
      </w:r>
      <w:r>
        <w:rPr>
          <w:rStyle w:val="Zhlavie2"/>
          <w:b/>
          <w:bCs/>
        </w:rPr>
        <w:t xml:space="preserve">dňa </w:t>
      </w:r>
      <w:r>
        <w:rPr>
          <w:rStyle w:val="Zhlavie2"/>
          <w:b/>
          <w:bCs/>
          <w:lang w:val="hr-HR" w:eastAsia="hr-HR" w:bidi="hr-HR"/>
        </w:rPr>
        <w:t>jej zostavenia</w:t>
      </w:r>
      <w:bookmarkEnd w:id="19"/>
    </w:p>
    <w:p w14:paraId="762A2973" w14:textId="4B584751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>Po 31.12.202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nenastali </w:t>
      </w:r>
      <w:r>
        <w:rPr>
          <w:rStyle w:val="Zkladntext"/>
        </w:rPr>
        <w:t xml:space="preserve">také </w:t>
      </w:r>
      <w:r>
        <w:rPr>
          <w:rStyle w:val="Zkladntext"/>
          <w:lang w:val="hr-HR" w:eastAsia="hr-HR" w:bidi="hr-HR"/>
        </w:rPr>
        <w:t xml:space="preserve">udalosti, </w:t>
      </w:r>
      <w:r>
        <w:rPr>
          <w:rStyle w:val="Zkladntext"/>
        </w:rPr>
        <w:t xml:space="preserve">ktoré </w:t>
      </w:r>
      <w:r>
        <w:rPr>
          <w:rStyle w:val="Zkladntext"/>
          <w:lang w:val="hr-HR" w:eastAsia="hr-HR" w:bidi="hr-HR"/>
        </w:rPr>
        <w:t xml:space="preserve">by si vyžadovali zverejnenie alebo </w:t>
      </w:r>
      <w:r>
        <w:rPr>
          <w:rStyle w:val="Zkladntext"/>
        </w:rPr>
        <w:t xml:space="preserve">vykázanie </w:t>
      </w:r>
      <w:r>
        <w:rPr>
          <w:rStyle w:val="Zkladntext"/>
          <w:lang w:val="hr-HR" w:eastAsia="hr-HR" w:bidi="hr-HR"/>
        </w:rPr>
        <w:t xml:space="preserve">v konsolidovanej </w:t>
      </w:r>
      <w:r>
        <w:rPr>
          <w:rStyle w:val="Zkladntext"/>
        </w:rPr>
        <w:t xml:space="preserve">účtovnej závierke </w:t>
      </w:r>
      <w:r>
        <w:rPr>
          <w:rStyle w:val="Zkladntext"/>
          <w:lang w:val="hr-HR" w:eastAsia="hr-HR" w:bidi="hr-HR"/>
        </w:rPr>
        <w:t>za rok 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>.</w:t>
      </w:r>
    </w:p>
    <w:sectPr w:rsidR="00B23464">
      <w:headerReference w:type="default" r:id="rId7"/>
      <w:footerReference w:type="default" r:id="rId8"/>
      <w:pgSz w:w="11900" w:h="16840"/>
      <w:pgMar w:top="1748" w:right="1291" w:bottom="1532" w:left="1302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B000E" w14:textId="77777777" w:rsidR="00B55739" w:rsidRDefault="00B55739">
      <w:r>
        <w:separator/>
      </w:r>
    </w:p>
  </w:endnote>
  <w:endnote w:type="continuationSeparator" w:id="0">
    <w:p w14:paraId="295495C2" w14:textId="77777777" w:rsidR="00B55739" w:rsidRDefault="00B55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EAB71" w14:textId="77777777" w:rsidR="00B23464" w:rsidRDefault="00AB2ED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409E087F" wp14:editId="09B8B54D">
              <wp:simplePos x="0" y="0"/>
              <wp:positionH relativeFrom="page">
                <wp:posOffset>3712845</wp:posOffset>
              </wp:positionH>
              <wp:positionV relativeFrom="page">
                <wp:posOffset>9979660</wp:posOffset>
              </wp:positionV>
              <wp:extent cx="143510" cy="88265"/>
              <wp:effectExtent l="0" t="0" r="0" b="0"/>
              <wp:wrapNone/>
              <wp:docPr id="4" name="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4C97F4" w14:textId="77777777" w:rsidR="00B23464" w:rsidRDefault="00AB2ED8">
                          <w:pPr>
                            <w:pStyle w:val="Hlavikaalebopta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lavikaalebopta2"/>
                            </w:rPr>
                            <w:t>#</w:t>
                          </w:r>
                          <w:r>
                            <w:rPr>
                              <w:rStyle w:val="Hlavikaalebopta2"/>
                            </w:rPr>
                            <w:fldChar w:fldCharType="end"/>
                          </w:r>
                          <w:r>
                            <w:rPr>
                              <w:rStyle w:val="Hlavikaalebopta2"/>
                            </w:rPr>
                            <w:t>/4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E087F" id="_x0000_t202" coordsize="21600,21600" o:spt="202" path="m,l,21600r21600,l21600,xe">
              <v:stroke joinstyle="miter"/>
              <v:path gradientshapeok="t" o:connecttype="rect"/>
            </v:shapetype>
            <v:shape id="Shape 4" o:spid="_x0000_s1027" type="#_x0000_t202" style="position:absolute;margin-left:292.35pt;margin-top:785.8pt;width:11.3pt;height:6.9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" filled="f" stroked="f">
              <v:textbox style="mso-fit-shape-to-text:t" inset="0,0,0,0">
                <w:txbxContent>
                  <w:p w14:paraId="704C97F4" w14:textId="77777777" w:rsidR="00B23464" w:rsidRDefault="00AB2ED8">
                    <w:pPr>
                      <w:pStyle w:val="Hlavikaalebopta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lavikaalebopta2"/>
                      </w:rPr>
                      <w:t>#</w:t>
                    </w:r>
                    <w:r>
                      <w:rPr>
                        <w:rStyle w:val="Hlavikaalebopta2"/>
                      </w:rPr>
                      <w:fldChar w:fldCharType="end"/>
                    </w:r>
                    <w:r>
                      <w:rPr>
                        <w:rStyle w:val="Hlavikaalebopta2"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E564B" w14:textId="77777777" w:rsidR="00B55739" w:rsidRDefault="00B55739"/>
  </w:footnote>
  <w:footnote w:type="continuationSeparator" w:id="0">
    <w:p w14:paraId="5BD18ED0" w14:textId="77777777" w:rsidR="00B55739" w:rsidRDefault="00B557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2C3AC" w14:textId="77777777" w:rsidR="00B23464" w:rsidRDefault="00AB2ED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13877A7" wp14:editId="38C053A0">
              <wp:simplePos x="0" y="0"/>
              <wp:positionH relativeFrom="page">
                <wp:posOffset>1551940</wp:posOffset>
              </wp:positionH>
              <wp:positionV relativeFrom="page">
                <wp:posOffset>491490</wp:posOffset>
              </wp:positionV>
              <wp:extent cx="4736465" cy="31369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36465" cy="31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0FF131" w14:textId="77777777" w:rsidR="00B23464" w:rsidRDefault="00AB2ED8" w:rsidP="00820BBA">
                          <w:pPr>
                            <w:pStyle w:val="Hlavikaalebopta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lavikaalebopta2"/>
                              <w:sz w:val="24"/>
                              <w:szCs w:val="24"/>
                              <w:lang w:val="sk-SK" w:eastAsia="sk-SK" w:bidi="sk-SK"/>
                            </w:rPr>
                            <w:t xml:space="preserve">Mestská časť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</w:rPr>
                            <w:t>Bratislava-Rača</w:t>
                          </w:r>
                        </w:p>
                        <w:p w14:paraId="14A48A58" w14:textId="5FF150B3" w:rsidR="00B23464" w:rsidRDefault="00AB2ED8" w:rsidP="00820BBA">
                          <w:pPr>
                            <w:pStyle w:val="Hlavikaalebopta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lavikaalebopta2"/>
                              <w:sz w:val="24"/>
                              <w:szCs w:val="24"/>
                              <w:lang w:val="sk-SK" w:eastAsia="sk-SK" w:bidi="sk-SK"/>
                            </w:rPr>
                            <w:t xml:space="preserve">Poznámky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</w:rPr>
                            <w:t xml:space="preserve">konsolidovanej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  <w:lang w:val="sk-SK" w:eastAsia="sk-SK" w:bidi="sk-SK"/>
                            </w:rPr>
                            <w:t xml:space="preserve">účtovnej závierky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</w:rPr>
                            <w:t>zostavenej k 31. decembru 202</w:t>
                          </w:r>
                          <w:r w:rsidR="00FC1F05">
                            <w:rPr>
                              <w:rStyle w:val="Hlavikaalebopta2"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3877A7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122.2pt;margin-top:38.7pt;width:372.95pt;height:24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" filled="f" stroked="f">
              <v:textbox style="mso-fit-shape-to-text:t" inset="0,0,0,0">
                <w:txbxContent>
                  <w:p w14:paraId="0E0FF131" w14:textId="77777777" w:rsidR="00B23464" w:rsidRDefault="00AB2ED8" w:rsidP="00820BBA">
                    <w:pPr>
                      <w:pStyle w:val="Hlavikaalebopta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Style w:val="Hlavikaalebopta2"/>
                        <w:sz w:val="24"/>
                        <w:szCs w:val="24"/>
                        <w:lang w:val="sk-SK" w:eastAsia="sk-SK" w:bidi="sk-SK"/>
                      </w:rPr>
                      <w:t xml:space="preserve">Mestská časť </w:t>
                    </w:r>
                    <w:r>
                      <w:rPr>
                        <w:rStyle w:val="Hlavikaalebopta2"/>
                        <w:sz w:val="24"/>
                        <w:szCs w:val="24"/>
                      </w:rPr>
                      <w:t>Bratislava-Rača</w:t>
                    </w:r>
                  </w:p>
                  <w:p w14:paraId="14A48A58" w14:textId="5FF150B3" w:rsidR="00B23464" w:rsidRDefault="00AB2ED8" w:rsidP="00820BBA">
                    <w:pPr>
                      <w:pStyle w:val="Hlavikaalebopta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Style w:val="Hlavikaalebopta2"/>
                        <w:sz w:val="24"/>
                        <w:szCs w:val="24"/>
                        <w:lang w:val="sk-SK" w:eastAsia="sk-SK" w:bidi="sk-SK"/>
                      </w:rPr>
                      <w:t xml:space="preserve">Poznámky </w:t>
                    </w:r>
                    <w:r>
                      <w:rPr>
                        <w:rStyle w:val="Hlavikaalebopta2"/>
                        <w:sz w:val="24"/>
                        <w:szCs w:val="24"/>
                      </w:rPr>
                      <w:t xml:space="preserve">konsolidovanej </w:t>
                    </w:r>
                    <w:r>
                      <w:rPr>
                        <w:rStyle w:val="Hlavikaalebopta2"/>
                        <w:sz w:val="24"/>
                        <w:szCs w:val="24"/>
                        <w:lang w:val="sk-SK" w:eastAsia="sk-SK" w:bidi="sk-SK"/>
                      </w:rPr>
                      <w:t xml:space="preserve">účtovnej závierky </w:t>
                    </w:r>
                    <w:r>
                      <w:rPr>
                        <w:rStyle w:val="Hlavikaalebopta2"/>
                        <w:sz w:val="24"/>
                        <w:szCs w:val="24"/>
                      </w:rPr>
                      <w:t>zostavenej k 31. decembru 202</w:t>
                    </w:r>
                    <w:r w:rsidR="00FC1F05">
                      <w:rPr>
                        <w:rStyle w:val="Hlavikaalebopta2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" behindDoc="1" locked="0" layoutInCell="1" allowOverlap="1" wp14:anchorId="574A2544" wp14:editId="528482E2">
              <wp:simplePos x="0" y="0"/>
              <wp:positionH relativeFrom="page">
                <wp:posOffset>878205</wp:posOffset>
              </wp:positionH>
              <wp:positionV relativeFrom="page">
                <wp:posOffset>817245</wp:posOffset>
              </wp:positionV>
              <wp:extent cx="5803265" cy="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326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69.150000000000006pt;margin-top:64.349999999999994pt;width:456.94999999999999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B51D4"/>
    <w:multiLevelType w:val="multilevel"/>
    <w:tmpl w:val="04884C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F774E8D"/>
    <w:multiLevelType w:val="multilevel"/>
    <w:tmpl w:val="8A1A97C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58678877">
    <w:abstractNumId w:val="1"/>
  </w:num>
  <w:num w:numId="2" w16cid:durableId="1025979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464"/>
    <w:rsid w:val="003C1574"/>
    <w:rsid w:val="004D0B49"/>
    <w:rsid w:val="006536F0"/>
    <w:rsid w:val="006F6FEF"/>
    <w:rsid w:val="00820BBA"/>
    <w:rsid w:val="00AB2ED8"/>
    <w:rsid w:val="00AC0DD5"/>
    <w:rsid w:val="00B23464"/>
    <w:rsid w:val="00B235B8"/>
    <w:rsid w:val="00B55739"/>
    <w:rsid w:val="00D962C4"/>
    <w:rsid w:val="00FC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BCE3C"/>
  <w15:docId w15:val="{CA0B3108-6F61-4AF5-AE4C-47CADF80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hlavie1">
    <w:name w:val="Záhlavie #1_"/>
    <w:basedOn w:val="Predvolenpsmoodseku"/>
    <w:link w:val="Zhlavi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lang w:val="hr-HR" w:eastAsia="hr-HR" w:bidi="hr-HR"/>
    </w:rPr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hr-HR" w:eastAsia="hr-HR" w:bidi="hr-HR"/>
    </w:rPr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hlavie2">
    <w:name w:val="Záhlavie #2_"/>
    <w:basedOn w:val="Predvolenpsmoodseku"/>
    <w:link w:val="Zhlavie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Zhlavie10">
    <w:name w:val="Záhlavie #1"/>
    <w:basedOn w:val="Normlny"/>
    <w:link w:val="Zhlavie1"/>
    <w:pPr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hr-HR" w:eastAsia="hr-HR" w:bidi="hr-HR"/>
    </w:rPr>
  </w:style>
  <w:style w:type="paragraph" w:customStyle="1" w:styleId="Hlavikaalebopta20">
    <w:name w:val="Hlavička alebo päta (2)"/>
    <w:basedOn w:val="Normlny"/>
    <w:link w:val="Hlavikaalebopta2"/>
    <w:rPr>
      <w:rFonts w:ascii="Times New Roman" w:eastAsia="Times New Roman" w:hAnsi="Times New Roman" w:cs="Times New Roman"/>
      <w:sz w:val="20"/>
      <w:szCs w:val="20"/>
      <w:lang w:val="hr-HR" w:eastAsia="hr-HR" w:bidi="hr-HR"/>
    </w:rPr>
  </w:style>
  <w:style w:type="paragraph" w:customStyle="1" w:styleId="Zkladntext1">
    <w:name w:val="Základný text1"/>
    <w:basedOn w:val="Normlny"/>
    <w:link w:val="Zkladntext"/>
    <w:pPr>
      <w:spacing w:after="2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Zhlavie20">
    <w:name w:val="Záhlavie #2"/>
    <w:basedOn w:val="Normlny"/>
    <w:link w:val="Zhlavie2"/>
    <w:pPr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In0">
    <w:name w:val="Iné"/>
    <w:basedOn w:val="Normlny"/>
    <w:link w:val="In"/>
    <w:pPr>
      <w:spacing w:after="2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3C157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574"/>
    <w:rPr>
      <w:color w:val="000000"/>
    </w:rPr>
  </w:style>
  <w:style w:type="paragraph" w:styleId="Pta">
    <w:name w:val="footer"/>
    <w:basedOn w:val="Normlny"/>
    <w:link w:val="PtaChar"/>
    <w:uiPriority w:val="99"/>
    <w:unhideWhenUsed/>
    <w:rsid w:val="003C157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57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Králiková Martina, Ing.</cp:lastModifiedBy>
  <cp:revision>2</cp:revision>
  <dcterms:created xsi:type="dcterms:W3CDTF">2023-06-14T10:12:00Z</dcterms:created>
  <dcterms:modified xsi:type="dcterms:W3CDTF">2023-06-14T10:12:00Z</dcterms:modified>
</cp:coreProperties>
</file>