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365C6" w:rsidRDefault="00E365C6">
      <w:pPr>
        <w:jc w:val="center"/>
        <w:rPr>
          <w:rFonts w:cs="Times New Roman"/>
          <w:b/>
          <w:bCs/>
          <w:sz w:val="36"/>
          <w:szCs w:val="36"/>
        </w:rPr>
      </w:pPr>
      <w:r>
        <w:rPr>
          <w:rFonts w:cs="Times New Roman"/>
          <w:b/>
          <w:bCs/>
          <w:sz w:val="36"/>
          <w:szCs w:val="36"/>
        </w:rPr>
        <w:t>Poznámky ku Konsolidovane</w:t>
      </w:r>
      <w:r w:rsidR="009A332A">
        <w:rPr>
          <w:rFonts w:cs="Times New Roman"/>
          <w:b/>
          <w:bCs/>
          <w:sz w:val="36"/>
          <w:szCs w:val="36"/>
        </w:rPr>
        <w:t>j účtovnej závierke k 31.12.</w:t>
      </w:r>
      <w:r w:rsidR="000807D8">
        <w:rPr>
          <w:rFonts w:cs="Times New Roman"/>
          <w:b/>
          <w:bCs/>
          <w:sz w:val="36"/>
          <w:szCs w:val="36"/>
        </w:rPr>
        <w:t>202</w:t>
      </w:r>
      <w:r w:rsidR="00BF0CE2">
        <w:rPr>
          <w:rFonts w:cs="Times New Roman"/>
          <w:b/>
          <w:bCs/>
          <w:sz w:val="36"/>
          <w:szCs w:val="36"/>
        </w:rPr>
        <w:t>2</w:t>
      </w:r>
    </w:p>
    <w:p w:rsidR="00E365C6" w:rsidRDefault="00E365C6">
      <w:pPr>
        <w:rPr>
          <w:rFonts w:cs="Times New Roman"/>
          <w:b/>
          <w:bCs/>
          <w:sz w:val="44"/>
          <w:szCs w:val="44"/>
          <w:u w:val="single"/>
        </w:rPr>
      </w:pPr>
    </w:p>
    <w:p w:rsidR="00E365C6" w:rsidRDefault="00E365C6">
      <w:pPr>
        <w:jc w:val="center"/>
        <w:rPr>
          <w:rFonts w:cs="Times New Roman"/>
          <w:b/>
          <w:bCs/>
          <w:sz w:val="28"/>
          <w:szCs w:val="28"/>
        </w:rPr>
      </w:pPr>
      <w:r>
        <w:rPr>
          <w:rFonts w:cs="Times New Roman"/>
          <w:b/>
          <w:bCs/>
          <w:sz w:val="28"/>
          <w:szCs w:val="28"/>
        </w:rPr>
        <w:t>Čl. I</w:t>
      </w:r>
    </w:p>
    <w:p w:rsidR="00E365C6" w:rsidRDefault="00E365C6">
      <w:pPr>
        <w:jc w:val="center"/>
        <w:rPr>
          <w:rFonts w:cs="Times New Roman"/>
          <w:b/>
          <w:bCs/>
          <w:sz w:val="28"/>
          <w:szCs w:val="28"/>
        </w:rPr>
      </w:pPr>
      <w:r>
        <w:rPr>
          <w:rFonts w:cs="Times New Roman"/>
          <w:b/>
          <w:bCs/>
          <w:sz w:val="28"/>
          <w:szCs w:val="28"/>
        </w:rPr>
        <w:t>Všeobecné údaje</w:t>
      </w:r>
    </w:p>
    <w:p w:rsidR="00E365C6" w:rsidRDefault="00E365C6">
      <w:pPr>
        <w:jc w:val="center"/>
        <w:rPr>
          <w:rFonts w:cs="Times New Roman"/>
          <w:b/>
          <w:bCs/>
          <w:sz w:val="24"/>
          <w:szCs w:val="24"/>
        </w:rPr>
      </w:pPr>
    </w:p>
    <w:p w:rsidR="00E365C6" w:rsidRDefault="00E365C6">
      <w:pPr>
        <w:numPr>
          <w:ilvl w:val="0"/>
          <w:numId w:val="1"/>
        </w:numPr>
        <w:tabs>
          <w:tab w:val="clear" w:pos="720"/>
        </w:tabs>
        <w:ind w:left="360"/>
        <w:rPr>
          <w:rFonts w:cs="Times New Roman"/>
          <w:b/>
          <w:bCs/>
          <w:sz w:val="24"/>
          <w:szCs w:val="24"/>
        </w:rPr>
      </w:pPr>
      <w:r>
        <w:rPr>
          <w:rFonts w:cs="Times New Roman"/>
          <w:b/>
          <w:bCs/>
          <w:sz w:val="24"/>
          <w:szCs w:val="24"/>
        </w:rPr>
        <w:t>Identifikačné údaje účtovnej jednotky a informácie o činnosti účtovnej jednotky</w:t>
      </w:r>
    </w:p>
    <w:p w:rsidR="00E365C6" w:rsidRDefault="00E365C6">
      <w:pPr>
        <w:rPr>
          <w:rFonts w:cs="Times New Roman"/>
          <w:b/>
          <w:bCs/>
          <w:sz w:val="24"/>
          <w:szCs w:val="24"/>
        </w:rPr>
      </w:pPr>
    </w:p>
    <w:tbl>
      <w:tblPr>
        <w:tblW w:w="10260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4781"/>
        <w:gridCol w:w="5479"/>
      </w:tblGrid>
      <w:tr w:rsidR="00E365C6">
        <w:tc>
          <w:tcPr>
            <w:tcW w:w="4781" w:type="dxa"/>
          </w:tcPr>
          <w:p w:rsidR="00E365C6" w:rsidRDefault="00E365C6">
            <w:pPr>
              <w:spacing w:line="360" w:lineRule="auto"/>
              <w:rPr>
                <w:rFonts w:cs="Times New Roman"/>
                <w:b/>
                <w:bCs/>
                <w:sz w:val="24"/>
                <w:szCs w:val="24"/>
              </w:rPr>
            </w:pPr>
            <w:r>
              <w:rPr>
                <w:rFonts w:cs="Times New Roman"/>
                <w:b/>
                <w:bCs/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E365C6" w:rsidRDefault="00E365C6">
            <w:pPr>
              <w:spacing w:line="360" w:lineRule="auto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 xml:space="preserve">OBEC </w:t>
            </w:r>
          </w:p>
        </w:tc>
      </w:tr>
      <w:tr w:rsidR="00E365C6">
        <w:tc>
          <w:tcPr>
            <w:tcW w:w="4781" w:type="dxa"/>
          </w:tcPr>
          <w:p w:rsidR="00E365C6" w:rsidRDefault="00E365C6">
            <w:pPr>
              <w:spacing w:line="360" w:lineRule="auto"/>
              <w:rPr>
                <w:rFonts w:cs="Times New Roman"/>
                <w:b/>
                <w:bCs/>
                <w:sz w:val="24"/>
                <w:szCs w:val="24"/>
              </w:rPr>
            </w:pPr>
            <w:r>
              <w:rPr>
                <w:rFonts w:cs="Times New Roman"/>
                <w:b/>
                <w:bCs/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E365C6" w:rsidRDefault="00E365C6">
            <w:pPr>
              <w:spacing w:line="360" w:lineRule="auto"/>
              <w:rPr>
                <w:rFonts w:cs="Times New Roman"/>
                <w:b/>
                <w:bCs/>
                <w:sz w:val="24"/>
                <w:szCs w:val="24"/>
              </w:rPr>
            </w:pPr>
            <w:r>
              <w:rPr>
                <w:rFonts w:cs="Times New Roman"/>
                <w:b/>
                <w:bCs/>
                <w:sz w:val="24"/>
                <w:szCs w:val="24"/>
              </w:rPr>
              <w:t>S</w:t>
            </w:r>
            <w:r w:rsidR="008F4064">
              <w:rPr>
                <w:rFonts w:cs="Times New Roman"/>
                <w:b/>
                <w:bCs/>
                <w:sz w:val="24"/>
                <w:szCs w:val="24"/>
              </w:rPr>
              <w:t>latinské Lazy</w:t>
            </w:r>
          </w:p>
        </w:tc>
      </w:tr>
      <w:tr w:rsidR="00E365C6">
        <w:tc>
          <w:tcPr>
            <w:tcW w:w="4781" w:type="dxa"/>
          </w:tcPr>
          <w:p w:rsidR="00E365C6" w:rsidRDefault="00E365C6">
            <w:pPr>
              <w:spacing w:line="360" w:lineRule="auto"/>
              <w:rPr>
                <w:rFonts w:cs="Times New Roman"/>
                <w:b/>
                <w:bCs/>
                <w:sz w:val="24"/>
                <w:szCs w:val="24"/>
              </w:rPr>
            </w:pPr>
            <w:r>
              <w:rPr>
                <w:rFonts w:cs="Times New Roman"/>
                <w:b/>
                <w:bCs/>
                <w:sz w:val="24"/>
                <w:szCs w:val="24"/>
              </w:rPr>
              <w:t xml:space="preserve">Dátum založenia/zriadenia </w:t>
            </w:r>
          </w:p>
        </w:tc>
        <w:tc>
          <w:tcPr>
            <w:tcW w:w="5479" w:type="dxa"/>
          </w:tcPr>
          <w:p w:rsidR="00E365C6" w:rsidRDefault="0022374C">
            <w:pPr>
              <w:spacing w:line="360" w:lineRule="auto"/>
              <w:rPr>
                <w:rFonts w:cs="Times New Roman"/>
                <w:b/>
                <w:bCs/>
                <w:sz w:val="24"/>
                <w:szCs w:val="24"/>
              </w:rPr>
            </w:pPr>
            <w:r>
              <w:rPr>
                <w:rFonts w:cs="Times New Roman"/>
                <w:b/>
                <w:bCs/>
                <w:sz w:val="24"/>
                <w:szCs w:val="24"/>
              </w:rPr>
              <w:t>01.07.1973</w:t>
            </w:r>
          </w:p>
        </w:tc>
      </w:tr>
      <w:tr w:rsidR="00E365C6">
        <w:tc>
          <w:tcPr>
            <w:tcW w:w="4781" w:type="dxa"/>
          </w:tcPr>
          <w:p w:rsidR="00E365C6" w:rsidRDefault="00E365C6">
            <w:pPr>
              <w:spacing w:line="360" w:lineRule="auto"/>
              <w:rPr>
                <w:rFonts w:cs="Times New Roman"/>
                <w:b/>
                <w:bCs/>
                <w:sz w:val="24"/>
                <w:szCs w:val="24"/>
              </w:rPr>
            </w:pPr>
            <w:r>
              <w:rPr>
                <w:rFonts w:cs="Times New Roman"/>
                <w:b/>
                <w:bCs/>
                <w:sz w:val="24"/>
                <w:szCs w:val="24"/>
              </w:rPr>
              <w:t>Spôsob založenia/zriadenia</w:t>
            </w:r>
          </w:p>
        </w:tc>
        <w:tc>
          <w:tcPr>
            <w:tcW w:w="5479" w:type="dxa"/>
          </w:tcPr>
          <w:p w:rsidR="00E365C6" w:rsidRDefault="00BB21EF">
            <w:pPr>
              <w:spacing w:line="360" w:lineRule="auto"/>
              <w:rPr>
                <w:rFonts w:cs="Times New Roman"/>
                <w:b/>
                <w:bCs/>
                <w:sz w:val="24"/>
                <w:szCs w:val="24"/>
              </w:rPr>
            </w:pPr>
            <w:r>
              <w:rPr>
                <w:rFonts w:cs="Times New Roman"/>
                <w:b/>
                <w:bCs/>
                <w:sz w:val="24"/>
                <w:szCs w:val="24"/>
              </w:rPr>
              <w:t>ZO ZÁKONA</w:t>
            </w:r>
          </w:p>
        </w:tc>
      </w:tr>
      <w:tr w:rsidR="00E365C6">
        <w:tc>
          <w:tcPr>
            <w:tcW w:w="4781" w:type="dxa"/>
          </w:tcPr>
          <w:p w:rsidR="00E365C6" w:rsidRDefault="00E365C6">
            <w:pPr>
              <w:spacing w:line="360" w:lineRule="auto"/>
              <w:rPr>
                <w:rFonts w:cs="Times New Roman"/>
                <w:b/>
                <w:bCs/>
                <w:sz w:val="24"/>
                <w:szCs w:val="24"/>
              </w:rPr>
            </w:pPr>
            <w:r>
              <w:rPr>
                <w:rFonts w:cs="Times New Roman"/>
                <w:b/>
                <w:bCs/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E365C6" w:rsidRDefault="00F418CC" w:rsidP="00BF0CE2">
            <w:pPr>
              <w:spacing w:line="360" w:lineRule="auto"/>
              <w:rPr>
                <w:rFonts w:cs="Times New Roman"/>
                <w:b/>
                <w:bCs/>
                <w:sz w:val="24"/>
                <w:szCs w:val="24"/>
              </w:rPr>
            </w:pPr>
            <w:r>
              <w:rPr>
                <w:rFonts w:cs="Times New Roman"/>
                <w:b/>
                <w:bCs/>
                <w:sz w:val="24"/>
                <w:szCs w:val="24"/>
              </w:rPr>
              <w:t xml:space="preserve">Obec Slatinské </w:t>
            </w:r>
            <w:r w:rsidR="00BF0CE2">
              <w:rPr>
                <w:rFonts w:cs="Times New Roman"/>
                <w:b/>
                <w:bCs/>
                <w:sz w:val="24"/>
                <w:szCs w:val="24"/>
              </w:rPr>
              <w:t>L</w:t>
            </w:r>
            <w:r>
              <w:rPr>
                <w:rFonts w:cs="Times New Roman"/>
                <w:b/>
                <w:bCs/>
                <w:sz w:val="24"/>
                <w:szCs w:val="24"/>
              </w:rPr>
              <w:t>azy</w:t>
            </w:r>
          </w:p>
        </w:tc>
      </w:tr>
      <w:tr w:rsidR="00E365C6">
        <w:tc>
          <w:tcPr>
            <w:tcW w:w="4781" w:type="dxa"/>
          </w:tcPr>
          <w:p w:rsidR="00E365C6" w:rsidRDefault="00E365C6">
            <w:pPr>
              <w:spacing w:line="360" w:lineRule="auto"/>
              <w:rPr>
                <w:rFonts w:cs="Times New Roman"/>
                <w:b/>
                <w:bCs/>
                <w:sz w:val="24"/>
                <w:szCs w:val="24"/>
              </w:rPr>
            </w:pPr>
            <w:r>
              <w:rPr>
                <w:rFonts w:cs="Times New Roman"/>
                <w:b/>
                <w:bCs/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E365C6" w:rsidRDefault="00E365C6">
            <w:pPr>
              <w:spacing w:line="360" w:lineRule="auto"/>
              <w:rPr>
                <w:rFonts w:cs="Times New Roman"/>
                <w:b/>
                <w:bCs/>
                <w:sz w:val="24"/>
                <w:szCs w:val="24"/>
              </w:rPr>
            </w:pPr>
            <w:r>
              <w:rPr>
                <w:rFonts w:cs="Times New Roman"/>
                <w:b/>
                <w:bCs/>
                <w:sz w:val="24"/>
                <w:szCs w:val="24"/>
              </w:rPr>
              <w:t>S</w:t>
            </w:r>
            <w:r w:rsidR="00F418CC">
              <w:rPr>
                <w:rFonts w:cs="Times New Roman"/>
                <w:b/>
                <w:bCs/>
                <w:sz w:val="24"/>
                <w:szCs w:val="24"/>
              </w:rPr>
              <w:t>latinské Lazy,</w:t>
            </w:r>
            <w:r w:rsidR="00BF0CE2">
              <w:rPr>
                <w:rFonts w:cs="Times New Roman"/>
                <w:b/>
                <w:bCs/>
                <w:sz w:val="24"/>
                <w:szCs w:val="24"/>
              </w:rPr>
              <w:t xml:space="preserve"> </w:t>
            </w:r>
            <w:r w:rsidR="00F418CC">
              <w:rPr>
                <w:rFonts w:cs="Times New Roman"/>
                <w:b/>
                <w:bCs/>
                <w:sz w:val="24"/>
                <w:szCs w:val="24"/>
              </w:rPr>
              <w:t>111</w:t>
            </w:r>
          </w:p>
        </w:tc>
      </w:tr>
      <w:tr w:rsidR="00E365C6">
        <w:tc>
          <w:tcPr>
            <w:tcW w:w="4781" w:type="dxa"/>
          </w:tcPr>
          <w:p w:rsidR="00E365C6" w:rsidRDefault="00E365C6">
            <w:pPr>
              <w:spacing w:line="360" w:lineRule="auto"/>
              <w:rPr>
                <w:rFonts w:cs="Times New Roman"/>
                <w:b/>
                <w:bCs/>
                <w:sz w:val="24"/>
                <w:szCs w:val="24"/>
              </w:rPr>
            </w:pPr>
            <w:r>
              <w:rPr>
                <w:rFonts w:cs="Times New Roman"/>
                <w:b/>
                <w:bCs/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E365C6" w:rsidRDefault="00E365C6">
            <w:pPr>
              <w:spacing w:line="360" w:lineRule="auto"/>
              <w:rPr>
                <w:rFonts w:cs="Times New Roman"/>
                <w:b/>
                <w:bCs/>
                <w:sz w:val="24"/>
                <w:szCs w:val="24"/>
              </w:rPr>
            </w:pPr>
            <w:r>
              <w:rPr>
                <w:rFonts w:cs="Times New Roman"/>
                <w:b/>
                <w:bCs/>
                <w:sz w:val="24"/>
                <w:szCs w:val="24"/>
              </w:rPr>
              <w:t xml:space="preserve">320 </w:t>
            </w:r>
            <w:r w:rsidR="008F4064">
              <w:rPr>
                <w:rFonts w:cs="Times New Roman"/>
                <w:b/>
                <w:bCs/>
                <w:sz w:val="24"/>
                <w:szCs w:val="24"/>
              </w:rPr>
              <w:t>269</w:t>
            </w:r>
          </w:p>
        </w:tc>
      </w:tr>
      <w:tr w:rsidR="00E365C6">
        <w:tc>
          <w:tcPr>
            <w:tcW w:w="4781" w:type="dxa"/>
          </w:tcPr>
          <w:p w:rsidR="00E365C6" w:rsidRDefault="00E365C6">
            <w:pPr>
              <w:spacing w:line="360" w:lineRule="auto"/>
              <w:rPr>
                <w:rFonts w:cs="Times New Roman"/>
                <w:b/>
                <w:bCs/>
                <w:sz w:val="24"/>
                <w:szCs w:val="24"/>
              </w:rPr>
            </w:pPr>
            <w:r>
              <w:rPr>
                <w:rFonts w:cs="Times New Roman"/>
                <w:b/>
                <w:bCs/>
                <w:sz w:val="24"/>
                <w:szCs w:val="24"/>
              </w:rPr>
              <w:t>DIČ</w:t>
            </w:r>
          </w:p>
        </w:tc>
        <w:tc>
          <w:tcPr>
            <w:tcW w:w="5479" w:type="dxa"/>
          </w:tcPr>
          <w:p w:rsidR="00E365C6" w:rsidRDefault="008F4064">
            <w:pPr>
              <w:spacing w:line="360" w:lineRule="auto"/>
              <w:rPr>
                <w:rFonts w:cs="Times New Roman"/>
                <w:b/>
                <w:bCs/>
                <w:sz w:val="24"/>
                <w:szCs w:val="24"/>
              </w:rPr>
            </w:pPr>
            <w:r>
              <w:rPr>
                <w:rFonts w:cs="Times New Roman"/>
                <w:b/>
                <w:bCs/>
                <w:sz w:val="24"/>
                <w:szCs w:val="24"/>
              </w:rPr>
              <w:t>2021318728</w:t>
            </w:r>
          </w:p>
        </w:tc>
      </w:tr>
      <w:tr w:rsidR="00E365C6">
        <w:tc>
          <w:tcPr>
            <w:tcW w:w="4781" w:type="dxa"/>
          </w:tcPr>
          <w:p w:rsidR="00E365C6" w:rsidRDefault="00E365C6">
            <w:pPr>
              <w:spacing w:line="360" w:lineRule="auto"/>
              <w:rPr>
                <w:rFonts w:cs="Times New Roman"/>
                <w:b/>
                <w:bCs/>
                <w:sz w:val="24"/>
                <w:szCs w:val="24"/>
              </w:rPr>
            </w:pPr>
            <w:r>
              <w:rPr>
                <w:rFonts w:cs="Times New Roman"/>
                <w:b/>
                <w:bCs/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E365C6" w:rsidRDefault="00E365C6">
            <w:pPr>
              <w:pStyle w:val="Nadpis1"/>
              <w:rPr>
                <w:rFonts w:cs="Times New Roman"/>
              </w:rPr>
            </w:pPr>
            <w:r>
              <w:rPr>
                <w:rFonts w:cs="Times New Roman"/>
              </w:rPr>
              <w:t>VEREJNÁ SPRÁVA</w:t>
            </w:r>
          </w:p>
        </w:tc>
      </w:tr>
      <w:tr w:rsidR="00E365C6">
        <w:tc>
          <w:tcPr>
            <w:tcW w:w="4781" w:type="dxa"/>
          </w:tcPr>
          <w:p w:rsidR="00E365C6" w:rsidRDefault="00E365C6">
            <w:pPr>
              <w:rPr>
                <w:rFonts w:cs="Times New Roman"/>
                <w:b/>
                <w:bCs/>
                <w:sz w:val="24"/>
                <w:szCs w:val="24"/>
              </w:rPr>
            </w:pPr>
            <w:r>
              <w:rPr>
                <w:rFonts w:cs="Times New Roman"/>
                <w:b/>
                <w:bCs/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E365C6" w:rsidRDefault="00E365C6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ascii="Tahoma" w:hAnsi="Tahoma" w:cs="Tahoma"/>
                <w:b/>
                <w:bCs/>
                <w:sz w:val="22"/>
                <w:szCs w:val="22"/>
              </w:rPr>
              <w:t>x</w:t>
            </w:r>
            <w:r>
              <w:rPr>
                <w:rFonts w:cs="Times New Roman"/>
                <w:b/>
                <w:bCs/>
                <w:sz w:val="24"/>
                <w:szCs w:val="24"/>
              </w:rPr>
              <w:t xml:space="preserve">    </w:t>
            </w:r>
            <w:r>
              <w:rPr>
                <w:rFonts w:cs="Times New Roman"/>
                <w:sz w:val="24"/>
                <w:szCs w:val="24"/>
              </w:rPr>
              <w:t>riadna</w:t>
            </w:r>
          </w:p>
          <w:p w:rsidR="00E365C6" w:rsidRDefault="00E20AD7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ascii="Tahoma" w:hAnsi="Tahoma" w:cs="Tahoma"/>
                <w:b/>
                <w:bCs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E365C6">
              <w:rPr>
                <w:rFonts w:ascii="Tahoma" w:hAnsi="Tahoma" w:cs="Tahoma"/>
                <w:b/>
                <w:bCs/>
                <w:sz w:val="22"/>
                <w:szCs w:val="22"/>
              </w:rPr>
              <w:instrText xml:space="preserve"> FORMCHECKBOX </w:instrText>
            </w:r>
            <w:r w:rsidR="007C14CA">
              <w:rPr>
                <w:rFonts w:ascii="Tahoma" w:hAnsi="Tahoma" w:cs="Tahoma"/>
                <w:b/>
                <w:bCs/>
                <w:sz w:val="22"/>
                <w:szCs w:val="22"/>
              </w:rPr>
            </w:r>
            <w:r w:rsidR="007C14CA">
              <w:rPr>
                <w:rFonts w:ascii="Tahoma" w:hAnsi="Tahoma" w:cs="Tahoma"/>
                <w:b/>
                <w:bCs/>
                <w:sz w:val="22"/>
                <w:szCs w:val="22"/>
              </w:rPr>
              <w:fldChar w:fldCharType="separate"/>
            </w:r>
            <w:r>
              <w:rPr>
                <w:rFonts w:ascii="Tahoma" w:hAnsi="Tahoma" w:cs="Tahoma"/>
                <w:b/>
                <w:bCs/>
                <w:sz w:val="22"/>
                <w:szCs w:val="22"/>
              </w:rPr>
              <w:fldChar w:fldCharType="end"/>
            </w:r>
            <w:r w:rsidR="00E365C6">
              <w:rPr>
                <w:rFonts w:cs="Times New Roman"/>
                <w:sz w:val="24"/>
                <w:szCs w:val="24"/>
              </w:rPr>
              <w:t xml:space="preserve">    mimoriadna </w:t>
            </w:r>
          </w:p>
        </w:tc>
      </w:tr>
      <w:tr w:rsidR="00E365C6">
        <w:tc>
          <w:tcPr>
            <w:tcW w:w="4781" w:type="dxa"/>
          </w:tcPr>
          <w:p w:rsidR="00E365C6" w:rsidRDefault="00E365C6">
            <w:pPr>
              <w:rPr>
                <w:rFonts w:cs="Times New Roman"/>
                <w:b/>
                <w:bCs/>
                <w:sz w:val="24"/>
                <w:szCs w:val="24"/>
              </w:rPr>
            </w:pPr>
            <w:r>
              <w:rPr>
                <w:rFonts w:cs="Times New Roman"/>
                <w:b/>
                <w:bCs/>
                <w:sz w:val="24"/>
                <w:szCs w:val="24"/>
              </w:rPr>
              <w:t>Iné všeobecné údaje napr. obec uvedie počet oby</w:t>
            </w:r>
            <w:r w:rsidR="009A332A">
              <w:rPr>
                <w:rFonts w:cs="Times New Roman"/>
                <w:b/>
                <w:bCs/>
                <w:sz w:val="24"/>
                <w:szCs w:val="24"/>
              </w:rPr>
              <w:t>vateľov; ZŠ uvedie počet žiakov.</w:t>
            </w:r>
          </w:p>
        </w:tc>
        <w:tc>
          <w:tcPr>
            <w:tcW w:w="5479" w:type="dxa"/>
          </w:tcPr>
          <w:p w:rsidR="00E365C6" w:rsidRDefault="009A332A">
            <w:pPr>
              <w:rPr>
                <w:rFonts w:ascii="Tahoma" w:hAnsi="Tahoma" w:cs="Tahoma"/>
                <w:b/>
                <w:bCs/>
                <w:sz w:val="22"/>
                <w:szCs w:val="22"/>
              </w:rPr>
            </w:pPr>
            <w:r>
              <w:rPr>
                <w:rFonts w:ascii="Tahoma" w:hAnsi="Tahoma" w:cs="Tahoma"/>
                <w:b/>
                <w:bCs/>
                <w:sz w:val="22"/>
                <w:szCs w:val="22"/>
              </w:rPr>
              <w:t>Počet obyvateľov obce 5</w:t>
            </w:r>
            <w:r w:rsidR="00482902">
              <w:rPr>
                <w:rFonts w:ascii="Tahoma" w:hAnsi="Tahoma" w:cs="Tahoma"/>
                <w:b/>
                <w:bCs/>
                <w:sz w:val="22"/>
                <w:szCs w:val="22"/>
              </w:rPr>
              <w:t>30</w:t>
            </w:r>
          </w:p>
          <w:p w:rsidR="007B12AF" w:rsidRDefault="009A332A" w:rsidP="00D54445">
            <w:pPr>
              <w:rPr>
                <w:rFonts w:ascii="Tahoma" w:hAnsi="Tahoma" w:cs="Tahoma"/>
                <w:b/>
                <w:bCs/>
                <w:sz w:val="22"/>
                <w:szCs w:val="22"/>
              </w:rPr>
            </w:pPr>
            <w:r>
              <w:rPr>
                <w:rFonts w:ascii="Tahoma" w:hAnsi="Tahoma" w:cs="Tahoma"/>
                <w:b/>
                <w:bCs/>
                <w:sz w:val="22"/>
                <w:szCs w:val="22"/>
              </w:rPr>
              <w:t xml:space="preserve">Počet žiakov v ZŠ </w:t>
            </w:r>
            <w:r w:rsidR="00D54445">
              <w:rPr>
                <w:rFonts w:ascii="Tahoma" w:hAnsi="Tahoma" w:cs="Tahoma"/>
                <w:b/>
                <w:bCs/>
                <w:sz w:val="22"/>
                <w:szCs w:val="22"/>
              </w:rPr>
              <w:t>76</w:t>
            </w:r>
            <w:bookmarkStart w:id="0" w:name="_GoBack"/>
            <w:bookmarkEnd w:id="0"/>
          </w:p>
        </w:tc>
      </w:tr>
    </w:tbl>
    <w:p w:rsidR="00E365C6" w:rsidRDefault="00E365C6">
      <w:pPr>
        <w:jc w:val="center"/>
        <w:rPr>
          <w:rFonts w:cs="Times New Roman"/>
          <w:b/>
          <w:bCs/>
          <w:sz w:val="24"/>
          <w:szCs w:val="24"/>
        </w:rPr>
      </w:pPr>
    </w:p>
    <w:p w:rsidR="00E365C6" w:rsidRDefault="00E365C6">
      <w:pPr>
        <w:numPr>
          <w:ilvl w:val="0"/>
          <w:numId w:val="1"/>
        </w:numPr>
        <w:tabs>
          <w:tab w:val="clear" w:pos="720"/>
        </w:tabs>
        <w:ind w:left="360"/>
        <w:rPr>
          <w:rFonts w:cs="Times New Roman"/>
          <w:b/>
          <w:bCs/>
          <w:sz w:val="24"/>
          <w:szCs w:val="24"/>
        </w:rPr>
      </w:pPr>
      <w:r>
        <w:rPr>
          <w:rFonts w:cs="Times New Roman"/>
          <w:b/>
          <w:bCs/>
          <w:sz w:val="24"/>
          <w:szCs w:val="24"/>
        </w:rPr>
        <w:t xml:space="preserve">Informácie o vedúcich predstaviteľoch a o organizačnej štruktúre účtovnej jednotky </w:t>
      </w:r>
    </w:p>
    <w:p w:rsidR="00E365C6" w:rsidRDefault="00E365C6">
      <w:pPr>
        <w:rPr>
          <w:rFonts w:cs="Times New Roman"/>
          <w:b/>
          <w:bCs/>
          <w:sz w:val="24"/>
          <w:szCs w:val="24"/>
        </w:rPr>
      </w:pPr>
    </w:p>
    <w:tbl>
      <w:tblPr>
        <w:tblW w:w="10260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4781"/>
        <w:gridCol w:w="5479"/>
      </w:tblGrid>
      <w:tr w:rsidR="00E365C6">
        <w:tc>
          <w:tcPr>
            <w:tcW w:w="4781" w:type="dxa"/>
          </w:tcPr>
          <w:p w:rsidR="00E365C6" w:rsidRDefault="00E365C6">
            <w:pPr>
              <w:rPr>
                <w:rFonts w:cs="Times New Roman"/>
                <w:b/>
                <w:bCs/>
                <w:sz w:val="24"/>
                <w:szCs w:val="24"/>
              </w:rPr>
            </w:pPr>
            <w:r>
              <w:rPr>
                <w:rFonts w:cs="Times New Roman"/>
                <w:b/>
                <w:bCs/>
                <w:sz w:val="24"/>
                <w:szCs w:val="24"/>
              </w:rPr>
              <w:t>Štatutárny orgán /meno a priezvisko/</w:t>
            </w:r>
          </w:p>
        </w:tc>
        <w:tc>
          <w:tcPr>
            <w:tcW w:w="5479" w:type="dxa"/>
          </w:tcPr>
          <w:p w:rsidR="00E365C6" w:rsidRDefault="00BF0CE2" w:rsidP="00BF0CE2">
            <w:pPr>
              <w:pStyle w:val="Nadpis2"/>
              <w:rPr>
                <w:rFonts w:cs="Times New Roman"/>
              </w:rPr>
            </w:pPr>
            <w:r>
              <w:rPr>
                <w:rFonts w:cs="Times New Roman"/>
              </w:rPr>
              <w:t xml:space="preserve">Anna </w:t>
            </w:r>
            <w:proofErr w:type="spellStart"/>
            <w:r>
              <w:rPr>
                <w:rFonts w:cs="Times New Roman"/>
              </w:rPr>
              <w:t>Stanecká</w:t>
            </w:r>
            <w:proofErr w:type="spellEnd"/>
            <w:r w:rsidR="00E365C6">
              <w:rPr>
                <w:rFonts w:cs="Times New Roman"/>
              </w:rPr>
              <w:t>, starostka obce</w:t>
            </w:r>
          </w:p>
        </w:tc>
      </w:tr>
      <w:tr w:rsidR="00E365C6">
        <w:tc>
          <w:tcPr>
            <w:tcW w:w="4781" w:type="dxa"/>
          </w:tcPr>
          <w:p w:rsidR="00E365C6" w:rsidRDefault="00E365C6">
            <w:pPr>
              <w:rPr>
                <w:rFonts w:cs="Times New Roman"/>
                <w:b/>
                <w:bCs/>
                <w:sz w:val="24"/>
                <w:szCs w:val="24"/>
              </w:rPr>
            </w:pPr>
            <w:r>
              <w:rPr>
                <w:rFonts w:cs="Times New Roman"/>
                <w:b/>
                <w:bCs/>
                <w:sz w:val="24"/>
                <w:szCs w:val="24"/>
              </w:rPr>
              <w:t>Zástupca štatutárneho orgánu /meno a priezvisko/</w:t>
            </w:r>
          </w:p>
        </w:tc>
        <w:tc>
          <w:tcPr>
            <w:tcW w:w="5479" w:type="dxa"/>
          </w:tcPr>
          <w:p w:rsidR="00E365C6" w:rsidRDefault="00482902">
            <w:pPr>
              <w:spacing w:line="360" w:lineRule="auto"/>
              <w:rPr>
                <w:rFonts w:cs="Times New Roman"/>
                <w:b/>
                <w:bCs/>
                <w:sz w:val="24"/>
                <w:szCs w:val="24"/>
              </w:rPr>
            </w:pPr>
            <w:r>
              <w:rPr>
                <w:rFonts w:cs="Times New Roman"/>
                <w:b/>
                <w:bCs/>
                <w:sz w:val="24"/>
                <w:szCs w:val="24"/>
              </w:rPr>
              <w:t xml:space="preserve">Mgr. Katarína </w:t>
            </w:r>
            <w:proofErr w:type="spellStart"/>
            <w:r>
              <w:rPr>
                <w:rFonts w:cs="Times New Roman"/>
                <w:b/>
                <w:bCs/>
                <w:sz w:val="24"/>
                <w:szCs w:val="24"/>
              </w:rPr>
              <w:t>Výbohová</w:t>
            </w:r>
            <w:proofErr w:type="spellEnd"/>
            <w:r>
              <w:rPr>
                <w:rFonts w:cs="Times New Roman"/>
                <w:b/>
                <w:bCs/>
                <w:sz w:val="24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b/>
                <w:bCs/>
                <w:sz w:val="24"/>
                <w:szCs w:val="24"/>
              </w:rPr>
              <w:t>Bartková</w:t>
            </w:r>
            <w:proofErr w:type="spellEnd"/>
          </w:p>
        </w:tc>
      </w:tr>
      <w:tr w:rsidR="00E365C6">
        <w:tc>
          <w:tcPr>
            <w:tcW w:w="4781" w:type="dxa"/>
          </w:tcPr>
          <w:p w:rsidR="00E365C6" w:rsidRDefault="00E365C6">
            <w:pPr>
              <w:rPr>
                <w:rFonts w:cs="Times New Roman"/>
                <w:b/>
                <w:bCs/>
                <w:sz w:val="24"/>
                <w:szCs w:val="24"/>
              </w:rPr>
            </w:pPr>
            <w:r>
              <w:rPr>
                <w:rFonts w:cs="Times New Roman"/>
                <w:b/>
                <w:bCs/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E365C6" w:rsidRDefault="00747E10">
            <w:pPr>
              <w:spacing w:line="360" w:lineRule="auto"/>
              <w:rPr>
                <w:rFonts w:cs="Times New Roman"/>
                <w:b/>
                <w:bCs/>
                <w:sz w:val="24"/>
                <w:szCs w:val="24"/>
              </w:rPr>
            </w:pPr>
            <w:r>
              <w:rPr>
                <w:rFonts w:cs="Times New Roman"/>
                <w:b/>
                <w:bCs/>
                <w:sz w:val="24"/>
                <w:szCs w:val="24"/>
              </w:rPr>
              <w:t>5,1</w:t>
            </w:r>
          </w:p>
        </w:tc>
      </w:tr>
      <w:tr w:rsidR="00E365C6">
        <w:tc>
          <w:tcPr>
            <w:tcW w:w="4781" w:type="dxa"/>
          </w:tcPr>
          <w:p w:rsidR="00E365C6" w:rsidRDefault="00E365C6">
            <w:pPr>
              <w:spacing w:line="360" w:lineRule="auto"/>
              <w:rPr>
                <w:rFonts w:cs="Times New Roman"/>
                <w:b/>
                <w:bCs/>
                <w:sz w:val="24"/>
                <w:szCs w:val="24"/>
              </w:rPr>
            </w:pPr>
            <w:r>
              <w:rPr>
                <w:rFonts w:cs="Times New Roman"/>
                <w:b/>
                <w:bCs/>
                <w:sz w:val="24"/>
                <w:szCs w:val="24"/>
              </w:rPr>
              <w:t xml:space="preserve">Počet riadiacich zamestnancov </w:t>
            </w:r>
          </w:p>
        </w:tc>
        <w:tc>
          <w:tcPr>
            <w:tcW w:w="5479" w:type="dxa"/>
          </w:tcPr>
          <w:p w:rsidR="00E365C6" w:rsidRDefault="00F418CC">
            <w:pPr>
              <w:spacing w:line="360" w:lineRule="auto"/>
              <w:rPr>
                <w:rFonts w:cs="Times New Roman"/>
                <w:b/>
                <w:bCs/>
                <w:sz w:val="24"/>
                <w:szCs w:val="24"/>
              </w:rPr>
            </w:pPr>
            <w:r>
              <w:rPr>
                <w:rFonts w:cs="Times New Roman"/>
                <w:b/>
                <w:bCs/>
                <w:sz w:val="24"/>
                <w:szCs w:val="24"/>
              </w:rPr>
              <w:t>1</w:t>
            </w:r>
            <w:r w:rsidR="008F4064">
              <w:rPr>
                <w:rFonts w:cs="Times New Roman"/>
                <w:b/>
                <w:bCs/>
                <w:sz w:val="24"/>
                <w:szCs w:val="24"/>
              </w:rPr>
              <w:t xml:space="preserve"> </w:t>
            </w:r>
          </w:p>
        </w:tc>
      </w:tr>
      <w:tr w:rsidR="00E365C6">
        <w:tc>
          <w:tcPr>
            <w:tcW w:w="4781" w:type="dxa"/>
          </w:tcPr>
          <w:p w:rsidR="00E365C6" w:rsidRDefault="00E365C6">
            <w:pPr>
              <w:spacing w:line="360" w:lineRule="auto"/>
              <w:rPr>
                <w:rFonts w:cs="Times New Roman"/>
                <w:b/>
                <w:bCs/>
                <w:sz w:val="24"/>
                <w:szCs w:val="24"/>
              </w:rPr>
            </w:pPr>
            <w:r>
              <w:rPr>
                <w:rFonts w:cs="Times New Roman"/>
                <w:b/>
                <w:bCs/>
                <w:sz w:val="24"/>
                <w:szCs w:val="24"/>
              </w:rPr>
              <w:t xml:space="preserve">Organizačné členenie účtovnej jednotky </w:t>
            </w:r>
          </w:p>
        </w:tc>
        <w:tc>
          <w:tcPr>
            <w:tcW w:w="5479" w:type="dxa"/>
          </w:tcPr>
          <w:p w:rsidR="00E365C6" w:rsidRDefault="008F4064">
            <w:pPr>
              <w:spacing w:line="360" w:lineRule="auto"/>
              <w:rPr>
                <w:rFonts w:cs="Times New Roman"/>
                <w:b/>
                <w:bCs/>
                <w:sz w:val="24"/>
                <w:szCs w:val="24"/>
              </w:rPr>
            </w:pPr>
            <w:r>
              <w:rPr>
                <w:rFonts w:cs="Times New Roman"/>
                <w:b/>
                <w:bCs/>
                <w:sz w:val="24"/>
                <w:szCs w:val="24"/>
              </w:rPr>
              <w:t>Obec Slatinské Lazy</w:t>
            </w:r>
          </w:p>
          <w:p w:rsidR="00E365C6" w:rsidRDefault="00E365C6">
            <w:pPr>
              <w:spacing w:line="360" w:lineRule="auto"/>
              <w:rPr>
                <w:rFonts w:cs="Times New Roman"/>
                <w:b/>
                <w:bCs/>
                <w:sz w:val="24"/>
                <w:szCs w:val="24"/>
              </w:rPr>
            </w:pPr>
            <w:r>
              <w:rPr>
                <w:rFonts w:cs="Times New Roman"/>
                <w:b/>
                <w:bCs/>
                <w:sz w:val="24"/>
                <w:szCs w:val="24"/>
              </w:rPr>
              <w:t>Zá</w:t>
            </w:r>
            <w:r w:rsidR="008F4064">
              <w:rPr>
                <w:rFonts w:cs="Times New Roman"/>
                <w:b/>
                <w:bCs/>
                <w:sz w:val="24"/>
                <w:szCs w:val="24"/>
              </w:rPr>
              <w:t xml:space="preserve">kladná škola </w:t>
            </w:r>
            <w:r>
              <w:rPr>
                <w:rFonts w:cs="Times New Roman"/>
                <w:b/>
                <w:bCs/>
                <w:sz w:val="24"/>
                <w:szCs w:val="24"/>
              </w:rPr>
              <w:t>S</w:t>
            </w:r>
            <w:r w:rsidR="008F4064">
              <w:rPr>
                <w:rFonts w:cs="Times New Roman"/>
                <w:b/>
                <w:bCs/>
                <w:sz w:val="24"/>
                <w:szCs w:val="24"/>
              </w:rPr>
              <w:t>latinské Lazy</w:t>
            </w:r>
          </w:p>
        </w:tc>
      </w:tr>
    </w:tbl>
    <w:p w:rsidR="00E365C6" w:rsidRDefault="00E365C6">
      <w:pPr>
        <w:jc w:val="center"/>
        <w:rPr>
          <w:rFonts w:cs="Times New Roman"/>
          <w:sz w:val="24"/>
          <w:szCs w:val="24"/>
        </w:rPr>
      </w:pPr>
    </w:p>
    <w:p w:rsidR="00E365C6" w:rsidRDefault="00E365C6">
      <w:pPr>
        <w:numPr>
          <w:ilvl w:val="0"/>
          <w:numId w:val="1"/>
        </w:numPr>
        <w:tabs>
          <w:tab w:val="clear" w:pos="720"/>
        </w:tabs>
        <w:ind w:left="360"/>
        <w:rPr>
          <w:rFonts w:cs="Times New Roman"/>
          <w:b/>
          <w:bCs/>
          <w:sz w:val="24"/>
          <w:szCs w:val="24"/>
        </w:rPr>
      </w:pPr>
      <w:r>
        <w:rPr>
          <w:rFonts w:cs="Times New Roman"/>
          <w:b/>
          <w:bCs/>
          <w:sz w:val="24"/>
          <w:szCs w:val="24"/>
        </w:rPr>
        <w:t xml:space="preserve">Informácie o organizáciách v zriaďovateľskej pôsobnosti účtovnej jednotky </w:t>
      </w:r>
    </w:p>
    <w:p w:rsidR="00E365C6" w:rsidRDefault="00E365C6">
      <w:pPr>
        <w:ind w:left="360"/>
        <w:rPr>
          <w:rFonts w:cs="Times New Roman"/>
          <w:b/>
          <w:bCs/>
          <w:sz w:val="24"/>
          <w:szCs w:val="24"/>
        </w:rPr>
      </w:pPr>
    </w:p>
    <w:tbl>
      <w:tblPr>
        <w:tblW w:w="10260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4781"/>
        <w:gridCol w:w="5479"/>
      </w:tblGrid>
      <w:tr w:rsidR="00E365C6">
        <w:tc>
          <w:tcPr>
            <w:tcW w:w="4781" w:type="dxa"/>
          </w:tcPr>
          <w:p w:rsidR="00E365C6" w:rsidRDefault="00E365C6">
            <w:pPr>
              <w:rPr>
                <w:rFonts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5479" w:type="dxa"/>
          </w:tcPr>
          <w:p w:rsidR="00E365C6" w:rsidRDefault="00E365C6">
            <w:pPr>
              <w:spacing w:line="360" w:lineRule="auto"/>
              <w:jc w:val="center"/>
              <w:rPr>
                <w:rFonts w:cs="Times New Roman"/>
                <w:b/>
                <w:bCs/>
                <w:sz w:val="24"/>
                <w:szCs w:val="24"/>
              </w:rPr>
            </w:pPr>
            <w:r>
              <w:rPr>
                <w:rFonts w:cs="Times New Roman"/>
                <w:b/>
                <w:bCs/>
                <w:sz w:val="24"/>
                <w:szCs w:val="24"/>
              </w:rPr>
              <w:t>Počet</w:t>
            </w:r>
          </w:p>
        </w:tc>
      </w:tr>
      <w:tr w:rsidR="00E365C6">
        <w:tc>
          <w:tcPr>
            <w:tcW w:w="4781" w:type="dxa"/>
          </w:tcPr>
          <w:p w:rsidR="00E365C6" w:rsidRDefault="00E365C6">
            <w:pPr>
              <w:rPr>
                <w:rFonts w:cs="Times New Roman"/>
                <w:b/>
                <w:bCs/>
                <w:sz w:val="24"/>
                <w:szCs w:val="24"/>
              </w:rPr>
            </w:pPr>
            <w:r>
              <w:rPr>
                <w:rFonts w:cs="Times New Roman"/>
                <w:b/>
                <w:bCs/>
                <w:sz w:val="24"/>
                <w:szCs w:val="24"/>
              </w:rPr>
              <w:t xml:space="preserve">Rozpočtové organizácie zriadené účtovnou jednotkou </w:t>
            </w:r>
          </w:p>
        </w:tc>
        <w:tc>
          <w:tcPr>
            <w:tcW w:w="5479" w:type="dxa"/>
          </w:tcPr>
          <w:p w:rsidR="00E365C6" w:rsidRDefault="00E365C6">
            <w:pPr>
              <w:spacing w:line="360" w:lineRule="auto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1</w:t>
            </w:r>
          </w:p>
        </w:tc>
      </w:tr>
      <w:tr w:rsidR="00E365C6">
        <w:tc>
          <w:tcPr>
            <w:tcW w:w="4781" w:type="dxa"/>
          </w:tcPr>
          <w:p w:rsidR="00E365C6" w:rsidRDefault="00E365C6">
            <w:pPr>
              <w:rPr>
                <w:rFonts w:cs="Times New Roman"/>
                <w:b/>
                <w:bCs/>
                <w:color w:val="FF0000"/>
                <w:sz w:val="24"/>
                <w:szCs w:val="24"/>
              </w:rPr>
            </w:pPr>
            <w:r>
              <w:rPr>
                <w:rFonts w:cs="Times New Roman"/>
                <w:b/>
                <w:bCs/>
                <w:sz w:val="24"/>
                <w:szCs w:val="24"/>
              </w:rPr>
              <w:t xml:space="preserve">Príspevkové organizácie zriadené účtovnou jednotkou </w:t>
            </w:r>
          </w:p>
        </w:tc>
        <w:tc>
          <w:tcPr>
            <w:tcW w:w="5479" w:type="dxa"/>
          </w:tcPr>
          <w:p w:rsidR="00E365C6" w:rsidRDefault="00E365C6">
            <w:pPr>
              <w:spacing w:line="360" w:lineRule="auto"/>
              <w:rPr>
                <w:rFonts w:cs="Times New Roman"/>
                <w:b/>
                <w:bCs/>
                <w:sz w:val="24"/>
                <w:szCs w:val="24"/>
              </w:rPr>
            </w:pPr>
            <w:r>
              <w:rPr>
                <w:rFonts w:cs="Times New Roman"/>
                <w:b/>
                <w:bCs/>
                <w:sz w:val="24"/>
                <w:szCs w:val="24"/>
              </w:rPr>
              <w:t>0</w:t>
            </w:r>
          </w:p>
        </w:tc>
      </w:tr>
      <w:tr w:rsidR="00E365C6">
        <w:tc>
          <w:tcPr>
            <w:tcW w:w="4781" w:type="dxa"/>
          </w:tcPr>
          <w:p w:rsidR="00E365C6" w:rsidRDefault="00E365C6">
            <w:pPr>
              <w:rPr>
                <w:rFonts w:cs="Times New Roman"/>
                <w:b/>
                <w:bCs/>
                <w:sz w:val="24"/>
                <w:szCs w:val="24"/>
              </w:rPr>
            </w:pPr>
            <w:r>
              <w:rPr>
                <w:rFonts w:cs="Times New Roman"/>
                <w:b/>
                <w:bCs/>
                <w:sz w:val="24"/>
                <w:szCs w:val="24"/>
              </w:rPr>
              <w:t xml:space="preserve">Iné právnické osoby založené účtovnou jednotkou </w:t>
            </w:r>
          </w:p>
        </w:tc>
        <w:tc>
          <w:tcPr>
            <w:tcW w:w="5479" w:type="dxa"/>
          </w:tcPr>
          <w:p w:rsidR="00E365C6" w:rsidRDefault="00E365C6">
            <w:pPr>
              <w:spacing w:line="360" w:lineRule="auto"/>
              <w:rPr>
                <w:rFonts w:cs="Times New Roman"/>
                <w:b/>
                <w:bCs/>
                <w:sz w:val="24"/>
                <w:szCs w:val="24"/>
              </w:rPr>
            </w:pPr>
            <w:r>
              <w:rPr>
                <w:rFonts w:cs="Times New Roman"/>
                <w:b/>
                <w:bCs/>
                <w:sz w:val="24"/>
                <w:szCs w:val="24"/>
              </w:rPr>
              <w:t>0</w:t>
            </w:r>
          </w:p>
        </w:tc>
      </w:tr>
    </w:tbl>
    <w:p w:rsidR="00E365C6" w:rsidRDefault="00E365C6">
      <w:pPr>
        <w:rPr>
          <w:rFonts w:cs="Times New Roman"/>
        </w:rPr>
      </w:pPr>
    </w:p>
    <w:p w:rsidR="00E365C6" w:rsidRDefault="00E365C6">
      <w:pPr>
        <w:rPr>
          <w:rFonts w:cs="Times New Roman"/>
        </w:rPr>
      </w:pPr>
    </w:p>
    <w:p w:rsidR="00E365C6" w:rsidRDefault="00E365C6">
      <w:pPr>
        <w:rPr>
          <w:rFonts w:cs="Times New Roman"/>
        </w:rPr>
      </w:pPr>
      <w:r>
        <w:rPr>
          <w:rFonts w:cs="Times New Roman"/>
        </w:rPr>
        <w:br w:type="page"/>
      </w:r>
    </w:p>
    <w:p w:rsidR="00E365C6" w:rsidRDefault="00E365C6">
      <w:pPr>
        <w:numPr>
          <w:ilvl w:val="0"/>
          <w:numId w:val="1"/>
        </w:numPr>
        <w:tabs>
          <w:tab w:val="clear" w:pos="720"/>
        </w:tabs>
        <w:ind w:left="360"/>
        <w:rPr>
          <w:rFonts w:cs="Times New Roman"/>
          <w:b/>
          <w:bCs/>
          <w:sz w:val="24"/>
          <w:szCs w:val="24"/>
        </w:rPr>
      </w:pPr>
      <w:r>
        <w:rPr>
          <w:rFonts w:cs="Times New Roman"/>
          <w:b/>
          <w:bCs/>
          <w:sz w:val="24"/>
          <w:szCs w:val="24"/>
        </w:rPr>
        <w:lastRenderedPageBreak/>
        <w:t xml:space="preserve">Rozpočtové organizácie v zriaďovateľskej pôsobnosti účtovnej jednotky  </w:t>
      </w:r>
    </w:p>
    <w:p w:rsidR="00E365C6" w:rsidRDefault="00E365C6">
      <w:pPr>
        <w:tabs>
          <w:tab w:val="left" w:pos="3270"/>
        </w:tabs>
        <w:rPr>
          <w:rFonts w:cs="Times New Roman"/>
          <w:b/>
          <w:bCs/>
          <w:sz w:val="24"/>
          <w:szCs w:val="24"/>
        </w:rPr>
      </w:pPr>
    </w:p>
    <w:tbl>
      <w:tblPr>
        <w:tblW w:w="10260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2354"/>
        <w:gridCol w:w="2464"/>
        <w:gridCol w:w="2464"/>
        <w:gridCol w:w="2978"/>
      </w:tblGrid>
      <w:tr w:rsidR="00E365C6">
        <w:tc>
          <w:tcPr>
            <w:tcW w:w="2354" w:type="dxa"/>
          </w:tcPr>
          <w:p w:rsidR="00E365C6" w:rsidRDefault="00E365C6">
            <w:pPr>
              <w:jc w:val="center"/>
              <w:rPr>
                <w:rFonts w:cs="Times New Roman"/>
                <w:b/>
                <w:bCs/>
              </w:rPr>
            </w:pPr>
            <w:r>
              <w:rPr>
                <w:rFonts w:cs="Times New Roman"/>
                <w:b/>
                <w:bCs/>
              </w:rPr>
              <w:t xml:space="preserve">Názov </w:t>
            </w:r>
          </w:p>
          <w:p w:rsidR="00E365C6" w:rsidRDefault="00E365C6">
            <w:pPr>
              <w:jc w:val="center"/>
              <w:rPr>
                <w:rFonts w:cs="Times New Roman"/>
                <w:b/>
                <w:bCs/>
              </w:rPr>
            </w:pPr>
            <w:r>
              <w:rPr>
                <w:rFonts w:cs="Times New Roman"/>
                <w:b/>
                <w:bCs/>
              </w:rPr>
              <w:t>rozpočtovej organizácie</w:t>
            </w:r>
          </w:p>
        </w:tc>
        <w:tc>
          <w:tcPr>
            <w:tcW w:w="2464" w:type="dxa"/>
          </w:tcPr>
          <w:p w:rsidR="00E365C6" w:rsidRDefault="00E365C6">
            <w:pPr>
              <w:jc w:val="center"/>
              <w:rPr>
                <w:rFonts w:cs="Times New Roman"/>
                <w:b/>
                <w:bCs/>
              </w:rPr>
            </w:pPr>
            <w:r>
              <w:rPr>
                <w:rFonts w:cs="Times New Roman"/>
                <w:b/>
                <w:bCs/>
              </w:rPr>
              <w:t>Sídlo</w:t>
            </w:r>
          </w:p>
          <w:p w:rsidR="00E365C6" w:rsidRDefault="00E365C6">
            <w:pPr>
              <w:jc w:val="center"/>
              <w:rPr>
                <w:rFonts w:cs="Times New Roman"/>
                <w:b/>
                <w:bCs/>
              </w:rPr>
            </w:pPr>
            <w:r>
              <w:rPr>
                <w:rFonts w:cs="Times New Roman"/>
                <w:b/>
                <w:bCs/>
              </w:rPr>
              <w:t xml:space="preserve"> rozpočtovej organizácie</w:t>
            </w:r>
          </w:p>
        </w:tc>
        <w:tc>
          <w:tcPr>
            <w:tcW w:w="2464" w:type="dxa"/>
          </w:tcPr>
          <w:p w:rsidR="00E365C6" w:rsidRDefault="00E365C6">
            <w:pPr>
              <w:jc w:val="center"/>
              <w:rPr>
                <w:rFonts w:cs="Times New Roman"/>
                <w:b/>
                <w:bCs/>
              </w:rPr>
            </w:pPr>
            <w:r>
              <w:rPr>
                <w:rFonts w:cs="Times New Roman"/>
                <w:b/>
                <w:bCs/>
              </w:rPr>
              <w:t>Zmena /zriadenie, zrušenie, zmena formy právnickej osoby/</w:t>
            </w:r>
          </w:p>
        </w:tc>
        <w:tc>
          <w:tcPr>
            <w:tcW w:w="2978" w:type="dxa"/>
          </w:tcPr>
          <w:p w:rsidR="00E365C6" w:rsidRDefault="00E365C6">
            <w:pPr>
              <w:jc w:val="center"/>
              <w:rPr>
                <w:rFonts w:cs="Times New Roman"/>
                <w:b/>
                <w:bCs/>
              </w:rPr>
            </w:pPr>
          </w:p>
          <w:p w:rsidR="00E365C6" w:rsidRDefault="00E365C6">
            <w:pPr>
              <w:jc w:val="center"/>
              <w:rPr>
                <w:rFonts w:cs="Times New Roman"/>
                <w:b/>
                <w:bCs/>
              </w:rPr>
            </w:pPr>
            <w:r>
              <w:rPr>
                <w:rFonts w:cs="Times New Roman"/>
                <w:b/>
                <w:bCs/>
              </w:rPr>
              <w:t>Dôvod zmeny</w:t>
            </w:r>
          </w:p>
        </w:tc>
      </w:tr>
      <w:tr w:rsidR="00E365C6">
        <w:tc>
          <w:tcPr>
            <w:tcW w:w="2354" w:type="dxa"/>
          </w:tcPr>
          <w:p w:rsidR="00E365C6" w:rsidRPr="007B12AF" w:rsidRDefault="00E365C6">
            <w:pPr>
              <w:rPr>
                <w:rFonts w:cs="Times New Roman"/>
                <w:bCs/>
                <w:color w:val="FF0000"/>
                <w:sz w:val="24"/>
                <w:szCs w:val="24"/>
              </w:rPr>
            </w:pPr>
            <w:r w:rsidRPr="00AB537F">
              <w:rPr>
                <w:rFonts w:cs="Times New Roman"/>
                <w:bCs/>
                <w:color w:val="000000" w:themeColor="text1"/>
                <w:sz w:val="24"/>
                <w:szCs w:val="24"/>
              </w:rPr>
              <w:t xml:space="preserve">ZŠ </w:t>
            </w:r>
          </w:p>
        </w:tc>
        <w:tc>
          <w:tcPr>
            <w:tcW w:w="2464" w:type="dxa"/>
          </w:tcPr>
          <w:p w:rsidR="00E365C6" w:rsidRDefault="00E365C6">
            <w:pPr>
              <w:spacing w:line="360" w:lineRule="auto"/>
              <w:rPr>
                <w:rFonts w:cs="Times New Roman"/>
                <w:b/>
                <w:bCs/>
                <w:sz w:val="24"/>
                <w:szCs w:val="24"/>
              </w:rPr>
            </w:pPr>
            <w:r>
              <w:rPr>
                <w:rFonts w:cs="Times New Roman"/>
                <w:b/>
                <w:bCs/>
                <w:sz w:val="24"/>
                <w:szCs w:val="24"/>
              </w:rPr>
              <w:t>S</w:t>
            </w:r>
            <w:r w:rsidR="00403612">
              <w:rPr>
                <w:rFonts w:cs="Times New Roman"/>
                <w:b/>
                <w:bCs/>
                <w:sz w:val="24"/>
                <w:szCs w:val="24"/>
              </w:rPr>
              <w:t>latinské Lazy</w:t>
            </w:r>
          </w:p>
        </w:tc>
        <w:tc>
          <w:tcPr>
            <w:tcW w:w="2464" w:type="dxa"/>
          </w:tcPr>
          <w:p w:rsidR="00E365C6" w:rsidRDefault="00403612">
            <w:pPr>
              <w:spacing w:line="360" w:lineRule="auto"/>
              <w:rPr>
                <w:rFonts w:cs="Times New Roman"/>
                <w:b/>
                <w:bCs/>
                <w:sz w:val="24"/>
                <w:szCs w:val="24"/>
              </w:rPr>
            </w:pPr>
            <w:r>
              <w:rPr>
                <w:rFonts w:cs="Times New Roman"/>
                <w:b/>
                <w:bCs/>
                <w:sz w:val="24"/>
                <w:szCs w:val="24"/>
              </w:rPr>
              <w:t>01.01</w:t>
            </w:r>
            <w:r w:rsidR="00E365C6">
              <w:rPr>
                <w:rFonts w:cs="Times New Roman"/>
                <w:b/>
                <w:bCs/>
                <w:sz w:val="24"/>
                <w:szCs w:val="24"/>
              </w:rPr>
              <w:t>.2003</w:t>
            </w:r>
          </w:p>
        </w:tc>
        <w:tc>
          <w:tcPr>
            <w:tcW w:w="2978" w:type="dxa"/>
          </w:tcPr>
          <w:p w:rsidR="00E365C6" w:rsidRDefault="00E365C6">
            <w:pPr>
              <w:spacing w:line="360" w:lineRule="auto"/>
              <w:rPr>
                <w:rFonts w:cs="Times New Roman"/>
                <w:b/>
                <w:bCs/>
                <w:sz w:val="24"/>
                <w:szCs w:val="24"/>
              </w:rPr>
            </w:pPr>
            <w:r>
              <w:rPr>
                <w:rFonts w:cs="Times New Roman"/>
                <w:b/>
                <w:bCs/>
                <w:sz w:val="24"/>
                <w:szCs w:val="24"/>
              </w:rPr>
              <w:t>zriadená obcou</w:t>
            </w:r>
          </w:p>
        </w:tc>
      </w:tr>
      <w:tr w:rsidR="00E365C6">
        <w:tc>
          <w:tcPr>
            <w:tcW w:w="2354" w:type="dxa"/>
          </w:tcPr>
          <w:p w:rsidR="00E365C6" w:rsidRDefault="00E365C6">
            <w:pPr>
              <w:rPr>
                <w:rFonts w:cs="Times New Roman"/>
                <w:b/>
                <w:bCs/>
                <w:color w:val="FF0000"/>
                <w:sz w:val="24"/>
                <w:szCs w:val="24"/>
              </w:rPr>
            </w:pPr>
          </w:p>
        </w:tc>
        <w:tc>
          <w:tcPr>
            <w:tcW w:w="2464" w:type="dxa"/>
          </w:tcPr>
          <w:p w:rsidR="00E365C6" w:rsidRDefault="00E365C6">
            <w:pPr>
              <w:spacing w:line="360" w:lineRule="auto"/>
              <w:rPr>
                <w:rFonts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2464" w:type="dxa"/>
          </w:tcPr>
          <w:p w:rsidR="00E365C6" w:rsidRDefault="00E365C6">
            <w:pPr>
              <w:spacing w:line="360" w:lineRule="auto"/>
              <w:rPr>
                <w:rFonts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2978" w:type="dxa"/>
          </w:tcPr>
          <w:p w:rsidR="00E365C6" w:rsidRDefault="00E365C6">
            <w:pPr>
              <w:spacing w:line="360" w:lineRule="auto"/>
              <w:rPr>
                <w:rFonts w:cs="Times New Roman"/>
                <w:b/>
                <w:bCs/>
                <w:sz w:val="24"/>
                <w:szCs w:val="24"/>
              </w:rPr>
            </w:pPr>
          </w:p>
        </w:tc>
      </w:tr>
      <w:tr w:rsidR="00E365C6">
        <w:tc>
          <w:tcPr>
            <w:tcW w:w="2354" w:type="dxa"/>
          </w:tcPr>
          <w:p w:rsidR="00E365C6" w:rsidRDefault="00E365C6">
            <w:pPr>
              <w:rPr>
                <w:rFonts w:cs="Times New Roman"/>
                <w:b/>
                <w:bCs/>
                <w:color w:val="FF0000"/>
                <w:sz w:val="24"/>
                <w:szCs w:val="24"/>
              </w:rPr>
            </w:pPr>
          </w:p>
        </w:tc>
        <w:tc>
          <w:tcPr>
            <w:tcW w:w="2464" w:type="dxa"/>
          </w:tcPr>
          <w:p w:rsidR="00E365C6" w:rsidRDefault="00E365C6">
            <w:pPr>
              <w:spacing w:line="360" w:lineRule="auto"/>
              <w:rPr>
                <w:rFonts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2464" w:type="dxa"/>
          </w:tcPr>
          <w:p w:rsidR="00E365C6" w:rsidRDefault="00E365C6">
            <w:pPr>
              <w:spacing w:line="360" w:lineRule="auto"/>
              <w:rPr>
                <w:rFonts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2978" w:type="dxa"/>
          </w:tcPr>
          <w:p w:rsidR="00E365C6" w:rsidRDefault="00E365C6">
            <w:pPr>
              <w:spacing w:line="360" w:lineRule="auto"/>
              <w:rPr>
                <w:rFonts w:cs="Times New Roman"/>
                <w:b/>
                <w:bCs/>
                <w:sz w:val="24"/>
                <w:szCs w:val="24"/>
              </w:rPr>
            </w:pPr>
          </w:p>
        </w:tc>
      </w:tr>
      <w:tr w:rsidR="00E365C6">
        <w:tc>
          <w:tcPr>
            <w:tcW w:w="2354" w:type="dxa"/>
          </w:tcPr>
          <w:p w:rsidR="00E365C6" w:rsidRDefault="00E365C6">
            <w:pPr>
              <w:rPr>
                <w:rFonts w:cs="Times New Roman"/>
                <w:b/>
                <w:bCs/>
                <w:color w:val="FF0000"/>
                <w:sz w:val="24"/>
                <w:szCs w:val="24"/>
              </w:rPr>
            </w:pPr>
          </w:p>
        </w:tc>
        <w:tc>
          <w:tcPr>
            <w:tcW w:w="2464" w:type="dxa"/>
          </w:tcPr>
          <w:p w:rsidR="00E365C6" w:rsidRDefault="00E365C6">
            <w:pPr>
              <w:spacing w:line="360" w:lineRule="auto"/>
              <w:rPr>
                <w:rFonts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2464" w:type="dxa"/>
          </w:tcPr>
          <w:p w:rsidR="00E365C6" w:rsidRDefault="00E365C6">
            <w:pPr>
              <w:spacing w:line="360" w:lineRule="auto"/>
              <w:rPr>
                <w:rFonts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2978" w:type="dxa"/>
          </w:tcPr>
          <w:p w:rsidR="00E365C6" w:rsidRDefault="00E365C6">
            <w:pPr>
              <w:spacing w:line="360" w:lineRule="auto"/>
              <w:rPr>
                <w:rFonts w:cs="Times New Roman"/>
                <w:b/>
                <w:bCs/>
                <w:sz w:val="24"/>
                <w:szCs w:val="24"/>
              </w:rPr>
            </w:pPr>
          </w:p>
        </w:tc>
      </w:tr>
      <w:tr w:rsidR="00E365C6">
        <w:tc>
          <w:tcPr>
            <w:tcW w:w="2354" w:type="dxa"/>
          </w:tcPr>
          <w:p w:rsidR="00E365C6" w:rsidRDefault="00E365C6">
            <w:pPr>
              <w:rPr>
                <w:rFonts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2464" w:type="dxa"/>
          </w:tcPr>
          <w:p w:rsidR="00E365C6" w:rsidRDefault="00E365C6">
            <w:pPr>
              <w:spacing w:line="360" w:lineRule="auto"/>
              <w:rPr>
                <w:rFonts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2464" w:type="dxa"/>
          </w:tcPr>
          <w:p w:rsidR="00E365C6" w:rsidRDefault="00E365C6">
            <w:pPr>
              <w:spacing w:line="360" w:lineRule="auto"/>
              <w:rPr>
                <w:rFonts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2978" w:type="dxa"/>
          </w:tcPr>
          <w:p w:rsidR="00E365C6" w:rsidRDefault="00E365C6">
            <w:pPr>
              <w:spacing w:line="360" w:lineRule="auto"/>
              <w:rPr>
                <w:rFonts w:cs="Times New Roman"/>
                <w:b/>
                <w:bCs/>
                <w:sz w:val="24"/>
                <w:szCs w:val="24"/>
              </w:rPr>
            </w:pPr>
          </w:p>
        </w:tc>
      </w:tr>
    </w:tbl>
    <w:p w:rsidR="00E365C6" w:rsidRDefault="00E365C6">
      <w:pPr>
        <w:tabs>
          <w:tab w:val="left" w:pos="3270"/>
        </w:tabs>
        <w:rPr>
          <w:rFonts w:cs="Times New Roman"/>
          <w:sz w:val="24"/>
          <w:szCs w:val="24"/>
        </w:rPr>
      </w:pPr>
    </w:p>
    <w:p w:rsidR="00E365C6" w:rsidRDefault="00E365C6">
      <w:pPr>
        <w:tabs>
          <w:tab w:val="left" w:pos="3270"/>
        </w:tabs>
        <w:rPr>
          <w:rFonts w:cs="Times New Roman"/>
        </w:rPr>
      </w:pPr>
      <w:r>
        <w:rPr>
          <w:rFonts w:cs="Times New Roman"/>
        </w:rPr>
        <w:t>Deň ku ktorému bola zostavená individuálna účtovná závierka každej konsolidovan</w:t>
      </w:r>
      <w:r w:rsidR="009A332A">
        <w:rPr>
          <w:rFonts w:cs="Times New Roman"/>
        </w:rPr>
        <w:t>ej účtovnej jednotky: 31.12.202</w:t>
      </w:r>
      <w:r w:rsidR="00BF0CE2">
        <w:rPr>
          <w:rFonts w:cs="Times New Roman"/>
        </w:rPr>
        <w:t>2</w:t>
      </w:r>
    </w:p>
    <w:p w:rsidR="00E365C6" w:rsidRDefault="00E365C6">
      <w:pPr>
        <w:tabs>
          <w:tab w:val="left" w:pos="3270"/>
        </w:tabs>
        <w:rPr>
          <w:rFonts w:cs="Times New Roman"/>
        </w:rPr>
      </w:pPr>
    </w:p>
    <w:p w:rsidR="00E365C6" w:rsidRDefault="00E365C6">
      <w:pPr>
        <w:tabs>
          <w:tab w:val="left" w:pos="3270"/>
        </w:tabs>
        <w:jc w:val="both"/>
        <w:rPr>
          <w:rFonts w:cs="Times New Roman"/>
          <w:b/>
          <w:bCs/>
        </w:rPr>
      </w:pPr>
      <w:r>
        <w:rPr>
          <w:rFonts w:cs="Times New Roman"/>
        </w:rPr>
        <w:t xml:space="preserve">Výška podielov na výsledku hospodárenia konsolidovaných účtovných jednotiek, ktoré konsolidujúca účtovná jednotka ovláda alebo vykonáva v nich podstatný vplyv, ktoré boli nadobudnuté konsolidujúcou účtovnou jednotkou v priebehu účtovného obdobia: </w:t>
      </w:r>
      <w:r>
        <w:rPr>
          <w:rFonts w:cs="Times New Roman"/>
          <w:b/>
          <w:bCs/>
        </w:rPr>
        <w:t>0,00 €</w:t>
      </w:r>
    </w:p>
    <w:p w:rsidR="00E365C6" w:rsidRDefault="00E365C6">
      <w:pPr>
        <w:tabs>
          <w:tab w:val="left" w:pos="3270"/>
        </w:tabs>
        <w:jc w:val="both"/>
        <w:rPr>
          <w:rFonts w:cs="Times New Roman"/>
          <w:b/>
          <w:bCs/>
        </w:rPr>
      </w:pPr>
    </w:p>
    <w:p w:rsidR="00E365C6" w:rsidRDefault="00E365C6">
      <w:pPr>
        <w:tabs>
          <w:tab w:val="left" w:pos="3270"/>
        </w:tabs>
        <w:jc w:val="both"/>
        <w:rPr>
          <w:rFonts w:cs="Times New Roman"/>
          <w:b/>
          <w:bCs/>
        </w:rPr>
      </w:pPr>
      <w:r>
        <w:rPr>
          <w:rFonts w:cs="Times New Roman"/>
        </w:rPr>
        <w:t xml:space="preserve">Dosiahnutý kladný výsledok hospodárenia alebo záporný výsledok hospodárenia z dôvodu predaja majetku medzi účtovnými jednotkami konsolidovaného celku verejnej správy: </w:t>
      </w:r>
      <w:r>
        <w:rPr>
          <w:rFonts w:cs="Times New Roman"/>
          <w:b/>
          <w:bCs/>
        </w:rPr>
        <w:t>0,00 €</w:t>
      </w:r>
    </w:p>
    <w:p w:rsidR="00E365C6" w:rsidRDefault="00E365C6">
      <w:pPr>
        <w:tabs>
          <w:tab w:val="left" w:pos="3270"/>
        </w:tabs>
        <w:rPr>
          <w:rFonts w:cs="Times New Roman"/>
        </w:rPr>
      </w:pPr>
    </w:p>
    <w:p w:rsidR="00E365C6" w:rsidRDefault="00E365C6">
      <w:pPr>
        <w:pStyle w:val="Nadpis3"/>
        <w:rPr>
          <w:rFonts w:cs="Times New Roman"/>
        </w:rPr>
      </w:pPr>
      <w:r>
        <w:rPr>
          <w:rFonts w:cs="Times New Roman"/>
        </w:rPr>
        <w:t>Čl. II</w:t>
      </w:r>
    </w:p>
    <w:p w:rsidR="00E365C6" w:rsidRDefault="00E365C6">
      <w:pPr>
        <w:jc w:val="center"/>
        <w:rPr>
          <w:rFonts w:cs="Times New Roman"/>
          <w:b/>
          <w:bCs/>
          <w:sz w:val="28"/>
          <w:szCs w:val="28"/>
        </w:rPr>
      </w:pPr>
      <w:r>
        <w:rPr>
          <w:rFonts w:cs="Times New Roman"/>
          <w:b/>
          <w:bCs/>
          <w:sz w:val="28"/>
          <w:szCs w:val="28"/>
        </w:rPr>
        <w:t xml:space="preserve">Informácie o účtovných zásadách a účtovných metódach </w:t>
      </w:r>
    </w:p>
    <w:p w:rsidR="00E365C6" w:rsidRDefault="00E365C6">
      <w:pPr>
        <w:rPr>
          <w:rFonts w:cs="Times New Roman"/>
          <w:sz w:val="24"/>
          <w:szCs w:val="24"/>
        </w:rPr>
      </w:pPr>
    </w:p>
    <w:p w:rsidR="00E365C6" w:rsidRDefault="00E365C6">
      <w:pPr>
        <w:numPr>
          <w:ilvl w:val="0"/>
          <w:numId w:val="3"/>
        </w:numPr>
        <w:tabs>
          <w:tab w:val="clear" w:pos="720"/>
          <w:tab w:val="num" w:pos="360"/>
          <w:tab w:val="left" w:pos="7560"/>
          <w:tab w:val="left" w:pos="9000"/>
        </w:tabs>
        <w:ind w:left="357" w:hanging="357"/>
        <w:jc w:val="both"/>
        <w:rPr>
          <w:rFonts w:cs="Times New Roman"/>
          <w:b/>
          <w:bCs/>
          <w:sz w:val="24"/>
          <w:szCs w:val="24"/>
        </w:rPr>
      </w:pPr>
      <w:r>
        <w:rPr>
          <w:rFonts w:cs="Times New Roman"/>
          <w:b/>
          <w:bCs/>
          <w:sz w:val="24"/>
          <w:szCs w:val="24"/>
        </w:rPr>
        <w:t xml:space="preserve">Účtovná závierka je zostavená za predpokladu nepretržitého pokračovania účtovnej jednotky vo svojej činnosti                </w:t>
      </w:r>
      <w:r>
        <w:rPr>
          <w:rFonts w:ascii="Tahoma" w:hAnsi="Tahoma" w:cs="Tahoma"/>
          <w:b/>
          <w:bCs/>
          <w:sz w:val="22"/>
          <w:szCs w:val="22"/>
        </w:rPr>
        <w:t xml:space="preserve">                                                                x  áno            </w:t>
      </w:r>
      <w:r w:rsidR="00E20AD7">
        <w:rPr>
          <w:rFonts w:ascii="Tahoma" w:hAnsi="Tahoma"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ascii="Tahoma" w:hAnsi="Tahoma" w:cs="Tahoma"/>
          <w:b/>
          <w:bCs/>
          <w:sz w:val="22"/>
          <w:szCs w:val="22"/>
        </w:rPr>
        <w:instrText xml:space="preserve"> FORMCHECKBOX </w:instrText>
      </w:r>
      <w:r w:rsidR="007C14CA">
        <w:rPr>
          <w:rFonts w:ascii="Tahoma" w:hAnsi="Tahoma" w:cs="Tahoma"/>
          <w:b/>
          <w:bCs/>
          <w:sz w:val="22"/>
          <w:szCs w:val="22"/>
        </w:rPr>
      </w:r>
      <w:r w:rsidR="007C14CA">
        <w:rPr>
          <w:rFonts w:ascii="Tahoma" w:hAnsi="Tahoma" w:cs="Tahoma"/>
          <w:b/>
          <w:bCs/>
          <w:sz w:val="22"/>
          <w:szCs w:val="22"/>
        </w:rPr>
        <w:fldChar w:fldCharType="separate"/>
      </w:r>
      <w:r w:rsidR="00E20AD7">
        <w:rPr>
          <w:rFonts w:ascii="Tahoma" w:hAnsi="Tahoma" w:cs="Tahoma"/>
          <w:b/>
          <w:bCs/>
          <w:sz w:val="22"/>
          <w:szCs w:val="22"/>
        </w:rPr>
        <w:fldChar w:fldCharType="end"/>
      </w:r>
      <w:r>
        <w:rPr>
          <w:rFonts w:ascii="Tahoma" w:hAnsi="Tahoma" w:cs="Tahoma"/>
          <w:b/>
          <w:bCs/>
          <w:sz w:val="22"/>
          <w:szCs w:val="22"/>
        </w:rPr>
        <w:t xml:space="preserve">  nie</w:t>
      </w:r>
    </w:p>
    <w:p w:rsidR="00E365C6" w:rsidRDefault="00E365C6">
      <w:pPr>
        <w:spacing w:line="360" w:lineRule="auto"/>
        <w:jc w:val="both"/>
        <w:rPr>
          <w:rFonts w:cs="Times New Roman"/>
          <w:sz w:val="24"/>
          <w:szCs w:val="24"/>
        </w:rPr>
      </w:pPr>
    </w:p>
    <w:p w:rsidR="00E365C6" w:rsidRDefault="00E365C6">
      <w:pPr>
        <w:numPr>
          <w:ilvl w:val="0"/>
          <w:numId w:val="3"/>
        </w:numPr>
        <w:tabs>
          <w:tab w:val="clear" w:pos="720"/>
          <w:tab w:val="num" w:pos="360"/>
        </w:tabs>
        <w:spacing w:line="360" w:lineRule="auto"/>
        <w:ind w:left="357" w:hanging="357"/>
        <w:rPr>
          <w:rFonts w:cs="Times New Roman"/>
          <w:b/>
          <w:bCs/>
          <w:sz w:val="24"/>
          <w:szCs w:val="24"/>
        </w:rPr>
      </w:pPr>
      <w:r>
        <w:rPr>
          <w:rFonts w:cs="Times New Roman"/>
          <w:b/>
          <w:bCs/>
          <w:sz w:val="24"/>
          <w:szCs w:val="24"/>
        </w:rPr>
        <w:t xml:space="preserve">Zmeny účtovných metód a účtovných zásad </w:t>
      </w:r>
    </w:p>
    <w:p w:rsidR="00E365C6" w:rsidRDefault="00E365C6">
      <w:pPr>
        <w:ind w:left="357"/>
        <w:jc w:val="both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</w:t>
      </w:r>
      <w:r>
        <w:rPr>
          <w:rFonts w:ascii="Tahoma" w:hAnsi="Tahoma" w:cs="Tahoma"/>
          <w:b/>
          <w:bCs/>
          <w:sz w:val="22"/>
          <w:szCs w:val="22"/>
        </w:rPr>
        <w:t xml:space="preserve"> </w:t>
      </w:r>
      <w:r w:rsidR="00E20AD7">
        <w:rPr>
          <w:rFonts w:ascii="Tahoma" w:hAnsi="Tahoma"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ascii="Tahoma" w:hAnsi="Tahoma" w:cs="Tahoma"/>
          <w:b/>
          <w:bCs/>
          <w:sz w:val="22"/>
          <w:szCs w:val="22"/>
        </w:rPr>
        <w:instrText xml:space="preserve"> FORMCHECKBOX </w:instrText>
      </w:r>
      <w:r w:rsidR="007C14CA">
        <w:rPr>
          <w:rFonts w:ascii="Tahoma" w:hAnsi="Tahoma" w:cs="Tahoma"/>
          <w:b/>
          <w:bCs/>
          <w:sz w:val="22"/>
          <w:szCs w:val="22"/>
        </w:rPr>
      </w:r>
      <w:r w:rsidR="007C14CA">
        <w:rPr>
          <w:rFonts w:ascii="Tahoma" w:hAnsi="Tahoma" w:cs="Tahoma"/>
          <w:b/>
          <w:bCs/>
          <w:sz w:val="22"/>
          <w:szCs w:val="22"/>
        </w:rPr>
        <w:fldChar w:fldCharType="separate"/>
      </w:r>
      <w:r w:rsidR="00E20AD7">
        <w:rPr>
          <w:rFonts w:ascii="Tahoma" w:hAnsi="Tahoma" w:cs="Tahoma"/>
          <w:b/>
          <w:bCs/>
          <w:sz w:val="22"/>
          <w:szCs w:val="22"/>
        </w:rPr>
        <w:fldChar w:fldCharType="end"/>
      </w:r>
      <w:r w:rsidR="008C54DB">
        <w:rPr>
          <w:rFonts w:ascii="Tahoma" w:hAnsi="Tahoma" w:cs="Tahoma"/>
          <w:b/>
          <w:bCs/>
          <w:sz w:val="22"/>
          <w:szCs w:val="22"/>
        </w:rPr>
        <w:t xml:space="preserve">  áno            x  nie   </w:t>
      </w:r>
      <w:r>
        <w:rPr>
          <w:rFonts w:ascii="Tahoma" w:hAnsi="Tahoma" w:cs="Tahoma"/>
          <w:b/>
          <w:bCs/>
          <w:sz w:val="22"/>
          <w:szCs w:val="22"/>
        </w:rPr>
        <w:t xml:space="preserve"> </w:t>
      </w:r>
    </w:p>
    <w:tbl>
      <w:tblPr>
        <w:tblW w:w="10260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2354"/>
        <w:gridCol w:w="2464"/>
        <w:gridCol w:w="2464"/>
        <w:gridCol w:w="2978"/>
      </w:tblGrid>
      <w:tr w:rsidR="00E365C6">
        <w:tc>
          <w:tcPr>
            <w:tcW w:w="2354" w:type="dxa"/>
          </w:tcPr>
          <w:p w:rsidR="00E365C6" w:rsidRDefault="00E365C6">
            <w:pPr>
              <w:jc w:val="center"/>
              <w:rPr>
                <w:rFonts w:cs="Times New Roman"/>
                <w:b/>
                <w:bCs/>
              </w:rPr>
            </w:pPr>
          </w:p>
          <w:p w:rsidR="00E365C6" w:rsidRDefault="00E365C6">
            <w:pPr>
              <w:jc w:val="center"/>
              <w:rPr>
                <w:rFonts w:cs="Times New Roman"/>
                <w:b/>
                <w:bCs/>
              </w:rPr>
            </w:pPr>
            <w:r>
              <w:rPr>
                <w:rFonts w:cs="Times New Roman"/>
                <w:b/>
                <w:bCs/>
              </w:rPr>
              <w:t xml:space="preserve">Druh zmeny </w:t>
            </w:r>
          </w:p>
        </w:tc>
        <w:tc>
          <w:tcPr>
            <w:tcW w:w="2464" w:type="dxa"/>
          </w:tcPr>
          <w:p w:rsidR="00E365C6" w:rsidRDefault="00E365C6">
            <w:pPr>
              <w:jc w:val="center"/>
              <w:rPr>
                <w:rFonts w:cs="Times New Roman"/>
                <w:b/>
                <w:bCs/>
              </w:rPr>
            </w:pPr>
          </w:p>
          <w:p w:rsidR="00E365C6" w:rsidRDefault="00E365C6">
            <w:pPr>
              <w:jc w:val="center"/>
              <w:rPr>
                <w:rFonts w:cs="Times New Roman"/>
                <w:b/>
                <w:bCs/>
              </w:rPr>
            </w:pPr>
            <w:r>
              <w:rPr>
                <w:rFonts w:cs="Times New Roman"/>
                <w:b/>
                <w:bCs/>
              </w:rPr>
              <w:t xml:space="preserve">Dôvod zmeny </w:t>
            </w:r>
          </w:p>
        </w:tc>
        <w:tc>
          <w:tcPr>
            <w:tcW w:w="2464" w:type="dxa"/>
          </w:tcPr>
          <w:p w:rsidR="00E365C6" w:rsidRDefault="00E365C6">
            <w:pPr>
              <w:jc w:val="center"/>
              <w:rPr>
                <w:rFonts w:cs="Times New Roman"/>
                <w:b/>
                <w:bCs/>
              </w:rPr>
            </w:pPr>
            <w:r>
              <w:rPr>
                <w:rFonts w:cs="Times New Roman"/>
                <w:b/>
                <w:bCs/>
              </w:rPr>
              <w:t>Zmena vplývala na hodnotu majetku, záväzkov, vlastného imania a výsledku hospodárenia</w:t>
            </w:r>
          </w:p>
        </w:tc>
        <w:tc>
          <w:tcPr>
            <w:tcW w:w="2978" w:type="dxa"/>
          </w:tcPr>
          <w:p w:rsidR="00E365C6" w:rsidRDefault="00E365C6">
            <w:pPr>
              <w:jc w:val="center"/>
              <w:rPr>
                <w:rFonts w:cs="Times New Roman"/>
                <w:b/>
                <w:bCs/>
              </w:rPr>
            </w:pPr>
          </w:p>
          <w:p w:rsidR="00E365C6" w:rsidRDefault="00E365C6">
            <w:pPr>
              <w:jc w:val="center"/>
              <w:rPr>
                <w:rFonts w:cs="Times New Roman"/>
                <w:b/>
                <w:bCs/>
              </w:rPr>
            </w:pPr>
            <w:r>
              <w:rPr>
                <w:rFonts w:cs="Times New Roman"/>
                <w:b/>
                <w:bCs/>
              </w:rPr>
              <w:t xml:space="preserve">Peňažné vyjadrenie </w:t>
            </w:r>
          </w:p>
          <w:p w:rsidR="00E365C6" w:rsidRDefault="00E365C6">
            <w:pPr>
              <w:jc w:val="center"/>
              <w:rPr>
                <w:rFonts w:cs="Times New Roman"/>
                <w:b/>
                <w:bCs/>
              </w:rPr>
            </w:pPr>
            <w:r>
              <w:rPr>
                <w:rFonts w:cs="Times New Roman"/>
                <w:b/>
                <w:bCs/>
              </w:rPr>
              <w:t>v €</w:t>
            </w:r>
          </w:p>
        </w:tc>
      </w:tr>
      <w:tr w:rsidR="00E365C6">
        <w:tc>
          <w:tcPr>
            <w:tcW w:w="2354" w:type="dxa"/>
          </w:tcPr>
          <w:p w:rsidR="00E365C6" w:rsidRDefault="00E365C6">
            <w:pPr>
              <w:rPr>
                <w:rFonts w:cs="Times New Roman"/>
                <w:b/>
                <w:bCs/>
                <w:color w:val="FF0000"/>
              </w:rPr>
            </w:pPr>
            <w:r w:rsidRPr="00AB537F">
              <w:rPr>
                <w:rFonts w:cs="Times New Roman"/>
                <w:b/>
                <w:bCs/>
                <w:color w:val="000000" w:themeColor="text1"/>
              </w:rPr>
              <w:t>Prechod na menu euro od 01.01.2009</w:t>
            </w:r>
          </w:p>
        </w:tc>
        <w:tc>
          <w:tcPr>
            <w:tcW w:w="2464" w:type="dxa"/>
          </w:tcPr>
          <w:p w:rsidR="00E365C6" w:rsidRDefault="00E365C6">
            <w:pPr>
              <w:spacing w:line="360" w:lineRule="auto"/>
              <w:rPr>
                <w:rFonts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2464" w:type="dxa"/>
          </w:tcPr>
          <w:p w:rsidR="00E365C6" w:rsidRDefault="00E365C6">
            <w:pPr>
              <w:spacing w:line="360" w:lineRule="auto"/>
              <w:rPr>
                <w:rFonts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2978" w:type="dxa"/>
          </w:tcPr>
          <w:p w:rsidR="00E365C6" w:rsidRDefault="00E365C6">
            <w:pPr>
              <w:spacing w:line="360" w:lineRule="auto"/>
              <w:jc w:val="center"/>
              <w:rPr>
                <w:rFonts w:cs="Times New Roman"/>
                <w:b/>
                <w:bCs/>
                <w:sz w:val="24"/>
                <w:szCs w:val="24"/>
              </w:rPr>
            </w:pPr>
          </w:p>
        </w:tc>
      </w:tr>
      <w:tr w:rsidR="00E365C6">
        <w:tc>
          <w:tcPr>
            <w:tcW w:w="2354" w:type="dxa"/>
          </w:tcPr>
          <w:p w:rsidR="00E365C6" w:rsidRDefault="00E365C6">
            <w:pPr>
              <w:rPr>
                <w:rFonts w:cs="Times New Roman"/>
                <w:b/>
                <w:bCs/>
                <w:color w:val="FF0000"/>
              </w:rPr>
            </w:pPr>
          </w:p>
        </w:tc>
        <w:tc>
          <w:tcPr>
            <w:tcW w:w="2464" w:type="dxa"/>
          </w:tcPr>
          <w:p w:rsidR="00E365C6" w:rsidRDefault="00E365C6">
            <w:pPr>
              <w:spacing w:line="360" w:lineRule="auto"/>
              <w:rPr>
                <w:rFonts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2464" w:type="dxa"/>
          </w:tcPr>
          <w:p w:rsidR="00E365C6" w:rsidRDefault="00E365C6">
            <w:pPr>
              <w:spacing w:line="360" w:lineRule="auto"/>
              <w:rPr>
                <w:rFonts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2978" w:type="dxa"/>
          </w:tcPr>
          <w:p w:rsidR="00E365C6" w:rsidRDefault="00E365C6">
            <w:pPr>
              <w:spacing w:line="360" w:lineRule="auto"/>
              <w:jc w:val="center"/>
              <w:rPr>
                <w:rFonts w:cs="Times New Roman"/>
                <w:b/>
                <w:bCs/>
                <w:sz w:val="24"/>
                <w:szCs w:val="24"/>
              </w:rPr>
            </w:pPr>
          </w:p>
        </w:tc>
      </w:tr>
      <w:tr w:rsidR="00E365C6">
        <w:tc>
          <w:tcPr>
            <w:tcW w:w="2354" w:type="dxa"/>
          </w:tcPr>
          <w:p w:rsidR="00E365C6" w:rsidRDefault="00E365C6">
            <w:pPr>
              <w:rPr>
                <w:rFonts w:cs="Times New Roman"/>
                <w:b/>
                <w:bCs/>
                <w:color w:val="FF0000"/>
                <w:sz w:val="24"/>
                <w:szCs w:val="24"/>
              </w:rPr>
            </w:pPr>
          </w:p>
        </w:tc>
        <w:tc>
          <w:tcPr>
            <w:tcW w:w="2464" w:type="dxa"/>
          </w:tcPr>
          <w:p w:rsidR="00E365C6" w:rsidRDefault="00E365C6">
            <w:pPr>
              <w:spacing w:line="360" w:lineRule="auto"/>
              <w:rPr>
                <w:rFonts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2464" w:type="dxa"/>
          </w:tcPr>
          <w:p w:rsidR="00E365C6" w:rsidRDefault="00E365C6">
            <w:pPr>
              <w:spacing w:line="360" w:lineRule="auto"/>
              <w:rPr>
                <w:rFonts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2978" w:type="dxa"/>
          </w:tcPr>
          <w:p w:rsidR="00E365C6" w:rsidRDefault="00E365C6">
            <w:pPr>
              <w:spacing w:line="360" w:lineRule="auto"/>
              <w:jc w:val="center"/>
              <w:rPr>
                <w:rFonts w:cs="Times New Roman"/>
                <w:b/>
                <w:bCs/>
                <w:sz w:val="24"/>
                <w:szCs w:val="24"/>
              </w:rPr>
            </w:pPr>
          </w:p>
        </w:tc>
      </w:tr>
      <w:tr w:rsidR="00E365C6">
        <w:tc>
          <w:tcPr>
            <w:tcW w:w="2354" w:type="dxa"/>
          </w:tcPr>
          <w:p w:rsidR="00E365C6" w:rsidRDefault="00E365C6">
            <w:pPr>
              <w:rPr>
                <w:rFonts w:cs="Times New Roman"/>
                <w:b/>
                <w:bCs/>
                <w:color w:val="FF0000"/>
                <w:sz w:val="24"/>
                <w:szCs w:val="24"/>
              </w:rPr>
            </w:pPr>
          </w:p>
        </w:tc>
        <w:tc>
          <w:tcPr>
            <w:tcW w:w="2464" w:type="dxa"/>
          </w:tcPr>
          <w:p w:rsidR="00E365C6" w:rsidRDefault="00E365C6">
            <w:pPr>
              <w:spacing w:line="360" w:lineRule="auto"/>
              <w:rPr>
                <w:rFonts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2464" w:type="dxa"/>
          </w:tcPr>
          <w:p w:rsidR="00E365C6" w:rsidRDefault="00E365C6">
            <w:pPr>
              <w:spacing w:line="360" w:lineRule="auto"/>
              <w:rPr>
                <w:rFonts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2978" w:type="dxa"/>
          </w:tcPr>
          <w:p w:rsidR="00E365C6" w:rsidRDefault="00E365C6">
            <w:pPr>
              <w:spacing w:line="360" w:lineRule="auto"/>
              <w:jc w:val="center"/>
              <w:rPr>
                <w:rFonts w:cs="Times New Roman"/>
                <w:b/>
                <w:bCs/>
                <w:sz w:val="24"/>
                <w:szCs w:val="24"/>
              </w:rPr>
            </w:pPr>
          </w:p>
        </w:tc>
      </w:tr>
      <w:tr w:rsidR="00E365C6">
        <w:tc>
          <w:tcPr>
            <w:tcW w:w="2354" w:type="dxa"/>
          </w:tcPr>
          <w:p w:rsidR="00E365C6" w:rsidRDefault="00E365C6">
            <w:pPr>
              <w:rPr>
                <w:rFonts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2464" w:type="dxa"/>
          </w:tcPr>
          <w:p w:rsidR="00E365C6" w:rsidRDefault="00E365C6">
            <w:pPr>
              <w:spacing w:line="360" w:lineRule="auto"/>
              <w:rPr>
                <w:rFonts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2464" w:type="dxa"/>
          </w:tcPr>
          <w:p w:rsidR="00E365C6" w:rsidRDefault="00E365C6">
            <w:pPr>
              <w:spacing w:line="360" w:lineRule="auto"/>
              <w:rPr>
                <w:rFonts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2978" w:type="dxa"/>
          </w:tcPr>
          <w:p w:rsidR="00E365C6" w:rsidRDefault="00E365C6">
            <w:pPr>
              <w:spacing w:line="360" w:lineRule="auto"/>
              <w:jc w:val="center"/>
              <w:rPr>
                <w:rFonts w:cs="Times New Roman"/>
                <w:b/>
                <w:bCs/>
                <w:sz w:val="24"/>
                <w:szCs w:val="24"/>
              </w:rPr>
            </w:pPr>
          </w:p>
        </w:tc>
      </w:tr>
    </w:tbl>
    <w:p w:rsidR="00E365C6" w:rsidRDefault="00E365C6">
      <w:pPr>
        <w:numPr>
          <w:ilvl w:val="0"/>
          <w:numId w:val="3"/>
        </w:numPr>
        <w:tabs>
          <w:tab w:val="clear" w:pos="720"/>
          <w:tab w:val="num" w:pos="360"/>
        </w:tabs>
        <w:spacing w:line="360" w:lineRule="auto"/>
        <w:ind w:left="357" w:hanging="357"/>
        <w:jc w:val="both"/>
        <w:rPr>
          <w:rFonts w:cs="Times New Roman"/>
          <w:b/>
          <w:bCs/>
          <w:sz w:val="24"/>
          <w:szCs w:val="24"/>
        </w:rPr>
      </w:pPr>
      <w:r>
        <w:rPr>
          <w:rFonts w:cs="Times New Roman"/>
          <w:b/>
          <w:bCs/>
          <w:sz w:val="24"/>
          <w:szCs w:val="24"/>
        </w:rPr>
        <w:t xml:space="preserve">Spôsob ocenenia jednotlivých položiek  </w:t>
      </w:r>
    </w:p>
    <w:p w:rsidR="00E365C6" w:rsidRDefault="00E365C6">
      <w:pPr>
        <w:pStyle w:val="Pismenka"/>
        <w:tabs>
          <w:tab w:val="clear" w:pos="426"/>
          <w:tab w:val="num" w:pos="0"/>
        </w:tabs>
        <w:ind w:left="0" w:firstLine="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>a)    Dlhodobý nehmotný a dlhodobý hmotný majetok</w:t>
      </w:r>
    </w:p>
    <w:p w:rsidR="00E365C6" w:rsidRDefault="00E365C6">
      <w:pPr>
        <w:pStyle w:val="Zkladntext"/>
        <w:rPr>
          <w:rFonts w:cs="Times New Roman"/>
          <w:sz w:val="24"/>
          <w:szCs w:val="24"/>
        </w:rPr>
      </w:pPr>
      <w:r>
        <w:rPr>
          <w:rFonts w:cs="Times New Roman"/>
          <w:b/>
          <w:bCs/>
          <w:sz w:val="24"/>
          <w:szCs w:val="24"/>
        </w:rPr>
        <w:t>Dlhodobý majetok nakupovaný</w:t>
      </w:r>
      <w:r>
        <w:rPr>
          <w:rFonts w:cs="Times New Roman"/>
          <w:sz w:val="24"/>
          <w:szCs w:val="24"/>
        </w:rPr>
        <w:t xml:space="preserve"> sa oceňuje </w:t>
      </w:r>
      <w:r>
        <w:rPr>
          <w:rFonts w:cs="Times New Roman"/>
          <w:sz w:val="24"/>
          <w:szCs w:val="24"/>
          <w:u w:val="single"/>
        </w:rPr>
        <w:t>obstarávacou cenou</w:t>
      </w:r>
      <w:r>
        <w:rPr>
          <w:rFonts w:cs="Times New Roman"/>
          <w:sz w:val="24"/>
          <w:szCs w:val="24"/>
        </w:rPr>
        <w:t xml:space="preserve">. </w:t>
      </w:r>
    </w:p>
    <w:p w:rsidR="00E365C6" w:rsidRDefault="00E365C6">
      <w:pPr>
        <w:pStyle w:val="Zkladntext"/>
        <w:ind w:left="425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>Obstarávacia cena zahŕňa cenu, za ktorú sa majetok obstaral a náklady súvisiace s jeho obstaraním. Vyskytujúce sa náklady súvisiace s obstaraním v účtovnej jednotke:</w:t>
      </w:r>
    </w:p>
    <w:p w:rsidR="00E365C6" w:rsidRDefault="00E365C6">
      <w:pPr>
        <w:pStyle w:val="Zkladntext"/>
        <w:ind w:left="425"/>
        <w:rPr>
          <w:rFonts w:cs="Times New Roman"/>
          <w:sz w:val="24"/>
          <w:szCs w:val="24"/>
        </w:rPr>
      </w:pPr>
      <w:r>
        <w:rPr>
          <w:rFonts w:ascii="Tahoma" w:hAnsi="Tahoma" w:cs="Tahoma"/>
          <w:b/>
          <w:bCs/>
          <w:sz w:val="22"/>
          <w:szCs w:val="22"/>
        </w:rPr>
        <w:t xml:space="preserve">x  </w:t>
      </w:r>
      <w:r>
        <w:rPr>
          <w:rFonts w:ascii="Tahoma" w:hAnsi="Tahoma" w:cs="Tahoma"/>
          <w:sz w:val="22"/>
          <w:szCs w:val="22"/>
        </w:rPr>
        <w:t>dopravné</w:t>
      </w:r>
    </w:p>
    <w:p w:rsidR="00E365C6" w:rsidRDefault="00E365C6">
      <w:pPr>
        <w:pStyle w:val="Zkladntext"/>
        <w:ind w:left="425"/>
        <w:rPr>
          <w:rFonts w:ascii="Tahoma" w:hAnsi="Tahoma" w:cs="Tahoma"/>
          <w:sz w:val="22"/>
          <w:szCs w:val="22"/>
        </w:rPr>
      </w:pPr>
      <w:r>
        <w:rPr>
          <w:rFonts w:ascii="Tahoma" w:hAnsi="Tahoma" w:cs="Tahoma"/>
          <w:b/>
          <w:bCs/>
          <w:sz w:val="22"/>
          <w:szCs w:val="22"/>
        </w:rPr>
        <w:t xml:space="preserve">x  </w:t>
      </w:r>
      <w:r>
        <w:rPr>
          <w:rFonts w:ascii="Tahoma" w:hAnsi="Tahoma" w:cs="Tahoma"/>
          <w:sz w:val="22"/>
          <w:szCs w:val="22"/>
        </w:rPr>
        <w:t>montáž</w:t>
      </w:r>
    </w:p>
    <w:p w:rsidR="00E365C6" w:rsidRDefault="00E20AD7">
      <w:pPr>
        <w:pStyle w:val="Zkladntext"/>
        <w:ind w:left="425"/>
        <w:rPr>
          <w:rFonts w:ascii="Tahoma" w:hAnsi="Tahoma" w:cs="Tahoma"/>
          <w:sz w:val="22"/>
          <w:szCs w:val="22"/>
        </w:rPr>
      </w:pPr>
      <w:r>
        <w:rPr>
          <w:rFonts w:ascii="Tahoma" w:hAnsi="Tahoma"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E365C6">
        <w:rPr>
          <w:rFonts w:ascii="Tahoma" w:hAnsi="Tahoma" w:cs="Tahoma"/>
          <w:b/>
          <w:bCs/>
          <w:sz w:val="22"/>
          <w:szCs w:val="22"/>
        </w:rPr>
        <w:instrText xml:space="preserve"> FORMCHECKBOX </w:instrText>
      </w:r>
      <w:r w:rsidR="007C14CA">
        <w:rPr>
          <w:rFonts w:ascii="Tahoma" w:hAnsi="Tahoma" w:cs="Tahoma"/>
          <w:b/>
          <w:bCs/>
          <w:sz w:val="22"/>
          <w:szCs w:val="22"/>
        </w:rPr>
      </w:r>
      <w:r w:rsidR="007C14CA">
        <w:rPr>
          <w:rFonts w:ascii="Tahoma" w:hAnsi="Tahoma" w:cs="Tahoma"/>
          <w:b/>
          <w:bCs/>
          <w:sz w:val="22"/>
          <w:szCs w:val="22"/>
        </w:rPr>
        <w:fldChar w:fldCharType="separate"/>
      </w:r>
      <w:r>
        <w:rPr>
          <w:rFonts w:ascii="Tahoma" w:hAnsi="Tahoma" w:cs="Tahoma"/>
          <w:b/>
          <w:bCs/>
          <w:sz w:val="22"/>
          <w:szCs w:val="22"/>
        </w:rPr>
        <w:fldChar w:fldCharType="end"/>
      </w:r>
      <w:r w:rsidR="00E365C6">
        <w:rPr>
          <w:rFonts w:ascii="Tahoma" w:hAnsi="Tahoma" w:cs="Tahoma"/>
          <w:b/>
          <w:bCs/>
          <w:sz w:val="22"/>
          <w:szCs w:val="22"/>
        </w:rPr>
        <w:t xml:space="preserve">  </w:t>
      </w:r>
      <w:r w:rsidR="00E365C6">
        <w:rPr>
          <w:rFonts w:ascii="Tahoma" w:hAnsi="Tahoma" w:cs="Tahoma"/>
          <w:sz w:val="22"/>
          <w:szCs w:val="22"/>
        </w:rPr>
        <w:t>provízia</w:t>
      </w:r>
    </w:p>
    <w:p w:rsidR="00E365C6" w:rsidRDefault="00E20AD7">
      <w:pPr>
        <w:pStyle w:val="Zkladntext"/>
        <w:ind w:left="425"/>
        <w:rPr>
          <w:rFonts w:ascii="Tahoma" w:hAnsi="Tahoma" w:cs="Tahoma"/>
          <w:b/>
          <w:bCs/>
          <w:sz w:val="22"/>
          <w:szCs w:val="22"/>
        </w:rPr>
      </w:pPr>
      <w:r>
        <w:rPr>
          <w:rFonts w:ascii="Tahoma" w:hAnsi="Tahoma"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E365C6">
        <w:rPr>
          <w:rFonts w:ascii="Tahoma" w:hAnsi="Tahoma" w:cs="Tahoma"/>
          <w:b/>
          <w:bCs/>
          <w:sz w:val="22"/>
          <w:szCs w:val="22"/>
        </w:rPr>
        <w:instrText xml:space="preserve"> FORMCHECKBOX </w:instrText>
      </w:r>
      <w:r w:rsidR="007C14CA">
        <w:rPr>
          <w:rFonts w:ascii="Tahoma" w:hAnsi="Tahoma" w:cs="Tahoma"/>
          <w:b/>
          <w:bCs/>
          <w:sz w:val="22"/>
          <w:szCs w:val="22"/>
        </w:rPr>
      </w:r>
      <w:r w:rsidR="007C14CA">
        <w:rPr>
          <w:rFonts w:ascii="Tahoma" w:hAnsi="Tahoma" w:cs="Tahoma"/>
          <w:b/>
          <w:bCs/>
          <w:sz w:val="22"/>
          <w:szCs w:val="22"/>
        </w:rPr>
        <w:fldChar w:fldCharType="separate"/>
      </w:r>
      <w:r>
        <w:rPr>
          <w:rFonts w:ascii="Tahoma" w:hAnsi="Tahoma" w:cs="Tahoma"/>
          <w:b/>
          <w:bCs/>
          <w:sz w:val="22"/>
          <w:szCs w:val="22"/>
        </w:rPr>
        <w:fldChar w:fldCharType="end"/>
      </w:r>
      <w:r w:rsidR="00E365C6">
        <w:rPr>
          <w:rFonts w:ascii="Tahoma" w:hAnsi="Tahoma" w:cs="Tahoma"/>
          <w:b/>
          <w:bCs/>
          <w:sz w:val="22"/>
          <w:szCs w:val="22"/>
        </w:rPr>
        <w:t xml:space="preserve">  </w:t>
      </w:r>
      <w:r w:rsidR="00E365C6">
        <w:rPr>
          <w:rFonts w:ascii="Tahoma" w:hAnsi="Tahoma" w:cs="Tahoma"/>
          <w:sz w:val="22"/>
          <w:szCs w:val="22"/>
        </w:rPr>
        <w:t>poistné</w:t>
      </w:r>
      <w:r w:rsidR="00E365C6">
        <w:rPr>
          <w:rFonts w:ascii="Tahoma" w:hAnsi="Tahoma" w:cs="Tahoma"/>
          <w:b/>
          <w:bCs/>
          <w:sz w:val="22"/>
          <w:szCs w:val="22"/>
        </w:rPr>
        <w:t xml:space="preserve"> </w:t>
      </w:r>
    </w:p>
    <w:p w:rsidR="00E365C6" w:rsidRDefault="00E20AD7">
      <w:pPr>
        <w:pStyle w:val="Zkladntext"/>
        <w:ind w:left="425"/>
        <w:rPr>
          <w:rFonts w:cs="Times New Roman"/>
          <w:sz w:val="24"/>
          <w:szCs w:val="24"/>
        </w:rPr>
      </w:pPr>
      <w:r>
        <w:rPr>
          <w:rFonts w:ascii="Tahoma" w:hAnsi="Tahoma"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E365C6">
        <w:rPr>
          <w:rFonts w:ascii="Tahoma" w:hAnsi="Tahoma" w:cs="Tahoma"/>
          <w:b/>
          <w:bCs/>
          <w:sz w:val="22"/>
          <w:szCs w:val="22"/>
        </w:rPr>
        <w:instrText xml:space="preserve"> FORMCHECKBOX </w:instrText>
      </w:r>
      <w:r w:rsidR="007C14CA">
        <w:rPr>
          <w:rFonts w:ascii="Tahoma" w:hAnsi="Tahoma" w:cs="Tahoma"/>
          <w:b/>
          <w:bCs/>
          <w:sz w:val="22"/>
          <w:szCs w:val="22"/>
        </w:rPr>
      </w:r>
      <w:r w:rsidR="007C14CA">
        <w:rPr>
          <w:rFonts w:ascii="Tahoma" w:hAnsi="Tahoma" w:cs="Tahoma"/>
          <w:b/>
          <w:bCs/>
          <w:sz w:val="22"/>
          <w:szCs w:val="22"/>
        </w:rPr>
        <w:fldChar w:fldCharType="separate"/>
      </w:r>
      <w:r>
        <w:rPr>
          <w:rFonts w:ascii="Tahoma" w:hAnsi="Tahoma" w:cs="Tahoma"/>
          <w:b/>
          <w:bCs/>
          <w:sz w:val="22"/>
          <w:szCs w:val="22"/>
        </w:rPr>
        <w:fldChar w:fldCharType="end"/>
      </w:r>
      <w:r w:rsidR="00E365C6">
        <w:rPr>
          <w:rFonts w:ascii="Tahoma" w:hAnsi="Tahoma" w:cs="Tahoma"/>
          <w:b/>
          <w:bCs/>
          <w:sz w:val="22"/>
          <w:szCs w:val="22"/>
        </w:rPr>
        <w:t xml:space="preserve">  </w:t>
      </w:r>
      <w:r w:rsidR="00E365C6">
        <w:rPr>
          <w:rFonts w:ascii="Tahoma" w:hAnsi="Tahoma" w:cs="Tahoma"/>
          <w:sz w:val="22"/>
          <w:szCs w:val="22"/>
        </w:rPr>
        <w:t xml:space="preserve">iné  </w:t>
      </w:r>
    </w:p>
    <w:p w:rsidR="00E365C6" w:rsidRDefault="00E365C6">
      <w:pPr>
        <w:pStyle w:val="Zkladntext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lastRenderedPageBreak/>
        <w:t>Súčasťou obstarávacej ceny nie sú:</w:t>
      </w:r>
    </w:p>
    <w:p w:rsidR="00E365C6" w:rsidRDefault="00E20AD7">
      <w:pPr>
        <w:pStyle w:val="Zkladntext"/>
        <w:rPr>
          <w:rFonts w:cs="Times New Roman"/>
          <w:sz w:val="22"/>
          <w:szCs w:val="22"/>
        </w:rPr>
      </w:pPr>
      <w:r>
        <w:rPr>
          <w:rFonts w:cs="Times New Roman"/>
          <w:sz w:val="22"/>
          <w:szCs w:val="22"/>
        </w:rPr>
        <w:fldChar w:fldCharType="begin">
          <w:ffData>
            <w:name w:val="CheckBox"/>
            <w:enabled/>
            <w:calcOnExit w:val="0"/>
            <w:checkBox>
              <w:sizeAuto/>
              <w:default w:val="0"/>
            </w:checkBox>
          </w:ffData>
        </w:fldChar>
      </w:r>
      <w:r w:rsidR="00E365C6">
        <w:rPr>
          <w:rFonts w:cs="Times New Roman"/>
          <w:sz w:val="22"/>
          <w:szCs w:val="22"/>
        </w:rPr>
        <w:instrText xml:space="preserve"> FORMCHECKBOX </w:instrText>
      </w:r>
      <w:r w:rsidR="007C14CA">
        <w:rPr>
          <w:rFonts w:cs="Times New Roman"/>
          <w:sz w:val="22"/>
          <w:szCs w:val="22"/>
        </w:rPr>
      </w:r>
      <w:r w:rsidR="007C14CA">
        <w:rPr>
          <w:rFonts w:cs="Times New Roman"/>
          <w:sz w:val="22"/>
          <w:szCs w:val="22"/>
        </w:rPr>
        <w:fldChar w:fldCharType="separate"/>
      </w:r>
      <w:r>
        <w:rPr>
          <w:rFonts w:cs="Times New Roman"/>
          <w:sz w:val="22"/>
          <w:szCs w:val="22"/>
        </w:rPr>
        <w:fldChar w:fldCharType="end"/>
      </w:r>
      <w:r w:rsidR="00E365C6">
        <w:rPr>
          <w:rFonts w:cs="Times New Roman"/>
          <w:sz w:val="22"/>
          <w:szCs w:val="22"/>
        </w:rPr>
        <w:t xml:space="preserve">  úroky </w:t>
      </w:r>
    </w:p>
    <w:p w:rsidR="00E365C6" w:rsidRDefault="00E20AD7">
      <w:pPr>
        <w:pStyle w:val="Zkladntext"/>
        <w:rPr>
          <w:rFonts w:cs="Times New Roman"/>
          <w:sz w:val="22"/>
          <w:szCs w:val="22"/>
        </w:rPr>
      </w:pPr>
      <w:r>
        <w:rPr>
          <w:rFonts w:cs="Times New Roman"/>
          <w:sz w:val="22"/>
          <w:szCs w:val="22"/>
        </w:rPr>
        <w:fldChar w:fldCharType="begin">
          <w:ffData>
            <w:name w:val="CheckBox"/>
            <w:enabled/>
            <w:calcOnExit w:val="0"/>
            <w:checkBox>
              <w:sizeAuto/>
              <w:default w:val="0"/>
            </w:checkBox>
          </w:ffData>
        </w:fldChar>
      </w:r>
      <w:r w:rsidR="00E365C6">
        <w:rPr>
          <w:rFonts w:cs="Times New Roman"/>
          <w:sz w:val="22"/>
          <w:szCs w:val="22"/>
        </w:rPr>
        <w:instrText xml:space="preserve"> FORMCHECKBOX </w:instrText>
      </w:r>
      <w:r w:rsidR="007C14CA">
        <w:rPr>
          <w:rFonts w:cs="Times New Roman"/>
          <w:sz w:val="22"/>
          <w:szCs w:val="22"/>
        </w:rPr>
      </w:r>
      <w:r w:rsidR="007C14CA">
        <w:rPr>
          <w:rFonts w:cs="Times New Roman"/>
          <w:sz w:val="22"/>
          <w:szCs w:val="22"/>
        </w:rPr>
        <w:fldChar w:fldCharType="separate"/>
      </w:r>
      <w:r>
        <w:rPr>
          <w:rFonts w:cs="Times New Roman"/>
          <w:sz w:val="22"/>
          <w:szCs w:val="22"/>
        </w:rPr>
        <w:fldChar w:fldCharType="end"/>
      </w:r>
      <w:r w:rsidR="00E365C6">
        <w:rPr>
          <w:rFonts w:cs="Times New Roman"/>
          <w:sz w:val="22"/>
          <w:szCs w:val="22"/>
        </w:rPr>
        <w:t xml:space="preserve">  realizované kurzové rozdiely,</w:t>
      </w:r>
    </w:p>
    <w:p w:rsidR="00E365C6" w:rsidRDefault="00E365C6">
      <w:pPr>
        <w:pStyle w:val="Zkladntext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>ktoré vznikli do momentu uvedenia dlhodobého majetku do užívania.</w:t>
      </w:r>
    </w:p>
    <w:p w:rsidR="00E365C6" w:rsidRDefault="00E365C6">
      <w:pPr>
        <w:pStyle w:val="Zkladntext"/>
        <w:rPr>
          <w:rFonts w:cs="Times New Roman"/>
          <w:sz w:val="24"/>
          <w:szCs w:val="24"/>
        </w:rPr>
      </w:pPr>
      <w:r>
        <w:rPr>
          <w:rFonts w:cs="Times New Roman"/>
          <w:b/>
          <w:bCs/>
          <w:sz w:val="24"/>
          <w:szCs w:val="24"/>
        </w:rPr>
        <w:t xml:space="preserve">Dlhodobý majetok vytvorený vlastnou činnosťou </w:t>
      </w:r>
      <w:r>
        <w:rPr>
          <w:rFonts w:cs="Times New Roman"/>
          <w:sz w:val="24"/>
          <w:szCs w:val="24"/>
        </w:rPr>
        <w:t xml:space="preserve">sa oceňuje </w:t>
      </w:r>
      <w:r>
        <w:rPr>
          <w:rFonts w:cs="Times New Roman"/>
          <w:sz w:val="24"/>
          <w:szCs w:val="24"/>
          <w:u w:val="single"/>
        </w:rPr>
        <w:t>vlastnými nákladmi</w:t>
      </w:r>
      <w:r>
        <w:rPr>
          <w:rFonts w:cs="Times New Roman"/>
          <w:sz w:val="24"/>
          <w:szCs w:val="24"/>
        </w:rPr>
        <w:t>.</w:t>
      </w:r>
    </w:p>
    <w:p w:rsidR="00E365C6" w:rsidRDefault="00E365C6">
      <w:pPr>
        <w:pStyle w:val="Zkladntext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>Vlastné náklady obsahujú:</w:t>
      </w:r>
    </w:p>
    <w:p w:rsidR="00E365C6" w:rsidRDefault="00E20AD7">
      <w:pPr>
        <w:pStyle w:val="Zkladntext"/>
        <w:ind w:left="425"/>
        <w:rPr>
          <w:rFonts w:ascii="Tahoma" w:hAnsi="Tahoma" w:cs="Tahoma"/>
          <w:sz w:val="22"/>
          <w:szCs w:val="22"/>
        </w:rPr>
      </w:pPr>
      <w:r>
        <w:rPr>
          <w:rFonts w:cs="Times New Roman"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E365C6">
        <w:rPr>
          <w:rFonts w:cs="Times New Roman"/>
          <w:sz w:val="22"/>
          <w:szCs w:val="22"/>
        </w:rPr>
        <w:instrText xml:space="preserve"> FORMCHECKBOX </w:instrText>
      </w:r>
      <w:r w:rsidR="007C14CA">
        <w:rPr>
          <w:rFonts w:cs="Times New Roman"/>
          <w:sz w:val="22"/>
          <w:szCs w:val="22"/>
        </w:rPr>
      </w:r>
      <w:r w:rsidR="007C14CA">
        <w:rPr>
          <w:rFonts w:cs="Times New Roman"/>
          <w:sz w:val="22"/>
          <w:szCs w:val="22"/>
        </w:rPr>
        <w:fldChar w:fldCharType="separate"/>
      </w:r>
      <w:r>
        <w:rPr>
          <w:rFonts w:cs="Times New Roman"/>
          <w:sz w:val="22"/>
          <w:szCs w:val="22"/>
        </w:rPr>
        <w:fldChar w:fldCharType="end"/>
      </w:r>
      <w:r w:rsidR="00E365C6">
        <w:rPr>
          <w:rFonts w:ascii="Tahoma" w:hAnsi="Tahoma" w:cs="Tahoma"/>
          <w:b/>
          <w:bCs/>
          <w:sz w:val="22"/>
          <w:szCs w:val="22"/>
        </w:rPr>
        <w:t xml:space="preserve">  </w:t>
      </w:r>
      <w:r w:rsidR="00E365C6">
        <w:rPr>
          <w:rFonts w:ascii="Tahoma" w:hAnsi="Tahoma" w:cs="Tahoma"/>
          <w:sz w:val="22"/>
          <w:szCs w:val="22"/>
        </w:rPr>
        <w:t>priame náklady vynaložené na výrobu alebo inú činnosť</w:t>
      </w:r>
    </w:p>
    <w:p w:rsidR="00E365C6" w:rsidRDefault="00E20AD7">
      <w:pPr>
        <w:pStyle w:val="Zkladntext"/>
        <w:ind w:left="425"/>
        <w:rPr>
          <w:rFonts w:ascii="Tahoma" w:hAnsi="Tahoma" w:cs="Tahoma"/>
          <w:sz w:val="22"/>
          <w:szCs w:val="22"/>
        </w:rPr>
      </w:pPr>
      <w:r>
        <w:rPr>
          <w:rFonts w:cs="Times New Roman"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E365C6">
        <w:rPr>
          <w:rFonts w:cs="Times New Roman"/>
          <w:sz w:val="22"/>
          <w:szCs w:val="22"/>
        </w:rPr>
        <w:instrText xml:space="preserve"> FORMCHECKBOX </w:instrText>
      </w:r>
      <w:r w:rsidR="007C14CA">
        <w:rPr>
          <w:rFonts w:cs="Times New Roman"/>
          <w:sz w:val="22"/>
          <w:szCs w:val="22"/>
        </w:rPr>
      </w:r>
      <w:r w:rsidR="007C14CA">
        <w:rPr>
          <w:rFonts w:cs="Times New Roman"/>
          <w:sz w:val="22"/>
          <w:szCs w:val="22"/>
        </w:rPr>
        <w:fldChar w:fldCharType="separate"/>
      </w:r>
      <w:r>
        <w:rPr>
          <w:rFonts w:cs="Times New Roman"/>
          <w:sz w:val="22"/>
          <w:szCs w:val="22"/>
        </w:rPr>
        <w:fldChar w:fldCharType="end"/>
      </w:r>
      <w:r w:rsidR="00E365C6">
        <w:rPr>
          <w:rFonts w:ascii="Tahoma" w:hAnsi="Tahoma" w:cs="Tahoma"/>
          <w:b/>
          <w:bCs/>
          <w:sz w:val="22"/>
          <w:szCs w:val="22"/>
        </w:rPr>
        <w:t xml:space="preserve">  </w:t>
      </w:r>
      <w:r w:rsidR="00E365C6">
        <w:rPr>
          <w:rFonts w:ascii="Tahoma" w:hAnsi="Tahoma" w:cs="Tahoma"/>
          <w:sz w:val="22"/>
          <w:szCs w:val="22"/>
        </w:rPr>
        <w:t xml:space="preserve">časť nepriamych nákladov, ktoré sa vzťahujú na výrobu alebo inú činnosť </w:t>
      </w:r>
    </w:p>
    <w:p w:rsidR="00E365C6" w:rsidRDefault="00E365C6">
      <w:pPr>
        <w:pStyle w:val="Zkladntext"/>
        <w:ind w:left="425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>Slovný opis nepriamych nákladov ..................................................................................................</w:t>
      </w:r>
    </w:p>
    <w:p w:rsidR="00E365C6" w:rsidRDefault="00E365C6">
      <w:pPr>
        <w:pStyle w:val="Zkladntext"/>
        <w:ind w:left="425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E365C6" w:rsidRDefault="00E365C6">
      <w:pPr>
        <w:pStyle w:val="Zkladntext"/>
        <w:ind w:left="425"/>
        <w:rPr>
          <w:rFonts w:ascii="Tahoma" w:hAnsi="Tahoma" w:cs="Tahoma"/>
          <w:sz w:val="24"/>
          <w:szCs w:val="24"/>
        </w:rPr>
      </w:pPr>
    </w:p>
    <w:p w:rsidR="00E365C6" w:rsidRDefault="00E365C6">
      <w:pPr>
        <w:pStyle w:val="Pismenka"/>
        <w:tabs>
          <w:tab w:val="clear" w:pos="426"/>
          <w:tab w:val="num" w:pos="0"/>
        </w:tabs>
        <w:ind w:left="0" w:firstLine="0"/>
        <w:rPr>
          <w:rFonts w:cs="Times New Roman"/>
          <w:b w:val="0"/>
          <w:bCs w:val="0"/>
          <w:sz w:val="24"/>
          <w:szCs w:val="24"/>
          <w:u w:val="single"/>
        </w:rPr>
      </w:pPr>
      <w:r>
        <w:rPr>
          <w:rFonts w:cs="Times New Roman"/>
          <w:sz w:val="24"/>
          <w:szCs w:val="24"/>
        </w:rPr>
        <w:t xml:space="preserve">       Dlhodobý   majetok   získaný   darovaním   alebo   delimitáciou   </w:t>
      </w:r>
      <w:r>
        <w:rPr>
          <w:rFonts w:cs="Times New Roman"/>
          <w:b w:val="0"/>
          <w:bCs w:val="0"/>
          <w:sz w:val="24"/>
          <w:szCs w:val="24"/>
        </w:rPr>
        <w:t>sa   oceňuje</w:t>
      </w:r>
      <w:r>
        <w:rPr>
          <w:rFonts w:cs="Times New Roman"/>
          <w:sz w:val="24"/>
          <w:szCs w:val="24"/>
        </w:rPr>
        <w:t xml:space="preserve">  </w:t>
      </w:r>
      <w:r>
        <w:rPr>
          <w:rFonts w:cs="Times New Roman"/>
          <w:b w:val="0"/>
          <w:bCs w:val="0"/>
          <w:sz w:val="24"/>
          <w:szCs w:val="24"/>
          <w:u w:val="single"/>
        </w:rPr>
        <w:t xml:space="preserve">reprodukčnou   </w:t>
      </w:r>
    </w:p>
    <w:p w:rsidR="00E365C6" w:rsidRDefault="00E365C6">
      <w:pPr>
        <w:pStyle w:val="Pismenka"/>
        <w:tabs>
          <w:tab w:val="clear" w:pos="426"/>
          <w:tab w:val="num" w:pos="0"/>
        </w:tabs>
        <w:ind w:left="0" w:firstLine="0"/>
        <w:rPr>
          <w:rFonts w:cs="Times New Roman"/>
          <w:sz w:val="24"/>
          <w:szCs w:val="24"/>
        </w:rPr>
      </w:pPr>
      <w:r>
        <w:rPr>
          <w:rFonts w:cs="Times New Roman"/>
          <w:b w:val="0"/>
          <w:bCs w:val="0"/>
          <w:sz w:val="24"/>
          <w:szCs w:val="24"/>
        </w:rPr>
        <w:t xml:space="preserve">       </w:t>
      </w:r>
      <w:r>
        <w:rPr>
          <w:rFonts w:cs="Times New Roman"/>
          <w:b w:val="0"/>
          <w:bCs w:val="0"/>
          <w:sz w:val="24"/>
          <w:szCs w:val="24"/>
          <w:u w:val="single"/>
        </w:rPr>
        <w:t>obstarávacou cenou.</w:t>
      </w:r>
      <w:r>
        <w:rPr>
          <w:rFonts w:cs="Times New Roman"/>
          <w:sz w:val="24"/>
          <w:szCs w:val="24"/>
        </w:rPr>
        <w:t xml:space="preserve">  </w:t>
      </w:r>
    </w:p>
    <w:p w:rsidR="00E365C6" w:rsidRDefault="00E365C6">
      <w:pPr>
        <w:pStyle w:val="Pismenka"/>
        <w:tabs>
          <w:tab w:val="clear" w:pos="426"/>
          <w:tab w:val="num" w:pos="0"/>
        </w:tabs>
        <w:ind w:left="0" w:firstLine="0"/>
        <w:jc w:val="left"/>
        <w:rPr>
          <w:rFonts w:cs="Times New Roman"/>
          <w:sz w:val="24"/>
          <w:szCs w:val="24"/>
        </w:rPr>
      </w:pPr>
    </w:p>
    <w:p w:rsidR="00E365C6" w:rsidRDefault="00E365C6">
      <w:pPr>
        <w:pStyle w:val="Pismenka"/>
        <w:tabs>
          <w:tab w:val="clear" w:pos="426"/>
          <w:tab w:val="num" w:pos="0"/>
        </w:tabs>
        <w:ind w:left="0" w:firstLine="0"/>
        <w:rPr>
          <w:rFonts w:cs="Times New Roman"/>
          <w:b w:val="0"/>
          <w:bCs w:val="0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  Dlhodobý    majetok   nadobudnutý    bezodplatným    prevodom    </w:t>
      </w:r>
      <w:r>
        <w:rPr>
          <w:rFonts w:cs="Times New Roman"/>
          <w:b w:val="0"/>
          <w:bCs w:val="0"/>
          <w:sz w:val="24"/>
          <w:szCs w:val="24"/>
        </w:rPr>
        <w:t xml:space="preserve">pri     splynutí,   zlúčení,                  </w:t>
      </w:r>
    </w:p>
    <w:p w:rsidR="00E365C6" w:rsidRDefault="00E365C6">
      <w:pPr>
        <w:pStyle w:val="Pismenka"/>
        <w:tabs>
          <w:tab w:val="clear" w:pos="426"/>
          <w:tab w:val="num" w:pos="0"/>
        </w:tabs>
        <w:ind w:left="0" w:firstLine="0"/>
        <w:rPr>
          <w:rFonts w:cs="Times New Roman"/>
          <w:sz w:val="24"/>
          <w:szCs w:val="24"/>
        </w:rPr>
      </w:pPr>
      <w:r>
        <w:rPr>
          <w:rFonts w:cs="Times New Roman"/>
          <w:b w:val="0"/>
          <w:bCs w:val="0"/>
          <w:sz w:val="24"/>
          <w:szCs w:val="24"/>
        </w:rPr>
        <w:t xml:space="preserve">       rozdelení alebo</w:t>
      </w:r>
      <w:r>
        <w:rPr>
          <w:rFonts w:cs="Times New Roman"/>
          <w:sz w:val="24"/>
          <w:szCs w:val="24"/>
        </w:rPr>
        <w:t xml:space="preserve"> pri prevode správy </w:t>
      </w:r>
      <w:r>
        <w:rPr>
          <w:rFonts w:cs="Times New Roman"/>
          <w:b w:val="0"/>
          <w:bCs w:val="0"/>
          <w:sz w:val="24"/>
          <w:szCs w:val="24"/>
        </w:rPr>
        <w:t>sa oceňuje cenou, v ktorej sa doteraz viedol  v účtovníctve.</w:t>
      </w:r>
      <w:r>
        <w:rPr>
          <w:rFonts w:cs="Times New Roman"/>
          <w:sz w:val="24"/>
          <w:szCs w:val="24"/>
        </w:rPr>
        <w:t xml:space="preserve"> </w:t>
      </w:r>
    </w:p>
    <w:p w:rsidR="00E365C6" w:rsidRDefault="00E365C6">
      <w:pPr>
        <w:pStyle w:val="Pismenka"/>
        <w:tabs>
          <w:tab w:val="clear" w:pos="426"/>
          <w:tab w:val="num" w:pos="0"/>
        </w:tabs>
        <w:ind w:left="0" w:firstLine="0"/>
        <w:rPr>
          <w:rFonts w:cs="Times New Roman"/>
          <w:b w:val="0"/>
          <w:bCs w:val="0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  </w:t>
      </w:r>
      <w:r>
        <w:rPr>
          <w:rFonts w:cs="Times New Roman"/>
          <w:b w:val="0"/>
          <w:bCs w:val="0"/>
          <w:sz w:val="24"/>
          <w:szCs w:val="24"/>
        </w:rPr>
        <w:t xml:space="preserve">Ak cenu nie je možné zistiť, oceňuje sa </w:t>
      </w:r>
      <w:r>
        <w:rPr>
          <w:rFonts w:cs="Times New Roman"/>
          <w:b w:val="0"/>
          <w:bCs w:val="0"/>
          <w:sz w:val="24"/>
          <w:szCs w:val="24"/>
          <w:u w:val="single"/>
        </w:rPr>
        <w:t>reprodukčnou obstarávacou cenou.</w:t>
      </w:r>
      <w:r>
        <w:rPr>
          <w:rFonts w:cs="Times New Roman"/>
          <w:b w:val="0"/>
          <w:bCs w:val="0"/>
          <w:sz w:val="24"/>
          <w:szCs w:val="24"/>
        </w:rPr>
        <w:t xml:space="preserve">  </w:t>
      </w:r>
    </w:p>
    <w:p w:rsidR="00E365C6" w:rsidRDefault="00E365C6">
      <w:pPr>
        <w:pStyle w:val="Pismenka"/>
        <w:tabs>
          <w:tab w:val="clear" w:pos="426"/>
        </w:tabs>
        <w:rPr>
          <w:rFonts w:cs="Times New Roman"/>
          <w:b w:val="0"/>
          <w:bCs w:val="0"/>
          <w:sz w:val="24"/>
          <w:szCs w:val="24"/>
        </w:rPr>
      </w:pPr>
      <w:r>
        <w:rPr>
          <w:rFonts w:cs="Times New Roman"/>
          <w:b w:val="0"/>
          <w:bCs w:val="0"/>
          <w:sz w:val="24"/>
          <w:szCs w:val="24"/>
        </w:rPr>
        <w:t xml:space="preserve">       Od roku 2008 sa uplatňuje zásada opatrnosti - prechodné zníženie hodnoty majetku sa vyjadruje vytvorením opravnej položky.</w:t>
      </w:r>
    </w:p>
    <w:p w:rsidR="00E365C6" w:rsidRDefault="00E365C6">
      <w:pPr>
        <w:pStyle w:val="Zkladntext"/>
        <w:ind w:left="0"/>
        <w:rPr>
          <w:rFonts w:cs="Times New Roman"/>
          <w:sz w:val="24"/>
          <w:szCs w:val="24"/>
        </w:rPr>
      </w:pPr>
    </w:p>
    <w:p w:rsidR="00E365C6" w:rsidRDefault="00E365C6">
      <w:pPr>
        <w:pStyle w:val="Pismenka"/>
        <w:numPr>
          <w:ilvl w:val="0"/>
          <w:numId w:val="4"/>
        </w:numPr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Dlhodobý finančný majetok sa oceňuje </w:t>
      </w:r>
      <w:r>
        <w:rPr>
          <w:rFonts w:cs="Times New Roman"/>
          <w:b w:val="0"/>
          <w:bCs w:val="0"/>
          <w:sz w:val="24"/>
          <w:szCs w:val="24"/>
          <w:u w:val="single"/>
        </w:rPr>
        <w:t>obstarávacou cenou</w:t>
      </w:r>
      <w:r>
        <w:rPr>
          <w:rFonts w:cs="Times New Roman"/>
          <w:b w:val="0"/>
          <w:bCs w:val="0"/>
          <w:sz w:val="24"/>
          <w:szCs w:val="24"/>
        </w:rPr>
        <w:t>.</w:t>
      </w:r>
    </w:p>
    <w:p w:rsidR="00E365C6" w:rsidRDefault="00E365C6">
      <w:pPr>
        <w:pStyle w:val="Pismenka"/>
        <w:tabs>
          <w:tab w:val="clear" w:pos="426"/>
        </w:tabs>
        <w:ind w:left="0" w:firstLine="0"/>
        <w:rPr>
          <w:rFonts w:cs="Times New Roman"/>
          <w:sz w:val="24"/>
          <w:szCs w:val="24"/>
        </w:rPr>
      </w:pPr>
    </w:p>
    <w:p w:rsidR="00E365C6" w:rsidRDefault="00E365C6">
      <w:pPr>
        <w:pStyle w:val="Pismenka"/>
        <w:numPr>
          <w:ilvl w:val="0"/>
          <w:numId w:val="4"/>
        </w:numPr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Zásoby </w:t>
      </w:r>
    </w:p>
    <w:p w:rsidR="00E365C6" w:rsidRDefault="00E365C6">
      <w:pPr>
        <w:pStyle w:val="Pismenka"/>
        <w:tabs>
          <w:tab w:val="clear" w:pos="426"/>
        </w:tabs>
        <w:ind w:left="420" w:firstLine="0"/>
        <w:rPr>
          <w:rFonts w:cs="Times New Roman"/>
          <w:b w:val="0"/>
          <w:bCs w:val="0"/>
          <w:sz w:val="24"/>
          <w:szCs w:val="24"/>
        </w:rPr>
      </w:pPr>
      <w:r>
        <w:rPr>
          <w:rFonts w:cs="Times New Roman"/>
          <w:sz w:val="24"/>
          <w:szCs w:val="24"/>
        </w:rPr>
        <w:t>Nakupované zásoby</w:t>
      </w:r>
      <w:r>
        <w:rPr>
          <w:rFonts w:cs="Times New Roman"/>
          <w:b w:val="0"/>
          <w:bCs w:val="0"/>
          <w:sz w:val="24"/>
          <w:szCs w:val="24"/>
        </w:rPr>
        <w:t xml:space="preserve"> sa oceňujú </w:t>
      </w:r>
      <w:r>
        <w:rPr>
          <w:rFonts w:cs="Times New Roman"/>
          <w:b w:val="0"/>
          <w:bCs w:val="0"/>
          <w:sz w:val="24"/>
          <w:szCs w:val="24"/>
          <w:u w:val="single"/>
        </w:rPr>
        <w:t>obstarávacou cenou</w:t>
      </w:r>
      <w:r>
        <w:rPr>
          <w:rFonts w:cs="Times New Roman"/>
          <w:b w:val="0"/>
          <w:bCs w:val="0"/>
          <w:sz w:val="24"/>
          <w:szCs w:val="24"/>
        </w:rPr>
        <w:t xml:space="preserve">. </w:t>
      </w:r>
    </w:p>
    <w:p w:rsidR="00E365C6" w:rsidRDefault="00E365C6">
      <w:pPr>
        <w:pStyle w:val="Zkladntext"/>
        <w:ind w:left="425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>Obstarávacia cena zahŕňa cenu, za ktorú sa zásoby obstarali a náklady súvisiace s ich obstaraním. Vyskytujúce sa náklady súvisiace s obstaraním v účtovnej jednotke:</w:t>
      </w:r>
    </w:p>
    <w:p w:rsidR="00E365C6" w:rsidRDefault="00E20AD7">
      <w:pPr>
        <w:pStyle w:val="Zkladntext"/>
        <w:ind w:left="425"/>
        <w:rPr>
          <w:rFonts w:cs="Times New Roman"/>
          <w:sz w:val="24"/>
          <w:szCs w:val="24"/>
        </w:rPr>
      </w:pPr>
      <w:r>
        <w:rPr>
          <w:rFonts w:ascii="Tahoma" w:hAnsi="Tahoma"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E365C6">
        <w:rPr>
          <w:rFonts w:ascii="Tahoma" w:hAnsi="Tahoma" w:cs="Tahoma"/>
          <w:b/>
          <w:bCs/>
          <w:sz w:val="22"/>
          <w:szCs w:val="22"/>
        </w:rPr>
        <w:instrText xml:space="preserve"> FORMCHECKBOX </w:instrText>
      </w:r>
      <w:r w:rsidR="007C14CA">
        <w:rPr>
          <w:rFonts w:ascii="Tahoma" w:hAnsi="Tahoma" w:cs="Tahoma"/>
          <w:b/>
          <w:bCs/>
          <w:sz w:val="22"/>
          <w:szCs w:val="22"/>
        </w:rPr>
      </w:r>
      <w:r w:rsidR="007C14CA">
        <w:rPr>
          <w:rFonts w:ascii="Tahoma" w:hAnsi="Tahoma" w:cs="Tahoma"/>
          <w:b/>
          <w:bCs/>
          <w:sz w:val="22"/>
          <w:szCs w:val="22"/>
        </w:rPr>
        <w:fldChar w:fldCharType="separate"/>
      </w:r>
      <w:r>
        <w:rPr>
          <w:rFonts w:ascii="Tahoma" w:hAnsi="Tahoma" w:cs="Tahoma"/>
          <w:b/>
          <w:bCs/>
          <w:sz w:val="22"/>
          <w:szCs w:val="22"/>
        </w:rPr>
        <w:fldChar w:fldCharType="end"/>
      </w:r>
      <w:r w:rsidR="00E365C6">
        <w:rPr>
          <w:rFonts w:ascii="Tahoma" w:hAnsi="Tahoma" w:cs="Tahoma"/>
          <w:b/>
          <w:bCs/>
          <w:sz w:val="22"/>
          <w:szCs w:val="22"/>
        </w:rPr>
        <w:t xml:space="preserve"> </w:t>
      </w:r>
      <w:r w:rsidR="00E076F6">
        <w:rPr>
          <w:rFonts w:ascii="Tahoma" w:hAnsi="Tahoma" w:cs="Tahoma"/>
          <w:b/>
          <w:bCs/>
          <w:sz w:val="22"/>
          <w:szCs w:val="22"/>
        </w:rPr>
        <w:t>x</w:t>
      </w:r>
      <w:r w:rsidR="00E365C6">
        <w:rPr>
          <w:rFonts w:ascii="Tahoma" w:hAnsi="Tahoma" w:cs="Tahoma"/>
          <w:b/>
          <w:bCs/>
          <w:sz w:val="22"/>
          <w:szCs w:val="22"/>
        </w:rPr>
        <w:t xml:space="preserve"> </w:t>
      </w:r>
      <w:r w:rsidR="00E365C6">
        <w:rPr>
          <w:rFonts w:ascii="Tahoma" w:hAnsi="Tahoma" w:cs="Tahoma"/>
          <w:sz w:val="22"/>
          <w:szCs w:val="22"/>
        </w:rPr>
        <w:t>dopravné</w:t>
      </w:r>
    </w:p>
    <w:p w:rsidR="00E365C6" w:rsidRDefault="00E20AD7">
      <w:pPr>
        <w:pStyle w:val="Zkladntext"/>
        <w:ind w:left="425"/>
        <w:rPr>
          <w:rFonts w:ascii="Tahoma" w:hAnsi="Tahoma" w:cs="Tahoma"/>
          <w:sz w:val="22"/>
          <w:szCs w:val="22"/>
        </w:rPr>
      </w:pPr>
      <w:r>
        <w:rPr>
          <w:rFonts w:ascii="Tahoma" w:hAnsi="Tahoma"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E365C6">
        <w:rPr>
          <w:rFonts w:ascii="Tahoma" w:hAnsi="Tahoma" w:cs="Tahoma"/>
          <w:b/>
          <w:bCs/>
          <w:sz w:val="22"/>
          <w:szCs w:val="22"/>
        </w:rPr>
        <w:instrText xml:space="preserve"> FORMCHECKBOX </w:instrText>
      </w:r>
      <w:r w:rsidR="007C14CA">
        <w:rPr>
          <w:rFonts w:ascii="Tahoma" w:hAnsi="Tahoma" w:cs="Tahoma"/>
          <w:b/>
          <w:bCs/>
          <w:sz w:val="22"/>
          <w:szCs w:val="22"/>
        </w:rPr>
      </w:r>
      <w:r w:rsidR="007C14CA">
        <w:rPr>
          <w:rFonts w:ascii="Tahoma" w:hAnsi="Tahoma" w:cs="Tahoma"/>
          <w:b/>
          <w:bCs/>
          <w:sz w:val="22"/>
          <w:szCs w:val="22"/>
        </w:rPr>
        <w:fldChar w:fldCharType="separate"/>
      </w:r>
      <w:r>
        <w:rPr>
          <w:rFonts w:ascii="Tahoma" w:hAnsi="Tahoma" w:cs="Tahoma"/>
          <w:b/>
          <w:bCs/>
          <w:sz w:val="22"/>
          <w:szCs w:val="22"/>
        </w:rPr>
        <w:fldChar w:fldCharType="end"/>
      </w:r>
      <w:r w:rsidR="00E076F6">
        <w:rPr>
          <w:rFonts w:ascii="Tahoma" w:hAnsi="Tahoma" w:cs="Tahoma"/>
          <w:b/>
          <w:bCs/>
          <w:sz w:val="22"/>
          <w:szCs w:val="22"/>
        </w:rPr>
        <w:t xml:space="preserve"> x</w:t>
      </w:r>
      <w:r w:rsidR="00E365C6">
        <w:rPr>
          <w:rFonts w:ascii="Tahoma" w:hAnsi="Tahoma" w:cs="Tahoma"/>
          <w:b/>
          <w:bCs/>
          <w:sz w:val="22"/>
          <w:szCs w:val="22"/>
        </w:rPr>
        <w:t xml:space="preserve">  </w:t>
      </w:r>
      <w:r w:rsidR="00E365C6">
        <w:rPr>
          <w:rFonts w:ascii="Tahoma" w:hAnsi="Tahoma" w:cs="Tahoma"/>
          <w:sz w:val="22"/>
          <w:szCs w:val="22"/>
        </w:rPr>
        <w:t>montáž</w:t>
      </w:r>
    </w:p>
    <w:p w:rsidR="00E365C6" w:rsidRDefault="00E20AD7">
      <w:pPr>
        <w:pStyle w:val="Zkladntext"/>
        <w:ind w:left="425"/>
        <w:rPr>
          <w:rFonts w:ascii="Tahoma" w:hAnsi="Tahoma" w:cs="Tahoma"/>
          <w:sz w:val="22"/>
          <w:szCs w:val="22"/>
        </w:rPr>
      </w:pPr>
      <w:r>
        <w:rPr>
          <w:rFonts w:ascii="Tahoma" w:hAnsi="Tahoma"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E365C6">
        <w:rPr>
          <w:rFonts w:ascii="Tahoma" w:hAnsi="Tahoma" w:cs="Tahoma"/>
          <w:b/>
          <w:bCs/>
          <w:sz w:val="22"/>
          <w:szCs w:val="22"/>
        </w:rPr>
        <w:instrText xml:space="preserve"> FORMCHECKBOX </w:instrText>
      </w:r>
      <w:r w:rsidR="007C14CA">
        <w:rPr>
          <w:rFonts w:ascii="Tahoma" w:hAnsi="Tahoma" w:cs="Tahoma"/>
          <w:b/>
          <w:bCs/>
          <w:sz w:val="22"/>
          <w:szCs w:val="22"/>
        </w:rPr>
      </w:r>
      <w:r w:rsidR="007C14CA">
        <w:rPr>
          <w:rFonts w:ascii="Tahoma" w:hAnsi="Tahoma" w:cs="Tahoma"/>
          <w:b/>
          <w:bCs/>
          <w:sz w:val="22"/>
          <w:szCs w:val="22"/>
        </w:rPr>
        <w:fldChar w:fldCharType="separate"/>
      </w:r>
      <w:r>
        <w:rPr>
          <w:rFonts w:ascii="Tahoma" w:hAnsi="Tahoma" w:cs="Tahoma"/>
          <w:b/>
          <w:bCs/>
          <w:sz w:val="22"/>
          <w:szCs w:val="22"/>
        </w:rPr>
        <w:fldChar w:fldCharType="end"/>
      </w:r>
      <w:r w:rsidR="00E365C6">
        <w:rPr>
          <w:rFonts w:ascii="Tahoma" w:hAnsi="Tahoma" w:cs="Tahoma"/>
          <w:b/>
          <w:bCs/>
          <w:sz w:val="22"/>
          <w:szCs w:val="22"/>
        </w:rPr>
        <w:t xml:space="preserve">  </w:t>
      </w:r>
      <w:r w:rsidR="00E365C6">
        <w:rPr>
          <w:rFonts w:ascii="Tahoma" w:hAnsi="Tahoma" w:cs="Tahoma"/>
          <w:sz w:val="22"/>
          <w:szCs w:val="22"/>
        </w:rPr>
        <w:t xml:space="preserve">iné  </w:t>
      </w:r>
    </w:p>
    <w:p w:rsidR="00E365C6" w:rsidRDefault="00E365C6">
      <w:pPr>
        <w:pStyle w:val="Zkladntext"/>
        <w:rPr>
          <w:rFonts w:cs="Times New Roman"/>
          <w:b/>
          <w:bCs/>
          <w:sz w:val="24"/>
          <w:szCs w:val="24"/>
        </w:rPr>
      </w:pPr>
    </w:p>
    <w:p w:rsidR="00E365C6" w:rsidRDefault="00E365C6">
      <w:pPr>
        <w:pStyle w:val="Zkladntext"/>
        <w:ind w:left="425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>Nenakupujú sa zásoby na sklad. Zásoby neboli vytvorené vlastnou činnosťou.</w:t>
      </w:r>
    </w:p>
    <w:p w:rsidR="00E365C6" w:rsidRDefault="00E365C6">
      <w:pPr>
        <w:pStyle w:val="Zkladntext"/>
        <w:ind w:left="425"/>
        <w:rPr>
          <w:rFonts w:ascii="Tahoma" w:hAnsi="Tahoma" w:cs="Tahoma"/>
          <w:sz w:val="24"/>
          <w:szCs w:val="24"/>
        </w:rPr>
      </w:pPr>
    </w:p>
    <w:p w:rsidR="00E365C6" w:rsidRDefault="00E365C6">
      <w:pPr>
        <w:pStyle w:val="Zkladntext"/>
        <w:rPr>
          <w:rFonts w:cs="Times New Roman"/>
          <w:sz w:val="24"/>
          <w:szCs w:val="24"/>
        </w:rPr>
      </w:pPr>
      <w:r>
        <w:rPr>
          <w:rFonts w:cs="Times New Roman"/>
          <w:b/>
          <w:bCs/>
          <w:sz w:val="24"/>
          <w:szCs w:val="24"/>
        </w:rPr>
        <w:t>Zásoby získané darovaním alebo delimitáciou</w:t>
      </w:r>
      <w:r>
        <w:rPr>
          <w:rFonts w:cs="Times New Roman"/>
          <w:sz w:val="24"/>
          <w:szCs w:val="24"/>
        </w:rPr>
        <w:t xml:space="preserve"> sa oceňujú </w:t>
      </w:r>
      <w:r>
        <w:rPr>
          <w:rFonts w:cs="Times New Roman"/>
          <w:sz w:val="24"/>
          <w:szCs w:val="24"/>
          <w:u w:val="single"/>
        </w:rPr>
        <w:t>reprodukčnou obstarávacou cenou</w:t>
      </w:r>
      <w:r>
        <w:rPr>
          <w:rFonts w:cs="Times New Roman"/>
          <w:sz w:val="24"/>
          <w:szCs w:val="24"/>
        </w:rPr>
        <w:t xml:space="preserve"> (napr. určenou v darovacej zmluve alebo určenou komisiou pre oceňovanie).</w:t>
      </w:r>
    </w:p>
    <w:p w:rsidR="00E365C6" w:rsidRDefault="00E365C6">
      <w:pPr>
        <w:pStyle w:val="Pismenka"/>
        <w:tabs>
          <w:tab w:val="clear" w:pos="426"/>
        </w:tabs>
        <w:rPr>
          <w:rFonts w:cs="Times New Roman"/>
          <w:b w:val="0"/>
          <w:bCs w:val="0"/>
          <w:sz w:val="24"/>
          <w:szCs w:val="24"/>
        </w:rPr>
      </w:pPr>
      <w:r>
        <w:rPr>
          <w:rFonts w:cs="Times New Roman"/>
          <w:b w:val="0"/>
          <w:bCs w:val="0"/>
          <w:sz w:val="24"/>
          <w:szCs w:val="24"/>
        </w:rPr>
        <w:t xml:space="preserve">       Od roku 2008 sa uplatňuje zásada opatrnosti - prechodné zníženie hodnoty zásob sa vyjadruje vytvorením opravnej položky.</w:t>
      </w:r>
    </w:p>
    <w:p w:rsidR="00E365C6" w:rsidRDefault="00E365C6">
      <w:pPr>
        <w:pStyle w:val="Pismenka"/>
        <w:tabs>
          <w:tab w:val="clear" w:pos="426"/>
        </w:tabs>
        <w:rPr>
          <w:rFonts w:cs="Times New Roman"/>
          <w:b w:val="0"/>
          <w:bCs w:val="0"/>
          <w:sz w:val="24"/>
          <w:szCs w:val="24"/>
        </w:rPr>
      </w:pPr>
    </w:p>
    <w:p w:rsidR="00E365C6" w:rsidRDefault="00E365C6">
      <w:pPr>
        <w:pStyle w:val="Pismenka"/>
        <w:numPr>
          <w:ilvl w:val="0"/>
          <w:numId w:val="4"/>
        </w:numPr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>Pohľadávky</w:t>
      </w:r>
    </w:p>
    <w:p w:rsidR="00E365C6" w:rsidRDefault="00E365C6">
      <w:pPr>
        <w:pStyle w:val="Zkladntext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Pohľadávky pri ich vzniku sa oceňujú ich </w:t>
      </w:r>
      <w:r>
        <w:rPr>
          <w:rFonts w:cs="Times New Roman"/>
          <w:sz w:val="24"/>
          <w:szCs w:val="24"/>
          <w:u w:val="single"/>
        </w:rPr>
        <w:t>menovitou hodnotou</w:t>
      </w:r>
      <w:r>
        <w:rPr>
          <w:rFonts w:cs="Times New Roman"/>
          <w:sz w:val="24"/>
          <w:szCs w:val="24"/>
        </w:rPr>
        <w:t xml:space="preserve">. </w:t>
      </w:r>
    </w:p>
    <w:p w:rsidR="00E365C6" w:rsidRDefault="00E365C6">
      <w:pPr>
        <w:pStyle w:val="Zkladntext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>Od roku 2008 sa uplatňuje zásada opatrnosti - prechodné zníženie hodnoty pohľadávok sa vyjadruje vytvorením opravnej položky.</w:t>
      </w:r>
    </w:p>
    <w:p w:rsidR="00E365C6" w:rsidRDefault="00E365C6">
      <w:pPr>
        <w:pStyle w:val="Zkladntext"/>
        <w:ind w:left="0"/>
        <w:rPr>
          <w:rFonts w:cs="Times New Roman"/>
          <w:sz w:val="24"/>
          <w:szCs w:val="24"/>
        </w:rPr>
      </w:pPr>
    </w:p>
    <w:p w:rsidR="00E365C6" w:rsidRDefault="00E365C6">
      <w:pPr>
        <w:pStyle w:val="Pismenka"/>
        <w:numPr>
          <w:ilvl w:val="0"/>
          <w:numId w:val="4"/>
        </w:numPr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>Peňažné prostriedky a ceniny</w:t>
      </w:r>
    </w:p>
    <w:p w:rsidR="00E365C6" w:rsidRDefault="00E365C6">
      <w:pPr>
        <w:pStyle w:val="Zkladntext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Peňažné prostriedky a ceniny sa oceňujú ich </w:t>
      </w:r>
      <w:r>
        <w:rPr>
          <w:rFonts w:cs="Times New Roman"/>
          <w:sz w:val="24"/>
          <w:szCs w:val="24"/>
          <w:u w:val="single"/>
        </w:rPr>
        <w:t>menovitou hodnotou</w:t>
      </w:r>
      <w:r>
        <w:rPr>
          <w:rFonts w:cs="Times New Roman"/>
          <w:sz w:val="24"/>
          <w:szCs w:val="24"/>
        </w:rPr>
        <w:t>.</w:t>
      </w:r>
    </w:p>
    <w:p w:rsidR="00E365C6" w:rsidRDefault="00E365C6">
      <w:pPr>
        <w:pStyle w:val="Zkladntext"/>
        <w:rPr>
          <w:rFonts w:cs="Times New Roman"/>
          <w:sz w:val="24"/>
          <w:szCs w:val="24"/>
        </w:rPr>
      </w:pPr>
    </w:p>
    <w:p w:rsidR="00E365C6" w:rsidRDefault="00E365C6">
      <w:pPr>
        <w:pStyle w:val="Pismenka"/>
        <w:numPr>
          <w:ilvl w:val="0"/>
          <w:numId w:val="4"/>
        </w:numPr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>Náklady budúcich období a príjmy budúcich období</w:t>
      </w:r>
    </w:p>
    <w:p w:rsidR="00E365C6" w:rsidRDefault="00E365C6">
      <w:pPr>
        <w:pStyle w:val="Zkladntext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>Od roku 2008 sa pri účtovaní nákladov a výnosov uplatňuje zásada časového rozlíšenia. Náklady budúcich období a príjmy budúcich období sa vykazujú vo výške, ktorá je potrebná na dodržanie zásady vecnej a časovej súvislosti s účtovným obdobím.</w:t>
      </w:r>
    </w:p>
    <w:p w:rsidR="00CB1B5F" w:rsidRDefault="00CB1B5F">
      <w:pPr>
        <w:pStyle w:val="Zkladntext"/>
        <w:rPr>
          <w:rFonts w:cs="Times New Roman"/>
          <w:sz w:val="24"/>
          <w:szCs w:val="24"/>
        </w:rPr>
      </w:pPr>
    </w:p>
    <w:p w:rsidR="00CB1B5F" w:rsidRPr="00CB1B5F" w:rsidRDefault="00E365C6" w:rsidP="00CB1B5F">
      <w:pPr>
        <w:pStyle w:val="Pismenka"/>
        <w:numPr>
          <w:ilvl w:val="0"/>
          <w:numId w:val="4"/>
        </w:numPr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>Záväzky</w:t>
      </w:r>
    </w:p>
    <w:p w:rsidR="00E365C6" w:rsidRDefault="00E365C6">
      <w:pPr>
        <w:pStyle w:val="Zkladntext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lastRenderedPageBreak/>
        <w:t xml:space="preserve">Záväzky pri ich vzniku sa oceňujú </w:t>
      </w:r>
      <w:r>
        <w:rPr>
          <w:rFonts w:cs="Times New Roman"/>
          <w:sz w:val="24"/>
          <w:szCs w:val="24"/>
          <w:u w:val="single"/>
        </w:rPr>
        <w:t>menovitou hodnotou</w:t>
      </w:r>
      <w:r>
        <w:rPr>
          <w:rFonts w:cs="Times New Roman"/>
          <w:sz w:val="24"/>
          <w:szCs w:val="24"/>
        </w:rPr>
        <w:t xml:space="preserve">. Ak sa pri inventarizácii zistí, že suma záväzkov je iná ako ich výška v účtovníctve, uvedú sa záväzky v účtovníctve a v účtovnej závierke v tomto zistenom ocenení. </w:t>
      </w:r>
    </w:p>
    <w:p w:rsidR="00E365C6" w:rsidRDefault="00E365C6">
      <w:pPr>
        <w:pStyle w:val="Zkladntext"/>
        <w:rPr>
          <w:rFonts w:cs="Times New Roman"/>
          <w:sz w:val="24"/>
          <w:szCs w:val="24"/>
        </w:rPr>
      </w:pPr>
    </w:p>
    <w:p w:rsidR="00E365C6" w:rsidRDefault="00E365C6">
      <w:pPr>
        <w:pStyle w:val="Pismenka"/>
        <w:numPr>
          <w:ilvl w:val="0"/>
          <w:numId w:val="4"/>
        </w:numPr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Rezervy – </w:t>
      </w:r>
      <w:r>
        <w:rPr>
          <w:rFonts w:cs="Times New Roman"/>
          <w:b w:val="0"/>
          <w:bCs w:val="0"/>
          <w:sz w:val="24"/>
          <w:szCs w:val="24"/>
        </w:rPr>
        <w:t>nie sú tvorené</w:t>
      </w:r>
    </w:p>
    <w:p w:rsidR="00E365C6" w:rsidRDefault="00E365C6">
      <w:pPr>
        <w:pStyle w:val="Zkladntext"/>
        <w:rPr>
          <w:rFonts w:cs="Times New Roman"/>
          <w:sz w:val="24"/>
          <w:szCs w:val="24"/>
        </w:rPr>
      </w:pPr>
    </w:p>
    <w:p w:rsidR="00E365C6" w:rsidRDefault="00E365C6">
      <w:pPr>
        <w:pStyle w:val="Pismenka"/>
        <w:numPr>
          <w:ilvl w:val="0"/>
          <w:numId w:val="4"/>
        </w:numPr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>Výdavky budúcich období a výnosy budúcich období</w:t>
      </w:r>
    </w:p>
    <w:p w:rsidR="00E365C6" w:rsidRDefault="00E365C6">
      <w:pPr>
        <w:pStyle w:val="Zkladntext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Od roku 2008 sa pri účtovaní nákladov a výnosov uplatňuje zásada časového rozlíšenia. Výdavky budúcich období a výnosy budúcich období sa vykazujú vo výške, ktorá je potrebná na dodržanie zásady vecnej a časovej súvislosti s účtovným obdobím. </w:t>
      </w:r>
    </w:p>
    <w:p w:rsidR="00E365C6" w:rsidRDefault="00E365C6">
      <w:pPr>
        <w:pStyle w:val="Pismenka"/>
        <w:tabs>
          <w:tab w:val="clear" w:pos="426"/>
        </w:tabs>
        <w:ind w:left="0" w:firstLine="0"/>
        <w:rPr>
          <w:rFonts w:cs="Times New Roman"/>
          <w:b w:val="0"/>
          <w:bCs w:val="0"/>
          <w:sz w:val="24"/>
          <w:szCs w:val="24"/>
        </w:rPr>
      </w:pPr>
    </w:p>
    <w:p w:rsidR="00E365C6" w:rsidRDefault="00E365C6">
      <w:pPr>
        <w:pStyle w:val="Pismenka"/>
        <w:numPr>
          <w:ilvl w:val="0"/>
          <w:numId w:val="4"/>
        </w:numPr>
        <w:rPr>
          <w:rFonts w:cs="Times New Roman"/>
          <w:b w:val="0"/>
          <w:bCs w:val="0"/>
          <w:sz w:val="24"/>
          <w:szCs w:val="24"/>
        </w:rPr>
      </w:pPr>
      <w:r>
        <w:rPr>
          <w:rFonts w:cs="Times New Roman"/>
          <w:sz w:val="24"/>
          <w:szCs w:val="24"/>
        </w:rPr>
        <w:t>Majetok obstaraný z transferov</w:t>
      </w:r>
      <w:r>
        <w:rPr>
          <w:rFonts w:cs="Times New Roman"/>
          <w:b w:val="0"/>
          <w:bCs w:val="0"/>
          <w:sz w:val="24"/>
          <w:szCs w:val="24"/>
        </w:rPr>
        <w:t xml:space="preserve"> sa oceňuje</w:t>
      </w:r>
      <w:r>
        <w:rPr>
          <w:rFonts w:cs="Times New Roman"/>
          <w:b w:val="0"/>
          <w:bCs w:val="0"/>
          <w:sz w:val="24"/>
          <w:szCs w:val="24"/>
          <w:u w:val="single"/>
        </w:rPr>
        <w:t xml:space="preserve"> obstarávacou cenou.</w:t>
      </w:r>
    </w:p>
    <w:p w:rsidR="00E365C6" w:rsidRDefault="00E365C6">
      <w:pPr>
        <w:pStyle w:val="Zkladntext"/>
        <w:rPr>
          <w:rFonts w:cs="Times New Roman"/>
          <w:b/>
          <w:bCs/>
        </w:rPr>
      </w:pPr>
    </w:p>
    <w:p w:rsidR="00E365C6" w:rsidRDefault="00E365C6">
      <w:pPr>
        <w:pStyle w:val="Pismenka"/>
        <w:numPr>
          <w:ilvl w:val="0"/>
          <w:numId w:val="4"/>
        </w:numPr>
        <w:rPr>
          <w:rFonts w:cs="Times New Roman"/>
          <w:b w:val="0"/>
          <w:bCs w:val="0"/>
          <w:sz w:val="24"/>
          <w:szCs w:val="24"/>
        </w:rPr>
      </w:pPr>
      <w:r>
        <w:rPr>
          <w:rFonts w:cs="Times New Roman"/>
          <w:sz w:val="24"/>
          <w:szCs w:val="24"/>
        </w:rPr>
        <w:t>Majetok obstaraný formou finančného a operatívneho leasingu</w:t>
      </w:r>
      <w:r>
        <w:rPr>
          <w:rFonts w:cs="Times New Roman"/>
          <w:b w:val="0"/>
          <w:bCs w:val="0"/>
          <w:sz w:val="24"/>
          <w:szCs w:val="24"/>
        </w:rPr>
        <w:t xml:space="preserve"> sa oceňuje </w:t>
      </w:r>
      <w:r>
        <w:rPr>
          <w:rFonts w:cs="Times New Roman"/>
          <w:b w:val="0"/>
          <w:bCs w:val="0"/>
          <w:sz w:val="24"/>
          <w:szCs w:val="24"/>
          <w:u w:val="single"/>
        </w:rPr>
        <w:t xml:space="preserve">obstarávacou cenou. </w:t>
      </w:r>
    </w:p>
    <w:p w:rsidR="00E365C6" w:rsidRDefault="00E365C6">
      <w:pPr>
        <w:pStyle w:val="Zkladntext"/>
        <w:rPr>
          <w:rFonts w:cs="Times New Roman"/>
        </w:rPr>
      </w:pPr>
    </w:p>
    <w:p w:rsidR="00E365C6" w:rsidRDefault="00E365C6">
      <w:pPr>
        <w:pStyle w:val="Pismenka"/>
        <w:numPr>
          <w:ilvl w:val="0"/>
          <w:numId w:val="4"/>
        </w:numPr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>Cudzia mena</w:t>
      </w:r>
    </w:p>
    <w:p w:rsidR="00E365C6" w:rsidRDefault="00E365C6">
      <w:pPr>
        <w:pStyle w:val="Zkladntext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>Majetok a záväzky vyjadrené v cudzej mene sa prepočítavajú na eurá referenčným výmenným kurzom určeným a vyhláseným Európskou centrálnou bankou alebo Národnou bankou Slovenska v deň predchádzajúci dňu uskutočnenia účtovného prípadu alebo v iný deň, ak to ustanovuje osobitný predpis a v deň, ku ktorému sa zostavuje účtovná závierka. V účtovnej závierke sú vykázané s prepočtom podľa kurzu platného ku dňu, ku ktorému sa zostavuje. Od roku 2008 sa kurzové straty  účtujú  do nákladov a kurzové zisky do výnosov.</w:t>
      </w:r>
    </w:p>
    <w:p w:rsidR="00E365C6" w:rsidRDefault="00E365C6">
      <w:pPr>
        <w:tabs>
          <w:tab w:val="left" w:pos="3270"/>
        </w:tabs>
        <w:rPr>
          <w:rFonts w:cs="Times New Roman"/>
        </w:rPr>
      </w:pPr>
    </w:p>
    <w:p w:rsidR="00E365C6" w:rsidRDefault="00E365C6">
      <w:pPr>
        <w:pStyle w:val="Pismenka"/>
        <w:numPr>
          <w:ilvl w:val="0"/>
          <w:numId w:val="4"/>
        </w:numPr>
        <w:rPr>
          <w:rFonts w:cs="Times New Roman"/>
          <w:b w:val="0"/>
          <w:bCs w:val="0"/>
          <w:sz w:val="24"/>
          <w:szCs w:val="24"/>
        </w:rPr>
      </w:pPr>
      <w:r>
        <w:rPr>
          <w:rFonts w:cs="Times New Roman"/>
          <w:b w:val="0"/>
          <w:bCs w:val="0"/>
          <w:sz w:val="24"/>
          <w:szCs w:val="24"/>
        </w:rPr>
        <w:t xml:space="preserve">Účtovná jednotka </w:t>
      </w:r>
      <w:r>
        <w:rPr>
          <w:rFonts w:cs="Times New Roman"/>
          <w:sz w:val="24"/>
          <w:szCs w:val="24"/>
        </w:rPr>
        <w:t>nie je</w:t>
      </w:r>
      <w:r>
        <w:rPr>
          <w:rFonts w:cs="Times New Roman"/>
          <w:b w:val="0"/>
          <w:bCs w:val="0"/>
          <w:sz w:val="24"/>
          <w:szCs w:val="24"/>
        </w:rPr>
        <w:t xml:space="preserve"> platiteľom dane z pridanej hodnoty. V prípadoch, keď dodávatelia   sú platiteľmi DPH, fakturovaná DPH je súčasťou ocenenia dlhodobého majetku, zásob, nákladov.</w:t>
      </w:r>
    </w:p>
    <w:p w:rsidR="00E365C6" w:rsidRDefault="00E365C6">
      <w:pPr>
        <w:pStyle w:val="Pismenka"/>
        <w:tabs>
          <w:tab w:val="clear" w:pos="426"/>
        </w:tabs>
        <w:ind w:left="0" w:firstLine="0"/>
        <w:rPr>
          <w:rFonts w:cs="Times New Roman"/>
          <w:b w:val="0"/>
          <w:bCs w:val="0"/>
          <w:sz w:val="24"/>
          <w:szCs w:val="24"/>
        </w:rPr>
      </w:pPr>
    </w:p>
    <w:p w:rsidR="00E365C6" w:rsidRDefault="00E365C6">
      <w:pPr>
        <w:numPr>
          <w:ilvl w:val="0"/>
          <w:numId w:val="3"/>
        </w:numPr>
        <w:tabs>
          <w:tab w:val="clear" w:pos="720"/>
          <w:tab w:val="num" w:pos="360"/>
        </w:tabs>
        <w:ind w:left="357" w:hanging="357"/>
        <w:jc w:val="both"/>
        <w:rPr>
          <w:rFonts w:cs="Times New Roman"/>
          <w:b/>
          <w:bCs/>
          <w:sz w:val="24"/>
          <w:szCs w:val="24"/>
        </w:rPr>
      </w:pPr>
      <w:r>
        <w:rPr>
          <w:rFonts w:cs="Times New Roman"/>
          <w:b/>
          <w:bCs/>
          <w:sz w:val="24"/>
          <w:szCs w:val="24"/>
        </w:rPr>
        <w:t>Podstata odpisovania dlhodobého nehmotného a dlhodobého hmotného majetku</w:t>
      </w:r>
    </w:p>
    <w:p w:rsidR="00E365C6" w:rsidRDefault="00E365C6">
      <w:pPr>
        <w:ind w:left="360"/>
        <w:jc w:val="both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>Odpisy dlhodobého nehmotného majetku a dlhodobého hmotného majetku sú stanovené tak, že</w:t>
      </w:r>
      <w:r>
        <w:rPr>
          <w:rFonts w:cs="Times New Roman"/>
          <w:i/>
          <w:iCs/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>sa vychádza z predpokladanej doby jeho užívania a predpokladaného priebehu jeho opotrebenia. Odpisovať sa začína odo dňa jeho zaradenia do používania. Účtovné odpisy sa zaokrúhľujú na celé koruny smerom nahor. Metóda odpisovania sa používa lineárna. Predpokladaná doba užívania a odpisové sadzby sú stanovené takto:</w:t>
      </w:r>
    </w:p>
    <w:p w:rsidR="00E365C6" w:rsidRDefault="00E365C6">
      <w:pPr>
        <w:jc w:val="both"/>
        <w:rPr>
          <w:rFonts w:cs="Times New Roman"/>
          <w:sz w:val="24"/>
          <w:szCs w:val="24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2242"/>
        <w:gridCol w:w="3071"/>
        <w:gridCol w:w="3071"/>
      </w:tblGrid>
      <w:tr w:rsidR="00E365C6">
        <w:tc>
          <w:tcPr>
            <w:tcW w:w="2242" w:type="dxa"/>
          </w:tcPr>
          <w:p w:rsidR="00E365C6" w:rsidRDefault="00E365C6">
            <w:pPr>
              <w:jc w:val="center"/>
              <w:rPr>
                <w:rFonts w:cs="Times New Roman"/>
                <w:b/>
                <w:bCs/>
                <w:sz w:val="24"/>
                <w:szCs w:val="24"/>
              </w:rPr>
            </w:pPr>
            <w:r>
              <w:rPr>
                <w:rFonts w:cs="Times New Roman"/>
                <w:b/>
                <w:bCs/>
                <w:sz w:val="24"/>
                <w:szCs w:val="24"/>
              </w:rPr>
              <w:t>Odpisová skupina</w:t>
            </w:r>
          </w:p>
        </w:tc>
        <w:tc>
          <w:tcPr>
            <w:tcW w:w="3071" w:type="dxa"/>
          </w:tcPr>
          <w:p w:rsidR="00E365C6" w:rsidRDefault="00E365C6">
            <w:pPr>
              <w:jc w:val="center"/>
              <w:rPr>
                <w:rFonts w:cs="Times New Roman"/>
                <w:b/>
                <w:bCs/>
                <w:sz w:val="24"/>
                <w:szCs w:val="24"/>
              </w:rPr>
            </w:pPr>
            <w:r>
              <w:rPr>
                <w:rFonts w:cs="Times New Roman"/>
                <w:b/>
                <w:bCs/>
                <w:sz w:val="24"/>
                <w:szCs w:val="24"/>
              </w:rPr>
              <w:t>Doba odpisovania v rokoch</w:t>
            </w:r>
          </w:p>
        </w:tc>
        <w:tc>
          <w:tcPr>
            <w:tcW w:w="3071" w:type="dxa"/>
          </w:tcPr>
          <w:p w:rsidR="00E365C6" w:rsidRDefault="00E365C6">
            <w:pPr>
              <w:jc w:val="center"/>
              <w:rPr>
                <w:rFonts w:cs="Times New Roman"/>
                <w:b/>
                <w:bCs/>
                <w:sz w:val="24"/>
                <w:szCs w:val="24"/>
              </w:rPr>
            </w:pPr>
            <w:r>
              <w:rPr>
                <w:rFonts w:cs="Times New Roman"/>
                <w:b/>
                <w:bCs/>
                <w:sz w:val="24"/>
                <w:szCs w:val="24"/>
              </w:rPr>
              <w:t>Ročná odpisová sadzba</w:t>
            </w:r>
          </w:p>
        </w:tc>
      </w:tr>
      <w:tr w:rsidR="00E365C6">
        <w:tc>
          <w:tcPr>
            <w:tcW w:w="2242" w:type="dxa"/>
          </w:tcPr>
          <w:p w:rsidR="00E365C6" w:rsidRDefault="00E365C6">
            <w:pPr>
              <w:jc w:val="center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1</w:t>
            </w:r>
          </w:p>
        </w:tc>
        <w:tc>
          <w:tcPr>
            <w:tcW w:w="3071" w:type="dxa"/>
          </w:tcPr>
          <w:p w:rsidR="00E365C6" w:rsidRDefault="00E076F6" w:rsidP="00E076F6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 xml:space="preserve">                     4</w:t>
            </w:r>
          </w:p>
        </w:tc>
        <w:tc>
          <w:tcPr>
            <w:tcW w:w="3071" w:type="dxa"/>
          </w:tcPr>
          <w:p w:rsidR="00E365C6" w:rsidRDefault="00E365C6">
            <w:pPr>
              <w:jc w:val="center"/>
              <w:rPr>
                <w:rFonts w:cs="Times New Roman"/>
                <w:sz w:val="24"/>
                <w:szCs w:val="24"/>
              </w:rPr>
            </w:pPr>
          </w:p>
        </w:tc>
      </w:tr>
      <w:tr w:rsidR="00E365C6">
        <w:tc>
          <w:tcPr>
            <w:tcW w:w="2242" w:type="dxa"/>
          </w:tcPr>
          <w:p w:rsidR="00E365C6" w:rsidRDefault="00E365C6">
            <w:pPr>
              <w:jc w:val="center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2</w:t>
            </w:r>
          </w:p>
        </w:tc>
        <w:tc>
          <w:tcPr>
            <w:tcW w:w="3071" w:type="dxa"/>
          </w:tcPr>
          <w:p w:rsidR="00E365C6" w:rsidRDefault="00E076F6" w:rsidP="00E076F6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 xml:space="preserve">                     6</w:t>
            </w:r>
          </w:p>
        </w:tc>
        <w:tc>
          <w:tcPr>
            <w:tcW w:w="3071" w:type="dxa"/>
          </w:tcPr>
          <w:p w:rsidR="00E365C6" w:rsidRDefault="00E365C6">
            <w:pPr>
              <w:jc w:val="center"/>
              <w:rPr>
                <w:rFonts w:cs="Times New Roman"/>
                <w:sz w:val="24"/>
                <w:szCs w:val="24"/>
              </w:rPr>
            </w:pPr>
          </w:p>
        </w:tc>
      </w:tr>
      <w:tr w:rsidR="00E365C6">
        <w:tc>
          <w:tcPr>
            <w:tcW w:w="2242" w:type="dxa"/>
          </w:tcPr>
          <w:p w:rsidR="00E365C6" w:rsidRDefault="00E365C6">
            <w:pPr>
              <w:jc w:val="center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3</w:t>
            </w:r>
          </w:p>
        </w:tc>
        <w:tc>
          <w:tcPr>
            <w:tcW w:w="3071" w:type="dxa"/>
          </w:tcPr>
          <w:p w:rsidR="00E365C6" w:rsidRDefault="00E076F6" w:rsidP="00E076F6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 xml:space="preserve">                     8</w:t>
            </w:r>
          </w:p>
        </w:tc>
        <w:tc>
          <w:tcPr>
            <w:tcW w:w="3071" w:type="dxa"/>
          </w:tcPr>
          <w:p w:rsidR="00E365C6" w:rsidRDefault="00E365C6">
            <w:pPr>
              <w:jc w:val="center"/>
              <w:rPr>
                <w:rFonts w:cs="Times New Roman"/>
                <w:sz w:val="24"/>
                <w:szCs w:val="24"/>
              </w:rPr>
            </w:pPr>
          </w:p>
        </w:tc>
      </w:tr>
      <w:tr w:rsidR="00E365C6">
        <w:tc>
          <w:tcPr>
            <w:tcW w:w="2242" w:type="dxa"/>
          </w:tcPr>
          <w:p w:rsidR="00E365C6" w:rsidRDefault="00E365C6">
            <w:pPr>
              <w:jc w:val="center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4</w:t>
            </w:r>
          </w:p>
        </w:tc>
        <w:tc>
          <w:tcPr>
            <w:tcW w:w="3071" w:type="dxa"/>
          </w:tcPr>
          <w:p w:rsidR="00E365C6" w:rsidRDefault="00E076F6" w:rsidP="00E076F6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 xml:space="preserve">                    12</w:t>
            </w:r>
          </w:p>
        </w:tc>
        <w:tc>
          <w:tcPr>
            <w:tcW w:w="3071" w:type="dxa"/>
          </w:tcPr>
          <w:p w:rsidR="00E365C6" w:rsidRDefault="00E365C6">
            <w:pPr>
              <w:jc w:val="center"/>
              <w:rPr>
                <w:rFonts w:cs="Times New Roman"/>
                <w:sz w:val="24"/>
                <w:szCs w:val="24"/>
              </w:rPr>
            </w:pPr>
          </w:p>
        </w:tc>
      </w:tr>
      <w:tr w:rsidR="00E365C6">
        <w:tc>
          <w:tcPr>
            <w:tcW w:w="2242" w:type="dxa"/>
          </w:tcPr>
          <w:p w:rsidR="00E365C6" w:rsidRDefault="00E076F6">
            <w:pPr>
              <w:jc w:val="center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5</w:t>
            </w:r>
          </w:p>
        </w:tc>
        <w:tc>
          <w:tcPr>
            <w:tcW w:w="3071" w:type="dxa"/>
          </w:tcPr>
          <w:p w:rsidR="00E365C6" w:rsidRDefault="00E076F6" w:rsidP="00E076F6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 xml:space="preserve">                     20</w:t>
            </w:r>
          </w:p>
        </w:tc>
        <w:tc>
          <w:tcPr>
            <w:tcW w:w="3071" w:type="dxa"/>
          </w:tcPr>
          <w:p w:rsidR="00E365C6" w:rsidRDefault="00E365C6">
            <w:pPr>
              <w:jc w:val="center"/>
              <w:rPr>
                <w:rFonts w:cs="Times New Roman"/>
                <w:sz w:val="24"/>
                <w:szCs w:val="24"/>
              </w:rPr>
            </w:pPr>
          </w:p>
        </w:tc>
      </w:tr>
      <w:tr w:rsidR="00E365C6">
        <w:tc>
          <w:tcPr>
            <w:tcW w:w="2242" w:type="dxa"/>
          </w:tcPr>
          <w:p w:rsidR="00E365C6" w:rsidRDefault="00E076F6">
            <w:pPr>
              <w:jc w:val="center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6</w:t>
            </w:r>
          </w:p>
        </w:tc>
        <w:tc>
          <w:tcPr>
            <w:tcW w:w="3071" w:type="dxa"/>
          </w:tcPr>
          <w:p w:rsidR="00E365C6" w:rsidRDefault="00E076F6" w:rsidP="00E076F6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 xml:space="preserve">                     40</w:t>
            </w:r>
          </w:p>
        </w:tc>
        <w:tc>
          <w:tcPr>
            <w:tcW w:w="3071" w:type="dxa"/>
          </w:tcPr>
          <w:p w:rsidR="00E365C6" w:rsidRDefault="00E365C6">
            <w:pPr>
              <w:jc w:val="center"/>
              <w:rPr>
                <w:rFonts w:cs="Times New Roman"/>
                <w:sz w:val="24"/>
                <w:szCs w:val="24"/>
              </w:rPr>
            </w:pPr>
          </w:p>
        </w:tc>
      </w:tr>
    </w:tbl>
    <w:p w:rsidR="00E365C6" w:rsidRDefault="00E365C6">
      <w:pPr>
        <w:jc w:val="both"/>
        <w:rPr>
          <w:rFonts w:cs="Times New Roman"/>
          <w:i/>
          <w:iCs/>
          <w:sz w:val="24"/>
          <w:szCs w:val="24"/>
        </w:rPr>
      </w:pPr>
    </w:p>
    <w:p w:rsidR="00E365C6" w:rsidRDefault="00E365C6">
      <w:pPr>
        <w:jc w:val="center"/>
        <w:rPr>
          <w:rFonts w:cs="Times New Roman"/>
          <w:b/>
          <w:bCs/>
          <w:sz w:val="28"/>
          <w:szCs w:val="28"/>
        </w:rPr>
      </w:pPr>
      <w:r>
        <w:rPr>
          <w:rFonts w:cs="Times New Roman"/>
          <w:b/>
          <w:bCs/>
          <w:sz w:val="28"/>
          <w:szCs w:val="28"/>
        </w:rPr>
        <w:t>Čl. III</w:t>
      </w:r>
    </w:p>
    <w:p w:rsidR="00E365C6" w:rsidRDefault="00E365C6">
      <w:pPr>
        <w:jc w:val="center"/>
        <w:rPr>
          <w:rFonts w:cs="Times New Roman"/>
          <w:b/>
          <w:bCs/>
          <w:sz w:val="28"/>
          <w:szCs w:val="28"/>
        </w:rPr>
      </w:pPr>
      <w:r>
        <w:rPr>
          <w:rFonts w:cs="Times New Roman"/>
          <w:b/>
          <w:bCs/>
          <w:sz w:val="28"/>
          <w:szCs w:val="28"/>
        </w:rPr>
        <w:t>Informácie o metódach a postupoch konsolidácie</w:t>
      </w:r>
    </w:p>
    <w:p w:rsidR="00E365C6" w:rsidRDefault="00E365C6">
      <w:pPr>
        <w:jc w:val="center"/>
        <w:rPr>
          <w:rFonts w:cs="Times New Roman"/>
          <w:b/>
          <w:bCs/>
          <w:sz w:val="28"/>
          <w:szCs w:val="28"/>
        </w:rPr>
      </w:pPr>
    </w:p>
    <w:p w:rsidR="00E365C6" w:rsidRDefault="00E365C6">
      <w:pPr>
        <w:pStyle w:val="Zkladntext2"/>
        <w:jc w:val="both"/>
        <w:rPr>
          <w:rFonts w:cs="Times New Roman"/>
        </w:rPr>
      </w:pPr>
      <w:r>
        <w:rPr>
          <w:rFonts w:cs="Times New Roman"/>
          <w:b/>
          <w:bCs/>
        </w:rPr>
        <w:t>Obec S</w:t>
      </w:r>
      <w:r w:rsidR="00CC2682">
        <w:rPr>
          <w:rFonts w:cs="Times New Roman"/>
          <w:b/>
          <w:bCs/>
        </w:rPr>
        <w:t>latinské Lazy</w:t>
      </w:r>
      <w:r>
        <w:rPr>
          <w:rFonts w:cs="Times New Roman"/>
        </w:rPr>
        <w:t xml:space="preserve"> – konsolidujúca účtovná jednotka použila metódu úplnej konsolidácie. Metóda úplnej konsolidácie bola uplatnená v tejto dcérskej účtovnej jednotke:</w:t>
      </w:r>
    </w:p>
    <w:p w:rsidR="00E365C6" w:rsidRDefault="00E365C6">
      <w:pPr>
        <w:rPr>
          <w:rFonts w:cs="Times New Roman"/>
          <w:sz w:val="24"/>
          <w:szCs w:val="24"/>
        </w:rPr>
      </w:pPr>
    </w:p>
    <w:p w:rsidR="00E365C6" w:rsidRDefault="00E365C6">
      <w:pPr>
        <w:rPr>
          <w:rFonts w:cs="Times New Roman"/>
          <w:b/>
          <w:bCs/>
          <w:sz w:val="24"/>
          <w:szCs w:val="24"/>
        </w:rPr>
      </w:pPr>
      <w:r>
        <w:rPr>
          <w:rFonts w:cs="Times New Roman"/>
          <w:b/>
          <w:bCs/>
          <w:sz w:val="24"/>
          <w:szCs w:val="24"/>
        </w:rPr>
        <w:t>Z</w:t>
      </w:r>
      <w:r w:rsidR="00CC2682">
        <w:rPr>
          <w:rFonts w:cs="Times New Roman"/>
          <w:b/>
          <w:bCs/>
          <w:sz w:val="24"/>
          <w:szCs w:val="24"/>
        </w:rPr>
        <w:t>ákladná škola  Slatinské Lazy , 112</w:t>
      </w:r>
    </w:p>
    <w:p w:rsidR="00E365C6" w:rsidRDefault="00CC2682">
      <w:pPr>
        <w:rPr>
          <w:rFonts w:cs="Times New Roman"/>
          <w:b/>
          <w:bCs/>
          <w:sz w:val="24"/>
          <w:szCs w:val="24"/>
        </w:rPr>
      </w:pPr>
      <w:r>
        <w:rPr>
          <w:rFonts w:cs="Times New Roman"/>
          <w:b/>
          <w:bCs/>
          <w:sz w:val="24"/>
          <w:szCs w:val="24"/>
        </w:rPr>
        <w:t>IČO:37 831 313</w:t>
      </w:r>
      <w:r>
        <w:rPr>
          <w:rFonts w:cs="Times New Roman"/>
          <w:b/>
          <w:bCs/>
          <w:sz w:val="24"/>
          <w:szCs w:val="24"/>
        </w:rPr>
        <w:tab/>
        <w:t xml:space="preserve">DIČ: </w:t>
      </w:r>
      <w:r w:rsidR="00482902">
        <w:rPr>
          <w:rFonts w:cs="Times New Roman"/>
          <w:b/>
          <w:bCs/>
          <w:sz w:val="24"/>
          <w:szCs w:val="24"/>
        </w:rPr>
        <w:t>2021672862</w:t>
      </w:r>
      <w:r>
        <w:rPr>
          <w:rFonts w:cs="Times New Roman"/>
          <w:b/>
          <w:bCs/>
          <w:sz w:val="24"/>
          <w:szCs w:val="24"/>
        </w:rPr>
        <w:t xml:space="preserve">        </w:t>
      </w:r>
      <w:r>
        <w:rPr>
          <w:rFonts w:cs="Times New Roman"/>
          <w:b/>
          <w:bCs/>
          <w:sz w:val="24"/>
          <w:szCs w:val="24"/>
        </w:rPr>
        <w:tab/>
        <w:t xml:space="preserve">               Zriadená: 01.01</w:t>
      </w:r>
      <w:r w:rsidR="00E365C6">
        <w:rPr>
          <w:rFonts w:cs="Times New Roman"/>
          <w:b/>
          <w:bCs/>
          <w:sz w:val="24"/>
          <w:szCs w:val="24"/>
        </w:rPr>
        <w:t>.2003</w:t>
      </w:r>
    </w:p>
    <w:p w:rsidR="00E365C6" w:rsidRDefault="00E365C6">
      <w:pPr>
        <w:rPr>
          <w:rFonts w:cs="Times New Roman"/>
          <w:b/>
          <w:bCs/>
          <w:sz w:val="24"/>
          <w:szCs w:val="24"/>
        </w:rPr>
      </w:pPr>
      <w:r>
        <w:rPr>
          <w:rFonts w:cs="Times New Roman"/>
          <w:b/>
          <w:bCs/>
          <w:sz w:val="24"/>
          <w:szCs w:val="24"/>
        </w:rPr>
        <w:t>Hlavná činnosť účtovnej jednotky: Základné školstvo</w:t>
      </w:r>
    </w:p>
    <w:p w:rsidR="00E365C6" w:rsidRDefault="00E365C6">
      <w:pPr>
        <w:rPr>
          <w:rFonts w:cs="Times New Roman"/>
          <w:sz w:val="24"/>
          <w:szCs w:val="24"/>
        </w:rPr>
      </w:pPr>
    </w:p>
    <w:p w:rsidR="00E365C6" w:rsidRDefault="00E365C6">
      <w:pPr>
        <w:pStyle w:val="Zkladntext3"/>
      </w:pPr>
      <w:r>
        <w:t>Pri použití metódy konsolidácie sa aktíva /pasíva a náklady/ výnosy preberajú do súčtových výkazov v plnej výške.</w:t>
      </w:r>
    </w:p>
    <w:p w:rsidR="00E365C6" w:rsidRDefault="00E365C6">
      <w:pPr>
        <w:rPr>
          <w:rFonts w:cs="Times New Roman"/>
          <w:sz w:val="24"/>
          <w:szCs w:val="24"/>
        </w:rPr>
      </w:pPr>
    </w:p>
    <w:p w:rsidR="00E365C6" w:rsidRDefault="00E365C6">
      <w:pPr>
        <w:rPr>
          <w:rFonts w:cs="Times New Roman"/>
          <w:b/>
          <w:bCs/>
          <w:sz w:val="24"/>
          <w:szCs w:val="24"/>
        </w:rPr>
      </w:pPr>
      <w:r>
        <w:rPr>
          <w:rFonts w:cs="Times New Roman"/>
          <w:b/>
          <w:bCs/>
          <w:sz w:val="24"/>
          <w:szCs w:val="24"/>
        </w:rPr>
        <w:t>Konsolidácia sa skladá z:</w:t>
      </w:r>
    </w:p>
    <w:p w:rsidR="00E365C6" w:rsidRDefault="00E365C6">
      <w:pPr>
        <w:rPr>
          <w:rFonts w:cs="Times New Roman"/>
          <w:sz w:val="24"/>
          <w:szCs w:val="24"/>
        </w:rPr>
      </w:pPr>
    </w:p>
    <w:p w:rsidR="00E365C6" w:rsidRDefault="00E365C6">
      <w:pPr>
        <w:rPr>
          <w:rFonts w:cs="Times New Roman"/>
          <w:b/>
          <w:bCs/>
          <w:sz w:val="24"/>
          <w:szCs w:val="24"/>
          <w:u w:val="single"/>
        </w:rPr>
      </w:pPr>
      <w:r>
        <w:rPr>
          <w:rFonts w:cs="Times New Roman"/>
          <w:b/>
          <w:bCs/>
          <w:sz w:val="24"/>
          <w:szCs w:val="24"/>
          <w:u w:val="single"/>
        </w:rPr>
        <w:t>1. Konsolidácia kapitálu</w:t>
      </w:r>
    </w:p>
    <w:p w:rsidR="00E365C6" w:rsidRDefault="00E365C6">
      <w:pPr>
        <w:pStyle w:val="Zkladntext3"/>
      </w:pPr>
      <w:r>
        <w:t>Konsolidácia kapitálu predstavuje elimináciu podielov materskej účtovnej jednotky v dcérskej účtovnej jednotke s tou časťou majetku záväzkov dcérskej účtovnej jednotky, ktorá na tieto podiely pripadá. Tieto podiely sú v materskej účtovnej jednotke vykázané na strane aktív ako dlhodobý finančný majetok, pričom sa zohľadňuje výška vlastnených podielov v %.</w:t>
      </w:r>
    </w:p>
    <w:p w:rsidR="00E365C6" w:rsidRDefault="00E365C6">
      <w:pPr>
        <w:pStyle w:val="Zkladntext3"/>
      </w:pPr>
    </w:p>
    <w:p w:rsidR="00E365C6" w:rsidRDefault="00E365C6">
      <w:pPr>
        <w:pStyle w:val="Zkladntext3"/>
        <w:rPr>
          <w:b/>
          <w:bCs/>
          <w:u w:val="single"/>
        </w:rPr>
      </w:pPr>
      <w:r>
        <w:rPr>
          <w:b/>
          <w:bCs/>
          <w:u w:val="single"/>
        </w:rPr>
        <w:t>2. Konsolidácia pohľadávok a záväzkov</w:t>
      </w:r>
    </w:p>
    <w:p w:rsidR="00E365C6" w:rsidRDefault="00E365C6">
      <w:pPr>
        <w:pStyle w:val="Zkladntext3"/>
      </w:pPr>
      <w:r>
        <w:t>eliminácia pohľadávok a záväzkov predstavuje vylúčenie všetkých vzájomných pohľadávok a záväzkov medzi účtovnými jednotkami v konsolidovanom celku</w:t>
      </w:r>
    </w:p>
    <w:p w:rsidR="00E365C6" w:rsidRDefault="00E365C6">
      <w:pPr>
        <w:pStyle w:val="Zkladntext3"/>
      </w:pPr>
      <w:r>
        <w:rPr>
          <w:i/>
          <w:iCs/>
        </w:rPr>
        <w:t>- pohľadávky /záväzky z obchodného styku</w:t>
      </w:r>
      <w:r>
        <w:t xml:space="preserve"> – materská a dcérska konsolidujúca účtovná jednotka </w:t>
      </w:r>
      <w:r w:rsidR="002703C5">
        <w:t>nevykazuje</w:t>
      </w:r>
    </w:p>
    <w:p w:rsidR="00E365C6" w:rsidRDefault="00E365C6">
      <w:pPr>
        <w:pStyle w:val="Zkladntext3"/>
      </w:pPr>
    </w:p>
    <w:p w:rsidR="00E365C6" w:rsidRDefault="00E365C6">
      <w:pPr>
        <w:pStyle w:val="Zkladntext3"/>
        <w:rPr>
          <w:i/>
          <w:iCs/>
        </w:rPr>
      </w:pPr>
      <w:r>
        <w:rPr>
          <w:i/>
          <w:iCs/>
        </w:rPr>
        <w:t>- zúčtovacie vzťahy - transfery</w:t>
      </w:r>
    </w:p>
    <w:p w:rsidR="00E365C6" w:rsidRDefault="00E365C6">
      <w:pPr>
        <w:pStyle w:val="Zkladntext3"/>
      </w:pPr>
    </w:p>
    <w:p w:rsidR="00E365C6" w:rsidRDefault="00E365C6">
      <w:pPr>
        <w:pStyle w:val="Zkladntext3"/>
      </w:pPr>
      <w:r>
        <w:t>V konsolidujúcej účtovnej jednot</w:t>
      </w:r>
      <w:r w:rsidR="004B1FE7">
        <w:t>ke Obec Slatinské Lazy</w:t>
      </w:r>
      <w:r>
        <w:t xml:space="preserve"> boli eliminované transfery – origin</w:t>
      </w:r>
      <w:r w:rsidR="002C6FAE">
        <w:t>áln</w:t>
      </w:r>
      <w:r w:rsidR="00E076F6">
        <w:t>e</w:t>
      </w:r>
      <w:r w:rsidR="00042032">
        <w:t xml:space="preserve"> kompetencie</w:t>
      </w:r>
      <w:r w:rsidR="002703C5">
        <w:t xml:space="preserve"> účet 355 obec Slatinské Lazy </w:t>
      </w:r>
      <w:r w:rsidR="005140F6">
        <w:t xml:space="preserve">strana </w:t>
      </w:r>
      <w:r w:rsidR="008072CF">
        <w:t>D</w:t>
      </w:r>
      <w:r w:rsidR="002703C5">
        <w:t xml:space="preserve"> </w:t>
      </w:r>
      <w:r w:rsidR="00042032">
        <w:t xml:space="preserve">vo výške  </w:t>
      </w:r>
      <w:r w:rsidR="00482902">
        <w:t>10327,22</w:t>
      </w:r>
      <w:r w:rsidR="002C6FAE">
        <w:t xml:space="preserve"> </w:t>
      </w:r>
      <w:r>
        <w:t>€</w:t>
      </w:r>
      <w:r w:rsidR="002703C5">
        <w:t xml:space="preserve"> a ZŠ na </w:t>
      </w:r>
      <w:r w:rsidR="005140F6">
        <w:t xml:space="preserve">strane </w:t>
      </w:r>
      <w:r w:rsidR="008072CF">
        <w:t>M</w:t>
      </w:r>
      <w:r w:rsidR="002703C5">
        <w:t xml:space="preserve">D účtu 355 vo výške </w:t>
      </w:r>
      <w:r w:rsidR="00482902">
        <w:t>10327,22</w:t>
      </w:r>
      <w:r>
        <w:t xml:space="preserve">. </w:t>
      </w:r>
    </w:p>
    <w:p w:rsidR="005140F6" w:rsidRDefault="005140F6">
      <w:pPr>
        <w:pStyle w:val="Zkladntext3"/>
      </w:pPr>
    </w:p>
    <w:p w:rsidR="00E365C6" w:rsidRDefault="00E365C6">
      <w:pPr>
        <w:pStyle w:val="Zkladntext3"/>
      </w:pPr>
      <w:r>
        <w:t xml:space="preserve">- </w:t>
      </w:r>
      <w:r>
        <w:rPr>
          <w:i/>
          <w:iCs/>
        </w:rPr>
        <w:t>poskytnuté / prijaté pôžičky</w:t>
      </w:r>
      <w:r>
        <w:t xml:space="preserve"> – materská a dcérska konsolidujúca účtovná jednotka mali poskytnuté</w:t>
      </w:r>
      <w:r w:rsidR="008072CF">
        <w:t>:</w:t>
      </w:r>
      <w:r>
        <w:t xml:space="preserve"> </w:t>
      </w:r>
      <w:r w:rsidR="008072CF">
        <w:t>Obec - prijatá návratná finančná výpomoc účet 273 vo výške 12</w:t>
      </w:r>
      <w:r w:rsidR="005140F6">
        <w:t xml:space="preserve"> </w:t>
      </w:r>
      <w:r w:rsidR="008072CF">
        <w:t xml:space="preserve">240,00. </w:t>
      </w:r>
    </w:p>
    <w:p w:rsidR="00EE20E8" w:rsidRDefault="00EE20E8">
      <w:pPr>
        <w:pStyle w:val="Zkladntext3"/>
      </w:pPr>
      <w:r>
        <w:t xml:space="preserve">Obec – bankový úver </w:t>
      </w:r>
      <w:r w:rsidR="00954A45">
        <w:t>258 200</w:t>
      </w:r>
      <w:r>
        <w:t>,00.</w:t>
      </w:r>
    </w:p>
    <w:p w:rsidR="008072CF" w:rsidRDefault="008072CF">
      <w:pPr>
        <w:pStyle w:val="Zkladntext3"/>
      </w:pPr>
    </w:p>
    <w:p w:rsidR="00E365C6" w:rsidRDefault="00E365C6">
      <w:pPr>
        <w:pStyle w:val="Zkladntext3"/>
      </w:pPr>
      <w:r>
        <w:t>Nakoľko pri konsolidácií nevznikli žiadne rozdiely v procese odsúhlasovania nebolo potrebné uskutočňovať vysporiadanie rozdielov pri pohľadávkach a záväzkoch, ktoré je nutné vysporiadať pri ich vzniku.</w:t>
      </w:r>
    </w:p>
    <w:p w:rsidR="00E365C6" w:rsidRDefault="00E365C6">
      <w:pPr>
        <w:pStyle w:val="Zkladntext3"/>
      </w:pPr>
    </w:p>
    <w:p w:rsidR="00E365C6" w:rsidRDefault="00E365C6">
      <w:pPr>
        <w:pStyle w:val="Zkladntext3"/>
        <w:rPr>
          <w:b/>
          <w:bCs/>
          <w:u w:val="single"/>
        </w:rPr>
      </w:pPr>
      <w:r>
        <w:rPr>
          <w:b/>
          <w:bCs/>
          <w:u w:val="single"/>
        </w:rPr>
        <w:t>3. Konsolidácia medzivýsledku</w:t>
      </w:r>
    </w:p>
    <w:p w:rsidR="00E365C6" w:rsidRDefault="00E365C6">
      <w:pPr>
        <w:pStyle w:val="Zkladntext3"/>
      </w:pPr>
    </w:p>
    <w:p w:rsidR="00E365C6" w:rsidRDefault="00E365C6">
      <w:pPr>
        <w:pStyle w:val="Zkladntext3"/>
      </w:pPr>
      <w:r>
        <w:t>Medzivýsledok vzniká pri predaji majetku medzi dvomi účtovnými jednotkami toho istého konsolidačného celku, pričom ocenenie majetku u kupujúceho je vyššie, než by bolo ocenenie majetku, ak by k tejto transakcii nedošlo. Nakoľko k takýmto skutočnostiam v danom konsolidujúcom celku nedošlo, nebola nutná konsolidácia medzivýsledku.</w:t>
      </w:r>
    </w:p>
    <w:p w:rsidR="00E365C6" w:rsidRDefault="00E365C6">
      <w:pPr>
        <w:pStyle w:val="Zkladntext3"/>
      </w:pPr>
    </w:p>
    <w:p w:rsidR="00E365C6" w:rsidRDefault="00E365C6">
      <w:pPr>
        <w:pStyle w:val="Zkladntext3"/>
        <w:rPr>
          <w:b/>
          <w:bCs/>
          <w:u w:val="single"/>
        </w:rPr>
      </w:pPr>
      <w:r>
        <w:rPr>
          <w:b/>
          <w:bCs/>
          <w:u w:val="single"/>
        </w:rPr>
        <w:t>4. Konsolidácia nákladov a výnosov</w:t>
      </w:r>
    </w:p>
    <w:p w:rsidR="00E365C6" w:rsidRDefault="00E365C6">
      <w:pPr>
        <w:pStyle w:val="Zkladntext3"/>
      </w:pPr>
    </w:p>
    <w:p w:rsidR="00E365C6" w:rsidRDefault="00E365C6">
      <w:pPr>
        <w:pStyle w:val="Zkladntext3"/>
      </w:pPr>
      <w:r>
        <w:t>Medzi vzájomné transakcie v konsolidačnom celku patria aj náklady a výnosy. Pri konsolidácii sa tieto náklady a výnosy eliminujú z agregovaných údajov vo výkaze ziskov a strát, teda uplatňuje sa fikcia ekonomickej jednotky.</w:t>
      </w:r>
    </w:p>
    <w:p w:rsidR="00EE20E8" w:rsidRDefault="00EE20E8" w:rsidP="00EE20E8">
      <w:pPr>
        <w:pStyle w:val="Zkladntext3"/>
      </w:pPr>
      <w:r>
        <w:t>Vzájomné vysporiadanie vlastných príjmov školy</w:t>
      </w:r>
      <w:r w:rsidR="005140F6">
        <w:t xml:space="preserve"> na strane</w:t>
      </w:r>
      <w:r>
        <w:t xml:space="preserve"> D</w:t>
      </w:r>
      <w:r w:rsidR="005140F6">
        <w:t xml:space="preserve"> účtu</w:t>
      </w:r>
      <w:r>
        <w:t xml:space="preserve"> 588 ZŠ a obec </w:t>
      </w:r>
      <w:r w:rsidR="005140F6">
        <w:t xml:space="preserve">na strane </w:t>
      </w:r>
      <w:r>
        <w:t>MD účet 699 vo výške</w:t>
      </w:r>
      <w:r w:rsidR="005140F6">
        <w:t xml:space="preserve"> </w:t>
      </w:r>
      <w:r w:rsidR="00D54445">
        <w:t>33 782,62</w:t>
      </w:r>
      <w:r>
        <w:t xml:space="preserve"> €. Účet 584 </w:t>
      </w:r>
      <w:r w:rsidR="005140F6">
        <w:t xml:space="preserve">strana </w:t>
      </w:r>
      <w:r>
        <w:t>D ZŠ a účet  691</w:t>
      </w:r>
      <w:r w:rsidR="005140F6">
        <w:t>obec</w:t>
      </w:r>
      <w:r>
        <w:t xml:space="preserve"> </w:t>
      </w:r>
      <w:r w:rsidR="005140F6">
        <w:t xml:space="preserve">strana </w:t>
      </w:r>
      <w:r>
        <w:t xml:space="preserve">MD </w:t>
      </w:r>
      <w:r w:rsidR="00D54445">
        <w:t>77 477,31,31</w:t>
      </w:r>
      <w:r>
        <w:t xml:space="preserve"> a</w:t>
      </w:r>
      <w:r w:rsidR="005140F6">
        <w:t xml:space="preserve"> účet 584 strana D ZŠ  a účet </w:t>
      </w:r>
      <w:r>
        <w:t xml:space="preserve">692 </w:t>
      </w:r>
      <w:r w:rsidR="005140F6">
        <w:t xml:space="preserve">strana </w:t>
      </w:r>
      <w:r>
        <w:t xml:space="preserve">MD </w:t>
      </w:r>
      <w:r w:rsidR="005140F6">
        <w:t xml:space="preserve">obec vo výške </w:t>
      </w:r>
      <w:r w:rsidR="00D54445">
        <w:t>485</w:t>
      </w:r>
      <w:r>
        <w:t xml:space="preserve">,00 </w:t>
      </w:r>
      <w:r w:rsidR="005140F6">
        <w:t xml:space="preserve">€. </w:t>
      </w:r>
    </w:p>
    <w:p w:rsidR="00EE20E8" w:rsidRDefault="00EE20E8">
      <w:pPr>
        <w:pStyle w:val="Zkladntext3"/>
      </w:pPr>
    </w:p>
    <w:p w:rsidR="00E365C6" w:rsidRDefault="00E365C6">
      <w:pPr>
        <w:pStyle w:val="Zkladntext3"/>
        <w:jc w:val="center"/>
        <w:rPr>
          <w:b/>
          <w:bCs/>
        </w:rPr>
      </w:pPr>
      <w:r>
        <w:rPr>
          <w:b/>
          <w:bCs/>
        </w:rPr>
        <w:t>Čl. III</w:t>
      </w:r>
    </w:p>
    <w:p w:rsidR="00E365C6" w:rsidRDefault="00E365C6">
      <w:pPr>
        <w:pStyle w:val="Zkladntext3"/>
        <w:jc w:val="center"/>
      </w:pPr>
      <w:r>
        <w:rPr>
          <w:b/>
          <w:bCs/>
        </w:rPr>
        <w:t>Informácie o údajoch aktív a pasív</w:t>
      </w:r>
    </w:p>
    <w:p w:rsidR="00E365C6" w:rsidRDefault="00E365C6">
      <w:pPr>
        <w:pStyle w:val="Zkladntext3"/>
        <w:jc w:val="center"/>
      </w:pPr>
    </w:p>
    <w:p w:rsidR="00E365C6" w:rsidRDefault="00E365C6">
      <w:pPr>
        <w:pStyle w:val="Zkladntext3"/>
        <w:jc w:val="left"/>
      </w:pPr>
      <w:r>
        <w:t>Tieto informácie sú v tabuľkovej forme, ktorá je súčasť poznámok.</w:t>
      </w:r>
    </w:p>
    <w:p w:rsidR="00E365C6" w:rsidRDefault="00E365C6">
      <w:pPr>
        <w:ind w:left="3240"/>
        <w:rPr>
          <w:rFonts w:cs="Times New Roman"/>
          <w:sz w:val="24"/>
          <w:szCs w:val="24"/>
        </w:rPr>
      </w:pPr>
    </w:p>
    <w:p w:rsidR="00E365C6" w:rsidRDefault="00E365C6">
      <w:pPr>
        <w:ind w:left="2832"/>
        <w:rPr>
          <w:rFonts w:cs="Times New Roman"/>
          <w:sz w:val="24"/>
          <w:szCs w:val="24"/>
        </w:rPr>
      </w:pPr>
    </w:p>
    <w:p w:rsidR="00E365C6" w:rsidRDefault="00E365C6">
      <w:pPr>
        <w:rPr>
          <w:rFonts w:cs="Times New Roman"/>
          <w:b/>
          <w:bCs/>
          <w:sz w:val="24"/>
          <w:szCs w:val="24"/>
        </w:rPr>
      </w:pPr>
      <w:r>
        <w:rPr>
          <w:rFonts w:cs="Times New Roman"/>
          <w:sz w:val="24"/>
          <w:szCs w:val="24"/>
        </w:rPr>
        <w:t>V</w:t>
      </w:r>
      <w:r w:rsidR="001D5199">
        <w:rPr>
          <w:rFonts w:cs="Times New Roman"/>
          <w:sz w:val="24"/>
          <w:szCs w:val="24"/>
        </w:rPr>
        <w:t> </w:t>
      </w:r>
      <w:r>
        <w:rPr>
          <w:rFonts w:cs="Times New Roman"/>
          <w:sz w:val="24"/>
          <w:szCs w:val="24"/>
        </w:rPr>
        <w:t>S</w:t>
      </w:r>
      <w:r w:rsidR="001D5199">
        <w:rPr>
          <w:rFonts w:cs="Times New Roman"/>
          <w:sz w:val="24"/>
          <w:szCs w:val="24"/>
        </w:rPr>
        <w:t xml:space="preserve">latinských Lazoch </w:t>
      </w:r>
      <w:r>
        <w:rPr>
          <w:rFonts w:cs="Times New Roman"/>
          <w:b/>
          <w:bCs/>
          <w:sz w:val="24"/>
          <w:szCs w:val="24"/>
        </w:rPr>
        <w:t xml:space="preserve">, dňa </w:t>
      </w:r>
      <w:r w:rsidR="00D54445">
        <w:rPr>
          <w:rFonts w:cs="Times New Roman"/>
          <w:b/>
          <w:bCs/>
          <w:sz w:val="24"/>
          <w:szCs w:val="24"/>
        </w:rPr>
        <w:t>20</w:t>
      </w:r>
      <w:r w:rsidR="00A24BD2">
        <w:rPr>
          <w:rFonts w:cs="Times New Roman"/>
          <w:b/>
          <w:bCs/>
          <w:sz w:val="24"/>
          <w:szCs w:val="24"/>
        </w:rPr>
        <w:t>.</w:t>
      </w:r>
      <w:r w:rsidR="00E076F6">
        <w:rPr>
          <w:rFonts w:cs="Times New Roman"/>
          <w:b/>
          <w:bCs/>
          <w:sz w:val="24"/>
          <w:szCs w:val="24"/>
        </w:rPr>
        <w:t xml:space="preserve"> júna </w:t>
      </w:r>
      <w:r w:rsidR="00EE20E8">
        <w:rPr>
          <w:rFonts w:cs="Times New Roman"/>
          <w:b/>
          <w:bCs/>
          <w:sz w:val="24"/>
          <w:szCs w:val="24"/>
        </w:rPr>
        <w:t>2022</w:t>
      </w:r>
      <w:r>
        <w:rPr>
          <w:rFonts w:cs="Times New Roman"/>
          <w:b/>
          <w:bCs/>
          <w:sz w:val="24"/>
          <w:szCs w:val="24"/>
        </w:rPr>
        <w:t xml:space="preserve">          </w:t>
      </w:r>
    </w:p>
    <w:p w:rsidR="00E365C6" w:rsidRDefault="00E365C6">
      <w:pPr>
        <w:spacing w:line="360" w:lineRule="auto"/>
        <w:rPr>
          <w:rFonts w:cs="Times New Roman"/>
          <w:b/>
          <w:bCs/>
          <w:sz w:val="24"/>
          <w:szCs w:val="24"/>
        </w:rPr>
      </w:pPr>
    </w:p>
    <w:p w:rsidR="00E365C6" w:rsidRDefault="00E365C6">
      <w:pPr>
        <w:spacing w:line="360" w:lineRule="auto"/>
        <w:rPr>
          <w:rFonts w:cs="Times New Roman"/>
          <w:b/>
          <w:bCs/>
          <w:sz w:val="24"/>
          <w:szCs w:val="24"/>
        </w:rPr>
      </w:pPr>
      <w:r>
        <w:rPr>
          <w:rFonts w:cs="Times New Roman"/>
          <w:b/>
          <w:bCs/>
          <w:sz w:val="24"/>
          <w:szCs w:val="24"/>
        </w:rPr>
        <w:t xml:space="preserve">                                                                                                 </w:t>
      </w:r>
    </w:p>
    <w:p w:rsidR="00E365C6" w:rsidRDefault="00E365C6">
      <w:pPr>
        <w:pStyle w:val="Pismenka"/>
        <w:tabs>
          <w:tab w:val="clear" w:pos="426"/>
        </w:tabs>
        <w:spacing w:line="360" w:lineRule="auto"/>
        <w:rPr>
          <w:rFonts w:cs="Times New Roman"/>
          <w:b w:val="0"/>
          <w:bCs w:val="0"/>
          <w:sz w:val="24"/>
          <w:szCs w:val="24"/>
        </w:rPr>
      </w:pPr>
    </w:p>
    <w:sectPr w:rsidR="00E365C6" w:rsidSect="00E365C6">
      <w:footerReference w:type="default" r:id="rId7"/>
      <w:pgSz w:w="11906" w:h="16838"/>
      <w:pgMar w:top="851" w:right="1134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C14CA" w:rsidRDefault="007C14CA">
      <w:pPr>
        <w:rPr>
          <w:rFonts w:cs="Times New Roman"/>
        </w:rPr>
      </w:pPr>
      <w:r>
        <w:rPr>
          <w:rFonts w:cs="Times New Roman"/>
        </w:rPr>
        <w:separator/>
      </w:r>
    </w:p>
  </w:endnote>
  <w:endnote w:type="continuationSeparator" w:id="0">
    <w:p w:rsidR="007C14CA" w:rsidRDefault="007C14CA">
      <w:pPr>
        <w:rPr>
          <w:rFonts w:cs="Times New Roman"/>
        </w:rPr>
      </w:pPr>
      <w:r>
        <w:rPr>
          <w:rFonts w:cs="Times New Roman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365C6" w:rsidRDefault="00E20AD7">
    <w:pPr>
      <w:pStyle w:val="Pta"/>
      <w:framePr w:wrap="auto" w:vAnchor="text" w:hAnchor="page" w:x="11215" w:y="77"/>
      <w:rPr>
        <w:rStyle w:val="slostrany"/>
      </w:rPr>
    </w:pPr>
    <w:r>
      <w:rPr>
        <w:rStyle w:val="slostrany"/>
      </w:rPr>
      <w:fldChar w:fldCharType="begin"/>
    </w:r>
    <w:r w:rsidR="00E365C6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D54445">
      <w:rPr>
        <w:rStyle w:val="slostrany"/>
        <w:noProof/>
      </w:rPr>
      <w:t>6</w:t>
    </w:r>
    <w:r>
      <w:rPr>
        <w:rStyle w:val="slostrany"/>
      </w:rPr>
      <w:fldChar w:fldCharType="end"/>
    </w:r>
  </w:p>
  <w:p w:rsidR="00E365C6" w:rsidRDefault="00E365C6">
    <w:pPr>
      <w:pStyle w:val="Pta"/>
      <w:ind w:right="360"/>
      <w:rPr>
        <w:rFonts w:cs="Times New Roman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C14CA" w:rsidRDefault="007C14CA">
      <w:pPr>
        <w:rPr>
          <w:rFonts w:cs="Times New Roman"/>
        </w:rPr>
      </w:pPr>
      <w:r>
        <w:rPr>
          <w:rFonts w:cs="Times New Roman"/>
        </w:rPr>
        <w:separator/>
      </w:r>
    </w:p>
  </w:footnote>
  <w:footnote w:type="continuationSeparator" w:id="0">
    <w:p w:rsidR="007C14CA" w:rsidRDefault="007C14CA">
      <w:pPr>
        <w:rPr>
          <w:rFonts w:cs="Times New Roman"/>
        </w:rPr>
      </w:pPr>
      <w:r>
        <w:rPr>
          <w:rFonts w:cs="Times New Roman"/>
        </w:rP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3722B4"/>
    <w:multiLevelType w:val="hybridMultilevel"/>
    <w:tmpl w:val="372E3D32"/>
    <w:lvl w:ilvl="0" w:tplc="9A8A1122">
      <w:start w:val="1"/>
      <w:numFmt w:val="lowerLetter"/>
      <w:lvlText w:val="%1)"/>
      <w:lvlJc w:val="left"/>
      <w:pPr>
        <w:tabs>
          <w:tab w:val="num" w:pos="950"/>
        </w:tabs>
        <w:ind w:left="950" w:hanging="360"/>
      </w:pPr>
      <w:rPr>
        <w:rFonts w:ascii="Times New Roman" w:hAnsi="Times New Roman" w:cs="Times New Roman"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1" w15:restartNumberingAfterBreak="0">
    <w:nsid w:val="12700F5F"/>
    <w:multiLevelType w:val="hybridMultilevel"/>
    <w:tmpl w:val="B4BADFD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2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3" w15:restartNumberingAfterBreak="0">
    <w:nsid w:val="17A723A4"/>
    <w:multiLevelType w:val="hybridMultilevel"/>
    <w:tmpl w:val="2BE4570A"/>
    <w:lvl w:ilvl="0" w:tplc="13A4D60C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ascii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4" w15:restartNumberingAfterBreak="0">
    <w:nsid w:val="17A83F52"/>
    <w:multiLevelType w:val="hybridMultilevel"/>
    <w:tmpl w:val="C36ED420"/>
    <w:lvl w:ilvl="0" w:tplc="B9DCC354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5" w15:restartNumberingAfterBreak="0">
    <w:nsid w:val="18C45FE9"/>
    <w:multiLevelType w:val="hybridMultilevel"/>
    <w:tmpl w:val="735C07CA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6" w15:restartNumberingAfterBreak="0">
    <w:nsid w:val="20A10237"/>
    <w:multiLevelType w:val="multilevel"/>
    <w:tmpl w:val="F8069C2A"/>
    <w:lvl w:ilvl="0">
      <w:start w:val="2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rFonts w:ascii="Times New Roman" w:hAnsi="Times New Roman" w:cs="Times New Roman" w:hint="default"/>
        <w:b/>
        <w:bCs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 w:hint="default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cs="Symbol" w:hint="default"/>
      </w:rPr>
    </w:lvl>
    <w:lvl w:ilvl="3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 w:hint="default"/>
      </w:rPr>
    </w:lvl>
    <w:lvl w:ilvl="5">
      <w:start w:val="2"/>
      <w:numFmt w:val="upperRoman"/>
      <w:lvlText w:val="%6."/>
      <w:lvlJc w:val="left"/>
      <w:pPr>
        <w:tabs>
          <w:tab w:val="num" w:pos="4860"/>
        </w:tabs>
        <w:ind w:left="4860" w:hanging="720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7" w15:restartNumberingAfterBreak="0">
    <w:nsid w:val="26123E4F"/>
    <w:multiLevelType w:val="hybridMultilevel"/>
    <w:tmpl w:val="37204B5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8" w15:restartNumberingAfterBreak="0">
    <w:nsid w:val="34D470A6"/>
    <w:multiLevelType w:val="hybridMultilevel"/>
    <w:tmpl w:val="71CCF8A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 w:hint="default"/>
      </w:rPr>
    </w:lvl>
    <w:lvl w:ilvl="1" w:tplc="EBCCA39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9" w15:restartNumberingAfterBreak="0">
    <w:nsid w:val="35677F7C"/>
    <w:multiLevelType w:val="hybridMultilevel"/>
    <w:tmpl w:val="17D6B26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10" w15:restartNumberingAfterBreak="0">
    <w:nsid w:val="377A02C0"/>
    <w:multiLevelType w:val="hybridMultilevel"/>
    <w:tmpl w:val="5E147DA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/>
      </w:rPr>
    </w:lvl>
    <w:lvl w:ilvl="1" w:tplc="B9DCC354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11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2" w15:restartNumberingAfterBreak="0">
    <w:nsid w:val="38FE3374"/>
    <w:multiLevelType w:val="hybridMultilevel"/>
    <w:tmpl w:val="27B83102"/>
    <w:lvl w:ilvl="0" w:tplc="56F0B48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3" w15:restartNumberingAfterBreak="0">
    <w:nsid w:val="39D26857"/>
    <w:multiLevelType w:val="hybridMultilevel"/>
    <w:tmpl w:val="59822320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14" w15:restartNumberingAfterBreak="0">
    <w:nsid w:val="3B1F4F3E"/>
    <w:multiLevelType w:val="hybridMultilevel"/>
    <w:tmpl w:val="A27850F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15" w15:restartNumberingAfterBreak="0">
    <w:nsid w:val="3BFF71CA"/>
    <w:multiLevelType w:val="hybridMultilevel"/>
    <w:tmpl w:val="5B8C7632"/>
    <w:lvl w:ilvl="0" w:tplc="8316784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 w:hint="default"/>
        <w:b/>
        <w:bCs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16" w15:restartNumberingAfterBreak="0">
    <w:nsid w:val="3D2A3635"/>
    <w:multiLevelType w:val="hybridMultilevel"/>
    <w:tmpl w:val="9104F2E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17" w15:restartNumberingAfterBreak="0">
    <w:nsid w:val="3D2E50AB"/>
    <w:multiLevelType w:val="hybridMultilevel"/>
    <w:tmpl w:val="F1D0516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18" w15:restartNumberingAfterBreak="0">
    <w:nsid w:val="46F604A4"/>
    <w:multiLevelType w:val="hybridMultilevel"/>
    <w:tmpl w:val="C7E2A370"/>
    <w:lvl w:ilvl="0" w:tplc="8316784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 w:hint="default"/>
        <w:b/>
        <w:bCs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19" w15:restartNumberingAfterBreak="0">
    <w:nsid w:val="50E763AE"/>
    <w:multiLevelType w:val="hybridMultilevel"/>
    <w:tmpl w:val="EE248DD4"/>
    <w:lvl w:ilvl="0" w:tplc="9A6219B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/>
        <w:b/>
        <w:bCs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20" w15:restartNumberingAfterBreak="0">
    <w:nsid w:val="5596108C"/>
    <w:multiLevelType w:val="hybridMultilevel"/>
    <w:tmpl w:val="FE9674CA"/>
    <w:lvl w:ilvl="0" w:tplc="8BA832C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/>
        <w:b/>
        <w:bCs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21" w15:restartNumberingAfterBreak="0">
    <w:nsid w:val="56CF0C4E"/>
    <w:multiLevelType w:val="hybridMultilevel"/>
    <w:tmpl w:val="973AFB9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22" w15:restartNumberingAfterBreak="0">
    <w:nsid w:val="5A897DAD"/>
    <w:multiLevelType w:val="hybridMultilevel"/>
    <w:tmpl w:val="2D9AB41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23" w15:restartNumberingAfterBreak="0">
    <w:nsid w:val="620B13BA"/>
    <w:multiLevelType w:val="hybridMultilevel"/>
    <w:tmpl w:val="F1366B74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24" w15:restartNumberingAfterBreak="0">
    <w:nsid w:val="62187FC1"/>
    <w:multiLevelType w:val="hybridMultilevel"/>
    <w:tmpl w:val="4984DAB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25" w15:restartNumberingAfterBreak="0">
    <w:nsid w:val="62AE09DD"/>
    <w:multiLevelType w:val="hybridMultilevel"/>
    <w:tmpl w:val="9246FF4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 w:hint="default"/>
      </w:rPr>
    </w:lvl>
    <w:lvl w:ilvl="1" w:tplc="2DE61BDA">
      <w:start w:val="1"/>
      <w:numFmt w:val="upperRoman"/>
      <w:lvlText w:val="%2."/>
      <w:lvlJc w:val="left"/>
      <w:pPr>
        <w:tabs>
          <w:tab w:val="num" w:pos="1800"/>
        </w:tabs>
        <w:ind w:left="1800" w:hanging="720"/>
      </w:pPr>
      <w:rPr>
        <w:rFonts w:ascii="Times New Roman" w:hAnsi="Times New Roman" w:cs="Times New Roman"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26" w15:restartNumberingAfterBreak="0">
    <w:nsid w:val="63B97551"/>
    <w:multiLevelType w:val="hybridMultilevel"/>
    <w:tmpl w:val="0A1C2C1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27" w15:restartNumberingAfterBreak="0">
    <w:nsid w:val="64F55C00"/>
    <w:multiLevelType w:val="hybridMultilevel"/>
    <w:tmpl w:val="1F123A8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28" w15:restartNumberingAfterBreak="0">
    <w:nsid w:val="669C3D6A"/>
    <w:multiLevelType w:val="hybridMultilevel"/>
    <w:tmpl w:val="7D06DEC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/>
      </w:rPr>
    </w:lvl>
    <w:lvl w:ilvl="1" w:tplc="5FDAA600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29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30" w15:restartNumberingAfterBreak="0">
    <w:nsid w:val="692A43C0"/>
    <w:multiLevelType w:val="hybridMultilevel"/>
    <w:tmpl w:val="C48CE7C6"/>
    <w:lvl w:ilvl="0" w:tplc="2054A9D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/>
        <w:b/>
        <w:bCs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31" w15:restartNumberingAfterBreak="0">
    <w:nsid w:val="706E7948"/>
    <w:multiLevelType w:val="hybridMultilevel"/>
    <w:tmpl w:val="1DD829AC"/>
    <w:lvl w:ilvl="0" w:tplc="8316784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 w:hint="default"/>
        <w:b/>
        <w:bCs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32" w15:restartNumberingAfterBreak="0">
    <w:nsid w:val="7CD542C5"/>
    <w:multiLevelType w:val="hybridMultilevel"/>
    <w:tmpl w:val="3078F6A8"/>
    <w:lvl w:ilvl="0" w:tplc="20EA10F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29"/>
  </w:num>
  <w:num w:numId="2">
    <w:abstractNumId w:val="25"/>
  </w:num>
  <w:num w:numId="3">
    <w:abstractNumId w:val="27"/>
  </w:num>
  <w:num w:numId="4">
    <w:abstractNumId w:val="6"/>
  </w:num>
  <w:num w:numId="5">
    <w:abstractNumId w:val="28"/>
  </w:num>
  <w:num w:numId="6">
    <w:abstractNumId w:val="30"/>
  </w:num>
  <w:num w:numId="7">
    <w:abstractNumId w:val="19"/>
  </w:num>
  <w:num w:numId="8">
    <w:abstractNumId w:val="24"/>
  </w:num>
  <w:num w:numId="9">
    <w:abstractNumId w:val="10"/>
  </w:num>
  <w:num w:numId="10">
    <w:abstractNumId w:val="20"/>
  </w:num>
  <w:num w:numId="11">
    <w:abstractNumId w:val="4"/>
  </w:num>
  <w:num w:numId="12">
    <w:abstractNumId w:val="18"/>
  </w:num>
  <w:num w:numId="13">
    <w:abstractNumId w:val="31"/>
  </w:num>
  <w:num w:numId="14">
    <w:abstractNumId w:val="15"/>
  </w:num>
  <w:num w:numId="15">
    <w:abstractNumId w:val="16"/>
  </w:num>
  <w:num w:numId="16">
    <w:abstractNumId w:val="8"/>
  </w:num>
  <w:num w:numId="17">
    <w:abstractNumId w:val="26"/>
  </w:num>
  <w:num w:numId="18">
    <w:abstractNumId w:val="5"/>
  </w:num>
  <w:num w:numId="19">
    <w:abstractNumId w:val="2"/>
  </w:num>
  <w:num w:numId="20">
    <w:abstractNumId w:val="9"/>
  </w:num>
  <w:num w:numId="21">
    <w:abstractNumId w:val="1"/>
  </w:num>
  <w:num w:numId="22">
    <w:abstractNumId w:val="3"/>
  </w:num>
  <w:num w:numId="23">
    <w:abstractNumId w:val="21"/>
  </w:num>
  <w:num w:numId="24">
    <w:abstractNumId w:val="22"/>
  </w:num>
  <w:num w:numId="25">
    <w:abstractNumId w:val="17"/>
  </w:num>
  <w:num w:numId="26">
    <w:abstractNumId w:val="7"/>
  </w:num>
  <w:num w:numId="27">
    <w:abstractNumId w:val="14"/>
  </w:num>
  <w:num w:numId="28">
    <w:abstractNumId w:val="12"/>
  </w:num>
  <w:num w:numId="29">
    <w:abstractNumId w:val="23"/>
  </w:num>
  <w:num w:numId="30">
    <w:abstractNumId w:val="13"/>
  </w:num>
  <w:num w:numId="31">
    <w:abstractNumId w:val="0"/>
  </w:num>
  <w:num w:numId="32">
    <w:abstractNumId w:val="32"/>
  </w:num>
  <w:num w:numId="33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defaultTabStop w:val="708"/>
  <w:hyphenationZone w:val="425"/>
  <w:doNotHyphenateCaps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365C6"/>
    <w:rsid w:val="0001186C"/>
    <w:rsid w:val="00042032"/>
    <w:rsid w:val="000601F7"/>
    <w:rsid w:val="0006762C"/>
    <w:rsid w:val="000739B8"/>
    <w:rsid w:val="000767BC"/>
    <w:rsid w:val="000807D8"/>
    <w:rsid w:val="000F03B8"/>
    <w:rsid w:val="00120149"/>
    <w:rsid w:val="0017163F"/>
    <w:rsid w:val="00174945"/>
    <w:rsid w:val="0017691E"/>
    <w:rsid w:val="001974C3"/>
    <w:rsid w:val="001D5199"/>
    <w:rsid w:val="001F6582"/>
    <w:rsid w:val="00212192"/>
    <w:rsid w:val="002203B4"/>
    <w:rsid w:val="0022374C"/>
    <w:rsid w:val="002452E4"/>
    <w:rsid w:val="002703C5"/>
    <w:rsid w:val="00283C66"/>
    <w:rsid w:val="002A599F"/>
    <w:rsid w:val="002C6FAE"/>
    <w:rsid w:val="002E5A69"/>
    <w:rsid w:val="00302C65"/>
    <w:rsid w:val="00304236"/>
    <w:rsid w:val="00332871"/>
    <w:rsid w:val="00387C5C"/>
    <w:rsid w:val="003E1137"/>
    <w:rsid w:val="003F08D0"/>
    <w:rsid w:val="00403612"/>
    <w:rsid w:val="00404F00"/>
    <w:rsid w:val="00417168"/>
    <w:rsid w:val="00436AA0"/>
    <w:rsid w:val="00444B03"/>
    <w:rsid w:val="004461A5"/>
    <w:rsid w:val="00482902"/>
    <w:rsid w:val="0049738E"/>
    <w:rsid w:val="004B1FE7"/>
    <w:rsid w:val="005140F6"/>
    <w:rsid w:val="00514AB4"/>
    <w:rsid w:val="00520530"/>
    <w:rsid w:val="0053700D"/>
    <w:rsid w:val="00551846"/>
    <w:rsid w:val="00617B26"/>
    <w:rsid w:val="00641E39"/>
    <w:rsid w:val="006C440A"/>
    <w:rsid w:val="00747E10"/>
    <w:rsid w:val="007B12AF"/>
    <w:rsid w:val="007C14CA"/>
    <w:rsid w:val="007F19A7"/>
    <w:rsid w:val="007F3755"/>
    <w:rsid w:val="00800F0F"/>
    <w:rsid w:val="008072CF"/>
    <w:rsid w:val="0086364F"/>
    <w:rsid w:val="008C54DB"/>
    <w:rsid w:val="008E6A0F"/>
    <w:rsid w:val="008F4064"/>
    <w:rsid w:val="00932125"/>
    <w:rsid w:val="00951EEC"/>
    <w:rsid w:val="00954A45"/>
    <w:rsid w:val="0097310E"/>
    <w:rsid w:val="00980186"/>
    <w:rsid w:val="00984374"/>
    <w:rsid w:val="009A332A"/>
    <w:rsid w:val="00A24BD2"/>
    <w:rsid w:val="00A40147"/>
    <w:rsid w:val="00A72E9E"/>
    <w:rsid w:val="00A81677"/>
    <w:rsid w:val="00AA022D"/>
    <w:rsid w:val="00AA703C"/>
    <w:rsid w:val="00AB537F"/>
    <w:rsid w:val="00AC5F5E"/>
    <w:rsid w:val="00AE14D6"/>
    <w:rsid w:val="00B20477"/>
    <w:rsid w:val="00B24B14"/>
    <w:rsid w:val="00BB21EF"/>
    <w:rsid w:val="00BF0CE2"/>
    <w:rsid w:val="00C24283"/>
    <w:rsid w:val="00CB1B5F"/>
    <w:rsid w:val="00CC2682"/>
    <w:rsid w:val="00CE35DD"/>
    <w:rsid w:val="00D15AF8"/>
    <w:rsid w:val="00D30F65"/>
    <w:rsid w:val="00D54445"/>
    <w:rsid w:val="00D92930"/>
    <w:rsid w:val="00DD70F5"/>
    <w:rsid w:val="00DD7A14"/>
    <w:rsid w:val="00DE0A93"/>
    <w:rsid w:val="00DF2D91"/>
    <w:rsid w:val="00E076F6"/>
    <w:rsid w:val="00E12D68"/>
    <w:rsid w:val="00E20AD7"/>
    <w:rsid w:val="00E365C6"/>
    <w:rsid w:val="00E72FB6"/>
    <w:rsid w:val="00EE056F"/>
    <w:rsid w:val="00EE20E8"/>
    <w:rsid w:val="00F0069F"/>
    <w:rsid w:val="00F418CC"/>
    <w:rsid w:val="00F41C7C"/>
    <w:rsid w:val="00FE0DF1"/>
    <w:rsid w:val="00FF23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A6B63370-7E34-45CB-9B12-8FDABB2EBF6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qFormat="1"/>
    <w:lsdException w:name="heading 3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/>
    <w:lsdException w:name="Body Text 3" w:semiHidden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B20477"/>
    <w:rPr>
      <w:rFonts w:ascii="Times New Roman" w:hAnsi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uiPriority w:val="99"/>
    <w:qFormat/>
    <w:rsid w:val="00B20477"/>
    <w:pPr>
      <w:keepNext/>
      <w:outlineLvl w:val="0"/>
    </w:pPr>
    <w:rPr>
      <w:b/>
      <w:bCs/>
    </w:rPr>
  </w:style>
  <w:style w:type="paragraph" w:styleId="Nadpis2">
    <w:name w:val="heading 2"/>
    <w:basedOn w:val="Normlny"/>
    <w:next w:val="Normlny"/>
    <w:link w:val="Nadpis2Char"/>
    <w:uiPriority w:val="99"/>
    <w:qFormat/>
    <w:rsid w:val="00B20477"/>
    <w:pPr>
      <w:keepNext/>
      <w:spacing w:line="360" w:lineRule="auto"/>
      <w:outlineLvl w:val="1"/>
    </w:pPr>
    <w:rPr>
      <w:b/>
      <w:bCs/>
      <w:sz w:val="24"/>
      <w:szCs w:val="24"/>
    </w:rPr>
  </w:style>
  <w:style w:type="paragraph" w:styleId="Nadpis3">
    <w:name w:val="heading 3"/>
    <w:basedOn w:val="Normlny"/>
    <w:next w:val="Normlny"/>
    <w:link w:val="Nadpis3Char"/>
    <w:uiPriority w:val="99"/>
    <w:qFormat/>
    <w:rsid w:val="00B20477"/>
    <w:pPr>
      <w:keepNext/>
      <w:jc w:val="center"/>
      <w:outlineLvl w:val="2"/>
    </w:pPr>
    <w:rPr>
      <w:b/>
      <w:b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E365C6"/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E365C6"/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E365C6"/>
    <w:rPr>
      <w:rFonts w:asciiTheme="majorHAnsi" w:eastAsiaTheme="majorEastAsia" w:hAnsiTheme="majorHAnsi" w:cstheme="majorBidi"/>
      <w:b/>
      <w:bCs/>
      <w:sz w:val="26"/>
      <w:szCs w:val="26"/>
    </w:rPr>
  </w:style>
  <w:style w:type="paragraph" w:styleId="Zkladntext2">
    <w:name w:val="Body Text 2"/>
    <w:basedOn w:val="Normlny"/>
    <w:link w:val="Zkladntext2Char"/>
    <w:uiPriority w:val="99"/>
    <w:rsid w:val="00B20477"/>
    <w:rPr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E365C6"/>
    <w:rPr>
      <w:rFonts w:ascii="Times New Roman" w:hAnsi="Times New Roman"/>
      <w:sz w:val="20"/>
      <w:szCs w:val="20"/>
    </w:rPr>
  </w:style>
  <w:style w:type="paragraph" w:styleId="Pta">
    <w:name w:val="footer"/>
    <w:basedOn w:val="Normlny"/>
    <w:link w:val="PtaChar"/>
    <w:uiPriority w:val="99"/>
    <w:rsid w:val="00B20477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E365C6"/>
    <w:rPr>
      <w:rFonts w:ascii="Times New Roman" w:hAnsi="Times New Roman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rsid w:val="00B2047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365C6"/>
    <w:rPr>
      <w:rFonts w:ascii="Times New Roman" w:hAnsi="Times New Roman"/>
      <w:sz w:val="0"/>
      <w:szCs w:val="0"/>
    </w:rPr>
  </w:style>
  <w:style w:type="character" w:styleId="slostrany">
    <w:name w:val="page number"/>
    <w:basedOn w:val="Predvolenpsmoodseku"/>
    <w:uiPriority w:val="99"/>
    <w:rsid w:val="00B20477"/>
    <w:rPr>
      <w:rFonts w:ascii="Times New Roman" w:hAnsi="Times New Roman" w:cs="Times New Roman"/>
    </w:rPr>
  </w:style>
  <w:style w:type="paragraph" w:customStyle="1" w:styleId="Zkladntext1">
    <w:name w:val="Základní text1"/>
    <w:uiPriority w:val="99"/>
    <w:rsid w:val="00B20477"/>
    <w:pPr>
      <w:spacing w:before="144" w:after="144"/>
      <w:ind w:firstLine="709"/>
      <w:jc w:val="both"/>
    </w:pPr>
    <w:rPr>
      <w:rFonts w:ascii="Times New Roman" w:hAnsi="Times New Roman"/>
      <w:color w:val="000000"/>
      <w:sz w:val="24"/>
      <w:szCs w:val="24"/>
    </w:rPr>
  </w:style>
  <w:style w:type="paragraph" w:styleId="Zkladntext">
    <w:name w:val="Body Text"/>
    <w:basedOn w:val="Normlny"/>
    <w:link w:val="ZkladntextChar"/>
    <w:uiPriority w:val="99"/>
    <w:rsid w:val="00B20477"/>
    <w:pPr>
      <w:ind w:left="426"/>
      <w:jc w:val="both"/>
    </w:pPr>
    <w:rPr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E365C6"/>
    <w:rPr>
      <w:rFonts w:ascii="Times New Roman" w:hAnsi="Times New Roman"/>
      <w:sz w:val="20"/>
      <w:szCs w:val="20"/>
    </w:rPr>
  </w:style>
  <w:style w:type="paragraph" w:customStyle="1" w:styleId="Pismenka">
    <w:name w:val="Pismenka"/>
    <w:basedOn w:val="Zkladntext"/>
    <w:uiPriority w:val="99"/>
    <w:rsid w:val="00B20477"/>
    <w:pPr>
      <w:tabs>
        <w:tab w:val="num" w:pos="426"/>
      </w:tabs>
      <w:ind w:hanging="426"/>
    </w:pPr>
    <w:rPr>
      <w:b/>
      <w:bCs/>
    </w:rPr>
  </w:style>
  <w:style w:type="paragraph" w:styleId="Hlavika">
    <w:name w:val="header"/>
    <w:basedOn w:val="Normlny"/>
    <w:link w:val="HlavikaChar"/>
    <w:uiPriority w:val="99"/>
    <w:rsid w:val="00B20477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E365C6"/>
    <w:rPr>
      <w:rFonts w:ascii="Times New Roman" w:hAnsi="Times New Roman"/>
      <w:sz w:val="20"/>
      <w:szCs w:val="20"/>
    </w:rPr>
  </w:style>
  <w:style w:type="paragraph" w:customStyle="1" w:styleId="tltlTextopatreniaArialNarrow11ptZa0pt">
    <w:name w:val="Štýl Štýl Text opatrenia + Arial Narrow 11 pt + Za:  0 pt"/>
    <w:basedOn w:val="Normlny"/>
    <w:uiPriority w:val="99"/>
    <w:rsid w:val="00B20477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paragraph" w:styleId="Zkladntext3">
    <w:name w:val="Body Text 3"/>
    <w:basedOn w:val="Normlny"/>
    <w:link w:val="Zkladntext3Char"/>
    <w:uiPriority w:val="99"/>
    <w:rsid w:val="00B20477"/>
    <w:pPr>
      <w:jc w:val="both"/>
    </w:pPr>
    <w:rPr>
      <w:rFonts w:cs="Times New Roman"/>
      <w:sz w:val="24"/>
      <w:szCs w:val="24"/>
    </w:rPr>
  </w:style>
  <w:style w:type="character" w:customStyle="1" w:styleId="Zkladntext3Char">
    <w:name w:val="Základný text 3 Char"/>
    <w:basedOn w:val="Predvolenpsmoodseku"/>
    <w:link w:val="Zkladntext3"/>
    <w:uiPriority w:val="99"/>
    <w:semiHidden/>
    <w:rsid w:val="00E365C6"/>
    <w:rPr>
      <w:rFonts w:ascii="Times New Roman" w:hAnsi="Times New Roman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60</TotalTime>
  <Pages>6</Pages>
  <Words>1680</Words>
  <Characters>9581</Characters>
  <Application>Microsoft Office Word</Application>
  <DocSecurity>0</DocSecurity>
  <Lines>79</Lines>
  <Paragraphs>22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/>
  <LinksUpToDate>false</LinksUpToDate>
  <CharactersWithSpaces>11239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LUPTÁKOVÁ Alena</cp:lastModifiedBy>
  <cp:revision>3</cp:revision>
  <cp:lastPrinted>2019-06-10T09:12:00Z</cp:lastPrinted>
  <dcterms:created xsi:type="dcterms:W3CDTF">2023-06-20T10:05:00Z</dcterms:created>
  <dcterms:modified xsi:type="dcterms:W3CDTF">2023-06-20T11:05:00Z</dcterms:modified>
</cp:coreProperties>
</file>