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E0BD4" w:rsidRDefault="003D3756" w:rsidP="00E678E6">
      <w:pPr>
        <w:spacing w:after="0" w:line="339" w:lineRule="auto"/>
        <w:ind w:left="1279" w:right="1234" w:firstLine="0"/>
        <w:jc w:val="center"/>
      </w:pPr>
      <w:r>
        <w:rPr>
          <w:b/>
          <w:sz w:val="28"/>
        </w:rPr>
        <w:t>Poznámky konsolidovanej účtovnej závierky obce</w:t>
      </w:r>
      <w:r>
        <w:rPr>
          <w:rFonts w:ascii="Calibri" w:eastAsia="Calibri" w:hAnsi="Calibri" w:cs="Calibri"/>
          <w:sz w:val="22"/>
        </w:rPr>
        <w:t xml:space="preserve"> </w:t>
      </w:r>
      <w:r w:rsidR="003E42E1">
        <w:rPr>
          <w:b/>
          <w:sz w:val="28"/>
        </w:rPr>
        <w:t>zostavenej k 31. decembru 2022</w:t>
      </w:r>
    </w:p>
    <w:p w:rsidR="00EE0BD4" w:rsidRDefault="003D3756" w:rsidP="007B0D89">
      <w:pPr>
        <w:spacing w:after="137" w:line="259" w:lineRule="auto"/>
        <w:ind w:left="0" w:firstLine="0"/>
      </w:pPr>
      <w:r>
        <w:rPr>
          <w:b/>
        </w:rPr>
        <w:t xml:space="preserve"> </w:t>
      </w:r>
    </w:p>
    <w:p w:rsidR="00EE0BD4" w:rsidRDefault="003D3756" w:rsidP="00E678E6">
      <w:pPr>
        <w:spacing w:after="145" w:line="259" w:lineRule="auto"/>
        <w:ind w:right="6"/>
        <w:jc w:val="center"/>
      </w:pPr>
      <w:r>
        <w:rPr>
          <w:b/>
        </w:rPr>
        <w:t>čl. I.</w:t>
      </w:r>
    </w:p>
    <w:p w:rsidR="00EE0BD4" w:rsidRDefault="003D3756" w:rsidP="00E678E6">
      <w:pPr>
        <w:spacing w:after="145" w:line="259" w:lineRule="auto"/>
        <w:ind w:right="2"/>
        <w:jc w:val="center"/>
      </w:pPr>
      <w:r>
        <w:rPr>
          <w:b/>
        </w:rPr>
        <w:t>VŠEOBECNÉ ÚDAJE</w:t>
      </w:r>
    </w:p>
    <w:p w:rsidR="00EE0BD4" w:rsidRDefault="003D3756" w:rsidP="007B0D89">
      <w:pPr>
        <w:spacing w:after="185" w:line="259" w:lineRule="auto"/>
        <w:ind w:left="0" w:firstLine="0"/>
      </w:pPr>
      <w:r>
        <w:rPr>
          <w:b/>
        </w:rPr>
        <w:t xml:space="preserve"> </w:t>
      </w:r>
    </w:p>
    <w:p w:rsidR="00EE0BD4" w:rsidRDefault="003D3756" w:rsidP="007B0D89">
      <w:pPr>
        <w:spacing w:after="3" w:line="256" w:lineRule="auto"/>
        <w:ind w:left="-5"/>
      </w:pPr>
      <w:r>
        <w:rPr>
          <w:b/>
        </w:rPr>
        <w:t>Identifikačné údaje o konsolidujúcej účtovnej jednotke:</w:t>
      </w:r>
      <w:r>
        <w:rPr>
          <w:rFonts w:ascii="Calibri" w:eastAsia="Calibri" w:hAnsi="Calibri" w:cs="Calibri"/>
          <w:sz w:val="22"/>
        </w:rPr>
        <w:t xml:space="preserve"> </w:t>
      </w:r>
    </w:p>
    <w:tbl>
      <w:tblPr>
        <w:tblStyle w:val="TableGrid"/>
        <w:tblW w:w="9777" w:type="dxa"/>
        <w:tblInd w:w="-103" w:type="dxa"/>
        <w:tblCellMar>
          <w:top w:w="5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815"/>
        <w:gridCol w:w="4962"/>
      </w:tblGrid>
      <w:tr w:rsidR="00EE0BD4" w:rsidTr="007B0D89">
        <w:trPr>
          <w:trHeight w:val="464"/>
        </w:trPr>
        <w:tc>
          <w:tcPr>
            <w:tcW w:w="48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E2EFD9" w:themeFill="accent6" w:themeFillTint="33"/>
            <w:vAlign w:val="center"/>
          </w:tcPr>
          <w:p w:rsidR="00EE0BD4" w:rsidRDefault="003D3756" w:rsidP="007B0D89">
            <w:pPr>
              <w:spacing w:after="0" w:line="259" w:lineRule="auto"/>
              <w:ind w:left="0" w:firstLine="0"/>
            </w:pPr>
            <w:r>
              <w:t>Názov konsolidujúcej účtovnej jednotky</w:t>
            </w:r>
            <w:r>
              <w:rPr>
                <w:rFonts w:ascii="Calibri" w:eastAsia="Calibri" w:hAnsi="Calibri" w:cs="Calibri"/>
                <w:sz w:val="22"/>
              </w:rPr>
              <w:t xml:space="preserve"> </w:t>
            </w:r>
          </w:p>
        </w:tc>
        <w:tc>
          <w:tcPr>
            <w:tcW w:w="49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EE0BD4" w:rsidRDefault="003D3756" w:rsidP="007B0D89">
            <w:pPr>
              <w:spacing w:after="0" w:line="259" w:lineRule="auto"/>
              <w:ind w:left="0" w:firstLine="0"/>
            </w:pPr>
            <w:r>
              <w:rPr>
                <w:b/>
              </w:rPr>
              <w:t>Obec Kláštor pod Znievom</w:t>
            </w:r>
            <w:r>
              <w:rPr>
                <w:rFonts w:ascii="Calibri" w:eastAsia="Calibri" w:hAnsi="Calibri" w:cs="Calibri"/>
                <w:sz w:val="22"/>
              </w:rPr>
              <w:t xml:space="preserve"> </w:t>
            </w:r>
          </w:p>
        </w:tc>
      </w:tr>
      <w:tr w:rsidR="00EE0BD4" w:rsidTr="007B0D89">
        <w:trPr>
          <w:trHeight w:val="466"/>
        </w:trPr>
        <w:tc>
          <w:tcPr>
            <w:tcW w:w="48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E2EFD9" w:themeFill="accent6" w:themeFillTint="33"/>
            <w:vAlign w:val="center"/>
          </w:tcPr>
          <w:p w:rsidR="00EE0BD4" w:rsidRDefault="003D3756" w:rsidP="007B0D89">
            <w:pPr>
              <w:spacing w:after="0" w:line="259" w:lineRule="auto"/>
              <w:ind w:left="0" w:firstLine="0"/>
            </w:pPr>
            <w:r>
              <w:t>Sídlo konsolidujúcej účtovnej jednotky</w:t>
            </w:r>
            <w:r>
              <w:rPr>
                <w:rFonts w:ascii="Calibri" w:eastAsia="Calibri" w:hAnsi="Calibri" w:cs="Calibri"/>
                <w:sz w:val="22"/>
              </w:rPr>
              <w:t xml:space="preserve"> </w:t>
            </w:r>
          </w:p>
        </w:tc>
        <w:tc>
          <w:tcPr>
            <w:tcW w:w="49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:rsidR="00EE0BD4" w:rsidRDefault="003D3756" w:rsidP="007B0D89">
            <w:pPr>
              <w:spacing w:after="0" w:line="259" w:lineRule="auto"/>
              <w:ind w:left="0" w:firstLine="0"/>
            </w:pPr>
            <w:r>
              <w:t xml:space="preserve">M. </w:t>
            </w:r>
            <w:proofErr w:type="spellStart"/>
            <w:r>
              <w:t>Čulena</w:t>
            </w:r>
            <w:proofErr w:type="spellEnd"/>
            <w:r>
              <w:t xml:space="preserve"> 181, 038 43 Kláštor pod Znievom</w:t>
            </w:r>
            <w:r>
              <w:rPr>
                <w:rFonts w:ascii="Calibri" w:eastAsia="Calibri" w:hAnsi="Calibri" w:cs="Calibri"/>
                <w:sz w:val="22"/>
              </w:rPr>
              <w:t xml:space="preserve"> </w:t>
            </w:r>
          </w:p>
        </w:tc>
      </w:tr>
      <w:tr w:rsidR="00EE0BD4" w:rsidTr="007B0D89">
        <w:trPr>
          <w:trHeight w:val="463"/>
        </w:trPr>
        <w:tc>
          <w:tcPr>
            <w:tcW w:w="48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E2EFD9" w:themeFill="accent6" w:themeFillTint="33"/>
            <w:vAlign w:val="center"/>
          </w:tcPr>
          <w:p w:rsidR="00EE0BD4" w:rsidRDefault="003D3756" w:rsidP="007B0D89">
            <w:pPr>
              <w:spacing w:after="0" w:line="259" w:lineRule="auto"/>
              <w:ind w:left="0" w:firstLine="0"/>
            </w:pPr>
            <w:r>
              <w:t>IČO</w:t>
            </w:r>
            <w:r>
              <w:rPr>
                <w:rFonts w:ascii="Calibri" w:eastAsia="Calibri" w:hAnsi="Calibri" w:cs="Calibri"/>
                <w:sz w:val="22"/>
              </w:rPr>
              <w:t xml:space="preserve"> </w:t>
            </w:r>
          </w:p>
        </w:tc>
        <w:tc>
          <w:tcPr>
            <w:tcW w:w="49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EE0BD4" w:rsidRDefault="003D3756" w:rsidP="007B0D89">
            <w:pPr>
              <w:spacing w:after="0" w:line="259" w:lineRule="auto"/>
              <w:ind w:left="0" w:firstLine="0"/>
            </w:pPr>
            <w:r>
              <w:t>00316733</w:t>
            </w:r>
            <w:r>
              <w:rPr>
                <w:rFonts w:ascii="Calibri" w:eastAsia="Calibri" w:hAnsi="Calibri" w:cs="Calibri"/>
                <w:sz w:val="22"/>
              </w:rPr>
              <w:t xml:space="preserve"> </w:t>
            </w:r>
          </w:p>
        </w:tc>
      </w:tr>
      <w:tr w:rsidR="00EE0BD4" w:rsidTr="007B0D89">
        <w:trPr>
          <w:trHeight w:val="562"/>
        </w:trPr>
        <w:tc>
          <w:tcPr>
            <w:tcW w:w="48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E2EFD9" w:themeFill="accent6" w:themeFillTint="33"/>
          </w:tcPr>
          <w:p w:rsidR="00EE0BD4" w:rsidRDefault="003D3756" w:rsidP="007B0D89">
            <w:pPr>
              <w:spacing w:after="0" w:line="259" w:lineRule="auto"/>
              <w:ind w:left="0" w:firstLine="0"/>
            </w:pPr>
            <w:r>
              <w:t>Dátum založenia, vzniku konsolidujúcej účtovnej jednotky</w:t>
            </w:r>
            <w:r>
              <w:rPr>
                <w:rFonts w:ascii="Calibri" w:eastAsia="Calibri" w:hAnsi="Calibri" w:cs="Calibri"/>
                <w:sz w:val="22"/>
              </w:rPr>
              <w:t xml:space="preserve"> </w:t>
            </w:r>
          </w:p>
        </w:tc>
        <w:tc>
          <w:tcPr>
            <w:tcW w:w="49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:rsidR="00EE0BD4" w:rsidRDefault="003D3756" w:rsidP="007B0D89">
            <w:pPr>
              <w:spacing w:after="0" w:line="259" w:lineRule="auto"/>
              <w:ind w:left="0" w:firstLine="0"/>
            </w:pPr>
            <w:r>
              <w:t>23.11.1990</w:t>
            </w:r>
            <w:r>
              <w:rPr>
                <w:rFonts w:ascii="Calibri" w:eastAsia="Calibri" w:hAnsi="Calibri" w:cs="Calibri"/>
                <w:sz w:val="22"/>
              </w:rPr>
              <w:t xml:space="preserve"> </w:t>
            </w:r>
          </w:p>
        </w:tc>
      </w:tr>
      <w:tr w:rsidR="00EE0BD4" w:rsidTr="007B0D89">
        <w:trPr>
          <w:trHeight w:val="466"/>
        </w:trPr>
        <w:tc>
          <w:tcPr>
            <w:tcW w:w="48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E2EFD9" w:themeFill="accent6" w:themeFillTint="33"/>
            <w:vAlign w:val="center"/>
          </w:tcPr>
          <w:p w:rsidR="00EE0BD4" w:rsidRDefault="003D3756" w:rsidP="007B0D89">
            <w:pPr>
              <w:spacing w:after="0" w:line="259" w:lineRule="auto"/>
              <w:ind w:left="0" w:firstLine="0"/>
            </w:pPr>
            <w:r>
              <w:t>Spôsob zriadenia</w:t>
            </w:r>
            <w:r>
              <w:rPr>
                <w:rFonts w:ascii="Calibri" w:eastAsia="Calibri" w:hAnsi="Calibri" w:cs="Calibri"/>
                <w:sz w:val="22"/>
              </w:rPr>
              <w:t xml:space="preserve"> </w:t>
            </w:r>
          </w:p>
        </w:tc>
        <w:tc>
          <w:tcPr>
            <w:tcW w:w="49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:rsidR="00EE0BD4" w:rsidRDefault="003D3756" w:rsidP="007B0D89">
            <w:pPr>
              <w:spacing w:after="0" w:line="259" w:lineRule="auto"/>
              <w:ind w:left="0" w:firstLine="0"/>
            </w:pPr>
            <w:r>
              <w:t>Zákon č. 369/1990 Zb. o Obecnom zriadení</w:t>
            </w:r>
            <w:r>
              <w:rPr>
                <w:rFonts w:ascii="Calibri" w:eastAsia="Calibri" w:hAnsi="Calibri" w:cs="Calibri"/>
                <w:sz w:val="22"/>
              </w:rPr>
              <w:t xml:space="preserve"> </w:t>
            </w:r>
          </w:p>
        </w:tc>
      </w:tr>
    </w:tbl>
    <w:p w:rsidR="00EE0BD4" w:rsidRDefault="003D3756" w:rsidP="007B0D89">
      <w:pPr>
        <w:spacing w:after="176" w:line="259" w:lineRule="auto"/>
        <w:ind w:left="0" w:firstLine="0"/>
      </w:pPr>
      <w:r>
        <w:rPr>
          <w:b/>
        </w:rPr>
        <w:t xml:space="preserve"> </w:t>
      </w:r>
    </w:p>
    <w:p w:rsidR="00EE0BD4" w:rsidRDefault="003D3756" w:rsidP="007B0D89">
      <w:pPr>
        <w:spacing w:after="103"/>
        <w:ind w:left="-5"/>
      </w:pPr>
      <w:r>
        <w:t>Identifikačné údaje o konsolidovaných účtovných jednotká</w:t>
      </w:r>
      <w:r w:rsidR="00985BDF">
        <w:t xml:space="preserve">ch – rozpočtových organizáciách – obchodných spoločnostiach </w:t>
      </w:r>
      <w:r>
        <w:t>v zriaďovateľskej pôsobnosti konsolidujúcej účtovnej jednotky:</w:t>
      </w:r>
      <w:r>
        <w:rPr>
          <w:rFonts w:ascii="Calibri" w:eastAsia="Calibri" w:hAnsi="Calibri" w:cs="Calibri"/>
          <w:sz w:val="22"/>
        </w:rPr>
        <w:t xml:space="preserve"> </w:t>
      </w:r>
    </w:p>
    <w:p w:rsidR="00EE0BD4" w:rsidRDefault="003D3756" w:rsidP="007B0D89">
      <w:pPr>
        <w:spacing w:after="0" w:line="259" w:lineRule="auto"/>
        <w:ind w:left="0" w:firstLine="0"/>
      </w:pPr>
      <w:r>
        <w:rPr>
          <w:rFonts w:ascii="Calibri" w:eastAsia="Calibri" w:hAnsi="Calibri" w:cs="Calibri"/>
          <w:sz w:val="22"/>
        </w:rPr>
        <w:t xml:space="preserve"> </w:t>
      </w:r>
    </w:p>
    <w:tbl>
      <w:tblPr>
        <w:tblStyle w:val="TableGrid"/>
        <w:tblW w:w="9777" w:type="dxa"/>
        <w:tblInd w:w="-103" w:type="dxa"/>
        <w:tblCellMar>
          <w:top w:w="57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815"/>
        <w:gridCol w:w="4962"/>
      </w:tblGrid>
      <w:tr w:rsidR="00EE0BD4" w:rsidTr="007B0D89">
        <w:trPr>
          <w:trHeight w:val="466"/>
        </w:trPr>
        <w:tc>
          <w:tcPr>
            <w:tcW w:w="48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2CC" w:themeFill="accent4" w:themeFillTint="33"/>
            <w:vAlign w:val="center"/>
          </w:tcPr>
          <w:p w:rsidR="00EE0BD4" w:rsidRDefault="003D3756" w:rsidP="007B0D89">
            <w:pPr>
              <w:spacing w:after="0" w:line="259" w:lineRule="auto"/>
              <w:ind w:left="0" w:firstLine="0"/>
            </w:pPr>
            <w:r>
              <w:t>Názov konsolidujúcej účtovnej jednotky</w:t>
            </w:r>
            <w:r>
              <w:rPr>
                <w:rFonts w:ascii="Calibri" w:eastAsia="Calibri" w:hAnsi="Calibri" w:cs="Calibri"/>
                <w:sz w:val="22"/>
              </w:rPr>
              <w:t xml:space="preserve"> </w:t>
            </w:r>
          </w:p>
        </w:tc>
        <w:tc>
          <w:tcPr>
            <w:tcW w:w="49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EE0BD4" w:rsidRDefault="003D3756" w:rsidP="007B0D89">
            <w:pPr>
              <w:spacing w:after="0" w:line="259" w:lineRule="auto"/>
              <w:ind w:left="0" w:firstLine="0"/>
            </w:pPr>
            <w:r>
              <w:rPr>
                <w:b/>
              </w:rPr>
              <w:t>Základná škola F. Hrušovského</w:t>
            </w:r>
            <w:r>
              <w:rPr>
                <w:rFonts w:ascii="Calibri" w:eastAsia="Calibri" w:hAnsi="Calibri" w:cs="Calibri"/>
                <w:sz w:val="22"/>
              </w:rPr>
              <w:t xml:space="preserve"> </w:t>
            </w:r>
          </w:p>
        </w:tc>
      </w:tr>
      <w:tr w:rsidR="00EE0BD4" w:rsidTr="007B0D89">
        <w:trPr>
          <w:trHeight w:val="463"/>
        </w:trPr>
        <w:tc>
          <w:tcPr>
            <w:tcW w:w="48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2CC" w:themeFill="accent4" w:themeFillTint="33"/>
            <w:vAlign w:val="center"/>
          </w:tcPr>
          <w:p w:rsidR="00EE0BD4" w:rsidRDefault="003D3756" w:rsidP="007B0D89">
            <w:pPr>
              <w:spacing w:after="0" w:line="259" w:lineRule="auto"/>
              <w:ind w:left="0" w:firstLine="0"/>
            </w:pPr>
            <w:r>
              <w:t>Sídlo konsolidujúcej účtovnej jednotky</w:t>
            </w:r>
            <w:r>
              <w:rPr>
                <w:rFonts w:ascii="Calibri" w:eastAsia="Calibri" w:hAnsi="Calibri" w:cs="Calibri"/>
                <w:sz w:val="22"/>
              </w:rPr>
              <w:t xml:space="preserve"> </w:t>
            </w:r>
          </w:p>
        </w:tc>
        <w:tc>
          <w:tcPr>
            <w:tcW w:w="49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:rsidR="00EE0BD4" w:rsidRDefault="003D3756" w:rsidP="007B0D89">
            <w:pPr>
              <w:spacing w:after="0" w:line="259" w:lineRule="auto"/>
              <w:ind w:left="0" w:firstLine="0"/>
            </w:pPr>
            <w:r>
              <w:t>Gymnaziálna 197, 038 43 Kláštor pod Znievom</w:t>
            </w:r>
            <w:r>
              <w:rPr>
                <w:rFonts w:ascii="Calibri" w:eastAsia="Calibri" w:hAnsi="Calibri" w:cs="Calibri"/>
                <w:sz w:val="22"/>
              </w:rPr>
              <w:t xml:space="preserve"> </w:t>
            </w:r>
          </w:p>
        </w:tc>
      </w:tr>
      <w:tr w:rsidR="00EE0BD4" w:rsidTr="007B0D89">
        <w:trPr>
          <w:trHeight w:val="463"/>
        </w:trPr>
        <w:tc>
          <w:tcPr>
            <w:tcW w:w="48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2CC" w:themeFill="accent4" w:themeFillTint="33"/>
            <w:vAlign w:val="center"/>
          </w:tcPr>
          <w:p w:rsidR="00EE0BD4" w:rsidRDefault="003D3756" w:rsidP="007B0D89">
            <w:pPr>
              <w:spacing w:after="0" w:line="259" w:lineRule="auto"/>
              <w:ind w:left="0" w:firstLine="0"/>
            </w:pPr>
            <w:r>
              <w:t>IČO</w:t>
            </w:r>
            <w:r>
              <w:rPr>
                <w:rFonts w:ascii="Calibri" w:eastAsia="Calibri" w:hAnsi="Calibri" w:cs="Calibri"/>
                <w:sz w:val="22"/>
              </w:rPr>
              <w:t xml:space="preserve"> </w:t>
            </w:r>
          </w:p>
        </w:tc>
        <w:tc>
          <w:tcPr>
            <w:tcW w:w="49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EE0BD4" w:rsidRDefault="003D3756" w:rsidP="007B0D89">
            <w:pPr>
              <w:spacing w:after="0" w:line="259" w:lineRule="auto"/>
              <w:ind w:left="0" w:firstLine="0"/>
            </w:pPr>
            <w:r>
              <w:t>37811941</w:t>
            </w:r>
            <w:r>
              <w:rPr>
                <w:rFonts w:ascii="Calibri" w:eastAsia="Calibri" w:hAnsi="Calibri" w:cs="Calibri"/>
                <w:sz w:val="22"/>
              </w:rPr>
              <w:t xml:space="preserve"> </w:t>
            </w:r>
          </w:p>
        </w:tc>
      </w:tr>
      <w:tr w:rsidR="00EE0BD4" w:rsidTr="007B0D89">
        <w:trPr>
          <w:trHeight w:val="564"/>
        </w:trPr>
        <w:tc>
          <w:tcPr>
            <w:tcW w:w="48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2CC" w:themeFill="accent4" w:themeFillTint="33"/>
          </w:tcPr>
          <w:p w:rsidR="00EE0BD4" w:rsidRDefault="003D3756" w:rsidP="007B0D89">
            <w:pPr>
              <w:spacing w:after="0" w:line="259" w:lineRule="auto"/>
              <w:ind w:left="0" w:firstLine="0"/>
            </w:pPr>
            <w:r>
              <w:t>Dátum založenia, vzniku konsolidujúcej účtovnej jednotky</w:t>
            </w:r>
            <w:r>
              <w:rPr>
                <w:rFonts w:ascii="Calibri" w:eastAsia="Calibri" w:hAnsi="Calibri" w:cs="Calibri"/>
                <w:sz w:val="22"/>
              </w:rPr>
              <w:t xml:space="preserve"> </w:t>
            </w:r>
          </w:p>
        </w:tc>
        <w:tc>
          <w:tcPr>
            <w:tcW w:w="49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:rsidR="00EE0BD4" w:rsidRDefault="003D3756" w:rsidP="007B0D89">
            <w:pPr>
              <w:spacing w:after="0" w:line="259" w:lineRule="auto"/>
              <w:ind w:left="0" w:firstLine="0"/>
            </w:pPr>
            <w:r>
              <w:t>01.07.2002</w:t>
            </w:r>
            <w:r>
              <w:rPr>
                <w:rFonts w:ascii="Calibri" w:eastAsia="Calibri" w:hAnsi="Calibri" w:cs="Calibri"/>
                <w:sz w:val="22"/>
              </w:rPr>
              <w:t xml:space="preserve"> </w:t>
            </w:r>
          </w:p>
        </w:tc>
      </w:tr>
    </w:tbl>
    <w:p w:rsidR="00EE0BD4" w:rsidRDefault="003D3756" w:rsidP="007B0D89">
      <w:pPr>
        <w:spacing w:after="193" w:line="259" w:lineRule="auto"/>
        <w:ind w:left="0" w:firstLine="0"/>
        <w:rPr>
          <w:rFonts w:ascii="Calibri" w:eastAsia="Calibri" w:hAnsi="Calibri" w:cs="Calibri"/>
          <w:sz w:val="22"/>
        </w:rPr>
      </w:pPr>
      <w:r>
        <w:rPr>
          <w:rFonts w:ascii="Calibri" w:eastAsia="Calibri" w:hAnsi="Calibri" w:cs="Calibri"/>
          <w:sz w:val="22"/>
        </w:rPr>
        <w:t xml:space="preserve"> </w:t>
      </w:r>
    </w:p>
    <w:tbl>
      <w:tblPr>
        <w:tblStyle w:val="TableGrid"/>
        <w:tblW w:w="9777" w:type="dxa"/>
        <w:tblInd w:w="-103" w:type="dxa"/>
        <w:tblCellMar>
          <w:top w:w="57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815"/>
        <w:gridCol w:w="4962"/>
      </w:tblGrid>
      <w:tr w:rsidR="008A19DB" w:rsidTr="007B0D89">
        <w:trPr>
          <w:trHeight w:val="466"/>
        </w:trPr>
        <w:tc>
          <w:tcPr>
            <w:tcW w:w="48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EBFF"/>
            <w:vAlign w:val="center"/>
          </w:tcPr>
          <w:p w:rsidR="008A19DB" w:rsidRDefault="008A19DB" w:rsidP="007B0D89">
            <w:pPr>
              <w:spacing w:after="0" w:line="259" w:lineRule="auto"/>
              <w:ind w:left="0" w:firstLine="0"/>
            </w:pPr>
            <w:r>
              <w:t>Názov konsolidujúcej účtovnej jednotky</w:t>
            </w:r>
            <w:r>
              <w:rPr>
                <w:rFonts w:ascii="Calibri" w:eastAsia="Calibri" w:hAnsi="Calibri" w:cs="Calibri"/>
                <w:sz w:val="22"/>
              </w:rPr>
              <w:t xml:space="preserve"> </w:t>
            </w:r>
          </w:p>
        </w:tc>
        <w:tc>
          <w:tcPr>
            <w:tcW w:w="49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8A19DB" w:rsidRDefault="008A19DB" w:rsidP="007B0D89">
            <w:pPr>
              <w:spacing w:after="0" w:line="259" w:lineRule="auto"/>
              <w:ind w:left="0" w:firstLine="0"/>
            </w:pPr>
            <w:r>
              <w:rPr>
                <w:b/>
              </w:rPr>
              <w:t>Služby obce Kláštor pod Znievom s. r. o</w:t>
            </w:r>
            <w:r>
              <w:rPr>
                <w:rFonts w:ascii="Calibri" w:eastAsia="Calibri" w:hAnsi="Calibri" w:cs="Calibri"/>
                <w:sz w:val="22"/>
              </w:rPr>
              <w:t xml:space="preserve"> </w:t>
            </w:r>
          </w:p>
        </w:tc>
      </w:tr>
      <w:tr w:rsidR="008A19DB" w:rsidTr="007B0D89">
        <w:trPr>
          <w:trHeight w:val="463"/>
        </w:trPr>
        <w:tc>
          <w:tcPr>
            <w:tcW w:w="48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EBFF"/>
            <w:vAlign w:val="center"/>
          </w:tcPr>
          <w:p w:rsidR="008A19DB" w:rsidRDefault="008A19DB" w:rsidP="007B0D89">
            <w:pPr>
              <w:spacing w:after="0" w:line="259" w:lineRule="auto"/>
              <w:ind w:left="0" w:firstLine="0"/>
            </w:pPr>
            <w:r>
              <w:t>Sídlo konsolidujúcej účtovnej jednotky</w:t>
            </w:r>
            <w:r>
              <w:rPr>
                <w:rFonts w:ascii="Calibri" w:eastAsia="Calibri" w:hAnsi="Calibri" w:cs="Calibri"/>
                <w:sz w:val="22"/>
              </w:rPr>
              <w:t xml:space="preserve"> </w:t>
            </w:r>
          </w:p>
        </w:tc>
        <w:tc>
          <w:tcPr>
            <w:tcW w:w="49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:rsidR="008A19DB" w:rsidRDefault="008A19DB" w:rsidP="007B0D89">
            <w:pPr>
              <w:spacing w:after="0" w:line="259" w:lineRule="auto"/>
              <w:ind w:left="0" w:firstLine="0"/>
            </w:pPr>
            <w:r>
              <w:t xml:space="preserve">M. </w:t>
            </w:r>
            <w:proofErr w:type="spellStart"/>
            <w:r>
              <w:t>Čulena</w:t>
            </w:r>
            <w:proofErr w:type="spellEnd"/>
            <w:r>
              <w:t xml:space="preserve"> 181, 038 43 Kláštor pod Znievom</w:t>
            </w:r>
            <w:r>
              <w:rPr>
                <w:rFonts w:ascii="Calibri" w:eastAsia="Calibri" w:hAnsi="Calibri" w:cs="Calibri"/>
                <w:sz w:val="22"/>
              </w:rPr>
              <w:t xml:space="preserve"> </w:t>
            </w:r>
          </w:p>
        </w:tc>
      </w:tr>
      <w:tr w:rsidR="008A19DB" w:rsidTr="007B0D89">
        <w:trPr>
          <w:trHeight w:val="463"/>
        </w:trPr>
        <w:tc>
          <w:tcPr>
            <w:tcW w:w="48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EBFF"/>
            <w:vAlign w:val="center"/>
          </w:tcPr>
          <w:p w:rsidR="008A19DB" w:rsidRDefault="008A19DB" w:rsidP="007B0D89">
            <w:pPr>
              <w:spacing w:after="0" w:line="259" w:lineRule="auto"/>
              <w:ind w:left="0" w:firstLine="0"/>
            </w:pPr>
            <w:r>
              <w:t>IČO</w:t>
            </w:r>
            <w:r>
              <w:rPr>
                <w:rFonts w:ascii="Calibri" w:eastAsia="Calibri" w:hAnsi="Calibri" w:cs="Calibri"/>
                <w:sz w:val="22"/>
              </w:rPr>
              <w:t xml:space="preserve"> </w:t>
            </w:r>
          </w:p>
        </w:tc>
        <w:tc>
          <w:tcPr>
            <w:tcW w:w="49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8A19DB" w:rsidRPr="008A19DB" w:rsidRDefault="008A19DB" w:rsidP="007B0D89">
            <w:pPr>
              <w:spacing w:after="0" w:line="270" w:lineRule="atLeast"/>
              <w:ind w:left="0" w:firstLine="0"/>
              <w:rPr>
                <w:color w:val="555555"/>
                <w:szCs w:val="24"/>
              </w:rPr>
            </w:pPr>
            <w:r>
              <w:rPr>
                <w:rFonts w:ascii="Arial" w:hAnsi="Arial" w:cs="Arial"/>
                <w:color w:val="555555"/>
                <w:sz w:val="18"/>
                <w:szCs w:val="18"/>
              </w:rPr>
              <w:br/>
            </w:r>
            <w:r w:rsidRPr="008A19DB">
              <w:rPr>
                <w:color w:val="auto"/>
                <w:szCs w:val="24"/>
              </w:rPr>
              <w:t>51457385</w:t>
            </w:r>
          </w:p>
          <w:p w:rsidR="008A19DB" w:rsidRDefault="008A19DB" w:rsidP="007B0D89">
            <w:pPr>
              <w:spacing w:after="0" w:line="259" w:lineRule="auto"/>
              <w:ind w:left="0" w:firstLine="0"/>
            </w:pPr>
            <w:r>
              <w:rPr>
                <w:rFonts w:ascii="Calibri" w:eastAsia="Calibri" w:hAnsi="Calibri" w:cs="Calibri"/>
                <w:sz w:val="22"/>
              </w:rPr>
              <w:t xml:space="preserve"> </w:t>
            </w:r>
          </w:p>
        </w:tc>
      </w:tr>
      <w:tr w:rsidR="008A19DB" w:rsidTr="007B0D89">
        <w:trPr>
          <w:trHeight w:val="564"/>
        </w:trPr>
        <w:tc>
          <w:tcPr>
            <w:tcW w:w="48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EBFF"/>
          </w:tcPr>
          <w:p w:rsidR="008A19DB" w:rsidRDefault="008A19DB" w:rsidP="007B0D89">
            <w:pPr>
              <w:spacing w:after="0" w:line="259" w:lineRule="auto"/>
              <w:ind w:left="0" w:firstLine="0"/>
            </w:pPr>
            <w:r>
              <w:t>Dátum založenia, vzniku konsolidujúcej účtovnej jednotky</w:t>
            </w:r>
            <w:r>
              <w:rPr>
                <w:rFonts w:ascii="Calibri" w:eastAsia="Calibri" w:hAnsi="Calibri" w:cs="Calibri"/>
                <w:sz w:val="22"/>
              </w:rPr>
              <w:t xml:space="preserve"> </w:t>
            </w:r>
          </w:p>
        </w:tc>
        <w:tc>
          <w:tcPr>
            <w:tcW w:w="49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:rsidR="008A19DB" w:rsidRDefault="008A19DB" w:rsidP="007B0D89">
            <w:pPr>
              <w:spacing w:after="0" w:line="259" w:lineRule="auto"/>
              <w:ind w:left="0" w:firstLine="0"/>
            </w:pPr>
            <w:r>
              <w:t>16.03.2018</w:t>
            </w:r>
            <w:r>
              <w:rPr>
                <w:rFonts w:ascii="Calibri" w:eastAsia="Calibri" w:hAnsi="Calibri" w:cs="Calibri"/>
                <w:sz w:val="22"/>
              </w:rPr>
              <w:t xml:space="preserve"> </w:t>
            </w:r>
          </w:p>
        </w:tc>
      </w:tr>
    </w:tbl>
    <w:p w:rsidR="008A19DB" w:rsidRDefault="008A19DB" w:rsidP="007B0D89">
      <w:pPr>
        <w:spacing w:after="193" w:line="259" w:lineRule="auto"/>
        <w:ind w:left="0" w:firstLine="0"/>
      </w:pPr>
    </w:p>
    <w:p w:rsidR="00EE0BD4" w:rsidRDefault="003D3756" w:rsidP="007B0D89">
      <w:pPr>
        <w:spacing w:after="118"/>
        <w:ind w:left="-5"/>
      </w:pPr>
      <w:r>
        <w:t>Konsolidovaný celok obce Kl</w:t>
      </w:r>
      <w:r w:rsidR="00B43345">
        <w:t>áštor pod Znievom sa v roku 2021</w:t>
      </w:r>
      <w:r>
        <w:t xml:space="preserve"> oproti mi</w:t>
      </w:r>
      <w:r w:rsidR="00365FB2">
        <w:t xml:space="preserve">nulým účtovným obdobiam </w:t>
      </w:r>
      <w:r w:rsidR="00566460">
        <w:t>nezmenil.</w:t>
      </w:r>
      <w:r>
        <w:rPr>
          <w:rFonts w:ascii="Calibri" w:eastAsia="Calibri" w:hAnsi="Calibri" w:cs="Calibri"/>
          <w:sz w:val="22"/>
        </w:rPr>
        <w:t xml:space="preserve"> </w:t>
      </w:r>
    </w:p>
    <w:p w:rsidR="00365FB2" w:rsidRPr="007B0D89" w:rsidRDefault="003D3756" w:rsidP="007B0D89">
      <w:pPr>
        <w:spacing w:after="114"/>
        <w:ind w:left="-5"/>
        <w:rPr>
          <w:rFonts w:ascii="Calibri" w:eastAsia="Calibri" w:hAnsi="Calibri" w:cs="Calibri"/>
          <w:sz w:val="22"/>
        </w:rPr>
      </w:pPr>
      <w:r>
        <w:t>Konsolidovaná účtovná závierka konsolidovaného celku obce Kláštor</w:t>
      </w:r>
      <w:r w:rsidR="007B0D89">
        <w:t xml:space="preserve"> pod Znievom k 31. decembru 2022</w:t>
      </w:r>
      <w:r>
        <w:t xml:space="preserve"> je zostavená ako riadna konsolidovaná účtovná závierka podľa zákona č. 431/2002 Z. z. o účtovníctve v znení neskorších predpisov, za účt</w:t>
      </w:r>
      <w:r w:rsidR="007B0D89">
        <w:t>ovné obdobie od 01. januára 2022</w:t>
      </w:r>
      <w:r w:rsidR="008A19DB">
        <w:t xml:space="preserve"> do </w:t>
      </w:r>
      <w:r w:rsidR="007B0D89">
        <w:t>31. decembra 2022</w:t>
      </w:r>
      <w:r>
        <w:t>.</w:t>
      </w:r>
      <w:r>
        <w:rPr>
          <w:rFonts w:ascii="Calibri" w:eastAsia="Calibri" w:hAnsi="Calibri" w:cs="Calibri"/>
          <w:sz w:val="22"/>
        </w:rPr>
        <w:t xml:space="preserve"> </w:t>
      </w:r>
    </w:p>
    <w:p w:rsidR="00EE0BD4" w:rsidRDefault="003D3756" w:rsidP="007B0D89">
      <w:pPr>
        <w:spacing w:after="115"/>
        <w:ind w:left="-5"/>
      </w:pPr>
      <w:r>
        <w:t>Obec je súčasťou súhrnného celku verejnej správy Slovenskej republiky.</w:t>
      </w:r>
      <w:r>
        <w:rPr>
          <w:rFonts w:ascii="Calibri" w:eastAsia="Calibri" w:hAnsi="Calibri" w:cs="Calibri"/>
          <w:sz w:val="22"/>
        </w:rPr>
        <w:t xml:space="preserve"> </w:t>
      </w:r>
    </w:p>
    <w:p w:rsidR="00EE0BD4" w:rsidRDefault="003D3756" w:rsidP="007B0D89">
      <w:pPr>
        <w:spacing w:after="0" w:line="259" w:lineRule="auto"/>
        <w:ind w:left="0" w:firstLine="0"/>
      </w:pPr>
      <w:r>
        <w:rPr>
          <w:rFonts w:ascii="Calibri" w:eastAsia="Calibri" w:hAnsi="Calibri" w:cs="Calibri"/>
          <w:sz w:val="22"/>
        </w:rPr>
        <w:t xml:space="preserve"> </w:t>
      </w:r>
    </w:p>
    <w:p w:rsidR="00EE0BD4" w:rsidRDefault="003D3756" w:rsidP="007B0D89">
      <w:pPr>
        <w:spacing w:after="3" w:line="256" w:lineRule="auto"/>
        <w:ind w:left="-5"/>
      </w:pPr>
      <w:r>
        <w:rPr>
          <w:b/>
        </w:rPr>
        <w:t>Informácie o zamestnancoch konsolidovaného celku:</w:t>
      </w:r>
      <w:r>
        <w:rPr>
          <w:rFonts w:ascii="Calibri" w:eastAsia="Calibri" w:hAnsi="Calibri" w:cs="Calibri"/>
          <w:sz w:val="22"/>
        </w:rPr>
        <w:t xml:space="preserve"> </w:t>
      </w:r>
    </w:p>
    <w:tbl>
      <w:tblPr>
        <w:tblStyle w:val="TableGrid"/>
        <w:tblW w:w="9496" w:type="dxa"/>
        <w:tblInd w:w="-103" w:type="dxa"/>
        <w:tblCellMar>
          <w:top w:w="54" w:type="dxa"/>
          <w:left w:w="106" w:type="dxa"/>
          <w:right w:w="96" w:type="dxa"/>
        </w:tblCellMar>
        <w:tblLook w:val="04A0" w:firstRow="1" w:lastRow="0" w:firstColumn="1" w:lastColumn="0" w:noHBand="0" w:noVBand="1"/>
      </w:tblPr>
      <w:tblGrid>
        <w:gridCol w:w="4959"/>
        <w:gridCol w:w="4537"/>
      </w:tblGrid>
      <w:tr w:rsidR="00EE0BD4">
        <w:trPr>
          <w:trHeight w:val="562"/>
        </w:trPr>
        <w:tc>
          <w:tcPr>
            <w:tcW w:w="49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EE0BD4" w:rsidRDefault="003D3756" w:rsidP="007B0D89">
            <w:pPr>
              <w:spacing w:after="0" w:line="259" w:lineRule="auto"/>
              <w:ind w:left="2" w:firstLine="0"/>
            </w:pPr>
            <w:r>
              <w:t>Priemerný počet zamestnancov konsolidovaného celku počas účtovného obdobia</w:t>
            </w:r>
            <w:r>
              <w:rPr>
                <w:rFonts w:ascii="Calibri" w:eastAsia="Calibri" w:hAnsi="Calibri" w:cs="Calibri"/>
                <w:sz w:val="22"/>
              </w:rPr>
              <w:t xml:space="preserve"> </w:t>
            </w:r>
          </w:p>
        </w:tc>
        <w:tc>
          <w:tcPr>
            <w:tcW w:w="45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:rsidR="00EE0BD4" w:rsidRDefault="00FB469F" w:rsidP="007B0D89">
            <w:pPr>
              <w:spacing w:after="0" w:line="259" w:lineRule="auto"/>
              <w:ind w:left="0" w:firstLine="0"/>
            </w:pPr>
            <w:r>
              <w:rPr>
                <w:b/>
              </w:rPr>
              <w:t>69</w:t>
            </w:r>
          </w:p>
        </w:tc>
      </w:tr>
      <w:tr w:rsidR="00EE0BD4">
        <w:trPr>
          <w:trHeight w:val="463"/>
        </w:trPr>
        <w:tc>
          <w:tcPr>
            <w:tcW w:w="49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:rsidR="00EE0BD4" w:rsidRDefault="003D3756" w:rsidP="007B0D89">
            <w:pPr>
              <w:spacing w:after="0" w:line="259" w:lineRule="auto"/>
              <w:ind w:left="2" w:firstLine="0"/>
            </w:pPr>
            <w:r>
              <w:t>Z toho: počet vedúcich zamestnancov</w:t>
            </w:r>
            <w:r>
              <w:rPr>
                <w:rFonts w:ascii="Calibri" w:eastAsia="Calibri" w:hAnsi="Calibri" w:cs="Calibri"/>
                <w:sz w:val="22"/>
              </w:rPr>
              <w:t xml:space="preserve"> </w:t>
            </w:r>
          </w:p>
        </w:tc>
        <w:tc>
          <w:tcPr>
            <w:tcW w:w="45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EE0BD4" w:rsidRDefault="00EA503C" w:rsidP="007B0D89">
            <w:pPr>
              <w:spacing w:after="0" w:line="259" w:lineRule="auto"/>
              <w:ind w:left="0" w:firstLine="0"/>
            </w:pPr>
            <w:r>
              <w:rPr>
                <w:b/>
              </w:rPr>
              <w:t>5</w:t>
            </w:r>
          </w:p>
        </w:tc>
      </w:tr>
    </w:tbl>
    <w:p w:rsidR="00EE0BD4" w:rsidRDefault="003D3756" w:rsidP="007B0D89">
      <w:pPr>
        <w:spacing w:after="187" w:line="259" w:lineRule="auto"/>
        <w:ind w:left="0" w:firstLine="0"/>
      </w:pPr>
      <w:r>
        <w:rPr>
          <w:b/>
        </w:rPr>
        <w:t xml:space="preserve"> </w:t>
      </w:r>
    </w:p>
    <w:p w:rsidR="00EE0BD4" w:rsidRDefault="003D3756" w:rsidP="007B0D89">
      <w:pPr>
        <w:spacing w:after="142" w:line="256" w:lineRule="auto"/>
        <w:ind w:left="-5"/>
      </w:pPr>
      <w:r>
        <w:rPr>
          <w:b/>
        </w:rPr>
        <w:t>Informácia o splnení predpokladu nepretržitého pokračovania v činnosti účtovnej jednotky:</w:t>
      </w:r>
      <w:r>
        <w:rPr>
          <w:rFonts w:ascii="Calibri" w:eastAsia="Calibri" w:hAnsi="Calibri" w:cs="Calibri"/>
          <w:sz w:val="22"/>
        </w:rPr>
        <w:t xml:space="preserve"> </w:t>
      </w:r>
    </w:p>
    <w:p w:rsidR="00EE0BD4" w:rsidRDefault="003D3756" w:rsidP="007B0D89">
      <w:pPr>
        <w:spacing w:after="118"/>
        <w:ind w:left="-5"/>
      </w:pPr>
      <w:r>
        <w:t>Konsolidovaná účtovná závierka obce Kláštor pod Znievom bola zostavená za predpokladu nepretržitého trvania činnosti v súlade so zákonom o účtovníctve a nadväzujúcimi právnymi predpismi.</w:t>
      </w:r>
      <w:r>
        <w:rPr>
          <w:rFonts w:ascii="Calibri" w:eastAsia="Calibri" w:hAnsi="Calibri" w:cs="Calibri"/>
          <w:sz w:val="22"/>
        </w:rPr>
        <w:t xml:space="preserve"> </w:t>
      </w:r>
    </w:p>
    <w:p w:rsidR="00365FB2" w:rsidRDefault="00365FB2" w:rsidP="007B0D89">
      <w:pPr>
        <w:spacing w:after="118"/>
        <w:ind w:left="-5"/>
      </w:pPr>
    </w:p>
    <w:p w:rsidR="00EE0BD4" w:rsidRDefault="003D3756" w:rsidP="007B0D89">
      <w:pPr>
        <w:spacing w:after="205" w:line="256" w:lineRule="auto"/>
        <w:ind w:left="-5"/>
      </w:pPr>
      <w:r>
        <w:rPr>
          <w:b/>
        </w:rPr>
        <w:t>Zmeny účtovných metód a účtovných zásad:</w:t>
      </w:r>
      <w:r>
        <w:rPr>
          <w:rFonts w:ascii="Calibri" w:eastAsia="Calibri" w:hAnsi="Calibri" w:cs="Calibri"/>
          <w:sz w:val="22"/>
        </w:rPr>
        <w:t xml:space="preserve"> </w:t>
      </w:r>
    </w:p>
    <w:p w:rsidR="00EE0BD4" w:rsidRDefault="003D3756" w:rsidP="007B0D89">
      <w:pPr>
        <w:spacing w:after="133"/>
        <w:ind w:left="-5"/>
      </w:pPr>
      <w:r>
        <w:t>Účtovn</w:t>
      </w:r>
      <w:r w:rsidR="008A19DB">
        <w:t xml:space="preserve">á jednotka nezmenila v roku </w:t>
      </w:r>
      <w:r w:rsidR="00CF46E2">
        <w:t>2022</w:t>
      </w:r>
      <w:r>
        <w:t xml:space="preserve"> účtovné metódy, účtovné zásady oproti predchádzajúcemu účtovnému obdobiu.</w:t>
      </w:r>
      <w:r>
        <w:rPr>
          <w:rFonts w:ascii="Calibri" w:eastAsia="Calibri" w:hAnsi="Calibri" w:cs="Calibri"/>
          <w:sz w:val="22"/>
        </w:rPr>
        <w:t xml:space="preserve"> </w:t>
      </w:r>
    </w:p>
    <w:p w:rsidR="00EE0BD4" w:rsidRDefault="003D3756" w:rsidP="007B0D89">
      <w:pPr>
        <w:spacing w:after="159" w:line="259" w:lineRule="auto"/>
        <w:ind w:left="0" w:firstLine="0"/>
      </w:pPr>
      <w:r>
        <w:t xml:space="preserve"> </w:t>
      </w:r>
    </w:p>
    <w:p w:rsidR="00EE0BD4" w:rsidRDefault="003D3756" w:rsidP="007B0D89">
      <w:pPr>
        <w:spacing w:after="205" w:line="256" w:lineRule="auto"/>
        <w:ind w:left="-5"/>
      </w:pPr>
      <w:r>
        <w:rPr>
          <w:b/>
        </w:rPr>
        <w:t>Spôsob ocenenia jednotlivých zložiek:</w:t>
      </w:r>
      <w:r>
        <w:rPr>
          <w:rFonts w:ascii="Calibri" w:eastAsia="Calibri" w:hAnsi="Calibri" w:cs="Calibri"/>
          <w:sz w:val="22"/>
        </w:rPr>
        <w:t xml:space="preserve"> </w:t>
      </w:r>
    </w:p>
    <w:p w:rsidR="00EE0BD4" w:rsidRDefault="003D3756" w:rsidP="007B0D89">
      <w:pPr>
        <w:numPr>
          <w:ilvl w:val="0"/>
          <w:numId w:val="1"/>
        </w:numPr>
        <w:ind w:hanging="360"/>
      </w:pPr>
      <w:r>
        <w:t>pri oceňovaní majetku a záväzkov sa uplatňuje zásada opatrnosti. Za základ sa berú všetky riziká, straty a zníženia hodnoty, ktoré sa týkajú majetku a záväzkov a sú známe ku dňu zostavenia účtovnej závierky</w:t>
      </w:r>
      <w:r>
        <w:rPr>
          <w:rFonts w:ascii="Calibri" w:eastAsia="Calibri" w:hAnsi="Calibri" w:cs="Calibri"/>
          <w:sz w:val="22"/>
        </w:rPr>
        <w:t xml:space="preserve"> </w:t>
      </w:r>
    </w:p>
    <w:p w:rsidR="00EE0BD4" w:rsidRDefault="003D3756" w:rsidP="007B0D89">
      <w:pPr>
        <w:numPr>
          <w:ilvl w:val="0"/>
          <w:numId w:val="1"/>
        </w:numPr>
        <w:ind w:hanging="360"/>
      </w:pPr>
      <w:r>
        <w:t>dlhodobý hmotný a nehmotný majetok sa oceňuje obstarávacou cenou, ktorá zahŕňa cenu obstarania a náklady súvisiace s obstaraním (clo, preprava, montáž, poistné a pod.)</w:t>
      </w:r>
      <w:r>
        <w:rPr>
          <w:rFonts w:ascii="Calibri" w:eastAsia="Calibri" w:hAnsi="Calibri" w:cs="Calibri"/>
          <w:sz w:val="22"/>
        </w:rPr>
        <w:t xml:space="preserve"> </w:t>
      </w:r>
    </w:p>
    <w:p w:rsidR="00EE0BD4" w:rsidRDefault="003D3756" w:rsidP="007B0D89">
      <w:pPr>
        <w:numPr>
          <w:ilvl w:val="0"/>
          <w:numId w:val="1"/>
        </w:numPr>
        <w:ind w:hanging="360"/>
      </w:pPr>
      <w:r>
        <w:t>súčasťou obstarávacej ceny dlhodobého nehmotného a hmotného majetku nie sú úroky z úverov ani kurzové rozdiely</w:t>
      </w:r>
      <w:r>
        <w:rPr>
          <w:rFonts w:ascii="Calibri" w:eastAsia="Calibri" w:hAnsi="Calibri" w:cs="Calibri"/>
          <w:sz w:val="22"/>
        </w:rPr>
        <w:t xml:space="preserve"> </w:t>
      </w:r>
    </w:p>
    <w:p w:rsidR="00EE0BD4" w:rsidRDefault="003D3756" w:rsidP="007B0D89">
      <w:pPr>
        <w:numPr>
          <w:ilvl w:val="0"/>
          <w:numId w:val="1"/>
        </w:numPr>
        <w:ind w:hanging="360"/>
      </w:pPr>
      <w:r>
        <w:t>dlhodobý majetok vytvorený vlastnou činnosťou sa oceňuje vlastnými nákladmi, ktoré predstavujú všetky priame náklady vynaložené na výrobu alebo inú činnosť a všetky nepriame náklady vzťahujúce sa na výrobu alebo inú činnosť</w:t>
      </w:r>
      <w:r>
        <w:rPr>
          <w:rFonts w:ascii="Calibri" w:eastAsia="Calibri" w:hAnsi="Calibri" w:cs="Calibri"/>
          <w:sz w:val="22"/>
        </w:rPr>
        <w:t xml:space="preserve"> </w:t>
      </w:r>
    </w:p>
    <w:p w:rsidR="00EE0BD4" w:rsidRDefault="003D3756" w:rsidP="007B0D89">
      <w:pPr>
        <w:numPr>
          <w:ilvl w:val="0"/>
          <w:numId w:val="1"/>
        </w:numPr>
        <w:ind w:hanging="360"/>
      </w:pPr>
      <w:r>
        <w:t>dlhodobý majetok nadobudnutý darovaním sa oceňuje reálnou hodnotou, teda cenou, za ktorú by sa majetok obstaral v čase, keď sa o ňom účtuje</w:t>
      </w:r>
      <w:r>
        <w:rPr>
          <w:rFonts w:ascii="Calibri" w:eastAsia="Calibri" w:hAnsi="Calibri" w:cs="Calibri"/>
          <w:sz w:val="22"/>
        </w:rPr>
        <w:t xml:space="preserve"> </w:t>
      </w:r>
    </w:p>
    <w:p w:rsidR="00EE0BD4" w:rsidRDefault="003D3756" w:rsidP="007B0D89">
      <w:pPr>
        <w:numPr>
          <w:ilvl w:val="0"/>
          <w:numId w:val="1"/>
        </w:numPr>
        <w:spacing w:after="83" w:line="363" w:lineRule="auto"/>
        <w:ind w:hanging="360"/>
      </w:pPr>
      <w:r>
        <w:t>dlhodobý majetok nadobudnutý prevodom správy sa oceňuje cenou, v ktorej sa doteraz viedol v účtovníctve</w:t>
      </w:r>
      <w:r>
        <w:rPr>
          <w:rFonts w:ascii="Calibri" w:eastAsia="Calibri" w:hAnsi="Calibri" w:cs="Calibri"/>
          <w:sz w:val="22"/>
        </w:rPr>
        <w:t xml:space="preserve"> </w:t>
      </w:r>
      <w:r>
        <w:rPr>
          <w:rFonts w:ascii="Courier New" w:eastAsia="Courier New" w:hAnsi="Courier New" w:cs="Courier New"/>
          <w:sz w:val="22"/>
        </w:rPr>
        <w:t>o</w:t>
      </w:r>
      <w:r>
        <w:rPr>
          <w:rFonts w:ascii="Arial" w:eastAsia="Arial" w:hAnsi="Arial" w:cs="Arial"/>
          <w:sz w:val="22"/>
        </w:rPr>
        <w:t xml:space="preserve"> </w:t>
      </w:r>
      <w:r>
        <w:t>dlhodobý finančný majetok sa oceňuje obstarávacou cenou</w:t>
      </w:r>
      <w:r>
        <w:rPr>
          <w:rFonts w:ascii="Calibri" w:eastAsia="Calibri" w:hAnsi="Calibri" w:cs="Calibri"/>
          <w:sz w:val="22"/>
        </w:rPr>
        <w:t xml:space="preserve"> </w:t>
      </w:r>
    </w:p>
    <w:p w:rsidR="00EE0BD4" w:rsidRDefault="003D3756" w:rsidP="007B0D89">
      <w:pPr>
        <w:numPr>
          <w:ilvl w:val="0"/>
          <w:numId w:val="1"/>
        </w:numPr>
        <w:ind w:hanging="360"/>
      </w:pPr>
      <w:r>
        <w:t>deriváty sa pri nadobudnutí oceňujú cenou obstarania a ku dňu, ku ktorému sa zostavuje účtovná závierka, reálnou hodnotou</w:t>
      </w:r>
      <w:r>
        <w:rPr>
          <w:rFonts w:ascii="Calibri" w:eastAsia="Calibri" w:hAnsi="Calibri" w:cs="Calibri"/>
          <w:sz w:val="22"/>
        </w:rPr>
        <w:t xml:space="preserve"> </w:t>
      </w:r>
    </w:p>
    <w:p w:rsidR="00EE0BD4" w:rsidRDefault="003D3756" w:rsidP="007B0D89">
      <w:pPr>
        <w:numPr>
          <w:ilvl w:val="0"/>
          <w:numId w:val="1"/>
        </w:numPr>
        <w:ind w:hanging="360"/>
      </w:pPr>
      <w:r>
        <w:t>majetok  a záväzky zabezpečené derivátmi sa oceňujú reálnou hodnotou</w:t>
      </w:r>
      <w:r>
        <w:rPr>
          <w:rFonts w:ascii="Calibri" w:eastAsia="Calibri" w:hAnsi="Calibri" w:cs="Calibri"/>
          <w:sz w:val="22"/>
        </w:rPr>
        <w:t xml:space="preserve"> </w:t>
      </w:r>
    </w:p>
    <w:p w:rsidR="00EE0BD4" w:rsidRDefault="003D3756" w:rsidP="007B0D89">
      <w:pPr>
        <w:numPr>
          <w:ilvl w:val="0"/>
          <w:numId w:val="1"/>
        </w:numPr>
        <w:ind w:hanging="360"/>
      </w:pPr>
      <w:r>
        <w:t>nakupované zásoby sa oceňujú obstarávacou cenou, ktorou je cena obstarania vrátane nákladov súvisiacich s obstaraním ako napr. prepravné, provízia, poistné a zľavy. Zásoby vytvorené vlastnou činnosťou sa oceňujú vlastnými nákladmi, t. j. priamymi nákladmi vynaloženými na tvorbu zásob ako aj časťou nepriamych nákladov, ktoré sa k tvorbe zásob vzťahujú</w:t>
      </w:r>
      <w:r>
        <w:rPr>
          <w:rFonts w:ascii="Calibri" w:eastAsia="Calibri" w:hAnsi="Calibri" w:cs="Calibri"/>
          <w:sz w:val="22"/>
        </w:rPr>
        <w:t xml:space="preserve"> </w:t>
      </w:r>
    </w:p>
    <w:p w:rsidR="00EE0BD4" w:rsidRDefault="003D3756" w:rsidP="007B0D89">
      <w:pPr>
        <w:numPr>
          <w:ilvl w:val="0"/>
          <w:numId w:val="1"/>
        </w:numPr>
        <w:ind w:hanging="360"/>
      </w:pPr>
      <w:r>
        <w:t>pohľadávky sa pri ich vzniku oceňujú menovitou hodnotou</w:t>
      </w:r>
      <w:r>
        <w:rPr>
          <w:rFonts w:ascii="Calibri" w:eastAsia="Calibri" w:hAnsi="Calibri" w:cs="Calibri"/>
          <w:sz w:val="22"/>
        </w:rPr>
        <w:t xml:space="preserve"> </w:t>
      </w:r>
    </w:p>
    <w:p w:rsidR="00EE0BD4" w:rsidRDefault="003D3756" w:rsidP="007B0D89">
      <w:pPr>
        <w:numPr>
          <w:ilvl w:val="0"/>
          <w:numId w:val="1"/>
        </w:numPr>
        <w:spacing w:after="45" w:line="391" w:lineRule="auto"/>
        <w:ind w:hanging="360"/>
      </w:pPr>
      <w:r>
        <w:t>cenné papiere a podiely sa oceňujú obstarávacími cenami, vrátane nákladov súvisiacich s obstaraním</w:t>
      </w:r>
      <w:r>
        <w:rPr>
          <w:rFonts w:ascii="Calibri" w:eastAsia="Calibri" w:hAnsi="Calibri" w:cs="Calibri"/>
          <w:sz w:val="22"/>
        </w:rPr>
        <w:t xml:space="preserve"> </w:t>
      </w:r>
      <w:r>
        <w:rPr>
          <w:rFonts w:ascii="Courier New" w:eastAsia="Courier New" w:hAnsi="Courier New" w:cs="Courier New"/>
          <w:sz w:val="22"/>
        </w:rPr>
        <w:t>o</w:t>
      </w:r>
      <w:r>
        <w:rPr>
          <w:rFonts w:ascii="Arial" w:eastAsia="Arial" w:hAnsi="Arial" w:cs="Arial"/>
          <w:sz w:val="22"/>
        </w:rPr>
        <w:t xml:space="preserve"> </w:t>
      </w:r>
      <w:r>
        <w:t>peňažné prostriedky a ceniny sa oceňujú ich menovitou hodnotou</w:t>
      </w:r>
      <w:r>
        <w:rPr>
          <w:rFonts w:ascii="Calibri" w:eastAsia="Calibri" w:hAnsi="Calibri" w:cs="Calibri"/>
          <w:sz w:val="22"/>
        </w:rPr>
        <w:t xml:space="preserve"> </w:t>
      </w:r>
      <w:r>
        <w:rPr>
          <w:rFonts w:ascii="Courier New" w:eastAsia="Courier New" w:hAnsi="Courier New" w:cs="Courier New"/>
          <w:sz w:val="22"/>
        </w:rPr>
        <w:t>o</w:t>
      </w:r>
      <w:r>
        <w:rPr>
          <w:rFonts w:ascii="Arial" w:eastAsia="Arial" w:hAnsi="Arial" w:cs="Arial"/>
          <w:sz w:val="22"/>
        </w:rPr>
        <w:t xml:space="preserve"> </w:t>
      </w:r>
      <w:r>
        <w:t>záväzky sa pri ich vzniku oceňujú menovitou hodnotou</w:t>
      </w:r>
      <w:r>
        <w:rPr>
          <w:rFonts w:ascii="Calibri" w:eastAsia="Calibri" w:hAnsi="Calibri" w:cs="Calibri"/>
          <w:sz w:val="22"/>
        </w:rPr>
        <w:t xml:space="preserve"> </w:t>
      </w:r>
    </w:p>
    <w:p w:rsidR="00EE0BD4" w:rsidRDefault="003D3756" w:rsidP="007B0D89">
      <w:pPr>
        <w:numPr>
          <w:ilvl w:val="0"/>
          <w:numId w:val="1"/>
        </w:numPr>
        <w:spacing w:after="123"/>
        <w:ind w:hanging="360"/>
      </w:pPr>
      <w:r>
        <w:t>záväzky sa pri ich prevzatí oceňujú obstarávacou cenou. Ak sa pri inventarizácii zistí, že suma záväzkov je iná ako ich výška v účtovníctve, uvedú sa záväzky v účtovníctve a v účtovnej závierke v tomto zistenom ocenení.</w:t>
      </w:r>
      <w:r>
        <w:rPr>
          <w:rFonts w:ascii="Calibri" w:eastAsia="Calibri" w:hAnsi="Calibri" w:cs="Calibri"/>
          <w:sz w:val="22"/>
        </w:rPr>
        <w:t xml:space="preserve"> </w:t>
      </w:r>
    </w:p>
    <w:p w:rsidR="00EE0BD4" w:rsidRDefault="003D3756" w:rsidP="007B0D89">
      <w:pPr>
        <w:spacing w:after="159" w:line="259" w:lineRule="auto"/>
        <w:ind w:left="720" w:firstLine="0"/>
      </w:pPr>
      <w:r>
        <w:t xml:space="preserve"> </w:t>
      </w:r>
    </w:p>
    <w:p w:rsidR="00EE0BD4" w:rsidRDefault="003D3756" w:rsidP="00E678E6">
      <w:pPr>
        <w:spacing w:after="207" w:line="259" w:lineRule="auto"/>
        <w:ind w:right="3"/>
        <w:jc w:val="center"/>
      </w:pPr>
      <w:r>
        <w:rPr>
          <w:b/>
        </w:rPr>
        <w:t>čl. II.</w:t>
      </w:r>
    </w:p>
    <w:p w:rsidR="00EE0BD4" w:rsidRDefault="003D3756" w:rsidP="00E678E6">
      <w:pPr>
        <w:spacing w:after="161" w:line="256" w:lineRule="auto"/>
        <w:ind w:left="1352"/>
        <w:jc w:val="center"/>
      </w:pPr>
      <w:r>
        <w:rPr>
          <w:b/>
        </w:rPr>
        <w:t>INFORMÁCIE O METÓDACH A POSTUPOCH KONSOLIDÁCIE</w:t>
      </w:r>
    </w:p>
    <w:p w:rsidR="00EE0BD4" w:rsidRDefault="003D3756" w:rsidP="007B0D89">
      <w:pPr>
        <w:spacing w:after="193" w:line="259" w:lineRule="auto"/>
        <w:ind w:left="55" w:firstLine="0"/>
      </w:pPr>
      <w:r>
        <w:rPr>
          <w:b/>
        </w:rPr>
        <w:t xml:space="preserve"> </w:t>
      </w:r>
    </w:p>
    <w:p w:rsidR="00365FB2" w:rsidRDefault="003D3756" w:rsidP="007B0D89">
      <w:pPr>
        <w:spacing w:after="126"/>
        <w:ind w:left="-5"/>
        <w:rPr>
          <w:rFonts w:ascii="Calibri" w:eastAsia="Calibri" w:hAnsi="Calibri" w:cs="Calibri"/>
          <w:sz w:val="22"/>
        </w:rPr>
      </w:pPr>
      <w:r>
        <w:t>Konsolidovaná účtovná závierka obce Kláštor pod Znievom bola zostavená v súlade so zákonom              č. 431/2002 Z. z. o účtovníctve v znení neskorších predpisov a v súlade s Opatrením Ministerstva financií Slovenskej republiky č. MF/007132/2016-31 k postupu pri aplikácii § 9a opatrenia Ministerstva financií Slovenskej republiky zo dňa 17. decembra 2008 č. MF/27526/2008-31, ktorým sa ustanovujú podrobnosti o metódach a postupoch konsolidácie vo verejnej správe a podrobnosti o usporiadaní a označovaní položiek konsolidovanej účtovnej závierky vo verejnej správe v znení neskorších predpisov.</w:t>
      </w:r>
      <w:r>
        <w:rPr>
          <w:rFonts w:ascii="Calibri" w:eastAsia="Calibri" w:hAnsi="Calibri" w:cs="Calibri"/>
          <w:sz w:val="22"/>
        </w:rPr>
        <w:t xml:space="preserve"> </w:t>
      </w:r>
      <w:r>
        <w:t>V rámci konsolidácie konsolidovaného celku obce Kláštor pod Znievom boli eliminované vzájomné pohľadávky, záväzky, náklady a výnosy, bola vykonaná konsolidácia transferov, odvodov príjmov zriaďovateľovi, odpisov, konsolidácia kapitálu.</w:t>
      </w:r>
      <w:r>
        <w:rPr>
          <w:rFonts w:ascii="Calibri" w:eastAsia="Calibri" w:hAnsi="Calibri" w:cs="Calibri"/>
          <w:sz w:val="22"/>
        </w:rPr>
        <w:t xml:space="preserve"> </w:t>
      </w:r>
    </w:p>
    <w:p w:rsidR="007B0D89" w:rsidRDefault="007B0D89" w:rsidP="007B0D89">
      <w:pPr>
        <w:spacing w:after="126"/>
        <w:ind w:left="-5"/>
        <w:rPr>
          <w:rFonts w:ascii="Calibri" w:eastAsia="Calibri" w:hAnsi="Calibri" w:cs="Calibri"/>
          <w:sz w:val="22"/>
        </w:rPr>
      </w:pPr>
    </w:p>
    <w:p w:rsidR="007B0D89" w:rsidRPr="007B0D89" w:rsidRDefault="007B0D89" w:rsidP="007B0D89">
      <w:pPr>
        <w:spacing w:after="126"/>
        <w:ind w:left="-5"/>
      </w:pPr>
    </w:p>
    <w:p w:rsidR="00EE0BD4" w:rsidRDefault="003D3756" w:rsidP="007B0D89">
      <w:pPr>
        <w:spacing w:after="3" w:line="256" w:lineRule="auto"/>
        <w:ind w:left="-5"/>
      </w:pPr>
      <w:r>
        <w:rPr>
          <w:b/>
        </w:rPr>
        <w:t>Zahrnutie konsolidovaných účtovných jednotiek do konsolidovanej účtovnej závierky:</w:t>
      </w:r>
      <w:r>
        <w:rPr>
          <w:rFonts w:ascii="Calibri" w:eastAsia="Calibri" w:hAnsi="Calibri" w:cs="Calibri"/>
          <w:sz w:val="22"/>
        </w:rPr>
        <w:t xml:space="preserve"> </w:t>
      </w:r>
    </w:p>
    <w:tbl>
      <w:tblPr>
        <w:tblStyle w:val="TableGrid"/>
        <w:tblW w:w="9739" w:type="dxa"/>
        <w:tblInd w:w="-103" w:type="dxa"/>
        <w:tblCellMar>
          <w:top w:w="7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5099"/>
        <w:gridCol w:w="1560"/>
        <w:gridCol w:w="1561"/>
        <w:gridCol w:w="1519"/>
      </w:tblGrid>
      <w:tr w:rsidR="00EE0BD4">
        <w:trPr>
          <w:trHeight w:val="840"/>
        </w:trPr>
        <w:tc>
          <w:tcPr>
            <w:tcW w:w="50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:rsidR="00EE0BD4" w:rsidRDefault="003D3756" w:rsidP="007B0D89">
            <w:pPr>
              <w:spacing w:after="0" w:line="259" w:lineRule="auto"/>
              <w:ind w:left="343" w:right="285" w:firstLine="0"/>
            </w:pPr>
            <w:r>
              <w:t>Názov resp. obchodné meno</w:t>
            </w:r>
            <w:r>
              <w:rPr>
                <w:rFonts w:ascii="Calibri" w:eastAsia="Calibri" w:hAnsi="Calibri" w:cs="Calibri"/>
                <w:sz w:val="22"/>
              </w:rPr>
              <w:t xml:space="preserve"> </w:t>
            </w:r>
            <w:r>
              <w:t>konsolidovanej účtovnej jednotky</w:t>
            </w:r>
            <w:r>
              <w:rPr>
                <w:rFonts w:ascii="Calibri" w:eastAsia="Calibri" w:hAnsi="Calibri" w:cs="Calibri"/>
                <w:sz w:val="22"/>
              </w:rPr>
              <w:t xml:space="preserve"> </w:t>
            </w:r>
          </w:p>
        </w:tc>
        <w:tc>
          <w:tcPr>
            <w:tcW w:w="15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EE0BD4" w:rsidRDefault="003D3756" w:rsidP="007B0D89">
            <w:pPr>
              <w:spacing w:after="0" w:line="259" w:lineRule="auto"/>
              <w:ind w:left="5" w:firstLine="0"/>
            </w:pPr>
            <w:r>
              <w:t>Metóda úplnej konsolidácie</w:t>
            </w:r>
            <w:r>
              <w:rPr>
                <w:rFonts w:ascii="Calibri" w:eastAsia="Calibri" w:hAnsi="Calibri" w:cs="Calibri"/>
                <w:sz w:val="22"/>
              </w:rPr>
              <w:t xml:space="preserve"> </w:t>
            </w:r>
          </w:p>
        </w:tc>
        <w:tc>
          <w:tcPr>
            <w:tcW w:w="15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EE0BD4" w:rsidRDefault="003D3756" w:rsidP="007B0D89">
            <w:pPr>
              <w:spacing w:after="0" w:line="259" w:lineRule="auto"/>
              <w:ind w:left="0" w:firstLine="6"/>
            </w:pPr>
            <w:r>
              <w:t>Metóda podielovej konsolidácie</w:t>
            </w:r>
            <w:r>
              <w:rPr>
                <w:rFonts w:ascii="Calibri" w:eastAsia="Calibri" w:hAnsi="Calibri" w:cs="Calibri"/>
                <w:sz w:val="22"/>
              </w:rPr>
              <w:t xml:space="preserve"> </w:t>
            </w:r>
          </w:p>
        </w:tc>
        <w:tc>
          <w:tcPr>
            <w:tcW w:w="15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EE0BD4" w:rsidRDefault="003D3756" w:rsidP="007B0D89">
            <w:pPr>
              <w:spacing w:after="0" w:line="259" w:lineRule="auto"/>
              <w:ind w:left="0" w:firstLine="0"/>
            </w:pPr>
            <w:r>
              <w:t>Metóda vlastného imania</w:t>
            </w:r>
            <w:r>
              <w:rPr>
                <w:rFonts w:ascii="Calibri" w:eastAsia="Calibri" w:hAnsi="Calibri" w:cs="Calibri"/>
                <w:sz w:val="22"/>
              </w:rPr>
              <w:t xml:space="preserve"> </w:t>
            </w:r>
          </w:p>
        </w:tc>
      </w:tr>
      <w:tr w:rsidR="00EE0BD4">
        <w:trPr>
          <w:trHeight w:val="286"/>
        </w:trPr>
        <w:tc>
          <w:tcPr>
            <w:tcW w:w="50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EE0BD4" w:rsidRDefault="003D3756" w:rsidP="007B0D89">
            <w:pPr>
              <w:spacing w:after="0" w:line="259" w:lineRule="auto"/>
              <w:ind w:left="0" w:firstLine="0"/>
            </w:pPr>
            <w:r>
              <w:t>Obec Kláštor pod Znievom</w:t>
            </w:r>
            <w:r>
              <w:rPr>
                <w:rFonts w:ascii="Calibri" w:eastAsia="Calibri" w:hAnsi="Calibri" w:cs="Calibri"/>
                <w:sz w:val="22"/>
              </w:rPr>
              <w:t xml:space="preserve"> </w:t>
            </w:r>
          </w:p>
        </w:tc>
        <w:tc>
          <w:tcPr>
            <w:tcW w:w="15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EE0BD4" w:rsidRDefault="003D3756" w:rsidP="007B0D89">
            <w:pPr>
              <w:spacing w:after="0" w:line="259" w:lineRule="auto"/>
              <w:ind w:left="8" w:firstLine="0"/>
            </w:pPr>
            <w:r>
              <w:t>Áno</w:t>
            </w:r>
            <w:r>
              <w:rPr>
                <w:rFonts w:ascii="Calibri" w:eastAsia="Calibri" w:hAnsi="Calibri" w:cs="Calibri"/>
                <w:sz w:val="22"/>
              </w:rPr>
              <w:t xml:space="preserve"> </w:t>
            </w:r>
          </w:p>
        </w:tc>
        <w:tc>
          <w:tcPr>
            <w:tcW w:w="15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EE0BD4" w:rsidRDefault="003D3756" w:rsidP="007B0D89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5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EE0BD4" w:rsidRDefault="003D3756" w:rsidP="007B0D89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  <w:tr w:rsidR="00EE0BD4">
        <w:trPr>
          <w:trHeight w:val="286"/>
        </w:trPr>
        <w:tc>
          <w:tcPr>
            <w:tcW w:w="50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EE0BD4" w:rsidRDefault="003D3756" w:rsidP="007B0D89">
            <w:pPr>
              <w:spacing w:after="0" w:line="259" w:lineRule="auto"/>
              <w:ind w:left="0" w:firstLine="0"/>
            </w:pPr>
            <w:r>
              <w:t>Základná škola F. Hrušovského</w:t>
            </w:r>
            <w:r>
              <w:rPr>
                <w:rFonts w:ascii="Calibri" w:eastAsia="Calibri" w:hAnsi="Calibri" w:cs="Calibri"/>
                <w:sz w:val="22"/>
              </w:rPr>
              <w:t xml:space="preserve"> </w:t>
            </w:r>
          </w:p>
        </w:tc>
        <w:tc>
          <w:tcPr>
            <w:tcW w:w="15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EE0BD4" w:rsidRDefault="003D3756" w:rsidP="007B0D89">
            <w:pPr>
              <w:spacing w:after="0" w:line="259" w:lineRule="auto"/>
              <w:ind w:left="8" w:firstLine="0"/>
            </w:pPr>
            <w:r>
              <w:t>Áno</w:t>
            </w:r>
            <w:r>
              <w:rPr>
                <w:rFonts w:ascii="Calibri" w:eastAsia="Calibri" w:hAnsi="Calibri" w:cs="Calibri"/>
                <w:sz w:val="22"/>
              </w:rPr>
              <w:t xml:space="preserve"> </w:t>
            </w:r>
          </w:p>
        </w:tc>
        <w:tc>
          <w:tcPr>
            <w:tcW w:w="15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EE0BD4" w:rsidRDefault="003D3756" w:rsidP="007B0D89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5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8A19DB" w:rsidRDefault="003D3756" w:rsidP="007B0D89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  <w:tr w:rsidR="008A19DB">
        <w:trPr>
          <w:trHeight w:val="286"/>
        </w:trPr>
        <w:tc>
          <w:tcPr>
            <w:tcW w:w="50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8A19DB" w:rsidRDefault="008A19DB" w:rsidP="007B0D89">
            <w:pPr>
              <w:spacing w:after="0" w:line="259" w:lineRule="auto"/>
              <w:ind w:left="0" w:firstLine="0"/>
            </w:pPr>
            <w:r>
              <w:t>Služby obce Kláštor pod Znievom s. r. o</w:t>
            </w:r>
          </w:p>
        </w:tc>
        <w:tc>
          <w:tcPr>
            <w:tcW w:w="15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8A19DB" w:rsidRDefault="008A19DB" w:rsidP="007B0D89">
            <w:pPr>
              <w:spacing w:after="0" w:line="259" w:lineRule="auto"/>
              <w:ind w:left="8" w:firstLine="0"/>
            </w:pPr>
            <w:r>
              <w:t>Áno</w:t>
            </w:r>
          </w:p>
        </w:tc>
        <w:tc>
          <w:tcPr>
            <w:tcW w:w="15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8A19DB" w:rsidRDefault="008A19DB" w:rsidP="007B0D89">
            <w:pPr>
              <w:spacing w:after="0" w:line="259" w:lineRule="auto"/>
              <w:ind w:left="0" w:firstLine="0"/>
            </w:pPr>
          </w:p>
        </w:tc>
        <w:tc>
          <w:tcPr>
            <w:tcW w:w="15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8A19DB" w:rsidRDefault="008A19DB" w:rsidP="007B0D89">
            <w:pPr>
              <w:spacing w:after="0" w:line="259" w:lineRule="auto"/>
              <w:ind w:left="0" w:firstLine="0"/>
            </w:pPr>
          </w:p>
        </w:tc>
      </w:tr>
    </w:tbl>
    <w:p w:rsidR="00EE0BD4" w:rsidRDefault="003D3756" w:rsidP="007B0D89">
      <w:pPr>
        <w:spacing w:after="151" w:line="259" w:lineRule="auto"/>
        <w:ind w:left="0" w:firstLine="0"/>
      </w:pPr>
      <w:r>
        <w:t xml:space="preserve"> </w:t>
      </w:r>
    </w:p>
    <w:p w:rsidR="00EE0BD4" w:rsidRDefault="00365FB2" w:rsidP="007B0D89">
      <w:pPr>
        <w:ind w:left="-5"/>
      </w:pPr>
      <w:r>
        <w:t>Pri dcérskych účtovných jednotkách</w:t>
      </w:r>
      <w:r w:rsidR="003D3756">
        <w:t xml:space="preserve"> bola použitá metóda úplnej konsolidácie.</w:t>
      </w:r>
      <w:r w:rsidR="003D3756">
        <w:rPr>
          <w:rFonts w:ascii="Calibri" w:eastAsia="Calibri" w:hAnsi="Calibri" w:cs="Calibri"/>
          <w:sz w:val="22"/>
        </w:rPr>
        <w:t xml:space="preserve"> </w:t>
      </w:r>
    </w:p>
    <w:p w:rsidR="003C4419" w:rsidRDefault="003C4419" w:rsidP="007B0D89">
      <w:pPr>
        <w:spacing w:after="205" w:line="256" w:lineRule="auto"/>
        <w:ind w:left="0"/>
        <w:rPr>
          <w:b/>
        </w:rPr>
      </w:pPr>
    </w:p>
    <w:p w:rsidR="00EE0BD4" w:rsidRDefault="003D3756" w:rsidP="007B0D89">
      <w:pPr>
        <w:spacing w:after="205" w:line="256" w:lineRule="auto"/>
        <w:ind w:left="0"/>
      </w:pPr>
      <w:r>
        <w:rPr>
          <w:b/>
        </w:rPr>
        <w:t>Informácie o výsledku hospodárenia z dôvodu predaja majetku medzi účtovnými jednotkami konsolidovaného celku:</w:t>
      </w:r>
      <w:r>
        <w:rPr>
          <w:rFonts w:ascii="Calibri" w:eastAsia="Calibri" w:hAnsi="Calibri" w:cs="Calibri"/>
          <w:sz w:val="22"/>
        </w:rPr>
        <w:t xml:space="preserve"> </w:t>
      </w:r>
    </w:p>
    <w:p w:rsidR="00EE0BD4" w:rsidRDefault="00EA503C" w:rsidP="007B0D89">
      <w:pPr>
        <w:spacing w:after="117"/>
        <w:ind w:left="-5"/>
      </w:pPr>
      <w:r>
        <w:t>V roku 2021</w:t>
      </w:r>
      <w:r w:rsidR="003D3756">
        <w:t xml:space="preserve"> sa medzi účtovnými jednotkami konsolidovaného celku obce Kláštor pod Znievom neuskutočnil nákup, resp. predaj majetku. </w:t>
      </w:r>
    </w:p>
    <w:p w:rsidR="00EE0BD4" w:rsidRDefault="003D3756" w:rsidP="007B0D89">
      <w:pPr>
        <w:spacing w:after="142" w:line="259" w:lineRule="auto"/>
        <w:ind w:left="0" w:firstLine="0"/>
      </w:pPr>
      <w:r>
        <w:t xml:space="preserve"> </w:t>
      </w:r>
    </w:p>
    <w:p w:rsidR="00EE0BD4" w:rsidRDefault="003D3756" w:rsidP="007B0D89">
      <w:pPr>
        <w:spacing w:after="0" w:line="259" w:lineRule="auto"/>
        <w:ind w:left="0" w:firstLine="0"/>
      </w:pPr>
      <w:r>
        <w:rPr>
          <w:rFonts w:ascii="Calibri" w:eastAsia="Calibri" w:hAnsi="Calibri" w:cs="Calibri"/>
          <w:sz w:val="22"/>
        </w:rPr>
        <w:t xml:space="preserve"> </w:t>
      </w:r>
    </w:p>
    <w:p w:rsidR="00EE0BD4" w:rsidRDefault="003D3756" w:rsidP="00E678E6">
      <w:pPr>
        <w:spacing w:after="208" w:line="259" w:lineRule="auto"/>
        <w:ind w:right="6"/>
        <w:jc w:val="center"/>
      </w:pPr>
      <w:r>
        <w:rPr>
          <w:b/>
        </w:rPr>
        <w:t>čl. III.</w:t>
      </w:r>
    </w:p>
    <w:p w:rsidR="00EE0BD4" w:rsidRDefault="003D3756" w:rsidP="00E678E6">
      <w:pPr>
        <w:spacing w:after="145" w:line="259" w:lineRule="auto"/>
        <w:ind w:right="5"/>
        <w:jc w:val="center"/>
      </w:pPr>
      <w:r>
        <w:rPr>
          <w:b/>
        </w:rPr>
        <w:t>INFORMÁCIE O ÚDAJOCH AKTÍV A PASÍV</w:t>
      </w:r>
    </w:p>
    <w:p w:rsidR="00EE0BD4" w:rsidRDefault="003D3756" w:rsidP="007B0D89">
      <w:pPr>
        <w:spacing w:after="202" w:line="259" w:lineRule="auto"/>
        <w:ind w:left="55" w:firstLine="0"/>
      </w:pPr>
      <w:r>
        <w:rPr>
          <w:b/>
        </w:rPr>
        <w:t xml:space="preserve"> </w:t>
      </w:r>
    </w:p>
    <w:p w:rsidR="00EE0BD4" w:rsidRDefault="003D3756" w:rsidP="007B0D89">
      <w:pPr>
        <w:spacing w:after="205" w:line="256" w:lineRule="auto"/>
        <w:ind w:left="-5"/>
      </w:pPr>
      <w:r>
        <w:rPr>
          <w:b/>
        </w:rPr>
        <w:t>Popis údajov vyplnených v prehľade pohybov dlhodobého nehmotného a dlhodobého hmotného majetku:</w:t>
      </w:r>
      <w:r>
        <w:rPr>
          <w:rFonts w:ascii="Calibri" w:eastAsia="Calibri" w:hAnsi="Calibri" w:cs="Calibri"/>
          <w:sz w:val="22"/>
        </w:rPr>
        <w:t xml:space="preserve"> </w:t>
      </w:r>
    </w:p>
    <w:p w:rsidR="003D7E75" w:rsidRPr="003D7E75" w:rsidRDefault="003D3756" w:rsidP="007B0D89">
      <w:pPr>
        <w:spacing w:after="32" w:line="374" w:lineRule="auto"/>
        <w:ind w:left="370"/>
        <w:rPr>
          <w:rFonts w:ascii="Calibri" w:eastAsia="Calibri" w:hAnsi="Calibri" w:cs="Calibri"/>
          <w:sz w:val="22"/>
        </w:rPr>
      </w:pPr>
      <w:r>
        <w:rPr>
          <w:rFonts w:ascii="Courier New" w:eastAsia="Courier New" w:hAnsi="Courier New" w:cs="Courier New"/>
          <w:sz w:val="22"/>
        </w:rPr>
        <w:t>o</w:t>
      </w:r>
      <w:r>
        <w:rPr>
          <w:rFonts w:ascii="Arial" w:eastAsia="Arial" w:hAnsi="Arial" w:cs="Arial"/>
          <w:sz w:val="22"/>
        </w:rPr>
        <w:t xml:space="preserve"> </w:t>
      </w:r>
      <w:r>
        <w:t>prírastok je prvotné vykázanie obstarania dlhodobého nehmotného a dlhodobého hmotného majetku akoukoľvek formou zvýšenia aktív (napr. kúpa, darovanie)</w:t>
      </w:r>
      <w:r>
        <w:rPr>
          <w:rFonts w:ascii="Calibri" w:eastAsia="Calibri" w:hAnsi="Calibri" w:cs="Calibri"/>
          <w:sz w:val="22"/>
        </w:rPr>
        <w:t xml:space="preserve"> </w:t>
      </w:r>
      <w:r>
        <w:rPr>
          <w:rFonts w:ascii="Courier New" w:eastAsia="Courier New" w:hAnsi="Courier New" w:cs="Courier New"/>
          <w:sz w:val="22"/>
        </w:rPr>
        <w:t>o</w:t>
      </w:r>
      <w:r>
        <w:rPr>
          <w:rFonts w:ascii="Arial" w:eastAsia="Arial" w:hAnsi="Arial" w:cs="Arial"/>
          <w:sz w:val="22"/>
        </w:rPr>
        <w:t xml:space="preserve"> </w:t>
      </w:r>
      <w:r>
        <w:t>úbytok je vykázanie zníženia aktív (napr. predaj, darovanie)</w:t>
      </w:r>
      <w:r>
        <w:rPr>
          <w:rFonts w:ascii="Calibri" w:eastAsia="Calibri" w:hAnsi="Calibri" w:cs="Calibri"/>
          <w:sz w:val="22"/>
        </w:rPr>
        <w:t xml:space="preserve"> </w:t>
      </w:r>
      <w:r>
        <w:rPr>
          <w:rFonts w:ascii="Courier New" w:eastAsia="Courier New" w:hAnsi="Courier New" w:cs="Courier New"/>
          <w:sz w:val="22"/>
        </w:rPr>
        <w:t>o</w:t>
      </w:r>
      <w:r>
        <w:rPr>
          <w:rFonts w:ascii="Arial" w:eastAsia="Arial" w:hAnsi="Arial" w:cs="Arial"/>
          <w:sz w:val="22"/>
        </w:rPr>
        <w:t xml:space="preserve"> </w:t>
      </w:r>
      <w:r>
        <w:t>presun je vykázanie zmeny hodnoty niektorej položky bez zmeny celkovej hodnoty aktív.</w:t>
      </w:r>
      <w:r>
        <w:rPr>
          <w:rFonts w:ascii="Calibri" w:eastAsia="Calibri" w:hAnsi="Calibri" w:cs="Calibri"/>
          <w:sz w:val="22"/>
        </w:rPr>
        <w:t xml:space="preserve"> </w:t>
      </w:r>
    </w:p>
    <w:p w:rsidR="003D7E75" w:rsidRDefault="003D7E75" w:rsidP="007B0D89">
      <w:pPr>
        <w:spacing w:after="124"/>
        <w:ind w:left="-5" w:firstLine="5"/>
      </w:pPr>
    </w:p>
    <w:p w:rsidR="00EE0BD4" w:rsidRDefault="003D3756" w:rsidP="007B0D89">
      <w:pPr>
        <w:spacing w:after="124"/>
        <w:ind w:left="-5" w:firstLine="5"/>
      </w:pPr>
      <w:r>
        <w:t>Prehľad o pohybe dlhodobého majetku sa nachádza v priloženom tabuľkovou formulári a vysvetľuje položky súvahy – aktív.</w:t>
      </w:r>
      <w:r>
        <w:rPr>
          <w:rFonts w:ascii="Calibri" w:eastAsia="Calibri" w:hAnsi="Calibri" w:cs="Calibri"/>
          <w:sz w:val="22"/>
        </w:rPr>
        <w:t xml:space="preserve"> </w:t>
      </w:r>
    </w:p>
    <w:p w:rsidR="00EE0BD4" w:rsidRDefault="003D3756" w:rsidP="007B0D89">
      <w:pPr>
        <w:spacing w:after="208" w:line="259" w:lineRule="auto"/>
        <w:ind w:left="0" w:firstLine="0"/>
      </w:pPr>
      <w:r>
        <w:t xml:space="preserve"> </w:t>
      </w:r>
    </w:p>
    <w:p w:rsidR="00635BB0" w:rsidRDefault="00635BB0" w:rsidP="007B0D89">
      <w:pPr>
        <w:spacing w:after="205" w:line="256" w:lineRule="auto"/>
        <w:ind w:left="-5"/>
        <w:rPr>
          <w:b/>
        </w:rPr>
      </w:pPr>
    </w:p>
    <w:p w:rsidR="00635BB0" w:rsidRDefault="00635BB0" w:rsidP="007B0D89">
      <w:pPr>
        <w:spacing w:after="205" w:line="256" w:lineRule="auto"/>
        <w:ind w:left="-5"/>
        <w:rPr>
          <w:b/>
        </w:rPr>
      </w:pPr>
    </w:p>
    <w:p w:rsidR="007B0D89" w:rsidRDefault="007B0D89" w:rsidP="007B0D89">
      <w:pPr>
        <w:spacing w:after="205" w:line="256" w:lineRule="auto"/>
        <w:ind w:left="-5"/>
        <w:rPr>
          <w:b/>
        </w:rPr>
      </w:pPr>
      <w:bookmarkStart w:id="0" w:name="_GoBack"/>
      <w:bookmarkEnd w:id="0"/>
    </w:p>
    <w:p w:rsidR="007B0D89" w:rsidRDefault="007B0D89" w:rsidP="007B0D89">
      <w:pPr>
        <w:spacing w:after="205" w:line="256" w:lineRule="auto"/>
        <w:ind w:left="-5"/>
        <w:rPr>
          <w:b/>
        </w:rPr>
      </w:pPr>
    </w:p>
    <w:p w:rsidR="00EE0BD4" w:rsidRDefault="003D3756" w:rsidP="007B0D89">
      <w:pPr>
        <w:spacing w:after="205" w:line="256" w:lineRule="auto"/>
        <w:ind w:left="-5"/>
      </w:pPr>
      <w:r>
        <w:rPr>
          <w:b/>
        </w:rPr>
        <w:t>Popis významných informácii o aktívach a pasívach:</w:t>
      </w:r>
      <w:r>
        <w:rPr>
          <w:rFonts w:ascii="Calibri" w:eastAsia="Calibri" w:hAnsi="Calibri" w:cs="Calibri"/>
          <w:sz w:val="22"/>
        </w:rPr>
        <w:t xml:space="preserve"> </w:t>
      </w:r>
    </w:p>
    <w:p w:rsidR="00EE0BD4" w:rsidRDefault="003D3756" w:rsidP="007B0D89">
      <w:pPr>
        <w:ind w:left="-5"/>
        <w:rPr>
          <w:rFonts w:ascii="Calibri" w:eastAsia="Calibri" w:hAnsi="Calibri" w:cs="Calibri"/>
          <w:sz w:val="22"/>
        </w:rPr>
      </w:pPr>
      <w:r>
        <w:t xml:space="preserve">Konsolidovaný celok obce Kláštor pod Znievom zahŕňa okrem obecného úradu a Materskej školy aj jednu </w:t>
      </w:r>
      <w:r w:rsidR="00365FB2">
        <w:t>rozpočtovú organizáciu a obchodnú spoločnosť,</w:t>
      </w:r>
      <w:r>
        <w:t xml:space="preserve"> ktorej identifikácia sa nachádza v priložených tabuľkách.</w:t>
      </w:r>
      <w:r>
        <w:rPr>
          <w:rFonts w:ascii="Calibri" w:eastAsia="Calibri" w:hAnsi="Calibri" w:cs="Calibri"/>
          <w:sz w:val="22"/>
        </w:rPr>
        <w:t xml:space="preserve"> </w:t>
      </w:r>
    </w:p>
    <w:tbl>
      <w:tblPr>
        <w:tblStyle w:val="Mriekatabuky"/>
        <w:tblW w:w="10468" w:type="dxa"/>
        <w:tblInd w:w="-5" w:type="dxa"/>
        <w:tblLayout w:type="fixed"/>
        <w:tblLook w:val="04A0" w:firstRow="1" w:lastRow="0" w:firstColumn="1" w:lastColumn="0" w:noHBand="0" w:noVBand="1"/>
      </w:tblPr>
      <w:tblGrid>
        <w:gridCol w:w="2410"/>
        <w:gridCol w:w="1134"/>
        <w:gridCol w:w="851"/>
        <w:gridCol w:w="850"/>
        <w:gridCol w:w="1174"/>
        <w:gridCol w:w="1094"/>
        <w:gridCol w:w="2955"/>
      </w:tblGrid>
      <w:tr w:rsidR="00AD1BB7" w:rsidTr="007B0D89">
        <w:tc>
          <w:tcPr>
            <w:tcW w:w="2410" w:type="dxa"/>
            <w:shd w:val="clear" w:color="auto" w:fill="DEEAF6" w:themeFill="accent1" w:themeFillTint="33"/>
            <w:vAlign w:val="center"/>
          </w:tcPr>
          <w:p w:rsidR="00AD1BB7" w:rsidRPr="00AD1BB7" w:rsidRDefault="00AD1BB7" w:rsidP="007B0D89">
            <w:pPr>
              <w:ind w:left="0" w:firstLine="0"/>
              <w:rPr>
                <w:b/>
                <w:sz w:val="20"/>
                <w:szCs w:val="20"/>
              </w:rPr>
            </w:pPr>
            <w:r w:rsidRPr="00AD1BB7">
              <w:rPr>
                <w:b/>
                <w:sz w:val="20"/>
                <w:szCs w:val="20"/>
              </w:rPr>
              <w:t>Názov ÚJ</w:t>
            </w:r>
          </w:p>
        </w:tc>
        <w:tc>
          <w:tcPr>
            <w:tcW w:w="1134" w:type="dxa"/>
            <w:shd w:val="clear" w:color="auto" w:fill="DEEAF6" w:themeFill="accent1" w:themeFillTint="33"/>
            <w:vAlign w:val="center"/>
          </w:tcPr>
          <w:p w:rsidR="00AD1BB7" w:rsidRPr="00AD1BB7" w:rsidRDefault="00AD1BB7" w:rsidP="007B0D89">
            <w:pPr>
              <w:ind w:left="0" w:firstLine="0"/>
              <w:rPr>
                <w:b/>
                <w:sz w:val="20"/>
                <w:szCs w:val="20"/>
              </w:rPr>
            </w:pPr>
            <w:r w:rsidRPr="00AD1BB7">
              <w:rPr>
                <w:b/>
                <w:sz w:val="20"/>
                <w:szCs w:val="20"/>
              </w:rPr>
              <w:t>IČO</w:t>
            </w:r>
          </w:p>
        </w:tc>
        <w:tc>
          <w:tcPr>
            <w:tcW w:w="851" w:type="dxa"/>
            <w:shd w:val="clear" w:color="auto" w:fill="DEEAF6" w:themeFill="accent1" w:themeFillTint="33"/>
            <w:vAlign w:val="center"/>
          </w:tcPr>
          <w:p w:rsidR="00AD1BB7" w:rsidRPr="00AD1BB7" w:rsidRDefault="00AD1BB7" w:rsidP="007B0D89">
            <w:pPr>
              <w:ind w:left="0" w:firstLine="0"/>
              <w:rPr>
                <w:b/>
                <w:sz w:val="20"/>
                <w:szCs w:val="20"/>
              </w:rPr>
            </w:pPr>
            <w:r w:rsidRPr="00AD1BB7">
              <w:rPr>
                <w:b/>
                <w:sz w:val="20"/>
                <w:szCs w:val="20"/>
              </w:rPr>
              <w:t>Druh vzťahu</w:t>
            </w:r>
          </w:p>
        </w:tc>
        <w:tc>
          <w:tcPr>
            <w:tcW w:w="850" w:type="dxa"/>
            <w:shd w:val="clear" w:color="auto" w:fill="DEEAF6" w:themeFill="accent1" w:themeFillTint="33"/>
            <w:vAlign w:val="center"/>
          </w:tcPr>
          <w:p w:rsidR="00AD1BB7" w:rsidRPr="00AD1BB7" w:rsidRDefault="00AD1BB7" w:rsidP="007B0D89">
            <w:pPr>
              <w:ind w:left="0" w:firstLine="0"/>
              <w:rPr>
                <w:b/>
                <w:sz w:val="20"/>
                <w:szCs w:val="20"/>
              </w:rPr>
            </w:pPr>
            <w:r w:rsidRPr="00AD1BB7">
              <w:rPr>
                <w:b/>
                <w:sz w:val="20"/>
                <w:szCs w:val="20"/>
              </w:rPr>
              <w:t>Podiel na VI</w:t>
            </w:r>
          </w:p>
        </w:tc>
        <w:tc>
          <w:tcPr>
            <w:tcW w:w="1174" w:type="dxa"/>
            <w:shd w:val="clear" w:color="auto" w:fill="DEEAF6" w:themeFill="accent1" w:themeFillTint="33"/>
            <w:vAlign w:val="center"/>
          </w:tcPr>
          <w:p w:rsidR="00AD1BB7" w:rsidRPr="00AD1BB7" w:rsidRDefault="00AD1BB7" w:rsidP="007B0D89">
            <w:pPr>
              <w:ind w:left="0" w:firstLine="0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Podiel na </w:t>
            </w:r>
            <w:proofErr w:type="spellStart"/>
            <w:r>
              <w:rPr>
                <w:b/>
                <w:sz w:val="20"/>
                <w:szCs w:val="20"/>
              </w:rPr>
              <w:t>hlasovac</w:t>
            </w:r>
            <w:proofErr w:type="spellEnd"/>
            <w:r>
              <w:rPr>
                <w:b/>
                <w:sz w:val="20"/>
                <w:szCs w:val="20"/>
              </w:rPr>
              <w:t>.</w:t>
            </w:r>
            <w:r w:rsidRPr="00AD1BB7">
              <w:rPr>
                <w:b/>
                <w:sz w:val="20"/>
                <w:szCs w:val="20"/>
              </w:rPr>
              <w:t xml:space="preserve"> právach</w:t>
            </w:r>
          </w:p>
        </w:tc>
        <w:tc>
          <w:tcPr>
            <w:tcW w:w="1094" w:type="dxa"/>
            <w:shd w:val="clear" w:color="auto" w:fill="DEEAF6" w:themeFill="accent1" w:themeFillTint="33"/>
            <w:vAlign w:val="center"/>
          </w:tcPr>
          <w:p w:rsidR="00AD1BB7" w:rsidRPr="00AD1BB7" w:rsidRDefault="00AD1BB7" w:rsidP="007B0D89">
            <w:pPr>
              <w:ind w:left="0" w:firstLine="0"/>
              <w:rPr>
                <w:b/>
                <w:sz w:val="20"/>
                <w:szCs w:val="20"/>
              </w:rPr>
            </w:pPr>
            <w:proofErr w:type="spellStart"/>
            <w:r>
              <w:rPr>
                <w:b/>
                <w:sz w:val="20"/>
                <w:szCs w:val="20"/>
              </w:rPr>
              <w:t>Konsolid.</w:t>
            </w:r>
            <w:r w:rsidRPr="00AD1BB7">
              <w:rPr>
                <w:b/>
                <w:sz w:val="20"/>
                <w:szCs w:val="20"/>
              </w:rPr>
              <w:t>podiel</w:t>
            </w:r>
            <w:proofErr w:type="spellEnd"/>
          </w:p>
        </w:tc>
        <w:tc>
          <w:tcPr>
            <w:tcW w:w="2955" w:type="dxa"/>
            <w:shd w:val="clear" w:color="auto" w:fill="DEEAF6" w:themeFill="accent1" w:themeFillTint="33"/>
            <w:vAlign w:val="center"/>
          </w:tcPr>
          <w:p w:rsidR="00AD1BB7" w:rsidRPr="00AD1BB7" w:rsidRDefault="00AD1BB7" w:rsidP="007B0D89">
            <w:pPr>
              <w:ind w:left="0" w:firstLine="0"/>
              <w:rPr>
                <w:b/>
                <w:sz w:val="20"/>
                <w:szCs w:val="20"/>
              </w:rPr>
            </w:pPr>
            <w:r w:rsidRPr="00AD1BB7">
              <w:rPr>
                <w:b/>
                <w:sz w:val="20"/>
                <w:szCs w:val="20"/>
              </w:rPr>
              <w:t>Adresa</w:t>
            </w:r>
          </w:p>
        </w:tc>
      </w:tr>
      <w:tr w:rsidR="00AD1BB7" w:rsidTr="00AD1BB7">
        <w:tc>
          <w:tcPr>
            <w:tcW w:w="2410" w:type="dxa"/>
          </w:tcPr>
          <w:p w:rsidR="00AD1BB7" w:rsidRPr="00AD1BB7" w:rsidRDefault="00AD1BB7" w:rsidP="007B0D89">
            <w:pPr>
              <w:ind w:left="0" w:firstLine="0"/>
              <w:rPr>
                <w:b/>
                <w:sz w:val="20"/>
                <w:szCs w:val="20"/>
              </w:rPr>
            </w:pPr>
            <w:r w:rsidRPr="00AD1BB7">
              <w:rPr>
                <w:b/>
                <w:sz w:val="20"/>
                <w:szCs w:val="20"/>
              </w:rPr>
              <w:t>Obec Kláštor pod Znievom</w:t>
            </w:r>
          </w:p>
        </w:tc>
        <w:tc>
          <w:tcPr>
            <w:tcW w:w="1134" w:type="dxa"/>
            <w:vAlign w:val="center"/>
          </w:tcPr>
          <w:p w:rsidR="00AD1BB7" w:rsidRPr="00AD1BB7" w:rsidRDefault="00AD1BB7" w:rsidP="007B0D89">
            <w:pPr>
              <w:ind w:left="0" w:firstLine="0"/>
              <w:rPr>
                <w:sz w:val="20"/>
                <w:szCs w:val="20"/>
              </w:rPr>
            </w:pPr>
            <w:r w:rsidRPr="00AD1BB7">
              <w:rPr>
                <w:sz w:val="20"/>
                <w:szCs w:val="20"/>
              </w:rPr>
              <w:t>00316733</w:t>
            </w:r>
          </w:p>
        </w:tc>
        <w:tc>
          <w:tcPr>
            <w:tcW w:w="851" w:type="dxa"/>
            <w:vAlign w:val="center"/>
          </w:tcPr>
          <w:p w:rsidR="00AD1BB7" w:rsidRPr="00AD1BB7" w:rsidRDefault="00AD1BB7" w:rsidP="007B0D89">
            <w:pPr>
              <w:ind w:left="0" w:firstLine="0"/>
              <w:rPr>
                <w:sz w:val="20"/>
                <w:szCs w:val="20"/>
              </w:rPr>
            </w:pPr>
            <w:r w:rsidRPr="00AD1BB7">
              <w:rPr>
                <w:sz w:val="20"/>
                <w:szCs w:val="20"/>
              </w:rPr>
              <w:t>M</w:t>
            </w:r>
          </w:p>
        </w:tc>
        <w:tc>
          <w:tcPr>
            <w:tcW w:w="850" w:type="dxa"/>
            <w:vAlign w:val="center"/>
          </w:tcPr>
          <w:p w:rsidR="00AD1BB7" w:rsidRPr="00AD1BB7" w:rsidRDefault="00AD1BB7" w:rsidP="007B0D89">
            <w:pPr>
              <w:ind w:left="0" w:firstLine="0"/>
              <w:rPr>
                <w:sz w:val="20"/>
                <w:szCs w:val="20"/>
              </w:rPr>
            </w:pPr>
            <w:r w:rsidRPr="00AD1BB7">
              <w:rPr>
                <w:sz w:val="20"/>
                <w:szCs w:val="20"/>
              </w:rPr>
              <w:t>100</w:t>
            </w:r>
          </w:p>
        </w:tc>
        <w:tc>
          <w:tcPr>
            <w:tcW w:w="1174" w:type="dxa"/>
            <w:vAlign w:val="center"/>
          </w:tcPr>
          <w:p w:rsidR="00AD1BB7" w:rsidRPr="00AD1BB7" w:rsidRDefault="00AD1BB7" w:rsidP="007B0D89">
            <w:pPr>
              <w:ind w:left="0" w:firstLine="0"/>
              <w:rPr>
                <w:sz w:val="20"/>
                <w:szCs w:val="20"/>
              </w:rPr>
            </w:pPr>
            <w:r w:rsidRPr="00AD1BB7">
              <w:rPr>
                <w:sz w:val="20"/>
                <w:szCs w:val="20"/>
              </w:rPr>
              <w:t>100</w:t>
            </w:r>
          </w:p>
        </w:tc>
        <w:tc>
          <w:tcPr>
            <w:tcW w:w="1094" w:type="dxa"/>
            <w:vAlign w:val="center"/>
          </w:tcPr>
          <w:p w:rsidR="00AD1BB7" w:rsidRPr="00AD1BB7" w:rsidRDefault="00AD1BB7" w:rsidP="007B0D89">
            <w:pPr>
              <w:ind w:left="0" w:firstLine="0"/>
              <w:rPr>
                <w:sz w:val="20"/>
                <w:szCs w:val="20"/>
              </w:rPr>
            </w:pPr>
            <w:r w:rsidRPr="00AD1BB7">
              <w:rPr>
                <w:sz w:val="20"/>
                <w:szCs w:val="20"/>
              </w:rPr>
              <w:t>100</w:t>
            </w:r>
          </w:p>
        </w:tc>
        <w:tc>
          <w:tcPr>
            <w:tcW w:w="2955" w:type="dxa"/>
          </w:tcPr>
          <w:p w:rsidR="00AD1BB7" w:rsidRPr="00AD1BB7" w:rsidRDefault="00AD1BB7" w:rsidP="007B0D89">
            <w:pPr>
              <w:ind w:left="0" w:firstLine="0"/>
              <w:rPr>
                <w:sz w:val="20"/>
                <w:szCs w:val="20"/>
              </w:rPr>
            </w:pPr>
            <w:r w:rsidRPr="00AD1BB7">
              <w:rPr>
                <w:sz w:val="20"/>
                <w:szCs w:val="20"/>
              </w:rPr>
              <w:t xml:space="preserve">M. </w:t>
            </w:r>
            <w:proofErr w:type="spellStart"/>
            <w:r w:rsidRPr="00AD1BB7">
              <w:rPr>
                <w:sz w:val="20"/>
                <w:szCs w:val="20"/>
              </w:rPr>
              <w:t>Čulena</w:t>
            </w:r>
            <w:proofErr w:type="spellEnd"/>
            <w:r w:rsidRPr="00AD1BB7">
              <w:rPr>
                <w:sz w:val="20"/>
                <w:szCs w:val="20"/>
              </w:rPr>
              <w:t xml:space="preserve"> 181, 038 43 Kláštor pod Znievom</w:t>
            </w:r>
          </w:p>
        </w:tc>
      </w:tr>
      <w:tr w:rsidR="00AD1BB7" w:rsidTr="00AD1BB7">
        <w:tc>
          <w:tcPr>
            <w:tcW w:w="2410" w:type="dxa"/>
          </w:tcPr>
          <w:p w:rsidR="00AD1BB7" w:rsidRPr="00AD1BB7" w:rsidRDefault="00AD1BB7" w:rsidP="007B0D89">
            <w:pPr>
              <w:ind w:left="0" w:firstLine="0"/>
              <w:rPr>
                <w:b/>
                <w:sz w:val="20"/>
                <w:szCs w:val="20"/>
              </w:rPr>
            </w:pPr>
            <w:r w:rsidRPr="00AD1BB7">
              <w:rPr>
                <w:b/>
                <w:sz w:val="20"/>
                <w:szCs w:val="20"/>
              </w:rPr>
              <w:t xml:space="preserve">ZŠ </w:t>
            </w:r>
            <w:proofErr w:type="spellStart"/>
            <w:r w:rsidRPr="00AD1BB7">
              <w:rPr>
                <w:b/>
                <w:sz w:val="20"/>
                <w:szCs w:val="20"/>
              </w:rPr>
              <w:t>Fr</w:t>
            </w:r>
            <w:proofErr w:type="spellEnd"/>
            <w:r w:rsidRPr="00AD1BB7">
              <w:rPr>
                <w:b/>
                <w:sz w:val="20"/>
                <w:szCs w:val="20"/>
              </w:rPr>
              <w:t>. Hrušovského</w:t>
            </w:r>
          </w:p>
        </w:tc>
        <w:tc>
          <w:tcPr>
            <w:tcW w:w="1134" w:type="dxa"/>
            <w:vAlign w:val="center"/>
          </w:tcPr>
          <w:p w:rsidR="00AD1BB7" w:rsidRPr="00AD1BB7" w:rsidRDefault="00512EF5" w:rsidP="007B0D89">
            <w:pPr>
              <w:ind w:left="0" w:firstLine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37</w:t>
            </w:r>
            <w:r w:rsidR="00AD1BB7" w:rsidRPr="00AD1BB7">
              <w:rPr>
                <w:sz w:val="20"/>
                <w:szCs w:val="20"/>
              </w:rPr>
              <w:t>811941</w:t>
            </w:r>
          </w:p>
        </w:tc>
        <w:tc>
          <w:tcPr>
            <w:tcW w:w="851" w:type="dxa"/>
            <w:vAlign w:val="center"/>
          </w:tcPr>
          <w:p w:rsidR="00AD1BB7" w:rsidRPr="00AD1BB7" w:rsidRDefault="00AD1BB7" w:rsidP="007B0D89">
            <w:pPr>
              <w:ind w:left="0" w:firstLine="0"/>
              <w:rPr>
                <w:sz w:val="20"/>
                <w:szCs w:val="20"/>
              </w:rPr>
            </w:pPr>
            <w:r w:rsidRPr="00AD1BB7">
              <w:rPr>
                <w:sz w:val="20"/>
                <w:szCs w:val="20"/>
              </w:rPr>
              <w:t>D</w:t>
            </w:r>
          </w:p>
        </w:tc>
        <w:tc>
          <w:tcPr>
            <w:tcW w:w="850" w:type="dxa"/>
            <w:vAlign w:val="center"/>
          </w:tcPr>
          <w:p w:rsidR="00AD1BB7" w:rsidRPr="00AD1BB7" w:rsidRDefault="00AD1BB7" w:rsidP="007B0D89">
            <w:pPr>
              <w:ind w:left="0" w:firstLine="0"/>
              <w:rPr>
                <w:sz w:val="20"/>
                <w:szCs w:val="20"/>
              </w:rPr>
            </w:pPr>
            <w:r w:rsidRPr="00AD1BB7">
              <w:rPr>
                <w:sz w:val="20"/>
                <w:szCs w:val="20"/>
              </w:rPr>
              <w:t>100</w:t>
            </w:r>
          </w:p>
        </w:tc>
        <w:tc>
          <w:tcPr>
            <w:tcW w:w="1174" w:type="dxa"/>
            <w:vAlign w:val="center"/>
          </w:tcPr>
          <w:p w:rsidR="00AD1BB7" w:rsidRPr="00AD1BB7" w:rsidRDefault="00AD1BB7" w:rsidP="007B0D89">
            <w:pPr>
              <w:ind w:left="0" w:firstLine="0"/>
              <w:rPr>
                <w:sz w:val="20"/>
                <w:szCs w:val="20"/>
              </w:rPr>
            </w:pPr>
            <w:r w:rsidRPr="00AD1BB7">
              <w:rPr>
                <w:sz w:val="20"/>
                <w:szCs w:val="20"/>
              </w:rPr>
              <w:t>100</w:t>
            </w:r>
          </w:p>
        </w:tc>
        <w:tc>
          <w:tcPr>
            <w:tcW w:w="1094" w:type="dxa"/>
            <w:vAlign w:val="center"/>
          </w:tcPr>
          <w:p w:rsidR="00AD1BB7" w:rsidRPr="00AD1BB7" w:rsidRDefault="00AD1BB7" w:rsidP="007B0D89">
            <w:pPr>
              <w:ind w:left="0" w:firstLine="0"/>
              <w:rPr>
                <w:sz w:val="20"/>
                <w:szCs w:val="20"/>
              </w:rPr>
            </w:pPr>
            <w:r w:rsidRPr="00AD1BB7">
              <w:rPr>
                <w:sz w:val="20"/>
                <w:szCs w:val="20"/>
              </w:rPr>
              <w:t>100</w:t>
            </w:r>
          </w:p>
        </w:tc>
        <w:tc>
          <w:tcPr>
            <w:tcW w:w="2955" w:type="dxa"/>
          </w:tcPr>
          <w:p w:rsidR="00AD1BB7" w:rsidRPr="00AD1BB7" w:rsidRDefault="00AD1BB7" w:rsidP="007B0D89">
            <w:pPr>
              <w:ind w:left="0" w:firstLine="0"/>
              <w:rPr>
                <w:sz w:val="20"/>
                <w:szCs w:val="20"/>
              </w:rPr>
            </w:pPr>
            <w:r w:rsidRPr="00AD1BB7">
              <w:rPr>
                <w:sz w:val="20"/>
                <w:szCs w:val="20"/>
              </w:rPr>
              <w:t>Gymnaziálna 197, 038 43 Kláštor pod Znievom</w:t>
            </w:r>
          </w:p>
        </w:tc>
      </w:tr>
      <w:tr w:rsidR="00AD1BB7" w:rsidTr="00AD1BB7">
        <w:tc>
          <w:tcPr>
            <w:tcW w:w="2410" w:type="dxa"/>
          </w:tcPr>
          <w:p w:rsidR="00AD1BB7" w:rsidRPr="00AD1BB7" w:rsidRDefault="00AD1BB7" w:rsidP="007B0D89">
            <w:pPr>
              <w:ind w:left="0" w:firstLine="0"/>
              <w:rPr>
                <w:b/>
                <w:sz w:val="20"/>
                <w:szCs w:val="20"/>
              </w:rPr>
            </w:pPr>
            <w:r w:rsidRPr="00AD1BB7">
              <w:rPr>
                <w:b/>
                <w:sz w:val="20"/>
                <w:szCs w:val="20"/>
              </w:rPr>
              <w:t>Služby obce Kláštor pod Znievom s. r. o</w:t>
            </w:r>
          </w:p>
        </w:tc>
        <w:tc>
          <w:tcPr>
            <w:tcW w:w="1134" w:type="dxa"/>
            <w:vAlign w:val="center"/>
          </w:tcPr>
          <w:p w:rsidR="00AD1BB7" w:rsidRPr="00AD1BB7" w:rsidRDefault="00AD1BB7" w:rsidP="007B0D89">
            <w:pPr>
              <w:ind w:left="0" w:firstLine="0"/>
              <w:rPr>
                <w:sz w:val="20"/>
                <w:szCs w:val="20"/>
              </w:rPr>
            </w:pPr>
            <w:r w:rsidRPr="00AD1BB7">
              <w:rPr>
                <w:sz w:val="20"/>
                <w:szCs w:val="20"/>
              </w:rPr>
              <w:t>51457385</w:t>
            </w:r>
          </w:p>
        </w:tc>
        <w:tc>
          <w:tcPr>
            <w:tcW w:w="851" w:type="dxa"/>
            <w:vAlign w:val="center"/>
          </w:tcPr>
          <w:p w:rsidR="00AD1BB7" w:rsidRPr="00AD1BB7" w:rsidRDefault="00AD1BB7" w:rsidP="007B0D89">
            <w:pPr>
              <w:ind w:left="0" w:firstLine="0"/>
              <w:rPr>
                <w:sz w:val="20"/>
                <w:szCs w:val="20"/>
              </w:rPr>
            </w:pPr>
            <w:r w:rsidRPr="00AD1BB7">
              <w:rPr>
                <w:sz w:val="20"/>
                <w:szCs w:val="20"/>
              </w:rPr>
              <w:t>D</w:t>
            </w:r>
          </w:p>
        </w:tc>
        <w:tc>
          <w:tcPr>
            <w:tcW w:w="850" w:type="dxa"/>
            <w:vAlign w:val="center"/>
          </w:tcPr>
          <w:p w:rsidR="00AD1BB7" w:rsidRPr="00AD1BB7" w:rsidRDefault="00AD1BB7" w:rsidP="007B0D89">
            <w:pPr>
              <w:ind w:left="0" w:firstLine="0"/>
              <w:rPr>
                <w:sz w:val="20"/>
                <w:szCs w:val="20"/>
              </w:rPr>
            </w:pPr>
            <w:r w:rsidRPr="00AD1BB7">
              <w:rPr>
                <w:sz w:val="20"/>
                <w:szCs w:val="20"/>
              </w:rPr>
              <w:t>100</w:t>
            </w:r>
          </w:p>
        </w:tc>
        <w:tc>
          <w:tcPr>
            <w:tcW w:w="1174" w:type="dxa"/>
            <w:vAlign w:val="center"/>
          </w:tcPr>
          <w:p w:rsidR="00AD1BB7" w:rsidRPr="00AD1BB7" w:rsidRDefault="00AD1BB7" w:rsidP="007B0D89">
            <w:pPr>
              <w:ind w:left="0" w:firstLine="0"/>
              <w:rPr>
                <w:sz w:val="20"/>
                <w:szCs w:val="20"/>
              </w:rPr>
            </w:pPr>
            <w:r w:rsidRPr="00AD1BB7">
              <w:rPr>
                <w:sz w:val="20"/>
                <w:szCs w:val="20"/>
              </w:rPr>
              <w:t>100</w:t>
            </w:r>
          </w:p>
        </w:tc>
        <w:tc>
          <w:tcPr>
            <w:tcW w:w="1094" w:type="dxa"/>
            <w:vAlign w:val="center"/>
          </w:tcPr>
          <w:p w:rsidR="00AD1BB7" w:rsidRPr="00AD1BB7" w:rsidRDefault="00AD1BB7" w:rsidP="007B0D89">
            <w:pPr>
              <w:ind w:left="0" w:firstLine="0"/>
              <w:rPr>
                <w:sz w:val="20"/>
                <w:szCs w:val="20"/>
              </w:rPr>
            </w:pPr>
            <w:r w:rsidRPr="00AD1BB7">
              <w:rPr>
                <w:sz w:val="20"/>
                <w:szCs w:val="20"/>
              </w:rPr>
              <w:t>100</w:t>
            </w:r>
          </w:p>
        </w:tc>
        <w:tc>
          <w:tcPr>
            <w:tcW w:w="2955" w:type="dxa"/>
          </w:tcPr>
          <w:p w:rsidR="00AD1BB7" w:rsidRPr="00AD1BB7" w:rsidRDefault="00AD1BB7" w:rsidP="007B0D89">
            <w:pPr>
              <w:ind w:left="0" w:firstLine="0"/>
              <w:rPr>
                <w:sz w:val="20"/>
                <w:szCs w:val="20"/>
              </w:rPr>
            </w:pPr>
            <w:r w:rsidRPr="00AD1BB7">
              <w:rPr>
                <w:sz w:val="20"/>
                <w:szCs w:val="20"/>
              </w:rPr>
              <w:t xml:space="preserve">M. </w:t>
            </w:r>
            <w:proofErr w:type="spellStart"/>
            <w:r w:rsidRPr="00AD1BB7">
              <w:rPr>
                <w:sz w:val="20"/>
                <w:szCs w:val="20"/>
              </w:rPr>
              <w:t>Čulena</w:t>
            </w:r>
            <w:proofErr w:type="spellEnd"/>
            <w:r w:rsidRPr="00AD1BB7">
              <w:rPr>
                <w:sz w:val="20"/>
                <w:szCs w:val="20"/>
              </w:rPr>
              <w:t xml:space="preserve"> 181, 038 43 Kláštor pod Znievom</w:t>
            </w:r>
          </w:p>
        </w:tc>
      </w:tr>
    </w:tbl>
    <w:p w:rsidR="00AD1BB7" w:rsidRDefault="00AD1BB7" w:rsidP="007B0D89">
      <w:pPr>
        <w:ind w:left="-5"/>
      </w:pPr>
    </w:p>
    <w:p w:rsidR="003D7E75" w:rsidRPr="008A19DB" w:rsidRDefault="003D3756" w:rsidP="007B0D89">
      <w:pPr>
        <w:ind w:left="-5"/>
        <w:rPr>
          <w:rFonts w:ascii="Calibri" w:eastAsia="Calibri" w:hAnsi="Calibri" w:cs="Calibri"/>
          <w:sz w:val="22"/>
        </w:rPr>
      </w:pPr>
      <w:r>
        <w:t>Informácie o pohľadávkach, záväzkoch a vlastnom imaní konsolidovaného celku sú uvedené v tabuľkových prehľadoch.</w:t>
      </w:r>
      <w:r>
        <w:rPr>
          <w:rFonts w:ascii="Calibri" w:eastAsia="Calibri" w:hAnsi="Calibri" w:cs="Calibri"/>
          <w:sz w:val="22"/>
        </w:rPr>
        <w:t xml:space="preserve"> </w:t>
      </w:r>
    </w:p>
    <w:p w:rsidR="00B76560" w:rsidRPr="00B76560" w:rsidRDefault="00B76560" w:rsidP="007B0D89">
      <w:pPr>
        <w:pStyle w:val="Odsekzoznamu"/>
        <w:numPr>
          <w:ilvl w:val="0"/>
          <w:numId w:val="2"/>
        </w:numPr>
        <w:spacing w:after="130"/>
        <w:rPr>
          <w:rFonts w:eastAsia="Calibri"/>
          <w:b/>
          <w:szCs w:val="24"/>
        </w:rPr>
      </w:pPr>
      <w:r w:rsidRPr="00B76560">
        <w:rPr>
          <w:rFonts w:eastAsia="Calibri"/>
          <w:b/>
          <w:szCs w:val="24"/>
        </w:rPr>
        <w:t>Dlhodobý majetok</w:t>
      </w:r>
    </w:p>
    <w:p w:rsidR="00B76560" w:rsidRDefault="00B76560" w:rsidP="007B0D89">
      <w:pPr>
        <w:pStyle w:val="odstavec"/>
        <w:jc w:val="both"/>
      </w:pPr>
      <w:r w:rsidRPr="00B76560">
        <w:t>Prehľad o pohybe dlhodobého nehmotného a dlhodobého hmotného majetku od 1. januára 20</w:t>
      </w:r>
      <w:r w:rsidR="00FB469F">
        <w:t>22</w:t>
      </w:r>
      <w:r w:rsidRPr="00B76560">
        <w:t xml:space="preserve"> do 31. decembra 20</w:t>
      </w:r>
      <w:r w:rsidR="00FB469F">
        <w:t>22</w:t>
      </w:r>
      <w:r w:rsidRPr="00B76560">
        <w:t xml:space="preserve"> je uvedený  v tabuľkovej prílohe č. 2 konsolidovaných poznámok. </w:t>
      </w:r>
      <w:r w:rsidR="00FB469F">
        <w:t>Oproti roku 2021</w:t>
      </w:r>
      <w:r w:rsidR="00A11E53">
        <w:t xml:space="preserve"> nastalo zvýšenie</w:t>
      </w:r>
      <w:r>
        <w:t xml:space="preserve"> v</w:t>
      </w:r>
      <w:r w:rsidR="007B659A">
        <w:t xml:space="preserve"> dlhodobom nehmotnom </w:t>
      </w:r>
      <w:r>
        <w:t>majetku o</w:t>
      </w:r>
      <w:r w:rsidR="007B659A">
        <w:t> 2 340,00</w:t>
      </w:r>
      <w:r w:rsidRPr="006A3EF5">
        <w:rPr>
          <w:color w:val="FF0000"/>
        </w:rPr>
        <w:t xml:space="preserve"> </w:t>
      </w:r>
      <w:r w:rsidR="007B659A">
        <w:t xml:space="preserve">€ a v dlhodobom hmotnom </w:t>
      </w:r>
      <w:r w:rsidR="00AC0E2F">
        <w:t xml:space="preserve">majetku </w:t>
      </w:r>
      <w:r w:rsidR="007B659A">
        <w:t>o 141 483,43 €.</w:t>
      </w:r>
    </w:p>
    <w:p w:rsidR="00B76560" w:rsidRDefault="00B76560" w:rsidP="007B0D89">
      <w:pPr>
        <w:pStyle w:val="odstavec"/>
        <w:jc w:val="both"/>
      </w:pPr>
    </w:p>
    <w:p w:rsidR="00CD4584" w:rsidRDefault="00CD4584" w:rsidP="007B0D8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B76560" w:rsidRDefault="00B76560" w:rsidP="007B0D8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  <w:r>
        <w:rPr>
          <w:sz w:val="24"/>
          <w:szCs w:val="24"/>
        </w:rPr>
        <w:t>O</w:t>
      </w:r>
      <w:r w:rsidRPr="0071585D">
        <w:rPr>
          <w:sz w:val="24"/>
          <w:szCs w:val="24"/>
        </w:rPr>
        <w:t xml:space="preserve">pis a hodnota </w:t>
      </w:r>
      <w:r w:rsidR="006D3550">
        <w:rPr>
          <w:sz w:val="24"/>
          <w:szCs w:val="24"/>
        </w:rPr>
        <w:t xml:space="preserve">vybraného </w:t>
      </w:r>
      <w:r w:rsidRPr="0071585D">
        <w:rPr>
          <w:sz w:val="24"/>
          <w:szCs w:val="24"/>
        </w:rPr>
        <w:t xml:space="preserve">dlhodobého majetku vo vlastníctve účtovnej jednotky </w:t>
      </w:r>
      <w:r>
        <w:rPr>
          <w:sz w:val="24"/>
          <w:szCs w:val="24"/>
        </w:rPr>
        <w:t>alebo v správe účtovnej</w:t>
      </w:r>
    </w:p>
    <w:p w:rsidR="00B76560" w:rsidRPr="0071585D" w:rsidRDefault="00B76560" w:rsidP="007B0D89">
      <w:pPr>
        <w:pStyle w:val="Pismenka"/>
        <w:tabs>
          <w:tab w:val="clear" w:pos="426"/>
        </w:tabs>
        <w:rPr>
          <w:sz w:val="24"/>
          <w:szCs w:val="24"/>
        </w:rPr>
      </w:pPr>
      <w:r>
        <w:rPr>
          <w:sz w:val="24"/>
          <w:szCs w:val="24"/>
        </w:rPr>
        <w:t>jednotky:</w:t>
      </w:r>
    </w:p>
    <w:tbl>
      <w:tblPr>
        <w:tblW w:w="958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2180"/>
        <w:gridCol w:w="2180"/>
      </w:tblGrid>
      <w:tr w:rsidR="00A11E53" w:rsidRPr="00563E6B" w:rsidTr="007B0D89">
        <w:tc>
          <w:tcPr>
            <w:tcW w:w="5220" w:type="dxa"/>
            <w:shd w:val="clear" w:color="auto" w:fill="FBE4D5" w:themeFill="accent2" w:themeFillTint="33"/>
          </w:tcPr>
          <w:p w:rsidR="00A11E53" w:rsidRDefault="00A11E53" w:rsidP="007B0D89">
            <w:pPr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A11E53" w:rsidRPr="00563E6B" w:rsidRDefault="00A11E53" w:rsidP="007B0D89">
            <w:pPr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2180" w:type="dxa"/>
            <w:shd w:val="clear" w:color="auto" w:fill="FBE4D5" w:themeFill="accent2" w:themeFillTint="33"/>
          </w:tcPr>
          <w:p w:rsidR="00A11E53" w:rsidRDefault="00A11E53" w:rsidP="007B0D89">
            <w:pPr>
              <w:rPr>
                <w:b/>
              </w:rPr>
            </w:pPr>
            <w:r>
              <w:rPr>
                <w:b/>
              </w:rPr>
              <w:t>Suma netto</w:t>
            </w:r>
          </w:p>
          <w:p w:rsidR="00A11E53" w:rsidRPr="00563E6B" w:rsidRDefault="006A3EF5" w:rsidP="007B0D89">
            <w:pPr>
              <w:rPr>
                <w:b/>
              </w:rPr>
            </w:pPr>
            <w:r>
              <w:rPr>
                <w:b/>
              </w:rPr>
              <w:t>2022</w:t>
            </w:r>
          </w:p>
        </w:tc>
        <w:tc>
          <w:tcPr>
            <w:tcW w:w="2180" w:type="dxa"/>
            <w:shd w:val="clear" w:color="auto" w:fill="FBE4D5" w:themeFill="accent2" w:themeFillTint="33"/>
          </w:tcPr>
          <w:p w:rsidR="00A11E53" w:rsidRDefault="00A11E53" w:rsidP="007B0D89">
            <w:pPr>
              <w:rPr>
                <w:b/>
              </w:rPr>
            </w:pPr>
            <w:r>
              <w:rPr>
                <w:b/>
              </w:rPr>
              <w:t xml:space="preserve">Suma netto </w:t>
            </w:r>
          </w:p>
          <w:p w:rsidR="00A11E53" w:rsidRDefault="006A3EF5" w:rsidP="007B0D89">
            <w:pPr>
              <w:rPr>
                <w:b/>
              </w:rPr>
            </w:pPr>
            <w:r>
              <w:rPr>
                <w:b/>
              </w:rPr>
              <w:t>2021</w:t>
            </w:r>
          </w:p>
        </w:tc>
      </w:tr>
      <w:tr w:rsidR="006A3EF5" w:rsidRPr="00563E6B" w:rsidTr="00A11E53">
        <w:tc>
          <w:tcPr>
            <w:tcW w:w="5220" w:type="dxa"/>
          </w:tcPr>
          <w:p w:rsidR="006A3EF5" w:rsidRPr="00664FF1" w:rsidRDefault="006A3EF5" w:rsidP="007B0D89">
            <w:r w:rsidRPr="00664FF1">
              <w:t>Pozemky</w:t>
            </w:r>
          </w:p>
        </w:tc>
        <w:tc>
          <w:tcPr>
            <w:tcW w:w="2180" w:type="dxa"/>
          </w:tcPr>
          <w:p w:rsidR="006A3EF5" w:rsidRPr="003F1064" w:rsidRDefault="007B659A" w:rsidP="007B0D89">
            <w:r>
              <w:t>920 217,69</w:t>
            </w:r>
          </w:p>
        </w:tc>
        <w:tc>
          <w:tcPr>
            <w:tcW w:w="2180" w:type="dxa"/>
          </w:tcPr>
          <w:p w:rsidR="006A3EF5" w:rsidRPr="003F1064" w:rsidRDefault="006A3EF5" w:rsidP="007B0D89">
            <w:r>
              <w:t>920 434,33</w:t>
            </w:r>
          </w:p>
        </w:tc>
      </w:tr>
      <w:tr w:rsidR="006A3EF5" w:rsidRPr="00563E6B" w:rsidTr="00A11E53">
        <w:tc>
          <w:tcPr>
            <w:tcW w:w="5220" w:type="dxa"/>
          </w:tcPr>
          <w:p w:rsidR="006A3EF5" w:rsidRPr="00664FF1" w:rsidRDefault="006A3EF5" w:rsidP="007B0D89">
            <w:r w:rsidRPr="00664FF1">
              <w:t>Budovy, stavby</w:t>
            </w:r>
          </w:p>
        </w:tc>
        <w:tc>
          <w:tcPr>
            <w:tcW w:w="2180" w:type="dxa"/>
          </w:tcPr>
          <w:p w:rsidR="006A3EF5" w:rsidRPr="003F1064" w:rsidRDefault="007B659A" w:rsidP="007B0D89">
            <w:r>
              <w:t>2 574 699,08</w:t>
            </w:r>
          </w:p>
        </w:tc>
        <w:tc>
          <w:tcPr>
            <w:tcW w:w="2180" w:type="dxa"/>
          </w:tcPr>
          <w:p w:rsidR="006A3EF5" w:rsidRPr="003F1064" w:rsidRDefault="006A3EF5" w:rsidP="007B0D89">
            <w:r>
              <w:t>2 468 210,09</w:t>
            </w:r>
          </w:p>
        </w:tc>
      </w:tr>
      <w:tr w:rsidR="006A3EF5" w:rsidRPr="00563E6B" w:rsidTr="00A11E53">
        <w:tc>
          <w:tcPr>
            <w:tcW w:w="5220" w:type="dxa"/>
          </w:tcPr>
          <w:p w:rsidR="006A3EF5" w:rsidRPr="00664FF1" w:rsidRDefault="006A3EF5" w:rsidP="007B0D89">
            <w:r w:rsidRPr="00664FF1">
              <w:t>Stroje, prístroje, zariadenia, inventár</w:t>
            </w:r>
          </w:p>
        </w:tc>
        <w:tc>
          <w:tcPr>
            <w:tcW w:w="2180" w:type="dxa"/>
          </w:tcPr>
          <w:p w:rsidR="006A3EF5" w:rsidRPr="003F1064" w:rsidRDefault="007B659A" w:rsidP="007B0D89">
            <w:r>
              <w:t>303 886,44</w:t>
            </w:r>
          </w:p>
        </w:tc>
        <w:tc>
          <w:tcPr>
            <w:tcW w:w="2180" w:type="dxa"/>
          </w:tcPr>
          <w:p w:rsidR="006A3EF5" w:rsidRPr="003F1064" w:rsidRDefault="006A3EF5" w:rsidP="007B0D89">
            <w:r>
              <w:t>273 353,92</w:t>
            </w:r>
          </w:p>
        </w:tc>
      </w:tr>
      <w:tr w:rsidR="006A3EF5" w:rsidRPr="00563E6B" w:rsidTr="00A11E53">
        <w:tc>
          <w:tcPr>
            <w:tcW w:w="5220" w:type="dxa"/>
          </w:tcPr>
          <w:p w:rsidR="006A3EF5" w:rsidRPr="00664FF1" w:rsidRDefault="006A3EF5" w:rsidP="007B0D89">
            <w:r w:rsidRPr="00664FF1">
              <w:t xml:space="preserve">Dopravné prostriedky </w:t>
            </w:r>
          </w:p>
        </w:tc>
        <w:tc>
          <w:tcPr>
            <w:tcW w:w="2180" w:type="dxa"/>
          </w:tcPr>
          <w:p w:rsidR="006A3EF5" w:rsidRPr="003F1064" w:rsidRDefault="006A3EF5" w:rsidP="007B0D89">
            <w:r>
              <w:t>48 944,60</w:t>
            </w:r>
          </w:p>
        </w:tc>
        <w:tc>
          <w:tcPr>
            <w:tcW w:w="2180" w:type="dxa"/>
          </w:tcPr>
          <w:p w:rsidR="006A3EF5" w:rsidRPr="003F1064" w:rsidRDefault="006A3EF5" w:rsidP="007B0D89">
            <w:r>
              <w:t>19 441,24</w:t>
            </w:r>
          </w:p>
        </w:tc>
      </w:tr>
      <w:tr w:rsidR="006A3EF5" w:rsidRPr="00563E6B" w:rsidTr="00A11E53">
        <w:tc>
          <w:tcPr>
            <w:tcW w:w="5220" w:type="dxa"/>
          </w:tcPr>
          <w:p w:rsidR="006A3EF5" w:rsidRPr="00664FF1" w:rsidRDefault="006A3EF5" w:rsidP="007B0D89">
            <w:r>
              <w:t>Umelecké diela a zbierky</w:t>
            </w:r>
          </w:p>
        </w:tc>
        <w:tc>
          <w:tcPr>
            <w:tcW w:w="2180" w:type="dxa"/>
          </w:tcPr>
          <w:p w:rsidR="006A3EF5" w:rsidRPr="003F1064" w:rsidRDefault="006A3EF5" w:rsidP="007B0D89">
            <w:r>
              <w:t>120,00</w:t>
            </w:r>
          </w:p>
        </w:tc>
        <w:tc>
          <w:tcPr>
            <w:tcW w:w="2180" w:type="dxa"/>
          </w:tcPr>
          <w:p w:rsidR="006A3EF5" w:rsidRPr="003F1064" w:rsidRDefault="006A3EF5" w:rsidP="007B0D89">
            <w:r>
              <w:t>120,00</w:t>
            </w:r>
          </w:p>
        </w:tc>
      </w:tr>
    </w:tbl>
    <w:p w:rsidR="00B76560" w:rsidRDefault="00B76560" w:rsidP="007B0D89">
      <w:pPr>
        <w:pStyle w:val="odstavec"/>
        <w:jc w:val="both"/>
      </w:pPr>
    </w:p>
    <w:p w:rsidR="00635BB0" w:rsidRDefault="00635BB0" w:rsidP="007B0D89">
      <w:pPr>
        <w:ind w:left="0" w:firstLine="0"/>
        <w:rPr>
          <w:b/>
        </w:rPr>
      </w:pPr>
    </w:p>
    <w:p w:rsidR="00070D3D" w:rsidRPr="007B0D89" w:rsidRDefault="00954BF4" w:rsidP="007B0D89">
      <w:pPr>
        <w:pStyle w:val="Odsekzoznamu"/>
        <w:numPr>
          <w:ilvl w:val="0"/>
          <w:numId w:val="5"/>
        </w:numPr>
        <w:spacing w:line="24" w:lineRule="atLeast"/>
        <w:rPr>
          <w:b/>
        </w:rPr>
      </w:pPr>
      <w:r w:rsidRPr="007B0D89">
        <w:rPr>
          <w:b/>
        </w:rPr>
        <w:t>Cenné papiere:</w:t>
      </w:r>
    </w:p>
    <w:p w:rsidR="00070D3D" w:rsidRDefault="00070D3D" w:rsidP="007B0D89">
      <w:pPr>
        <w:spacing w:line="24" w:lineRule="atLeast"/>
        <w:ind w:left="426"/>
      </w:pPr>
      <w:r>
        <w:t>V rámci dlhodobého finančného majetku vykazuje konsolidovaný celok akcie Turčianskej vodárenskej spoločnosti a. s. v hodnote 316 433,46 €.</w:t>
      </w:r>
      <w:r>
        <w:rPr>
          <w:rFonts w:ascii="Calibri" w:eastAsia="Calibri" w:hAnsi="Calibri" w:cs="Calibri"/>
          <w:sz w:val="22"/>
        </w:rPr>
        <w:t xml:space="preserve"> </w:t>
      </w:r>
    </w:p>
    <w:p w:rsidR="00B76560" w:rsidRPr="00B76560" w:rsidRDefault="00B76560" w:rsidP="007B0D89">
      <w:pPr>
        <w:pStyle w:val="odstavec"/>
        <w:spacing w:line="24" w:lineRule="atLeast"/>
        <w:jc w:val="both"/>
      </w:pPr>
    </w:p>
    <w:p w:rsidR="00B76560" w:rsidRDefault="00B76560" w:rsidP="007B0D89">
      <w:pPr>
        <w:pStyle w:val="Odsekzoznamu"/>
        <w:numPr>
          <w:ilvl w:val="0"/>
          <w:numId w:val="2"/>
        </w:numPr>
        <w:spacing w:after="130" w:line="24" w:lineRule="atLeast"/>
        <w:rPr>
          <w:b/>
        </w:rPr>
      </w:pPr>
      <w:r w:rsidRPr="00B76560">
        <w:rPr>
          <w:b/>
        </w:rPr>
        <w:t>Pohľadávky</w:t>
      </w:r>
    </w:p>
    <w:p w:rsidR="00B43345" w:rsidRDefault="00B43345" w:rsidP="007B0D89">
      <w:pPr>
        <w:pStyle w:val="Odsekzoznamu"/>
        <w:spacing w:after="130" w:line="24" w:lineRule="atLeast"/>
        <w:ind w:firstLine="0"/>
        <w:rPr>
          <w:b/>
        </w:rPr>
      </w:pPr>
    </w:p>
    <w:p w:rsidR="00B76560" w:rsidRDefault="00B76560" w:rsidP="007B0D89">
      <w:pPr>
        <w:pStyle w:val="odstavec"/>
        <w:spacing w:line="288" w:lineRule="auto"/>
        <w:ind w:left="357"/>
        <w:jc w:val="both"/>
      </w:pPr>
      <w:bookmarkStart w:id="1" w:name="OLE_LINK1"/>
      <w:bookmarkStart w:id="2" w:name="OLE_LINK4"/>
      <w:r w:rsidRPr="00B76560">
        <w:t>K </w:t>
      </w:r>
      <w:r>
        <w:t>pohľadávkam</w:t>
      </w:r>
      <w:r w:rsidRPr="00B76560">
        <w:t xml:space="preserve">, </w:t>
      </w:r>
      <w:r>
        <w:t xml:space="preserve">bola vytvorená opravná položka v sume </w:t>
      </w:r>
      <w:r w:rsidR="007B659A">
        <w:t xml:space="preserve">1 387,94 </w:t>
      </w:r>
      <w:r>
        <w:t>€</w:t>
      </w:r>
      <w:r w:rsidR="00AC0E2F">
        <w:t xml:space="preserve"> a</w:t>
      </w:r>
      <w:r w:rsidR="007B659A">
        <w:t xml:space="preserve"> zrušenie</w:t>
      </w:r>
      <w:r w:rsidR="00C1464B">
        <w:t xml:space="preserve"> OP v sume </w:t>
      </w:r>
      <w:r w:rsidR="007B659A">
        <w:t xml:space="preserve">172,85 </w:t>
      </w:r>
      <w:r w:rsidR="000A1F7F">
        <w:t>€ z dôvodu uhradenia. Z</w:t>
      </w:r>
      <w:r w:rsidR="00F14F4B">
        <w:t>ostat</w:t>
      </w:r>
      <w:r w:rsidR="00A11E53">
        <w:t xml:space="preserve">ok opravnej položky </w:t>
      </w:r>
      <w:r w:rsidR="006A3EF5">
        <w:t>k 31.12.2022</w:t>
      </w:r>
      <w:r w:rsidR="00F14F4B">
        <w:t xml:space="preserve"> predstavuje sumu </w:t>
      </w:r>
      <w:r w:rsidR="007B659A">
        <w:t>21 354,92</w:t>
      </w:r>
      <w:r w:rsidR="00F14F4B">
        <w:t xml:space="preserve"> €</w:t>
      </w:r>
      <w:r>
        <w:t>.</w:t>
      </w:r>
    </w:p>
    <w:p w:rsidR="000519E5" w:rsidRPr="00B76560" w:rsidRDefault="000519E5" w:rsidP="007B0D89">
      <w:pPr>
        <w:pStyle w:val="odstavec"/>
        <w:spacing w:line="288" w:lineRule="auto"/>
        <w:ind w:left="357"/>
        <w:jc w:val="both"/>
      </w:pPr>
      <w:r>
        <w:t>Celk</w:t>
      </w:r>
      <w:r w:rsidR="006D3550">
        <w:t>ová suma pohľadávok</w:t>
      </w:r>
      <w:r w:rsidR="0077448A">
        <w:t xml:space="preserve"> BRUTTO</w:t>
      </w:r>
      <w:r w:rsidR="006A3EF5">
        <w:t xml:space="preserve"> k 31.12.2022</w:t>
      </w:r>
      <w:r>
        <w:t xml:space="preserve"> predstavuje sumu </w:t>
      </w:r>
      <w:r w:rsidR="002C4692">
        <w:t>62 406,58</w:t>
      </w:r>
      <w:r>
        <w:t xml:space="preserve"> €. </w:t>
      </w:r>
      <w:r w:rsidR="006C6265">
        <w:t>Ide o pohľadávky voči odberateľom</w:t>
      </w:r>
      <w:r w:rsidR="00566150">
        <w:t xml:space="preserve"> </w:t>
      </w:r>
      <w:r w:rsidR="002C4692">
        <w:t>8 224,01 €</w:t>
      </w:r>
      <w:r w:rsidR="006C6265">
        <w:t xml:space="preserve">, pohľadávky z daňových </w:t>
      </w:r>
      <w:r w:rsidR="00E37464">
        <w:t>príjmov</w:t>
      </w:r>
      <w:r w:rsidR="00566150">
        <w:t xml:space="preserve"> v sume </w:t>
      </w:r>
      <w:r w:rsidR="002C4692">
        <w:t>7 636,19 €</w:t>
      </w:r>
      <w:r w:rsidR="00566150">
        <w:t>,</w:t>
      </w:r>
      <w:r w:rsidR="00E37464">
        <w:t xml:space="preserve"> nedaňových príjmoch </w:t>
      </w:r>
      <w:r w:rsidR="002C4692">
        <w:t>39 152,88 €</w:t>
      </w:r>
      <w:r w:rsidR="007B659A">
        <w:t>,</w:t>
      </w:r>
      <w:r w:rsidR="002C4692">
        <w:t xml:space="preserve"> z ostatných pohľadávok</w:t>
      </w:r>
      <w:r w:rsidR="00566150">
        <w:t xml:space="preserve"> </w:t>
      </w:r>
      <w:r w:rsidR="002C4692">
        <w:t>5 611,16 €</w:t>
      </w:r>
      <w:r w:rsidR="00566150">
        <w:t xml:space="preserve"> a</w:t>
      </w:r>
      <w:r w:rsidR="002C4692">
        <w:t> z pohľadávok</w:t>
      </w:r>
      <w:r w:rsidR="00566150">
        <w:t xml:space="preserve"> voči zamestnancom </w:t>
      </w:r>
      <w:r w:rsidR="002C4692">
        <w:t>1 782,34 €</w:t>
      </w:r>
      <w:r w:rsidR="006C6265">
        <w:t xml:space="preserve">. </w:t>
      </w:r>
    </w:p>
    <w:p w:rsidR="00B76560" w:rsidRDefault="00B76560" w:rsidP="007B0D89">
      <w:pPr>
        <w:pStyle w:val="odstavec"/>
        <w:spacing w:line="288" w:lineRule="auto"/>
        <w:ind w:left="357"/>
        <w:jc w:val="both"/>
      </w:pPr>
      <w:r w:rsidRPr="00B76560">
        <w:t xml:space="preserve">Vývoj opravnej položky ako aj prehľad pohľadávok z hľadiska ich vekovej štruktúry a z hľadiska splatnosti je uvedený v tabuľkovej prílohe č. </w:t>
      </w:r>
      <w:r w:rsidR="00F14F4B">
        <w:t xml:space="preserve">8 a č. </w:t>
      </w:r>
      <w:r>
        <w:t>9</w:t>
      </w:r>
      <w:r w:rsidRPr="00B76560">
        <w:t xml:space="preserve"> konsolidovaných poznámok. </w:t>
      </w:r>
      <w:bookmarkEnd w:id="1"/>
      <w:bookmarkEnd w:id="2"/>
    </w:p>
    <w:p w:rsidR="003C4419" w:rsidRPr="003D7E75" w:rsidRDefault="003C4419" w:rsidP="007B0D89">
      <w:pPr>
        <w:pStyle w:val="odstavec"/>
        <w:spacing w:line="24" w:lineRule="atLeast"/>
        <w:jc w:val="both"/>
        <w:rPr>
          <w:sz w:val="32"/>
          <w:szCs w:val="32"/>
        </w:rPr>
      </w:pPr>
    </w:p>
    <w:p w:rsidR="003C4419" w:rsidRDefault="003C4419" w:rsidP="007B0D89">
      <w:pPr>
        <w:pStyle w:val="odstavec"/>
        <w:numPr>
          <w:ilvl w:val="0"/>
          <w:numId w:val="2"/>
        </w:numPr>
        <w:spacing w:after="120" w:line="24" w:lineRule="atLeast"/>
        <w:ind w:left="714" w:hanging="357"/>
        <w:jc w:val="both"/>
        <w:rPr>
          <w:b/>
        </w:rPr>
      </w:pPr>
      <w:r w:rsidRPr="003C4419">
        <w:rPr>
          <w:b/>
        </w:rPr>
        <w:t>Časové rozlíšenie aktív</w:t>
      </w:r>
    </w:p>
    <w:p w:rsidR="00B43345" w:rsidRPr="00B43345" w:rsidRDefault="00B43345" w:rsidP="007B0D89">
      <w:pPr>
        <w:pStyle w:val="odstavec"/>
        <w:spacing w:after="120" w:line="24" w:lineRule="atLeast"/>
        <w:ind w:left="714"/>
        <w:jc w:val="both"/>
        <w:rPr>
          <w:b/>
        </w:rPr>
      </w:pPr>
    </w:p>
    <w:p w:rsidR="003C4419" w:rsidRPr="003C4419" w:rsidRDefault="003C4419" w:rsidP="007B0D89">
      <w:pPr>
        <w:pStyle w:val="odstavec"/>
        <w:spacing w:line="24" w:lineRule="atLeast"/>
        <w:jc w:val="both"/>
      </w:pPr>
      <w:r w:rsidRPr="003C4419">
        <w:t>V tabuľkovej prílohe č. 10 konsolidovaných poznámok sú uvedené významné položky časového rozlíšenia</w:t>
      </w:r>
      <w:r w:rsidR="00F14F4B">
        <w:t xml:space="preserve"> aktív – nákl</w:t>
      </w:r>
      <w:r w:rsidR="002C4692">
        <w:t>ady budúcich období, v roku 2022</w:t>
      </w:r>
      <w:r w:rsidR="0077448A">
        <w:t xml:space="preserve"> je dostatok </w:t>
      </w:r>
      <w:r w:rsidR="002C4692">
        <w:t>1 538,28</w:t>
      </w:r>
      <w:r w:rsidR="000A1F7F">
        <w:t xml:space="preserve"> </w:t>
      </w:r>
      <w:r w:rsidR="00F14F4B">
        <w:t xml:space="preserve"> €.</w:t>
      </w:r>
    </w:p>
    <w:p w:rsidR="00B76560" w:rsidRDefault="00B76560" w:rsidP="007B0D89">
      <w:pPr>
        <w:spacing w:after="130" w:line="24" w:lineRule="atLeast"/>
        <w:rPr>
          <w:b/>
        </w:rPr>
      </w:pPr>
    </w:p>
    <w:p w:rsidR="00B76560" w:rsidRDefault="00B35785" w:rsidP="007B0D89">
      <w:pPr>
        <w:pStyle w:val="Odsekzoznamu"/>
        <w:numPr>
          <w:ilvl w:val="0"/>
          <w:numId w:val="2"/>
        </w:numPr>
        <w:spacing w:after="130" w:line="24" w:lineRule="atLeast"/>
        <w:rPr>
          <w:b/>
        </w:rPr>
      </w:pPr>
      <w:r>
        <w:rPr>
          <w:b/>
        </w:rPr>
        <w:t xml:space="preserve">Vlastné imanie </w:t>
      </w:r>
    </w:p>
    <w:p w:rsidR="00B35785" w:rsidRDefault="00B35785" w:rsidP="007B0D89">
      <w:pPr>
        <w:pStyle w:val="odstavec"/>
        <w:spacing w:line="24" w:lineRule="atLeast"/>
        <w:jc w:val="both"/>
      </w:pPr>
      <w:r w:rsidRPr="00B35785">
        <w:t>Prehľad o pohybe vlastného imania konsolidovaného celku od 1. januára 20</w:t>
      </w:r>
      <w:r w:rsidR="006A3EF5">
        <w:t>22</w:t>
      </w:r>
      <w:r w:rsidR="000A1F7F">
        <w:t xml:space="preserve"> </w:t>
      </w:r>
      <w:r w:rsidRPr="00B35785">
        <w:t>do 31. decembra 20</w:t>
      </w:r>
      <w:r w:rsidR="006A3EF5">
        <w:t>22</w:t>
      </w:r>
      <w:r w:rsidRPr="00B35785">
        <w:t xml:space="preserve"> je uvedený v tabuľkovej prílohe č. </w:t>
      </w:r>
      <w:r>
        <w:t>12</w:t>
      </w:r>
      <w:r w:rsidRPr="00B35785">
        <w:t xml:space="preserve"> konsolidovaných poznámok.</w:t>
      </w:r>
    </w:p>
    <w:p w:rsidR="00285F74" w:rsidRPr="003D7E75" w:rsidRDefault="00F14F4B" w:rsidP="007B0D89">
      <w:pPr>
        <w:pStyle w:val="odstavec"/>
        <w:spacing w:line="24" w:lineRule="atLeast"/>
        <w:jc w:val="both"/>
        <w:rPr>
          <w:sz w:val="32"/>
          <w:szCs w:val="32"/>
        </w:rPr>
      </w:pPr>
      <w:r>
        <w:t xml:space="preserve">Výsledok hospodárenia </w:t>
      </w:r>
      <w:r w:rsidR="00985BDF">
        <w:t xml:space="preserve">konsolidovaného celku </w:t>
      </w:r>
      <w:r w:rsidR="006A3EF5">
        <w:t>za rok 2022</w:t>
      </w:r>
      <w:r w:rsidR="00A533AE">
        <w:t xml:space="preserve"> bol </w:t>
      </w:r>
      <w:r w:rsidR="00E37464">
        <w:t xml:space="preserve">- </w:t>
      </w:r>
      <w:r w:rsidR="002C4692">
        <w:t>214 300,41</w:t>
      </w:r>
      <w:r>
        <w:t xml:space="preserve"> €</w:t>
      </w:r>
      <w:r w:rsidR="002C4692">
        <w:t xml:space="preserve"> (Výsledok hospodárenia bol ovplyvnený konsolidačnými operáciami).</w:t>
      </w:r>
    </w:p>
    <w:p w:rsidR="00F14F4B" w:rsidRDefault="00F14F4B" w:rsidP="007B0D89">
      <w:pPr>
        <w:pStyle w:val="odstavec"/>
        <w:spacing w:line="288" w:lineRule="auto"/>
        <w:ind w:left="720"/>
        <w:jc w:val="both"/>
        <w:rPr>
          <w:b/>
        </w:rPr>
      </w:pPr>
    </w:p>
    <w:p w:rsidR="00285F74" w:rsidRPr="00954BF4" w:rsidRDefault="00285F74" w:rsidP="007B0D89">
      <w:pPr>
        <w:pStyle w:val="odstavec"/>
        <w:numPr>
          <w:ilvl w:val="0"/>
          <w:numId w:val="2"/>
        </w:numPr>
        <w:spacing w:line="288" w:lineRule="auto"/>
        <w:jc w:val="both"/>
        <w:rPr>
          <w:b/>
        </w:rPr>
      </w:pPr>
      <w:r w:rsidRPr="00954BF4">
        <w:rPr>
          <w:b/>
        </w:rPr>
        <w:t>Rezervy</w:t>
      </w:r>
    </w:p>
    <w:p w:rsidR="00285F74" w:rsidRDefault="00285F74" w:rsidP="007B0D89">
      <w:pPr>
        <w:pStyle w:val="odstavec"/>
        <w:spacing w:line="288" w:lineRule="auto"/>
        <w:jc w:val="both"/>
      </w:pPr>
    </w:p>
    <w:p w:rsidR="00285F74" w:rsidRDefault="00285F74" w:rsidP="007B0D89">
      <w:pPr>
        <w:pStyle w:val="odstavec"/>
        <w:spacing w:line="288" w:lineRule="auto"/>
        <w:jc w:val="both"/>
      </w:pPr>
      <w:r>
        <w:t>Prehľad rezerv konsolidovaného celku v členení na zákonné a ostatné je uvedení v tabuľkách č. 13 a č. 14 konsolidovaných poznámok.</w:t>
      </w:r>
    </w:p>
    <w:p w:rsidR="00285F74" w:rsidRDefault="00285F74" w:rsidP="007B0D89">
      <w:pPr>
        <w:pStyle w:val="odstavec"/>
        <w:spacing w:line="288" w:lineRule="auto"/>
        <w:jc w:val="both"/>
      </w:pPr>
      <w:r>
        <w:t xml:space="preserve">V zákonných rezervách bola vytvorená rezerva na audítora v sume </w:t>
      </w:r>
      <w:r w:rsidR="000A1F7F">
        <w:t>3</w:t>
      </w:r>
      <w:r w:rsidR="00E37464">
        <w:t> </w:t>
      </w:r>
      <w:r w:rsidR="000A1F7F">
        <w:t>200</w:t>
      </w:r>
      <w:r w:rsidR="00E37464">
        <w:t>,00</w:t>
      </w:r>
      <w:r>
        <w:t xml:space="preserve"> €. V rezervách ostatných </w:t>
      </w:r>
      <w:r w:rsidR="00F14F4B">
        <w:t xml:space="preserve">je zostatok rezervy </w:t>
      </w:r>
      <w:r>
        <w:t xml:space="preserve">na rekultiváciu a monitorovanie skládok odpadov </w:t>
      </w:r>
      <w:r w:rsidR="006A3EF5">
        <w:t>za rok 2022</w:t>
      </w:r>
      <w:r w:rsidR="00F14F4B">
        <w:t xml:space="preserve"> </w:t>
      </w:r>
      <w:r>
        <w:t>v sume 37 437,25</w:t>
      </w:r>
      <w:r w:rsidR="00E37464">
        <w:t xml:space="preserve"> €</w:t>
      </w:r>
      <w:r>
        <w:t>.</w:t>
      </w:r>
    </w:p>
    <w:p w:rsidR="00285F74" w:rsidRDefault="00285F74" w:rsidP="007B0D89">
      <w:pPr>
        <w:pStyle w:val="odstavec"/>
        <w:spacing w:line="288" w:lineRule="auto"/>
        <w:ind w:left="0"/>
        <w:jc w:val="both"/>
      </w:pPr>
    </w:p>
    <w:p w:rsidR="00285F74" w:rsidRPr="003C4419" w:rsidRDefault="00285F74" w:rsidP="007B0D89">
      <w:pPr>
        <w:pStyle w:val="odstavec"/>
        <w:numPr>
          <w:ilvl w:val="0"/>
          <w:numId w:val="2"/>
        </w:numPr>
        <w:spacing w:line="288" w:lineRule="auto"/>
        <w:jc w:val="both"/>
        <w:rPr>
          <w:b/>
        </w:rPr>
      </w:pPr>
      <w:r w:rsidRPr="003C4419">
        <w:rPr>
          <w:b/>
        </w:rPr>
        <w:t xml:space="preserve">Záväzky </w:t>
      </w:r>
    </w:p>
    <w:p w:rsidR="00285F74" w:rsidRDefault="00285F74" w:rsidP="007B0D89">
      <w:pPr>
        <w:pStyle w:val="odstavec"/>
        <w:spacing w:line="288" w:lineRule="auto"/>
        <w:jc w:val="both"/>
      </w:pPr>
    </w:p>
    <w:p w:rsidR="00070D3D" w:rsidRDefault="00070D3D" w:rsidP="007B0D89">
      <w:pPr>
        <w:pStyle w:val="odstavec"/>
        <w:spacing w:line="288" w:lineRule="auto"/>
        <w:jc w:val="both"/>
      </w:pPr>
      <w:r w:rsidRPr="00070D3D">
        <w:t xml:space="preserve">Prehľad záväzkov z hľadiska ich vekovej štruktúry a z hľadiska splatnosti je uvedený v tabuľkovej prílohe č. </w:t>
      </w:r>
      <w:r>
        <w:t>15</w:t>
      </w:r>
      <w:r w:rsidRPr="00070D3D">
        <w:t xml:space="preserve"> konsolidovaných poznámok. </w:t>
      </w:r>
    </w:p>
    <w:p w:rsidR="00B43345" w:rsidRPr="00070D3D" w:rsidRDefault="00070D3D" w:rsidP="007B0D89">
      <w:pPr>
        <w:pStyle w:val="odstavec"/>
        <w:spacing w:line="288" w:lineRule="auto"/>
        <w:jc w:val="both"/>
      </w:pPr>
      <w:r>
        <w:t xml:space="preserve">Dlhodobé záväzky predstavujú </w:t>
      </w:r>
      <w:r w:rsidR="00E37464">
        <w:t xml:space="preserve">k 31.12.2022 zostatok 118 113,27 € z toho: </w:t>
      </w:r>
      <w:r>
        <w:t>záväzky</w:t>
      </w:r>
      <w:r w:rsidR="00BB41D7">
        <w:t xml:space="preserve"> od 1 do 5 rokov v sume</w:t>
      </w:r>
      <w:r>
        <w:t xml:space="preserve"> </w:t>
      </w:r>
      <w:r w:rsidR="002C4692">
        <w:t>78 </w:t>
      </w:r>
      <w:r w:rsidR="00E37464">
        <w:t>113</w:t>
      </w:r>
      <w:r w:rsidR="002C4692">
        <w:t xml:space="preserve">,27 € </w:t>
      </w:r>
      <w:r w:rsidR="00BB41D7">
        <w:t xml:space="preserve">a s dobou splatnosti dlhšou ako 5 rokov v sume </w:t>
      </w:r>
      <w:r w:rsidR="002C4692">
        <w:t>40 000,00</w:t>
      </w:r>
      <w:r w:rsidR="00BB41D7">
        <w:t xml:space="preserve"> €</w:t>
      </w:r>
      <w:r w:rsidR="006A770E">
        <w:t xml:space="preserve">. </w:t>
      </w:r>
      <w:r w:rsidR="00E37464">
        <w:t>Záväzky so zostatkovou dobou splatnosti do 1 roka vrátane</w:t>
      </w:r>
      <w:r w:rsidR="000A1F7F">
        <w:t xml:space="preserve"> v sume </w:t>
      </w:r>
      <w:r w:rsidR="002C4692">
        <w:t>188 427,60 €</w:t>
      </w:r>
      <w:r>
        <w:t xml:space="preserve"> sú krátkodobé a to najmä voči zamestnancom</w:t>
      </w:r>
      <w:r w:rsidR="009415D3">
        <w:t xml:space="preserve"> (</w:t>
      </w:r>
      <w:r w:rsidR="002C4692">
        <w:t xml:space="preserve">70 580,65 </w:t>
      </w:r>
      <w:r w:rsidR="00CF0A42">
        <w:t>€)</w:t>
      </w:r>
      <w:r>
        <w:t>, dodávateľom</w:t>
      </w:r>
      <w:r w:rsidR="009415D3">
        <w:t xml:space="preserve"> (</w:t>
      </w:r>
      <w:r w:rsidR="002C4692">
        <w:t>7 415,55</w:t>
      </w:r>
      <w:r w:rsidR="00CF0A42">
        <w:t xml:space="preserve"> €)</w:t>
      </w:r>
      <w:r>
        <w:t>, poisťovniam</w:t>
      </w:r>
      <w:r w:rsidR="0077448A">
        <w:t xml:space="preserve"> (</w:t>
      </w:r>
      <w:r w:rsidR="002C4692">
        <w:t>47 006,59</w:t>
      </w:r>
      <w:r w:rsidR="009415D3">
        <w:t xml:space="preserve"> €), ostatné priame dane (</w:t>
      </w:r>
      <w:r w:rsidR="002C4692">
        <w:t>9 868,82 €</w:t>
      </w:r>
      <w:r w:rsidR="009415D3">
        <w:t>)</w:t>
      </w:r>
      <w:r w:rsidR="002C4692">
        <w:t>, dane z pridanej hodnoty (11 449,06 €)</w:t>
      </w:r>
      <w:r w:rsidR="009415D3">
        <w:t xml:space="preserve"> a iné. </w:t>
      </w:r>
    </w:p>
    <w:p w:rsidR="00285F74" w:rsidRPr="003D7E75" w:rsidRDefault="00285F74" w:rsidP="007B0D89">
      <w:pPr>
        <w:pStyle w:val="odstavec"/>
        <w:jc w:val="both"/>
        <w:rPr>
          <w:sz w:val="32"/>
          <w:szCs w:val="32"/>
        </w:rPr>
      </w:pPr>
    </w:p>
    <w:p w:rsidR="00070D3D" w:rsidRPr="00954BF4" w:rsidRDefault="00070D3D" w:rsidP="007B0D89">
      <w:pPr>
        <w:pStyle w:val="odstavec"/>
        <w:numPr>
          <w:ilvl w:val="0"/>
          <w:numId w:val="2"/>
        </w:numPr>
        <w:jc w:val="both"/>
        <w:rPr>
          <w:b/>
        </w:rPr>
      </w:pPr>
      <w:r w:rsidRPr="00954BF4">
        <w:rPr>
          <w:b/>
        </w:rPr>
        <w:t>Bankové úvery</w:t>
      </w:r>
    </w:p>
    <w:p w:rsidR="00070D3D" w:rsidRDefault="00070D3D" w:rsidP="007B0D89">
      <w:pPr>
        <w:pStyle w:val="odstavec"/>
        <w:jc w:val="both"/>
      </w:pPr>
    </w:p>
    <w:p w:rsidR="00BB41D7" w:rsidRPr="009415D3" w:rsidRDefault="00070D3D" w:rsidP="006D361C">
      <w:pPr>
        <w:spacing w:afterLines="171" w:after="410"/>
        <w:ind w:left="426"/>
        <w:rPr>
          <w:szCs w:val="24"/>
        </w:rPr>
      </w:pPr>
      <w:r w:rsidRPr="009415D3">
        <w:rPr>
          <w:szCs w:val="24"/>
        </w:rPr>
        <w:t xml:space="preserve">Konsolidovaný celok vykazuje </w:t>
      </w:r>
      <w:r w:rsidR="007B0D89">
        <w:rPr>
          <w:szCs w:val="24"/>
        </w:rPr>
        <w:t>celkovú sumu dlhodobých úverov</w:t>
      </w:r>
      <w:r w:rsidRPr="009415D3">
        <w:rPr>
          <w:szCs w:val="24"/>
        </w:rPr>
        <w:t xml:space="preserve"> vo výške </w:t>
      </w:r>
      <w:r w:rsidR="002C4692" w:rsidRPr="007B0D89">
        <w:rPr>
          <w:b/>
          <w:szCs w:val="24"/>
          <w:u w:val="single"/>
        </w:rPr>
        <w:t>356 755,00</w:t>
      </w:r>
      <w:r w:rsidR="00BE7446" w:rsidRPr="007B0D89">
        <w:rPr>
          <w:b/>
          <w:szCs w:val="24"/>
          <w:u w:val="single"/>
        </w:rPr>
        <w:t xml:space="preserve"> </w:t>
      </w:r>
      <w:r w:rsidRPr="007B0D89">
        <w:rPr>
          <w:b/>
          <w:szCs w:val="24"/>
          <w:u w:val="single"/>
        </w:rPr>
        <w:t>€.</w:t>
      </w:r>
      <w:r w:rsidRPr="009415D3">
        <w:rPr>
          <w:szCs w:val="24"/>
        </w:rPr>
        <w:t xml:space="preserve"> </w:t>
      </w:r>
    </w:p>
    <w:p w:rsidR="000A1F7F" w:rsidRPr="009415D3" w:rsidRDefault="000A1F7F" w:rsidP="006D361C">
      <w:pPr>
        <w:pStyle w:val="Pismenka"/>
        <w:tabs>
          <w:tab w:val="clear" w:pos="426"/>
        </w:tabs>
        <w:spacing w:line="288" w:lineRule="auto"/>
        <w:ind w:firstLine="0"/>
        <w:rPr>
          <w:b w:val="0"/>
          <w:sz w:val="24"/>
          <w:szCs w:val="24"/>
        </w:rPr>
      </w:pPr>
      <w:r w:rsidRPr="009415D3">
        <w:rPr>
          <w:b w:val="0"/>
          <w:sz w:val="24"/>
          <w:szCs w:val="24"/>
        </w:rPr>
        <w:t>V roku 2019 obec vybudovala hokejbalové ihrisko a dohodnutými splátkami a nesplatenú pohľadávku v sume 72 000,- prevzala SLSP a</w:t>
      </w:r>
      <w:r w:rsidR="002C4692">
        <w:rPr>
          <w:b w:val="0"/>
          <w:sz w:val="24"/>
          <w:szCs w:val="24"/>
        </w:rPr>
        <w:t> zostatková hodnota k 31.12.2022</w:t>
      </w:r>
      <w:r w:rsidRPr="009415D3">
        <w:rPr>
          <w:b w:val="0"/>
          <w:sz w:val="24"/>
          <w:szCs w:val="24"/>
        </w:rPr>
        <w:t xml:space="preserve"> predstavuje sumu </w:t>
      </w:r>
      <w:r w:rsidR="002C4692">
        <w:rPr>
          <w:b w:val="0"/>
          <w:sz w:val="24"/>
          <w:szCs w:val="24"/>
        </w:rPr>
        <w:t>46 800,00 €</w:t>
      </w:r>
      <w:r w:rsidRPr="009415D3">
        <w:rPr>
          <w:b w:val="0"/>
          <w:sz w:val="24"/>
          <w:szCs w:val="24"/>
        </w:rPr>
        <w:t>.</w:t>
      </w:r>
    </w:p>
    <w:p w:rsidR="000A1F7F" w:rsidRPr="009415D3" w:rsidRDefault="000A1F7F" w:rsidP="006D361C">
      <w:pPr>
        <w:pStyle w:val="Pismenka"/>
        <w:tabs>
          <w:tab w:val="clear" w:pos="426"/>
        </w:tabs>
        <w:spacing w:line="288" w:lineRule="auto"/>
        <w:ind w:firstLine="0"/>
        <w:rPr>
          <w:b w:val="0"/>
          <w:sz w:val="24"/>
          <w:szCs w:val="24"/>
        </w:rPr>
      </w:pPr>
      <w:r w:rsidRPr="009415D3">
        <w:rPr>
          <w:b w:val="0"/>
          <w:sz w:val="24"/>
          <w:szCs w:val="24"/>
        </w:rPr>
        <w:t>V roku 2020 obec</w:t>
      </w:r>
      <w:r w:rsidR="00D34E7B">
        <w:rPr>
          <w:b w:val="0"/>
          <w:sz w:val="24"/>
          <w:szCs w:val="24"/>
        </w:rPr>
        <w:t xml:space="preserve"> prijala úver vo výške 400 000,00 €</w:t>
      </w:r>
      <w:r w:rsidRPr="009415D3">
        <w:rPr>
          <w:b w:val="0"/>
          <w:sz w:val="24"/>
          <w:szCs w:val="24"/>
        </w:rPr>
        <w:t xml:space="preserve"> z</w:t>
      </w:r>
      <w:r w:rsidR="00D34E7B">
        <w:rPr>
          <w:b w:val="0"/>
          <w:sz w:val="24"/>
          <w:szCs w:val="24"/>
        </w:rPr>
        <w:t> toho 169 450,00 €</w:t>
      </w:r>
      <w:r w:rsidRPr="009415D3">
        <w:rPr>
          <w:b w:val="0"/>
          <w:sz w:val="24"/>
          <w:szCs w:val="24"/>
        </w:rPr>
        <w:t xml:space="preserve"> sa použilo na vyplatenie star</w:t>
      </w:r>
      <w:r w:rsidR="006A3EF5">
        <w:rPr>
          <w:b w:val="0"/>
          <w:sz w:val="24"/>
          <w:szCs w:val="24"/>
        </w:rPr>
        <w:t>ého úveru. Zostatok k 31.12.2022</w:t>
      </w:r>
      <w:r w:rsidRPr="009415D3">
        <w:rPr>
          <w:b w:val="0"/>
          <w:sz w:val="24"/>
          <w:szCs w:val="24"/>
        </w:rPr>
        <w:t xml:space="preserve"> predstavoval sumu </w:t>
      </w:r>
      <w:r w:rsidR="002C4692">
        <w:rPr>
          <w:b w:val="0"/>
          <w:sz w:val="24"/>
          <w:szCs w:val="24"/>
        </w:rPr>
        <w:t>131 299,00 €</w:t>
      </w:r>
      <w:r w:rsidRPr="009415D3">
        <w:rPr>
          <w:b w:val="0"/>
          <w:sz w:val="24"/>
          <w:szCs w:val="24"/>
        </w:rPr>
        <w:t xml:space="preserve"> + </w:t>
      </w:r>
      <w:r w:rsidR="002C4692">
        <w:rPr>
          <w:b w:val="0"/>
          <w:sz w:val="24"/>
          <w:szCs w:val="24"/>
        </w:rPr>
        <w:t>178 656,00</w:t>
      </w:r>
      <w:r w:rsidRPr="009415D3">
        <w:rPr>
          <w:b w:val="0"/>
          <w:sz w:val="24"/>
          <w:szCs w:val="24"/>
        </w:rPr>
        <w:t xml:space="preserve"> €.</w:t>
      </w:r>
    </w:p>
    <w:p w:rsidR="007B0D89" w:rsidRDefault="000A1F7F" w:rsidP="00D34E7B">
      <w:pPr>
        <w:ind w:left="426"/>
        <w:rPr>
          <w:szCs w:val="24"/>
        </w:rPr>
      </w:pPr>
      <w:r w:rsidRPr="009415D3">
        <w:rPr>
          <w:b/>
          <w:szCs w:val="24"/>
        </w:rPr>
        <w:t xml:space="preserve">Okrem toho v roku 2020 obec prijala návratnú finančnú výpomoc </w:t>
      </w:r>
      <w:r w:rsidRPr="009415D3">
        <w:rPr>
          <w:szCs w:val="24"/>
        </w:rPr>
        <w:t>z MF SR zo štátnych finančných aktív na výkon  samosprávnych funkcií z dôvodu kompenzácie výpadku dane z príjmov FO v roku 2020 v dôsledku pandémie ocho</w:t>
      </w:r>
      <w:r w:rsidR="00D34E7B">
        <w:rPr>
          <w:szCs w:val="24"/>
        </w:rPr>
        <w:t>renia COVID-19 vo výške 64 614,00</w:t>
      </w:r>
      <w:r w:rsidRPr="009415D3">
        <w:rPr>
          <w:szCs w:val="24"/>
        </w:rPr>
        <w:t xml:space="preserve"> €. Návratná finančná výpomoc z MF SR bola poskytnutá bezúročne.</w:t>
      </w:r>
    </w:p>
    <w:p w:rsidR="00D34E7B" w:rsidRPr="00D34E7B" w:rsidRDefault="00D34E7B" w:rsidP="00D34E7B">
      <w:pPr>
        <w:ind w:left="426"/>
        <w:rPr>
          <w:sz w:val="14"/>
          <w:szCs w:val="14"/>
        </w:rPr>
      </w:pPr>
    </w:p>
    <w:p w:rsidR="003C4419" w:rsidRPr="003C4419" w:rsidRDefault="003C4419" w:rsidP="007B0D89">
      <w:pPr>
        <w:pStyle w:val="Odsekzoznamu"/>
        <w:numPr>
          <w:ilvl w:val="0"/>
          <w:numId w:val="2"/>
        </w:numPr>
        <w:spacing w:after="130"/>
        <w:rPr>
          <w:rFonts w:eastAsia="Calibri"/>
          <w:b/>
          <w:szCs w:val="24"/>
        </w:rPr>
      </w:pPr>
      <w:r w:rsidRPr="003C4419">
        <w:rPr>
          <w:rFonts w:eastAsia="Calibri"/>
          <w:b/>
          <w:szCs w:val="24"/>
        </w:rPr>
        <w:t>Časové rozlíšenie pasív</w:t>
      </w:r>
    </w:p>
    <w:p w:rsidR="00954BF4" w:rsidRDefault="003C4419" w:rsidP="007B0D89">
      <w:pPr>
        <w:spacing w:after="130"/>
        <w:ind w:left="360" w:firstLine="0"/>
        <w:rPr>
          <w:szCs w:val="24"/>
        </w:rPr>
      </w:pPr>
      <w:r w:rsidRPr="003C4419">
        <w:rPr>
          <w:szCs w:val="24"/>
        </w:rPr>
        <w:t xml:space="preserve">V tabuľkovej prílohe č. 17 konsolidovaných poznámok sú uvedené významné položky časového rozlíšenia pasív – výdavky budúcich období </w:t>
      </w:r>
      <w:r w:rsidR="00512EF5">
        <w:rPr>
          <w:szCs w:val="24"/>
        </w:rPr>
        <w:t xml:space="preserve">so zostatkom </w:t>
      </w:r>
      <w:r w:rsidR="00AC0E2F">
        <w:rPr>
          <w:szCs w:val="24"/>
        </w:rPr>
        <w:t xml:space="preserve">2 559,13 </w:t>
      </w:r>
      <w:r w:rsidR="00512EF5">
        <w:rPr>
          <w:szCs w:val="24"/>
        </w:rPr>
        <w:t xml:space="preserve">€ </w:t>
      </w:r>
      <w:r w:rsidRPr="003C4419">
        <w:rPr>
          <w:szCs w:val="24"/>
        </w:rPr>
        <w:t>a v tabuľke</w:t>
      </w:r>
      <w:r w:rsidR="00512EF5">
        <w:rPr>
          <w:szCs w:val="24"/>
        </w:rPr>
        <w:t xml:space="preserve"> č. 18 – výnosy budúcich období, ktorých zostatok k 31.12.20</w:t>
      </w:r>
      <w:r w:rsidR="006A3EF5">
        <w:rPr>
          <w:szCs w:val="24"/>
        </w:rPr>
        <w:t>22</w:t>
      </w:r>
      <w:r w:rsidR="00512EF5">
        <w:rPr>
          <w:szCs w:val="24"/>
        </w:rPr>
        <w:t xml:space="preserve"> predstavuje sumu </w:t>
      </w:r>
      <w:r w:rsidR="00AC0E2F">
        <w:rPr>
          <w:szCs w:val="24"/>
        </w:rPr>
        <w:t>2 067 797,29</w:t>
      </w:r>
      <w:r w:rsidR="00097BCF">
        <w:rPr>
          <w:szCs w:val="24"/>
        </w:rPr>
        <w:t xml:space="preserve"> </w:t>
      </w:r>
      <w:r w:rsidR="00512EF5">
        <w:rPr>
          <w:szCs w:val="24"/>
        </w:rPr>
        <w:t>€.</w:t>
      </w:r>
    </w:p>
    <w:p w:rsidR="00512EF5" w:rsidRPr="007B0D89" w:rsidRDefault="00512EF5" w:rsidP="007B0D89">
      <w:pPr>
        <w:spacing w:after="0"/>
        <w:ind w:left="0" w:firstLine="0"/>
        <w:rPr>
          <w:rFonts w:eastAsia="Calibri"/>
          <w:sz w:val="18"/>
          <w:szCs w:val="18"/>
        </w:rPr>
      </w:pPr>
    </w:p>
    <w:p w:rsidR="00512EF5" w:rsidRPr="003C4419" w:rsidRDefault="00512EF5" w:rsidP="007B0D89">
      <w:pPr>
        <w:pStyle w:val="Odsekzoznamu"/>
        <w:numPr>
          <w:ilvl w:val="0"/>
          <w:numId w:val="2"/>
        </w:numPr>
        <w:rPr>
          <w:b/>
          <w:color w:val="auto"/>
          <w:szCs w:val="24"/>
        </w:rPr>
      </w:pPr>
      <w:r w:rsidRPr="003C4419">
        <w:rPr>
          <w:b/>
          <w:color w:val="auto"/>
          <w:szCs w:val="24"/>
        </w:rPr>
        <w:t>Náklady</w:t>
      </w:r>
    </w:p>
    <w:p w:rsidR="00512EF5" w:rsidRDefault="00512EF5" w:rsidP="007B0D89">
      <w:pPr>
        <w:ind w:left="360" w:firstLine="0"/>
        <w:rPr>
          <w:color w:val="auto"/>
          <w:szCs w:val="24"/>
        </w:rPr>
      </w:pPr>
      <w:r>
        <w:rPr>
          <w:color w:val="auto"/>
          <w:szCs w:val="24"/>
        </w:rPr>
        <w:t xml:space="preserve">Náklady sú zaznamenané v tabuľkách č. 19, 20 a 21 konsolidovaných poznámok. </w:t>
      </w:r>
    </w:p>
    <w:p w:rsidR="007B0D89" w:rsidRDefault="00512EF5" w:rsidP="007B0D89">
      <w:pPr>
        <w:spacing w:after="130"/>
        <w:ind w:left="357" w:firstLine="0"/>
        <w:rPr>
          <w:color w:val="auto"/>
          <w:szCs w:val="24"/>
        </w:rPr>
      </w:pPr>
      <w:r>
        <w:rPr>
          <w:color w:val="auto"/>
          <w:szCs w:val="24"/>
        </w:rPr>
        <w:t xml:space="preserve">Celková suma nákladov na služby predstavuje </w:t>
      </w:r>
      <w:r w:rsidR="00AC0E2F">
        <w:rPr>
          <w:color w:val="auto"/>
          <w:szCs w:val="24"/>
        </w:rPr>
        <w:t>218 132,19</w:t>
      </w:r>
      <w:r>
        <w:rPr>
          <w:color w:val="auto"/>
          <w:szCs w:val="24"/>
        </w:rPr>
        <w:t xml:space="preserve"> €, čo je o</w:t>
      </w:r>
      <w:r w:rsidR="00AC0E2F">
        <w:rPr>
          <w:color w:val="auto"/>
          <w:szCs w:val="24"/>
        </w:rPr>
        <w:t> 31 130,98</w:t>
      </w:r>
      <w:r w:rsidR="003637B1">
        <w:rPr>
          <w:color w:val="auto"/>
          <w:szCs w:val="24"/>
        </w:rPr>
        <w:t xml:space="preserve"> € </w:t>
      </w:r>
      <w:r w:rsidR="00AC0E2F">
        <w:rPr>
          <w:color w:val="auto"/>
          <w:szCs w:val="24"/>
        </w:rPr>
        <w:t>viac ako v roku 2021</w:t>
      </w:r>
      <w:r>
        <w:rPr>
          <w:color w:val="auto"/>
          <w:szCs w:val="24"/>
        </w:rPr>
        <w:t>. Sú tu zahrnuté služby za poštovné, telekomunikačné služby, školenia</w:t>
      </w:r>
      <w:r w:rsidR="007B0D89">
        <w:rPr>
          <w:color w:val="auto"/>
          <w:szCs w:val="24"/>
        </w:rPr>
        <w:t xml:space="preserve">, konkurzy a súťaže, režijné náklady a iné </w:t>
      </w:r>
      <w:r>
        <w:rPr>
          <w:color w:val="auto"/>
          <w:szCs w:val="24"/>
        </w:rPr>
        <w:t xml:space="preserve">.. </w:t>
      </w:r>
    </w:p>
    <w:p w:rsidR="007B0D89" w:rsidRDefault="00512EF5" w:rsidP="007B0D89">
      <w:pPr>
        <w:spacing w:after="130"/>
        <w:ind w:left="357" w:firstLine="0"/>
        <w:rPr>
          <w:color w:val="auto"/>
          <w:szCs w:val="24"/>
        </w:rPr>
      </w:pPr>
      <w:r>
        <w:rPr>
          <w:color w:val="auto"/>
          <w:szCs w:val="24"/>
        </w:rPr>
        <w:t>Ostatné náklady na prevádzkovú činnosť</w:t>
      </w:r>
      <w:r w:rsidR="007B0D89">
        <w:rPr>
          <w:color w:val="auto"/>
          <w:szCs w:val="24"/>
        </w:rPr>
        <w:t xml:space="preserve"> sú vo výške</w:t>
      </w:r>
      <w:r>
        <w:rPr>
          <w:color w:val="auto"/>
          <w:szCs w:val="24"/>
        </w:rPr>
        <w:t xml:space="preserve"> </w:t>
      </w:r>
      <w:r w:rsidR="00AC0E2F">
        <w:rPr>
          <w:color w:val="auto"/>
          <w:szCs w:val="24"/>
        </w:rPr>
        <w:t>43 654,26</w:t>
      </w:r>
      <w:r>
        <w:rPr>
          <w:color w:val="auto"/>
          <w:szCs w:val="24"/>
        </w:rPr>
        <w:t xml:space="preserve"> €</w:t>
      </w:r>
      <w:r w:rsidR="00AC0E2F">
        <w:rPr>
          <w:color w:val="auto"/>
          <w:szCs w:val="24"/>
        </w:rPr>
        <w:t xml:space="preserve"> čo je o 36 037,48 € menej ako v roku 2021</w:t>
      </w:r>
      <w:r w:rsidR="007B0D89">
        <w:rPr>
          <w:color w:val="auto"/>
          <w:szCs w:val="24"/>
        </w:rPr>
        <w:t>.</w:t>
      </w:r>
    </w:p>
    <w:p w:rsidR="009415D3" w:rsidRDefault="007B0D89" w:rsidP="007B0D89">
      <w:pPr>
        <w:spacing w:after="130"/>
        <w:ind w:left="357" w:firstLine="0"/>
        <w:rPr>
          <w:color w:val="auto"/>
          <w:szCs w:val="24"/>
        </w:rPr>
      </w:pPr>
      <w:r>
        <w:rPr>
          <w:color w:val="auto"/>
          <w:szCs w:val="24"/>
        </w:rPr>
        <w:t>O</w:t>
      </w:r>
      <w:r w:rsidR="00512EF5">
        <w:rPr>
          <w:color w:val="auto"/>
          <w:szCs w:val="24"/>
        </w:rPr>
        <w:t xml:space="preserve">statné finančné náklady predstavujú sumu </w:t>
      </w:r>
      <w:r w:rsidR="00AC0E2F">
        <w:rPr>
          <w:color w:val="auto"/>
          <w:szCs w:val="24"/>
        </w:rPr>
        <w:t>11 497,38 €</w:t>
      </w:r>
      <w:r w:rsidR="00097BCF">
        <w:rPr>
          <w:color w:val="auto"/>
          <w:szCs w:val="24"/>
        </w:rPr>
        <w:t xml:space="preserve"> </w:t>
      </w:r>
      <w:r w:rsidR="00512EF5">
        <w:rPr>
          <w:color w:val="auto"/>
          <w:szCs w:val="24"/>
        </w:rPr>
        <w:t>a tvoria ich bankové poplatky, poistenie nehnuteľno</w:t>
      </w:r>
      <w:r w:rsidR="009415D3">
        <w:rPr>
          <w:color w:val="auto"/>
          <w:szCs w:val="24"/>
        </w:rPr>
        <w:t xml:space="preserve">stí ako aj poistenie vozidiel. </w:t>
      </w:r>
    </w:p>
    <w:p w:rsidR="009415D3" w:rsidRPr="00D34E7B" w:rsidRDefault="009415D3" w:rsidP="007B0D89">
      <w:pPr>
        <w:spacing w:after="130"/>
        <w:ind w:left="0" w:firstLine="0"/>
        <w:rPr>
          <w:color w:val="auto"/>
          <w:sz w:val="14"/>
          <w:szCs w:val="14"/>
        </w:rPr>
      </w:pPr>
    </w:p>
    <w:p w:rsidR="00954BF4" w:rsidRDefault="00954BF4" w:rsidP="007B0D89">
      <w:pPr>
        <w:pStyle w:val="Odsekzoznamu"/>
        <w:numPr>
          <w:ilvl w:val="0"/>
          <w:numId w:val="2"/>
        </w:numPr>
        <w:ind w:left="714" w:hanging="357"/>
        <w:rPr>
          <w:rFonts w:eastAsia="Calibri"/>
          <w:b/>
          <w:szCs w:val="24"/>
        </w:rPr>
      </w:pPr>
      <w:r w:rsidRPr="00954BF4">
        <w:rPr>
          <w:rFonts w:eastAsia="Calibri"/>
          <w:b/>
          <w:szCs w:val="24"/>
        </w:rPr>
        <w:t>Výnosy</w:t>
      </w:r>
    </w:p>
    <w:p w:rsidR="003D7E75" w:rsidRDefault="00954BF4" w:rsidP="007B0D89">
      <w:pPr>
        <w:ind w:left="360" w:firstLine="0"/>
        <w:rPr>
          <w:color w:val="auto"/>
          <w:szCs w:val="24"/>
        </w:rPr>
      </w:pPr>
      <w:r w:rsidRPr="00954BF4">
        <w:rPr>
          <w:color w:val="auto"/>
          <w:szCs w:val="24"/>
        </w:rPr>
        <w:t xml:space="preserve">V tabuľkovej prílohe č. </w:t>
      </w:r>
      <w:r>
        <w:rPr>
          <w:color w:val="auto"/>
          <w:szCs w:val="24"/>
        </w:rPr>
        <w:t>22</w:t>
      </w:r>
      <w:r w:rsidRPr="00954BF4">
        <w:rPr>
          <w:color w:val="auto"/>
          <w:szCs w:val="24"/>
        </w:rPr>
        <w:t xml:space="preserve"> konsolidovaných poznámok je uvedené detailné členenie vybraných položiek výnosov konsolidovaného celku</w:t>
      </w:r>
      <w:r>
        <w:rPr>
          <w:color w:val="auto"/>
          <w:szCs w:val="24"/>
        </w:rPr>
        <w:t xml:space="preserve"> Obce Kláštor pod Znievom</w:t>
      </w:r>
      <w:r w:rsidR="003C4419">
        <w:rPr>
          <w:color w:val="auto"/>
          <w:szCs w:val="24"/>
        </w:rPr>
        <w:t>,</w:t>
      </w:r>
      <w:r w:rsidRPr="00954BF4">
        <w:rPr>
          <w:color w:val="auto"/>
          <w:szCs w:val="24"/>
        </w:rPr>
        <w:t xml:space="preserve"> účtovného obdobia roku 20</w:t>
      </w:r>
      <w:r w:rsidR="00097BCF">
        <w:rPr>
          <w:color w:val="auto"/>
          <w:szCs w:val="24"/>
        </w:rPr>
        <w:t>2</w:t>
      </w:r>
      <w:r w:rsidR="00AC0E2F">
        <w:rPr>
          <w:color w:val="auto"/>
          <w:szCs w:val="24"/>
        </w:rPr>
        <w:t>2</w:t>
      </w:r>
      <w:r w:rsidRPr="00954BF4">
        <w:rPr>
          <w:color w:val="auto"/>
          <w:szCs w:val="24"/>
        </w:rPr>
        <w:t>.</w:t>
      </w:r>
      <w:r w:rsidR="00AD70F3">
        <w:rPr>
          <w:color w:val="auto"/>
          <w:szCs w:val="24"/>
        </w:rPr>
        <w:t xml:space="preserve"> </w:t>
      </w:r>
      <w:r w:rsidR="00B747F4">
        <w:rPr>
          <w:color w:val="auto"/>
          <w:szCs w:val="24"/>
        </w:rPr>
        <w:t>Tvoria ich hl</w:t>
      </w:r>
      <w:r w:rsidR="003637B1">
        <w:rPr>
          <w:color w:val="auto"/>
          <w:szCs w:val="24"/>
        </w:rPr>
        <w:t>avne výnosy z prenájmu (</w:t>
      </w:r>
      <w:r w:rsidR="00AC0E2F">
        <w:rPr>
          <w:color w:val="auto"/>
          <w:szCs w:val="24"/>
        </w:rPr>
        <w:t>23 338,27</w:t>
      </w:r>
      <w:r w:rsidR="00B747F4">
        <w:rPr>
          <w:color w:val="auto"/>
          <w:szCs w:val="24"/>
        </w:rPr>
        <w:t xml:space="preserve"> €) a ostatné výnosy (</w:t>
      </w:r>
      <w:r w:rsidR="00AC0E2F">
        <w:rPr>
          <w:color w:val="auto"/>
          <w:szCs w:val="24"/>
        </w:rPr>
        <w:t>5 369,76</w:t>
      </w:r>
      <w:r w:rsidR="00B747F4">
        <w:rPr>
          <w:color w:val="auto"/>
          <w:szCs w:val="24"/>
        </w:rPr>
        <w:t xml:space="preserve"> €).</w:t>
      </w:r>
    </w:p>
    <w:p w:rsidR="00EE0BD4" w:rsidRPr="005B11B7" w:rsidRDefault="003D3756" w:rsidP="007B0D89">
      <w:pPr>
        <w:ind w:left="0" w:firstLine="0"/>
        <w:rPr>
          <w:color w:val="auto"/>
          <w:szCs w:val="24"/>
        </w:rPr>
      </w:pPr>
      <w:r>
        <w:rPr>
          <w:b/>
        </w:rPr>
        <w:t>Skutočnosti, ktoré nastali po dni, ku ktorému sa zostavuje Konsolidovaná účtovná závierka, do dňa jej zostavenia:</w:t>
      </w:r>
      <w:r>
        <w:rPr>
          <w:rFonts w:ascii="Calibri" w:eastAsia="Calibri" w:hAnsi="Calibri" w:cs="Calibri"/>
          <w:sz w:val="22"/>
        </w:rPr>
        <w:t xml:space="preserve"> </w:t>
      </w:r>
    </w:p>
    <w:p w:rsidR="00AC0E2F" w:rsidRDefault="00AC0E2F" w:rsidP="007B0D89">
      <w:pPr>
        <w:spacing w:after="147"/>
        <w:ind w:left="-5"/>
      </w:pPr>
      <w:r>
        <w:t>Po 31. decembri 2022</w:t>
      </w:r>
      <w:r>
        <w:t xml:space="preserve"> nenastali také udalosti, ktoré by si vyžadovali zverejnenie alebo vykázanie v konsolidovan</w:t>
      </w:r>
      <w:r>
        <w:t>ej účtovnej závierke za rok 2022</w:t>
      </w:r>
      <w:r>
        <w:t xml:space="preserve">. </w:t>
      </w:r>
    </w:p>
    <w:p w:rsidR="00EE0BD4" w:rsidRDefault="003D3756" w:rsidP="007B0D89">
      <w:pPr>
        <w:spacing w:after="147"/>
        <w:ind w:left="-5"/>
      </w:pPr>
      <w:r>
        <w:t xml:space="preserve"> </w:t>
      </w:r>
    </w:p>
    <w:p w:rsidR="00AC13B5" w:rsidRDefault="00AC13B5" w:rsidP="007B0D89">
      <w:pPr>
        <w:spacing w:after="146"/>
        <w:ind w:left="-5"/>
      </w:pPr>
    </w:p>
    <w:p w:rsidR="00C90587" w:rsidRDefault="00C90587" w:rsidP="007B0D89">
      <w:pPr>
        <w:spacing w:after="146"/>
        <w:ind w:left="-5"/>
      </w:pPr>
    </w:p>
    <w:p w:rsidR="00C90587" w:rsidRDefault="00C90587" w:rsidP="007B0D89">
      <w:pPr>
        <w:spacing w:after="146"/>
        <w:ind w:left="-5"/>
      </w:pPr>
    </w:p>
    <w:p w:rsidR="00AC13B5" w:rsidRDefault="00AC13B5" w:rsidP="007B0D89">
      <w:pPr>
        <w:spacing w:after="146"/>
        <w:ind w:left="-5"/>
      </w:pPr>
    </w:p>
    <w:p w:rsidR="00EE0BD4" w:rsidRDefault="005B11B7" w:rsidP="007B0D89">
      <w:pPr>
        <w:spacing w:after="132"/>
        <w:ind w:left="-5"/>
      </w:pPr>
      <w:r>
        <w:t>K</w:t>
      </w:r>
      <w:r w:rsidR="00C90587">
        <w:t>láštor pod Znievom, 20</w:t>
      </w:r>
      <w:r w:rsidR="00AC0E2F">
        <w:t>. 06. 2023</w:t>
      </w:r>
      <w:r w:rsidR="00D4044F">
        <w:t>.</w:t>
      </w:r>
      <w:r w:rsidR="003D3756">
        <w:rPr>
          <w:rFonts w:ascii="Calibri" w:eastAsia="Calibri" w:hAnsi="Calibri" w:cs="Calibri"/>
          <w:sz w:val="22"/>
        </w:rPr>
        <w:t xml:space="preserve"> </w:t>
      </w:r>
    </w:p>
    <w:p w:rsidR="00EE0BD4" w:rsidRDefault="003D3756" w:rsidP="007B0D89">
      <w:pPr>
        <w:ind w:left="-5"/>
      </w:pPr>
      <w:r>
        <w:t xml:space="preserve">Vypracovala: </w:t>
      </w:r>
      <w:r w:rsidR="003C4419">
        <w:t xml:space="preserve">Bc. Martina </w:t>
      </w:r>
      <w:proofErr w:type="spellStart"/>
      <w:r w:rsidR="003C4419">
        <w:t>Balejová</w:t>
      </w:r>
      <w:proofErr w:type="spellEnd"/>
    </w:p>
    <w:sectPr w:rsidR="00EE0BD4">
      <w:footerReference w:type="even" r:id="rId7"/>
      <w:footerReference w:type="default" r:id="rId8"/>
      <w:footerReference w:type="first" r:id="rId9"/>
      <w:pgSz w:w="11906" w:h="16838"/>
      <w:pgMar w:top="1490" w:right="1075" w:bottom="1702" w:left="1080" w:header="708" w:footer="709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8021F" w:rsidRDefault="00B8021F">
      <w:pPr>
        <w:spacing w:after="0" w:line="240" w:lineRule="auto"/>
      </w:pPr>
      <w:r>
        <w:separator/>
      </w:r>
    </w:p>
  </w:endnote>
  <w:endnote w:type="continuationSeparator" w:id="0">
    <w:p w:rsidR="00B8021F" w:rsidRDefault="00B802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E0BD4" w:rsidRDefault="003D3756">
    <w:pPr>
      <w:spacing w:after="0" w:line="259" w:lineRule="auto"/>
      <w:ind w:left="0" w:firstLine="0"/>
      <w:jc w:val="left"/>
    </w:pP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Calibri" w:eastAsia="Calibri" w:hAnsi="Calibri" w:cs="Calibri"/>
        <w:sz w:val="22"/>
      </w:rPr>
      <w:t>1</w:t>
    </w:r>
    <w:r>
      <w:rPr>
        <w:rFonts w:ascii="Calibri" w:eastAsia="Calibri" w:hAnsi="Calibri" w:cs="Calibri"/>
        <w:sz w:val="22"/>
      </w:rPr>
      <w:fldChar w:fldCharType="end"/>
    </w:r>
    <w:r>
      <w:rPr>
        <w:rFonts w:ascii="Calibri" w:eastAsia="Calibri" w:hAnsi="Calibri" w:cs="Calibri"/>
        <w:sz w:val="22"/>
      </w:rPr>
      <w:t xml:space="preserve"> 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E0BD4" w:rsidRDefault="003D3756">
    <w:pPr>
      <w:spacing w:after="0" w:line="259" w:lineRule="auto"/>
      <w:ind w:left="0" w:firstLine="0"/>
      <w:jc w:val="left"/>
    </w:pPr>
    <w:r>
      <w:fldChar w:fldCharType="begin"/>
    </w:r>
    <w:r>
      <w:instrText xml:space="preserve"> PAGE   \* MERGEFORMAT </w:instrText>
    </w:r>
    <w:r>
      <w:fldChar w:fldCharType="separate"/>
    </w:r>
    <w:r w:rsidR="00E678E6" w:rsidRPr="00E678E6">
      <w:rPr>
        <w:rFonts w:ascii="Calibri" w:eastAsia="Calibri" w:hAnsi="Calibri" w:cs="Calibri"/>
        <w:noProof/>
        <w:sz w:val="22"/>
      </w:rPr>
      <w:t>6</w:t>
    </w:r>
    <w:r>
      <w:rPr>
        <w:rFonts w:ascii="Calibri" w:eastAsia="Calibri" w:hAnsi="Calibri" w:cs="Calibri"/>
        <w:sz w:val="22"/>
      </w:rPr>
      <w:fldChar w:fldCharType="end"/>
    </w:r>
    <w:r>
      <w:rPr>
        <w:rFonts w:ascii="Calibri" w:eastAsia="Calibri" w:hAnsi="Calibri" w:cs="Calibri"/>
        <w:sz w:val="22"/>
      </w:rPr>
      <w:t xml:space="preserve"> 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E0BD4" w:rsidRDefault="003D3756">
    <w:pPr>
      <w:spacing w:after="0" w:line="259" w:lineRule="auto"/>
      <w:ind w:left="0" w:firstLine="0"/>
      <w:jc w:val="left"/>
    </w:pP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Calibri" w:eastAsia="Calibri" w:hAnsi="Calibri" w:cs="Calibri"/>
        <w:sz w:val="22"/>
      </w:rPr>
      <w:t>1</w:t>
    </w:r>
    <w:r>
      <w:rPr>
        <w:rFonts w:ascii="Calibri" w:eastAsia="Calibri" w:hAnsi="Calibri" w:cs="Calibri"/>
        <w:sz w:val="22"/>
      </w:rPr>
      <w:fldChar w:fldCharType="end"/>
    </w:r>
    <w:r>
      <w:rPr>
        <w:rFonts w:ascii="Calibri" w:eastAsia="Calibri" w:hAnsi="Calibri" w:cs="Calibri"/>
        <w:sz w:val="22"/>
      </w:rPr>
      <w:t xml:space="preserve">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8021F" w:rsidRDefault="00B8021F">
      <w:pPr>
        <w:spacing w:after="0" w:line="240" w:lineRule="auto"/>
      </w:pPr>
      <w:r>
        <w:separator/>
      </w:r>
    </w:p>
  </w:footnote>
  <w:footnote w:type="continuationSeparator" w:id="0">
    <w:p w:rsidR="00B8021F" w:rsidRDefault="00B8021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199597C"/>
    <w:multiLevelType w:val="hybridMultilevel"/>
    <w:tmpl w:val="88F256FA"/>
    <w:lvl w:ilvl="0" w:tplc="45BA78B2">
      <w:start w:val="1"/>
      <w:numFmt w:val="bullet"/>
      <w:lvlText w:val="o"/>
      <w:lvlJc w:val="left"/>
      <w:pPr>
        <w:ind w:left="720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C9520AD2">
      <w:start w:val="1"/>
      <w:numFmt w:val="bullet"/>
      <w:lvlText w:val="o"/>
      <w:lvlJc w:val="left"/>
      <w:pPr>
        <w:ind w:left="1440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A94A8D0">
      <w:start w:val="1"/>
      <w:numFmt w:val="bullet"/>
      <w:lvlText w:val="▪"/>
      <w:lvlJc w:val="left"/>
      <w:pPr>
        <w:ind w:left="2160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9F029DB4">
      <w:start w:val="1"/>
      <w:numFmt w:val="bullet"/>
      <w:lvlText w:val="•"/>
      <w:lvlJc w:val="left"/>
      <w:pPr>
        <w:ind w:left="2880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9B742208">
      <w:start w:val="1"/>
      <w:numFmt w:val="bullet"/>
      <w:lvlText w:val="o"/>
      <w:lvlJc w:val="left"/>
      <w:pPr>
        <w:ind w:left="3600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F19EE948">
      <w:start w:val="1"/>
      <w:numFmt w:val="bullet"/>
      <w:lvlText w:val="▪"/>
      <w:lvlJc w:val="left"/>
      <w:pPr>
        <w:ind w:left="4320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33C68746">
      <w:start w:val="1"/>
      <w:numFmt w:val="bullet"/>
      <w:lvlText w:val="•"/>
      <w:lvlJc w:val="left"/>
      <w:pPr>
        <w:ind w:left="5040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2446ED98">
      <w:start w:val="1"/>
      <w:numFmt w:val="bullet"/>
      <w:lvlText w:val="o"/>
      <w:lvlJc w:val="left"/>
      <w:pPr>
        <w:ind w:left="5760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75CC7C4A">
      <w:start w:val="1"/>
      <w:numFmt w:val="bullet"/>
      <w:lvlText w:val="▪"/>
      <w:lvlJc w:val="left"/>
      <w:pPr>
        <w:ind w:left="6480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50923806"/>
    <w:multiLevelType w:val="hybridMultilevel"/>
    <w:tmpl w:val="77940178"/>
    <w:lvl w:ilvl="0" w:tplc="093ED27C">
      <w:start w:val="1"/>
      <w:numFmt w:val="decimal"/>
      <w:lvlText w:val="%1."/>
      <w:lvlJc w:val="left"/>
      <w:pPr>
        <w:ind w:left="77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96" w:hanging="360"/>
      </w:pPr>
    </w:lvl>
    <w:lvl w:ilvl="2" w:tplc="041B001B" w:tentative="1">
      <w:start w:val="1"/>
      <w:numFmt w:val="lowerRoman"/>
      <w:lvlText w:val="%3."/>
      <w:lvlJc w:val="right"/>
      <w:pPr>
        <w:ind w:left="2216" w:hanging="180"/>
      </w:pPr>
    </w:lvl>
    <w:lvl w:ilvl="3" w:tplc="041B000F" w:tentative="1">
      <w:start w:val="1"/>
      <w:numFmt w:val="decimal"/>
      <w:lvlText w:val="%4."/>
      <w:lvlJc w:val="left"/>
      <w:pPr>
        <w:ind w:left="2936" w:hanging="360"/>
      </w:pPr>
    </w:lvl>
    <w:lvl w:ilvl="4" w:tplc="041B0019" w:tentative="1">
      <w:start w:val="1"/>
      <w:numFmt w:val="lowerLetter"/>
      <w:lvlText w:val="%5."/>
      <w:lvlJc w:val="left"/>
      <w:pPr>
        <w:ind w:left="3656" w:hanging="360"/>
      </w:pPr>
    </w:lvl>
    <w:lvl w:ilvl="5" w:tplc="041B001B" w:tentative="1">
      <w:start w:val="1"/>
      <w:numFmt w:val="lowerRoman"/>
      <w:lvlText w:val="%6."/>
      <w:lvlJc w:val="right"/>
      <w:pPr>
        <w:ind w:left="4376" w:hanging="180"/>
      </w:pPr>
    </w:lvl>
    <w:lvl w:ilvl="6" w:tplc="041B000F" w:tentative="1">
      <w:start w:val="1"/>
      <w:numFmt w:val="decimal"/>
      <w:lvlText w:val="%7."/>
      <w:lvlJc w:val="left"/>
      <w:pPr>
        <w:ind w:left="5096" w:hanging="360"/>
      </w:pPr>
    </w:lvl>
    <w:lvl w:ilvl="7" w:tplc="041B0019" w:tentative="1">
      <w:start w:val="1"/>
      <w:numFmt w:val="lowerLetter"/>
      <w:lvlText w:val="%8."/>
      <w:lvlJc w:val="left"/>
      <w:pPr>
        <w:ind w:left="5816" w:hanging="360"/>
      </w:pPr>
    </w:lvl>
    <w:lvl w:ilvl="8" w:tplc="041B001B" w:tentative="1">
      <w:start w:val="1"/>
      <w:numFmt w:val="lowerRoman"/>
      <w:lvlText w:val="%9."/>
      <w:lvlJc w:val="right"/>
      <w:pPr>
        <w:ind w:left="6536" w:hanging="180"/>
      </w:pPr>
    </w:lvl>
  </w:abstractNum>
  <w:abstractNum w:abstractNumId="3" w15:restartNumberingAfterBreak="0">
    <w:nsid w:val="626B63BA"/>
    <w:multiLevelType w:val="hybridMultilevel"/>
    <w:tmpl w:val="9F9823F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3"/>
  </w:num>
  <w:num w:numId="3">
    <w:abstractNumId w:val="4"/>
  </w:num>
  <w:num w:numId="4">
    <w:abstractNumId w:val="0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E0BD4"/>
    <w:rsid w:val="000519E5"/>
    <w:rsid w:val="00070D3D"/>
    <w:rsid w:val="00097BCF"/>
    <w:rsid w:val="000A1F7F"/>
    <w:rsid w:val="000C278D"/>
    <w:rsid w:val="00131256"/>
    <w:rsid w:val="00157679"/>
    <w:rsid w:val="00285F74"/>
    <w:rsid w:val="002867C9"/>
    <w:rsid w:val="00297978"/>
    <w:rsid w:val="002C4692"/>
    <w:rsid w:val="003600F5"/>
    <w:rsid w:val="003637B1"/>
    <w:rsid w:val="00365FB2"/>
    <w:rsid w:val="003C4419"/>
    <w:rsid w:val="003D3756"/>
    <w:rsid w:val="003D7E75"/>
    <w:rsid w:val="003E42E1"/>
    <w:rsid w:val="004154ED"/>
    <w:rsid w:val="00421594"/>
    <w:rsid w:val="00506F19"/>
    <w:rsid w:val="00512EF5"/>
    <w:rsid w:val="005240E6"/>
    <w:rsid w:val="00566150"/>
    <w:rsid w:val="00566460"/>
    <w:rsid w:val="00573342"/>
    <w:rsid w:val="0057653C"/>
    <w:rsid w:val="005B11B7"/>
    <w:rsid w:val="0060548F"/>
    <w:rsid w:val="0063128E"/>
    <w:rsid w:val="00635BB0"/>
    <w:rsid w:val="006A3EF5"/>
    <w:rsid w:val="006A770E"/>
    <w:rsid w:val="006C6265"/>
    <w:rsid w:val="006D3550"/>
    <w:rsid w:val="006D361C"/>
    <w:rsid w:val="0077448A"/>
    <w:rsid w:val="00790E2A"/>
    <w:rsid w:val="007B0D89"/>
    <w:rsid w:val="007B659A"/>
    <w:rsid w:val="008A19DB"/>
    <w:rsid w:val="009415D3"/>
    <w:rsid w:val="00954BF4"/>
    <w:rsid w:val="00985BDF"/>
    <w:rsid w:val="00A11E53"/>
    <w:rsid w:val="00A17726"/>
    <w:rsid w:val="00A533AE"/>
    <w:rsid w:val="00A9585F"/>
    <w:rsid w:val="00AC0E2F"/>
    <w:rsid w:val="00AC13B5"/>
    <w:rsid w:val="00AD1BB7"/>
    <w:rsid w:val="00AD70F3"/>
    <w:rsid w:val="00B35785"/>
    <w:rsid w:val="00B43345"/>
    <w:rsid w:val="00B747F4"/>
    <w:rsid w:val="00B76560"/>
    <w:rsid w:val="00B8021F"/>
    <w:rsid w:val="00BB41D7"/>
    <w:rsid w:val="00BE7446"/>
    <w:rsid w:val="00C1464B"/>
    <w:rsid w:val="00C3014B"/>
    <w:rsid w:val="00C54218"/>
    <w:rsid w:val="00C90587"/>
    <w:rsid w:val="00CD4584"/>
    <w:rsid w:val="00CF0A42"/>
    <w:rsid w:val="00CF46E2"/>
    <w:rsid w:val="00D34E7B"/>
    <w:rsid w:val="00D4044F"/>
    <w:rsid w:val="00E37464"/>
    <w:rsid w:val="00E678E6"/>
    <w:rsid w:val="00EA503C"/>
    <w:rsid w:val="00EE0BD4"/>
    <w:rsid w:val="00F14F4B"/>
    <w:rsid w:val="00F21D4F"/>
    <w:rsid w:val="00FA5524"/>
    <w:rsid w:val="00FB46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0A650A40-A4F6-4F28-87C4-786269D57C1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171" w:line="288" w:lineRule="auto"/>
      <w:ind w:left="10" w:hanging="10"/>
      <w:jc w:val="both"/>
    </w:pPr>
    <w:rPr>
      <w:rFonts w:ascii="Times New Roman" w:eastAsia="Times New Roman" w:hAnsi="Times New Roman" w:cs="Times New Roman"/>
      <w:color w:val="000000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odstavec">
    <w:name w:val="odstavec"/>
    <w:basedOn w:val="Normlny"/>
    <w:autoRedefine/>
    <w:rsid w:val="00070D3D"/>
    <w:pPr>
      <w:spacing w:after="0" w:line="240" w:lineRule="auto"/>
      <w:ind w:left="360" w:right="-79" w:firstLine="0"/>
      <w:jc w:val="left"/>
    </w:pPr>
    <w:rPr>
      <w:color w:val="auto"/>
      <w:szCs w:val="24"/>
    </w:rPr>
  </w:style>
  <w:style w:type="paragraph" w:styleId="Odsekzoznamu">
    <w:name w:val="List Paragraph"/>
    <w:basedOn w:val="Normlny"/>
    <w:uiPriority w:val="34"/>
    <w:qFormat/>
    <w:rsid w:val="00B76560"/>
    <w:pPr>
      <w:ind w:left="720"/>
      <w:contextualSpacing/>
    </w:pPr>
  </w:style>
  <w:style w:type="paragraph" w:customStyle="1" w:styleId="Pismenka">
    <w:name w:val="Pismenka"/>
    <w:basedOn w:val="Zkladntext"/>
    <w:rsid w:val="00B76560"/>
    <w:pPr>
      <w:tabs>
        <w:tab w:val="num" w:pos="426"/>
      </w:tabs>
      <w:spacing w:after="0" w:line="240" w:lineRule="auto"/>
      <w:ind w:left="426" w:hanging="426"/>
    </w:pPr>
    <w:rPr>
      <w:b/>
      <w:color w:val="auto"/>
      <w:sz w:val="18"/>
      <w:szCs w:val="20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B76560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B76560"/>
    <w:rPr>
      <w:rFonts w:ascii="Times New Roman" w:eastAsia="Times New Roman" w:hAnsi="Times New Roman" w:cs="Times New Roman"/>
      <w:color w:val="000000"/>
      <w:sz w:val="24"/>
    </w:rPr>
  </w:style>
  <w:style w:type="table" w:styleId="Mriekatabuky">
    <w:name w:val="Table Grid"/>
    <w:basedOn w:val="Normlnatabuka"/>
    <w:uiPriority w:val="39"/>
    <w:rsid w:val="00AD1BB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926645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449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168</TotalTime>
  <Pages>8</Pages>
  <Words>1858</Words>
  <Characters>10592</Characters>
  <Application>Microsoft Office Word</Application>
  <DocSecurity>0</DocSecurity>
  <Lines>88</Lines>
  <Paragraphs>24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12426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SOLÁROVÁ Mária</dc:creator>
  <cp:keywords/>
  <cp:lastModifiedBy>BALEJOVÁ Martina</cp:lastModifiedBy>
  <cp:revision>6</cp:revision>
  <dcterms:created xsi:type="dcterms:W3CDTF">2023-06-19T20:57:00Z</dcterms:created>
  <dcterms:modified xsi:type="dcterms:W3CDTF">2023-06-20T13:21:00Z</dcterms:modified>
</cp:coreProperties>
</file>