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C10AE43" w14:textId="77777777" w:rsidTr="004E2370">
        <w:tc>
          <w:tcPr>
            <w:tcW w:w="5000" w:type="pct"/>
            <w:shd w:val="clear" w:color="auto" w:fill="C0C0C0"/>
          </w:tcPr>
          <w:p w14:paraId="0D6C3D0C" w14:textId="77777777" w:rsidR="00405D95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405D95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 </w:t>
            </w:r>
          </w:p>
          <w:p w14:paraId="0C6EA731" w14:textId="77777777" w:rsidR="004E2370" w:rsidRPr="00EF1663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Všeobecné informácie</w:t>
            </w:r>
          </w:p>
        </w:tc>
      </w:tr>
    </w:tbl>
    <w:p w14:paraId="76FA014D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lang w:eastAsia="sk-SK"/>
        </w:rPr>
      </w:pPr>
    </w:p>
    <w:p w14:paraId="7010D351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(1)</w:t>
      </w:r>
    </w:p>
    <w:p w14:paraId="5087BD71" w14:textId="77777777" w:rsidR="00405D95" w:rsidRPr="001C2221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Názov a sídlo právnickej osoby:</w:t>
      </w:r>
    </w:p>
    <w:p w14:paraId="027B6B00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proofErr w:type="spellStart"/>
      <w:r>
        <w:rPr>
          <w:rFonts w:ascii="Tahoma" w:eastAsia="Times New Roman" w:hAnsi="Tahoma" w:cs="Tahoma"/>
          <w:b/>
        </w:rPr>
        <w:t>Dubnik</w:t>
      </w:r>
      <w:proofErr w:type="spellEnd"/>
      <w:r>
        <w:rPr>
          <w:rFonts w:ascii="Tahoma" w:eastAsia="Times New Roman" w:hAnsi="Tahoma" w:cs="Tahoma"/>
          <w:b/>
        </w:rPr>
        <w:t xml:space="preserve"> </w:t>
      </w:r>
      <w:proofErr w:type="spellStart"/>
      <w:r>
        <w:rPr>
          <w:rFonts w:ascii="Tahoma" w:eastAsia="Times New Roman" w:hAnsi="Tahoma" w:cs="Tahoma"/>
          <w:b/>
        </w:rPr>
        <w:t>Club</w:t>
      </w:r>
      <w:proofErr w:type="spellEnd"/>
      <w:r w:rsidR="001C2A23">
        <w:rPr>
          <w:rFonts w:ascii="Tahoma" w:eastAsia="Times New Roman" w:hAnsi="Tahoma" w:cs="Tahoma"/>
          <w:b/>
        </w:rPr>
        <w:t>,</w:t>
      </w:r>
      <w:r w:rsidR="002044C5" w:rsidRPr="001C2221">
        <w:rPr>
          <w:rFonts w:ascii="Tahoma" w:eastAsia="Times New Roman" w:hAnsi="Tahoma" w:cs="Tahoma"/>
          <w:b/>
        </w:rPr>
        <w:t xml:space="preserve"> </w:t>
      </w:r>
      <w:proofErr w:type="spellStart"/>
      <w:r w:rsidR="002044C5" w:rsidRPr="001C2221">
        <w:rPr>
          <w:rFonts w:ascii="Tahoma" w:eastAsia="Times New Roman" w:hAnsi="Tahoma" w:cs="Tahoma"/>
          <w:b/>
        </w:rPr>
        <w:t>s.r.o</w:t>
      </w:r>
      <w:proofErr w:type="spellEnd"/>
      <w:r w:rsidR="002044C5" w:rsidRPr="001C2221">
        <w:rPr>
          <w:rFonts w:ascii="Tahoma" w:eastAsia="Times New Roman" w:hAnsi="Tahoma" w:cs="Tahoma"/>
          <w:b/>
        </w:rPr>
        <w:t>.</w:t>
      </w:r>
    </w:p>
    <w:p w14:paraId="53C49566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Dubník 1032</w:t>
      </w:r>
    </w:p>
    <w:p w14:paraId="37A43EF4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916 01 Stará Turá</w:t>
      </w:r>
    </w:p>
    <w:p w14:paraId="330FD967" w14:textId="77777777" w:rsidR="004E2370" w:rsidRPr="001C2221" w:rsidRDefault="004E2370" w:rsidP="004A19C2">
      <w:pPr>
        <w:spacing w:after="0"/>
        <w:rPr>
          <w:rFonts w:ascii="Tahoma" w:hAnsi="Tahoma" w:cs="Tahoma"/>
          <w:sz w:val="20"/>
          <w:szCs w:val="20"/>
        </w:rPr>
      </w:pPr>
    </w:p>
    <w:p w14:paraId="02141831" w14:textId="77777777" w:rsidR="00405D95" w:rsidRPr="001C2221" w:rsidRDefault="00405D95" w:rsidP="004A19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Opis vykonávanej činnosti:</w:t>
      </w:r>
    </w:p>
    <w:p w14:paraId="57F0C61F" w14:textId="77777777" w:rsidR="00405D95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ubytovacie služby v rozsahu voľných živností</w:t>
      </w:r>
    </w:p>
    <w:p w14:paraId="4AED878D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pohostinská činnosť</w:t>
      </w:r>
    </w:p>
    <w:p w14:paraId="15761979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prevádzkovanie zariadení slúžiacich na regeneráciu a rekondíciu</w:t>
      </w:r>
    </w:p>
    <w:p w14:paraId="6EBBE3FD" w14:textId="77777777" w:rsidR="001C2221" w:rsidRDefault="001C2221" w:rsidP="001C2221">
      <w:pPr>
        <w:keepNext/>
        <w:tabs>
          <w:tab w:val="num" w:pos="360"/>
        </w:tabs>
        <w:spacing w:after="0" w:line="240" w:lineRule="auto"/>
        <w:ind w:left="708" w:hanging="360"/>
        <w:outlineLvl w:val="1"/>
        <w:rPr>
          <w:rFonts w:ascii="Tahoma" w:eastAsia="Times New Roman" w:hAnsi="Tahoma" w:cs="Tahoma"/>
        </w:rPr>
      </w:pPr>
    </w:p>
    <w:p w14:paraId="3926411E" w14:textId="77777777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(2)</w:t>
      </w:r>
    </w:p>
    <w:p w14:paraId="0B9CFE6F" w14:textId="6D0867E7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lang w:eastAsia="sk-SK"/>
        </w:rPr>
        <w:t>Dátum schválenia účtovnej závierky za bezprostredne predchádzajúce obdobie</w:t>
      </w:r>
      <w:r>
        <w:rPr>
          <w:rFonts w:ascii="Tahoma" w:hAnsi="Tahoma" w:cs="Tahoma"/>
          <w:lang w:eastAsia="sk-SK"/>
        </w:rPr>
        <w:t>:</w:t>
      </w:r>
      <w:r w:rsidR="00B97782">
        <w:rPr>
          <w:rFonts w:ascii="Tahoma" w:hAnsi="Tahoma" w:cs="Tahoma"/>
          <w:lang w:eastAsia="sk-SK"/>
        </w:rPr>
        <w:t xml:space="preserve"> </w:t>
      </w:r>
      <w:r>
        <w:rPr>
          <w:rFonts w:ascii="Tahoma" w:hAnsi="Tahoma" w:cs="Tahoma"/>
          <w:lang w:eastAsia="sk-SK"/>
        </w:rPr>
        <w:tab/>
      </w:r>
      <w:r w:rsidR="00D772CB">
        <w:rPr>
          <w:rFonts w:ascii="Tahoma" w:hAnsi="Tahoma" w:cs="Tahoma"/>
          <w:b/>
          <w:lang w:eastAsia="sk-SK"/>
        </w:rPr>
        <w:t>17</w:t>
      </w:r>
      <w:r w:rsidR="00A918C1">
        <w:rPr>
          <w:rFonts w:ascii="Tahoma" w:hAnsi="Tahoma" w:cs="Tahoma"/>
          <w:b/>
          <w:lang w:eastAsia="sk-SK"/>
        </w:rPr>
        <w:t>.03.202</w:t>
      </w:r>
      <w:r w:rsidR="00D772CB">
        <w:rPr>
          <w:rFonts w:ascii="Tahoma" w:hAnsi="Tahoma" w:cs="Tahoma"/>
          <w:b/>
          <w:lang w:eastAsia="sk-SK"/>
        </w:rPr>
        <w:t>2</w:t>
      </w:r>
    </w:p>
    <w:p w14:paraId="20D99655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56690296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(3)</w:t>
      </w:r>
    </w:p>
    <w:p w14:paraId="159507D1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>Právny dôvod na zostavenie účtovnej závierky:</w:t>
      </w:r>
    </w:p>
    <w:p w14:paraId="11598FCE" w14:textId="319608B4" w:rsidR="00D2632A" w:rsidRPr="00D2632A" w:rsidRDefault="00D2632A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 Spoločnosti k 31.12.20</w:t>
      </w:r>
      <w:r w:rsidR="00A74FD0">
        <w:rPr>
          <w:rFonts w:ascii="Tahoma" w:hAnsi="Tahoma" w:cs="Tahoma"/>
          <w:b/>
          <w:lang w:eastAsia="sk-SK"/>
        </w:rPr>
        <w:t>2</w:t>
      </w:r>
      <w:r w:rsidR="00D772CB">
        <w:rPr>
          <w:rFonts w:ascii="Tahoma" w:hAnsi="Tahoma" w:cs="Tahoma"/>
          <w:b/>
          <w:lang w:eastAsia="sk-SK"/>
        </w:rPr>
        <w:t>2</w:t>
      </w:r>
      <w:r w:rsidRPr="00D2632A">
        <w:rPr>
          <w:rFonts w:ascii="Tahoma" w:hAnsi="Tahoma" w:cs="Tahoma"/>
          <w:b/>
          <w:lang w:eastAsia="sk-SK"/>
        </w:rPr>
        <w:t xml:space="preserve"> je zostavená ako riadna účtovná závierka podľa § 17 ods. 6 zákona NR SR č. 431/2002 Z. z. o účtovníctve v znení neskorších predpisov za účtovné obdobie od 1.1.20</w:t>
      </w:r>
      <w:r w:rsidR="00A74FD0">
        <w:rPr>
          <w:rFonts w:ascii="Tahoma" w:hAnsi="Tahoma" w:cs="Tahoma"/>
          <w:b/>
          <w:lang w:eastAsia="sk-SK"/>
        </w:rPr>
        <w:t>2</w:t>
      </w:r>
      <w:r w:rsidR="00D772CB">
        <w:rPr>
          <w:rFonts w:ascii="Tahoma" w:hAnsi="Tahoma" w:cs="Tahoma"/>
          <w:b/>
          <w:lang w:eastAsia="sk-SK"/>
        </w:rPr>
        <w:t>2</w:t>
      </w:r>
      <w:r w:rsidRPr="00D2632A">
        <w:rPr>
          <w:rFonts w:ascii="Tahoma" w:hAnsi="Tahoma" w:cs="Tahoma"/>
          <w:b/>
          <w:lang w:eastAsia="sk-SK"/>
        </w:rPr>
        <w:t xml:space="preserve"> do 31.12.20</w:t>
      </w:r>
      <w:r w:rsidR="00A74FD0">
        <w:rPr>
          <w:rFonts w:ascii="Tahoma" w:hAnsi="Tahoma" w:cs="Tahoma"/>
          <w:b/>
          <w:lang w:eastAsia="sk-SK"/>
        </w:rPr>
        <w:t>2</w:t>
      </w:r>
      <w:r w:rsidR="00D772CB">
        <w:rPr>
          <w:rFonts w:ascii="Tahoma" w:hAnsi="Tahoma" w:cs="Tahoma"/>
          <w:b/>
          <w:lang w:eastAsia="sk-SK"/>
        </w:rPr>
        <w:t>2</w:t>
      </w:r>
      <w:r w:rsidRPr="00D2632A">
        <w:rPr>
          <w:rFonts w:ascii="Tahoma" w:hAnsi="Tahoma" w:cs="Tahoma"/>
          <w:b/>
          <w:lang w:eastAsia="sk-SK"/>
        </w:rPr>
        <w:t>.</w:t>
      </w:r>
    </w:p>
    <w:p w14:paraId="33EE9220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268A99E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(5)</w:t>
      </w:r>
    </w:p>
    <w:p w14:paraId="644003FD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 xml:space="preserve">Priemerný prepočítaný počet zamestnancov: </w:t>
      </w:r>
    </w:p>
    <w:p w14:paraId="06E5E8D7" w14:textId="2F731C7A" w:rsidR="00D2632A" w:rsidRDefault="00292F7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D772CB">
        <w:rPr>
          <w:rFonts w:ascii="Tahoma" w:hAnsi="Tahoma" w:cs="Tahoma"/>
          <w:b/>
          <w:lang w:eastAsia="sk-SK"/>
        </w:rPr>
        <w:t>1</w:t>
      </w:r>
      <w:r w:rsidR="00D2632A">
        <w:rPr>
          <w:rFonts w:ascii="Tahoma" w:hAnsi="Tahoma" w:cs="Tahoma"/>
          <w:b/>
          <w:lang w:eastAsia="sk-SK"/>
        </w:rPr>
        <w:t xml:space="preserve">: </w:t>
      </w:r>
      <w:r w:rsidR="00D2632A">
        <w:rPr>
          <w:rFonts w:ascii="Tahoma" w:hAnsi="Tahoma" w:cs="Tahoma"/>
          <w:b/>
          <w:lang w:eastAsia="sk-SK"/>
        </w:rPr>
        <w:tab/>
      </w:r>
      <w:r w:rsidR="00587238">
        <w:rPr>
          <w:rFonts w:ascii="Tahoma" w:hAnsi="Tahoma" w:cs="Tahoma"/>
          <w:b/>
          <w:lang w:eastAsia="sk-SK"/>
        </w:rPr>
        <w:t>2</w:t>
      </w:r>
    </w:p>
    <w:p w14:paraId="3D22311C" w14:textId="3361D041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D772CB">
        <w:rPr>
          <w:rFonts w:ascii="Tahoma" w:hAnsi="Tahoma" w:cs="Tahoma"/>
          <w:b/>
          <w:lang w:eastAsia="sk-SK"/>
        </w:rPr>
        <w:t>2</w:t>
      </w:r>
      <w:r>
        <w:rPr>
          <w:rFonts w:ascii="Tahoma" w:hAnsi="Tahoma" w:cs="Tahoma"/>
          <w:b/>
          <w:lang w:eastAsia="sk-SK"/>
        </w:rPr>
        <w:t>:</w:t>
      </w:r>
      <w:r>
        <w:rPr>
          <w:rFonts w:ascii="Tahoma" w:hAnsi="Tahoma" w:cs="Tahoma"/>
          <w:b/>
          <w:lang w:eastAsia="sk-SK"/>
        </w:rPr>
        <w:tab/>
      </w:r>
      <w:r>
        <w:rPr>
          <w:rFonts w:ascii="Tahoma" w:hAnsi="Tahoma" w:cs="Tahoma"/>
          <w:b/>
          <w:lang w:eastAsia="sk-SK"/>
        </w:rPr>
        <w:tab/>
      </w:r>
      <w:r w:rsidR="002C5E1F">
        <w:rPr>
          <w:rFonts w:ascii="Tahoma" w:hAnsi="Tahoma" w:cs="Tahoma"/>
          <w:b/>
          <w:lang w:eastAsia="sk-SK"/>
        </w:rPr>
        <w:t>2</w:t>
      </w:r>
    </w:p>
    <w:p w14:paraId="63C2D111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43DB6778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51749A" w:rsidRPr="00EF1663" w14:paraId="22FE8209" w14:textId="77777777" w:rsidTr="00920747">
        <w:tc>
          <w:tcPr>
            <w:tcW w:w="5000" w:type="pct"/>
            <w:shd w:val="clear" w:color="auto" w:fill="C0C0C0"/>
          </w:tcPr>
          <w:p w14:paraId="531D4ED1" w14:textId="77777777" w:rsidR="0095395A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95395A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II</w:t>
            </w:r>
            <w:r w:rsidR="0095395A">
              <w:rPr>
                <w:b/>
                <w:sz w:val="32"/>
                <w:szCs w:val="32"/>
              </w:rPr>
              <w:t>I</w:t>
            </w:r>
            <w:r>
              <w:rPr>
                <w:b/>
                <w:sz w:val="32"/>
                <w:szCs w:val="32"/>
              </w:rPr>
              <w:t xml:space="preserve"> </w:t>
            </w:r>
          </w:p>
          <w:p w14:paraId="26659B2B" w14:textId="77777777" w:rsidR="0051749A" w:rsidRPr="00EF1663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Informácie o</w:t>
            </w:r>
            <w:r w:rsidR="0095395A">
              <w:rPr>
                <w:b/>
                <w:sz w:val="32"/>
                <w:szCs w:val="32"/>
              </w:rPr>
              <w:t> prijatých postupoch</w:t>
            </w:r>
          </w:p>
        </w:tc>
      </w:tr>
    </w:tbl>
    <w:p w14:paraId="18CF5CB4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624192A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(1)</w:t>
      </w:r>
    </w:p>
    <w:p w14:paraId="11E64DCE" w14:textId="77777777" w:rsidR="002044C5" w:rsidRDefault="0095395A" w:rsidP="005E5C68">
      <w:pPr>
        <w:ind w:left="708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</w:t>
      </w:r>
      <w:r w:rsidRPr="0095395A">
        <w:t xml:space="preserve"> </w:t>
      </w:r>
      <w:r w:rsidR="00FE2D16" w:rsidRPr="00FE2D16">
        <w:rPr>
          <w:rFonts w:ascii="Tahoma" w:hAnsi="Tahoma" w:cs="Tahoma"/>
          <w:b/>
          <w:lang w:eastAsia="sk-SK"/>
        </w:rPr>
        <w:t>je</w:t>
      </w:r>
      <w:r w:rsidRPr="0095395A">
        <w:rPr>
          <w:rFonts w:ascii="Tahoma" w:hAnsi="Tahoma" w:cs="Tahoma"/>
          <w:b/>
          <w:lang w:eastAsia="sk-SK"/>
        </w:rPr>
        <w:t xml:space="preserve"> zostavená za predpokladu, že Spoločnosť bude nepretržite pokračovať vo svojej činnosti</w:t>
      </w:r>
      <w:r>
        <w:rPr>
          <w:rFonts w:ascii="Tahoma" w:hAnsi="Tahoma" w:cs="Tahoma"/>
          <w:b/>
          <w:lang w:eastAsia="sk-SK"/>
        </w:rPr>
        <w:t>.</w:t>
      </w:r>
    </w:p>
    <w:p w14:paraId="4B43A0BE" w14:textId="77777777" w:rsidR="004A19C2" w:rsidRDefault="0095395A" w:rsidP="004A19C2">
      <w:pPr>
        <w:spacing w:after="0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(2)</w:t>
      </w:r>
    </w:p>
    <w:p w14:paraId="7C7A68BE" w14:textId="77777777" w:rsidR="004A19C2" w:rsidRDefault="004A19C2" w:rsidP="00C00472">
      <w:pPr>
        <w:spacing w:after="0"/>
        <w:rPr>
          <w:rFonts w:ascii="Tahoma" w:hAnsi="Tahoma" w:cs="Tahoma"/>
          <w:lang w:eastAsia="sk-SK"/>
        </w:rPr>
      </w:pPr>
      <w:r w:rsidRPr="005E5C68">
        <w:rPr>
          <w:rFonts w:ascii="Tahoma" w:hAnsi="Tahoma" w:cs="Tahoma"/>
          <w:lang w:eastAsia="sk-SK"/>
        </w:rPr>
        <w:t>Aplikované účtovné zásady a účtovné metódy:</w:t>
      </w:r>
    </w:p>
    <w:p w14:paraId="7F114B6A" w14:textId="77777777" w:rsidR="00397C72" w:rsidRPr="002E1102" w:rsidRDefault="00C00472" w:rsidP="002E1102">
      <w:pPr>
        <w:spacing w:after="0"/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Účtovná závierka je zostavená tak, aby poskytovala verný a pravdivý obraz</w:t>
      </w:r>
      <w:r w:rsidR="002E1102" w:rsidRPr="002E1102">
        <w:rPr>
          <w:rFonts w:ascii="Tahoma" w:hAnsi="Tahoma" w:cs="Tahoma"/>
          <w:b/>
          <w:lang w:eastAsia="sk-SK"/>
        </w:rPr>
        <w:t xml:space="preserve"> </w:t>
      </w:r>
      <w:r w:rsidRPr="002E1102">
        <w:rPr>
          <w:rFonts w:ascii="Tahoma" w:hAnsi="Tahoma" w:cs="Tahoma"/>
          <w:b/>
          <w:lang w:eastAsia="sk-SK"/>
        </w:rPr>
        <w:t xml:space="preserve">o skutočnostiach, ktoré sú predmetom účtovníctva a o finančnej situácii spoločnosti. Obsah položiek zodpovedá skutočnosti. </w:t>
      </w:r>
    </w:p>
    <w:p w14:paraId="55870E3A" w14:textId="77777777" w:rsidR="005E5C68" w:rsidRPr="002E1102" w:rsidRDefault="00C00472" w:rsidP="002E1102">
      <w:pPr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Účtovníctvo spoločnosti je vedené správne podľa zákona a ostatných osobitných predpisov. Je úplné, spoločnosť zaúčtovala v účtovnom období v účtovných knihách všetky účtovné prípady, </w:t>
      </w:r>
      <w:r w:rsidR="00397C72" w:rsidRPr="002E1102">
        <w:rPr>
          <w:rFonts w:ascii="Tahoma" w:hAnsi="Tahoma" w:cs="Tahoma"/>
          <w:b/>
          <w:lang w:eastAsia="sk-SK"/>
        </w:rPr>
        <w:t xml:space="preserve">ktoré časovo a vecne súvisia, všetky náklady a výnosy, ktoré v období vznikli bez ohľadu na deň ich úhrady, všetky príjmy a výdavky, ktoré boli uhradené a </w:t>
      </w:r>
      <w:r w:rsidRPr="002E1102">
        <w:rPr>
          <w:rFonts w:ascii="Tahoma" w:hAnsi="Tahoma" w:cs="Tahoma"/>
          <w:b/>
          <w:lang w:eastAsia="sk-SK"/>
        </w:rPr>
        <w:t>zostavila riadnu účtovnú závierku</w:t>
      </w:r>
      <w:r w:rsidR="00397C72" w:rsidRPr="002E1102">
        <w:rPr>
          <w:rFonts w:ascii="Tahoma" w:hAnsi="Tahoma" w:cs="Tahoma"/>
          <w:b/>
          <w:lang w:eastAsia="sk-SK"/>
        </w:rPr>
        <w:t xml:space="preserve">. Všetky účtovné záznamy sú preukázateľné, každý účtovný prípad je zaúčtovaný v účtovnej knihe a doložený účtovným dokladom, ktorý svojim obsahom dokazuje </w:t>
      </w:r>
      <w:r w:rsidR="00397C72" w:rsidRPr="002E1102">
        <w:rPr>
          <w:rFonts w:ascii="Tahoma" w:hAnsi="Tahoma" w:cs="Tahoma"/>
          <w:b/>
          <w:lang w:eastAsia="sk-SK"/>
        </w:rPr>
        <w:lastRenderedPageBreak/>
        <w:t>skutočnosť, o ktorej sa účtuje. Bola vykonaná inventarizácia majetku, záväzkov a vlastného imania. Účtovníctvo je zrozumiteľné</w:t>
      </w:r>
      <w:r w:rsidR="002E1102" w:rsidRPr="002E1102">
        <w:rPr>
          <w:rFonts w:ascii="Tahoma" w:hAnsi="Tahoma" w:cs="Tahoma"/>
          <w:b/>
          <w:lang w:eastAsia="sk-SK"/>
        </w:rPr>
        <w:t>, nakoľko umožňuje spoľahlivo a jednoznačne určiť obsah účtovných prípadov a trvalé, nakoľko zaručuje trvalosť účtovných záznamov po celú dobu spracovania a úschovy.</w:t>
      </w:r>
    </w:p>
    <w:p w14:paraId="3939B67D" w14:textId="77777777" w:rsidR="00B56970" w:rsidRPr="002E1102" w:rsidRDefault="00766DC2" w:rsidP="002E1102">
      <w:pPr>
        <w:spacing w:after="0" w:line="240" w:lineRule="auto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(4)</w:t>
      </w:r>
      <w:r w:rsidR="00B56970" w:rsidRPr="002E1102">
        <w:rPr>
          <w:rFonts w:ascii="Tahoma" w:hAnsi="Tahoma" w:cs="Tahoma"/>
          <w:b/>
          <w:lang w:eastAsia="sk-SK"/>
        </w:rPr>
        <w:t xml:space="preserve"> </w:t>
      </w:r>
    </w:p>
    <w:p w14:paraId="761AB711" w14:textId="09353EE8" w:rsidR="00B56970" w:rsidRPr="00B56970" w:rsidRDefault="004A19C2" w:rsidP="002E1102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 xml:space="preserve">a) </w:t>
      </w:r>
      <w:r w:rsidR="00B56970" w:rsidRPr="00B56970">
        <w:rPr>
          <w:rFonts w:ascii="Tahoma" w:hAnsi="Tahoma" w:cs="Tahoma"/>
          <w:b/>
          <w:lang w:eastAsia="sk-SK"/>
        </w:rPr>
        <w:t>Všetky zložky majetku a záväzkov sa v roku 20</w:t>
      </w:r>
      <w:r w:rsidR="00A74FD0">
        <w:rPr>
          <w:rFonts w:ascii="Tahoma" w:hAnsi="Tahoma" w:cs="Tahoma"/>
          <w:b/>
          <w:lang w:eastAsia="sk-SK"/>
        </w:rPr>
        <w:t>2</w:t>
      </w:r>
      <w:r w:rsidR="00D772CB">
        <w:rPr>
          <w:rFonts w:ascii="Tahoma" w:hAnsi="Tahoma" w:cs="Tahoma"/>
          <w:b/>
          <w:lang w:eastAsia="sk-SK"/>
        </w:rPr>
        <w:t>2</w:t>
      </w:r>
      <w:r w:rsidR="00B56970" w:rsidRPr="00B56970">
        <w:rPr>
          <w:rFonts w:ascii="Tahoma" w:hAnsi="Tahoma" w:cs="Tahoma"/>
          <w:b/>
          <w:lang w:eastAsia="sk-SK"/>
        </w:rPr>
        <w:t xml:space="preserve"> oceňovali v súlade so zákonom o účtovníctve - nakúpený hmotný majetok obstarávacími cenami, peňažné prostriedky, ceniny, pohľadávky a záväzky menovitými hodnotami.</w:t>
      </w:r>
    </w:p>
    <w:p w14:paraId="79EE0953" w14:textId="77777777" w:rsidR="004A19C2" w:rsidRDefault="004A19C2" w:rsidP="00766DC2">
      <w:pPr>
        <w:pStyle w:val="Pismenka"/>
        <w:numPr>
          <w:ilvl w:val="0"/>
          <w:numId w:val="0"/>
        </w:numPr>
        <w:rPr>
          <w:rFonts w:ascii="Tahoma" w:eastAsia="Calibri" w:hAnsi="Tahoma" w:cs="Tahoma"/>
          <w:sz w:val="22"/>
          <w:szCs w:val="22"/>
          <w:lang w:eastAsia="sk-SK"/>
        </w:rPr>
      </w:pPr>
    </w:p>
    <w:p w14:paraId="3BE8A2A0" w14:textId="77777777" w:rsidR="00766DC2" w:rsidRPr="00766DC2" w:rsidRDefault="00766DC2" w:rsidP="005E5C68">
      <w:pPr>
        <w:pStyle w:val="Pismenka"/>
        <w:numPr>
          <w:ilvl w:val="0"/>
          <w:numId w:val="0"/>
        </w:numPr>
        <w:ind w:firstLine="708"/>
        <w:rPr>
          <w:rFonts w:ascii="Tahoma" w:eastAsia="Calibri" w:hAnsi="Tahoma" w:cs="Tahoma"/>
          <w:sz w:val="22"/>
          <w:szCs w:val="22"/>
          <w:lang w:eastAsia="sk-SK"/>
        </w:rPr>
      </w:pPr>
      <w:r w:rsidRPr="00766DC2">
        <w:rPr>
          <w:rFonts w:ascii="Tahoma" w:eastAsia="Calibri" w:hAnsi="Tahoma" w:cs="Tahoma"/>
          <w:sz w:val="22"/>
          <w:szCs w:val="22"/>
          <w:lang w:eastAsia="sk-SK"/>
        </w:rPr>
        <w:t>g) tvorb</w:t>
      </w:r>
      <w:r>
        <w:rPr>
          <w:rFonts w:ascii="Tahoma" w:eastAsia="Calibri" w:hAnsi="Tahoma" w:cs="Tahoma"/>
          <w:sz w:val="22"/>
          <w:szCs w:val="22"/>
          <w:lang w:eastAsia="sk-SK"/>
        </w:rPr>
        <w:t>a</w:t>
      </w:r>
      <w:r w:rsidRPr="00766DC2">
        <w:rPr>
          <w:rFonts w:ascii="Tahoma" w:eastAsia="Calibri" w:hAnsi="Tahoma" w:cs="Tahoma"/>
          <w:sz w:val="22"/>
          <w:szCs w:val="22"/>
          <w:lang w:eastAsia="sk-SK"/>
        </w:rPr>
        <w:t xml:space="preserve"> odpisového plánu dlhodobého majetku pre účtovné odpisy:   </w:t>
      </w:r>
    </w:p>
    <w:p w14:paraId="66B39623" w14:textId="77777777" w:rsidR="00766DC2" w:rsidRPr="00766DC2" w:rsidRDefault="00766DC2" w:rsidP="00766DC2">
      <w:pPr>
        <w:spacing w:after="0" w:line="240" w:lineRule="auto"/>
        <w:jc w:val="both"/>
        <w:rPr>
          <w:rFonts w:ascii="Times New Roman" w:eastAsia="Times New Roman" w:hAnsi="Times New Roman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5"/>
        <w:gridCol w:w="1542"/>
        <w:gridCol w:w="236"/>
        <w:gridCol w:w="1812"/>
        <w:gridCol w:w="236"/>
        <w:gridCol w:w="1689"/>
      </w:tblGrid>
      <w:tr w:rsidR="00766DC2" w:rsidRPr="00766DC2" w14:paraId="0663DE33" w14:textId="77777777" w:rsidTr="00CE5DC5">
        <w:trPr>
          <w:trHeight w:val="250"/>
        </w:trPr>
        <w:tc>
          <w:tcPr>
            <w:tcW w:w="3302" w:type="dxa"/>
            <w:gridSpan w:val="2"/>
          </w:tcPr>
          <w:p w14:paraId="12939788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br w:type="page"/>
            </w:r>
          </w:p>
        </w:tc>
        <w:tc>
          <w:tcPr>
            <w:tcW w:w="1542" w:type="dxa"/>
          </w:tcPr>
          <w:p w14:paraId="4328F594" w14:textId="77777777" w:rsidR="00766DC2" w:rsidRPr="00766DC2" w:rsidRDefault="00766DC2" w:rsidP="00A4344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 xml:space="preserve">Doba </w:t>
            </w:r>
            <w:r w:rsidR="00BB6461">
              <w:rPr>
                <w:rFonts w:ascii="Times New Roman" w:eastAsia="Times New Roman" w:hAnsi="Times New Roman"/>
                <w:color w:val="000000"/>
              </w:rPr>
              <w:t>odp</w:t>
            </w:r>
            <w:r w:rsidRPr="00766DC2">
              <w:rPr>
                <w:rFonts w:ascii="Times New Roman" w:eastAsia="Times New Roman" w:hAnsi="Times New Roman"/>
                <w:color w:val="000000"/>
              </w:rPr>
              <w:t>is</w:t>
            </w:r>
            <w:r w:rsidR="00BB6461">
              <w:rPr>
                <w:rFonts w:ascii="Times New Roman" w:eastAsia="Times New Roman" w:hAnsi="Times New Roman"/>
                <w:color w:val="000000"/>
              </w:rPr>
              <w:t>ov</w:t>
            </w:r>
            <w:r w:rsidR="00A43440">
              <w:rPr>
                <w:rFonts w:ascii="Times New Roman" w:eastAsia="Times New Roman" w:hAnsi="Times New Roman"/>
                <w:color w:val="000000"/>
              </w:rPr>
              <w:t>.</w:t>
            </w:r>
          </w:p>
        </w:tc>
        <w:tc>
          <w:tcPr>
            <w:tcW w:w="236" w:type="dxa"/>
          </w:tcPr>
          <w:p w14:paraId="1561F8F3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</w:tcPr>
          <w:p w14:paraId="6A982F02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Metóda</w:t>
            </w:r>
          </w:p>
        </w:tc>
        <w:tc>
          <w:tcPr>
            <w:tcW w:w="236" w:type="dxa"/>
          </w:tcPr>
          <w:p w14:paraId="6B504A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</w:tcPr>
          <w:p w14:paraId="0244044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Ročná odpisová</w:t>
            </w:r>
          </w:p>
        </w:tc>
      </w:tr>
      <w:tr w:rsidR="00766DC2" w:rsidRPr="00766DC2" w14:paraId="381F28CC" w14:textId="77777777" w:rsidTr="00CE5DC5">
        <w:trPr>
          <w:trHeight w:val="250"/>
        </w:trPr>
        <w:tc>
          <w:tcPr>
            <w:tcW w:w="2887" w:type="dxa"/>
            <w:tcBorders>
              <w:bottom w:val="single" w:sz="4" w:space="0" w:color="auto"/>
            </w:tcBorders>
          </w:tcPr>
          <w:p w14:paraId="405000EE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8406FFC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542" w:type="dxa"/>
            <w:tcBorders>
              <w:bottom w:val="single" w:sz="4" w:space="0" w:color="auto"/>
            </w:tcBorders>
          </w:tcPr>
          <w:p w14:paraId="3B14F6AE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2E484CC6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6B620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406969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14:paraId="7BCB0F84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sadzba v %</w:t>
            </w:r>
          </w:p>
        </w:tc>
      </w:tr>
    </w:tbl>
    <w:p w14:paraId="56126574" w14:textId="77777777"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14:paraId="78E06919" w14:textId="77777777"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14:paraId="2B7CB57D" w14:textId="1ACB008A" w:rsidR="00766DC2" w:rsidRDefault="00766DC2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766DC2">
        <w:rPr>
          <w:rFonts w:ascii="Tahoma" w:hAnsi="Tahoma" w:cs="Tahoma"/>
          <w:b/>
          <w:lang w:eastAsia="sk-SK"/>
        </w:rPr>
        <w:t xml:space="preserve">Odpisový plán účtovných odpisov dlhodobého majetku bol stanovený tak, že za základ vzal metódy používané pri vyčíslovaní daňových odpisov. </w:t>
      </w:r>
    </w:p>
    <w:p w14:paraId="6A4B355A" w14:textId="77777777" w:rsidR="009F550B" w:rsidRDefault="009F550B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sectPr w:rsidR="009F550B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6B244F" w14:textId="77777777" w:rsidR="00BC65F5" w:rsidRDefault="00BC65F5" w:rsidP="004E2370">
      <w:pPr>
        <w:spacing w:after="0" w:line="240" w:lineRule="auto"/>
      </w:pPr>
      <w:r>
        <w:separator/>
      </w:r>
    </w:p>
  </w:endnote>
  <w:endnote w:type="continuationSeparator" w:id="0">
    <w:p w14:paraId="6FD58954" w14:textId="77777777" w:rsidR="00BC65F5" w:rsidRDefault="00BC65F5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17D63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842F51" w14:textId="77777777" w:rsidR="00196753" w:rsidRDefault="00196753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3F8D4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7238">
      <w:rPr>
        <w:rStyle w:val="slostrany"/>
        <w:noProof/>
      </w:rPr>
      <w:t>2</w:t>
    </w:r>
    <w:r>
      <w:rPr>
        <w:rStyle w:val="slostrany"/>
      </w:rPr>
      <w:fldChar w:fldCharType="end"/>
    </w:r>
  </w:p>
  <w:p w14:paraId="6DDD979B" w14:textId="77777777"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1D728" w14:textId="77777777" w:rsidR="00BC65F5" w:rsidRDefault="00BC65F5" w:rsidP="004E2370">
      <w:pPr>
        <w:spacing w:after="0" w:line="240" w:lineRule="auto"/>
      </w:pPr>
      <w:r>
        <w:separator/>
      </w:r>
    </w:p>
  </w:footnote>
  <w:footnote w:type="continuationSeparator" w:id="0">
    <w:p w14:paraId="7FAA5F87" w14:textId="77777777" w:rsidR="00BC65F5" w:rsidRDefault="00BC65F5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96753" w:rsidRPr="004E2370" w14:paraId="23A43ECC" w14:textId="77777777" w:rsidTr="004E2370">
      <w:tc>
        <w:tcPr>
          <w:tcW w:w="2500" w:type="pct"/>
          <w:shd w:val="clear" w:color="auto" w:fill="auto"/>
        </w:tcPr>
        <w:p w14:paraId="76F1E44C" w14:textId="77777777" w:rsidR="00196753" w:rsidRPr="004E2370" w:rsidRDefault="002044C5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</w:t>
          </w:r>
          <w:r w:rsidR="00405D95">
            <w:rPr>
              <w:sz w:val="20"/>
            </w:rPr>
            <w:t>V</w:t>
          </w:r>
          <w:r>
            <w:rPr>
              <w:sz w:val="20"/>
            </w:rPr>
            <w:t xml:space="preserve"> 3-01</w:t>
          </w:r>
        </w:p>
      </w:tc>
      <w:tc>
        <w:tcPr>
          <w:tcW w:w="2500" w:type="pct"/>
          <w:shd w:val="clear" w:color="auto" w:fill="auto"/>
        </w:tcPr>
        <w:p w14:paraId="38D0218F" w14:textId="77777777" w:rsidR="00196753" w:rsidRPr="004E2370" w:rsidRDefault="002044C5" w:rsidP="00C919C6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1C2A23">
            <w:rPr>
              <w:sz w:val="20"/>
            </w:rPr>
            <w:t>3</w:t>
          </w:r>
          <w:r w:rsidR="00C919C6">
            <w:rPr>
              <w:sz w:val="20"/>
            </w:rPr>
            <w:t>6686433</w:t>
          </w:r>
          <w:r>
            <w:rPr>
              <w:sz w:val="20"/>
            </w:rPr>
            <w:t>, DIČ: 2</w:t>
          </w:r>
          <w:r w:rsidR="00405D95">
            <w:rPr>
              <w:sz w:val="20"/>
            </w:rPr>
            <w:t>02</w:t>
          </w:r>
          <w:r w:rsidR="00C919C6">
            <w:rPr>
              <w:sz w:val="20"/>
            </w:rPr>
            <w:t>2257435</w:t>
          </w:r>
        </w:p>
      </w:tc>
    </w:tr>
  </w:tbl>
  <w:p w14:paraId="6F09D566" w14:textId="77777777" w:rsidR="00196753" w:rsidRDefault="00196753">
    <w:pPr>
      <w:pStyle w:val="Hlavika"/>
      <w:rPr>
        <w:sz w:val="20"/>
      </w:rPr>
    </w:pPr>
  </w:p>
  <w:p w14:paraId="674C9A38" w14:textId="43752A2F" w:rsidR="00A74FD0" w:rsidRPr="002E1102" w:rsidRDefault="00405D95">
    <w:pPr>
      <w:pStyle w:val="Hlavika"/>
      <w:rPr>
        <w:b/>
        <w:sz w:val="32"/>
        <w:szCs w:val="32"/>
      </w:rPr>
    </w:pPr>
    <w:r>
      <w:rPr>
        <w:sz w:val="20"/>
      </w:rPr>
      <w:tab/>
    </w:r>
    <w:r w:rsidRPr="002E1102">
      <w:rPr>
        <w:b/>
        <w:sz w:val="32"/>
        <w:szCs w:val="32"/>
      </w:rPr>
      <w:t>K 31.12.20</w:t>
    </w:r>
    <w:r w:rsidR="00A74FD0">
      <w:rPr>
        <w:b/>
        <w:sz w:val="32"/>
        <w:szCs w:val="32"/>
      </w:rPr>
      <w:t>2</w:t>
    </w:r>
    <w:r w:rsidR="00D772CB">
      <w:rPr>
        <w:b/>
        <w:sz w:val="32"/>
        <w:szCs w:val="32"/>
      </w:rPr>
      <w:t>2</w:t>
    </w:r>
  </w:p>
  <w:p w14:paraId="00C55367" w14:textId="77777777" w:rsidR="00405D95" w:rsidRPr="004E2370" w:rsidRDefault="00405D95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453E3"/>
    <w:multiLevelType w:val="hybridMultilevel"/>
    <w:tmpl w:val="771266DC"/>
    <w:lvl w:ilvl="0" w:tplc="72D25B14">
      <w:start w:val="916"/>
      <w:numFmt w:val="bullet"/>
      <w:lvlText w:val="-"/>
      <w:lvlJc w:val="left"/>
      <w:pPr>
        <w:ind w:left="1068" w:hanging="360"/>
      </w:pPr>
      <w:rPr>
        <w:rFonts w:ascii="Tahoma" w:eastAsia="Times New Roman" w:hAnsi="Tahoma" w:cs="Tahoma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7DE4D42"/>
    <w:multiLevelType w:val="hybridMultilevel"/>
    <w:tmpl w:val="2BC210C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CD316A"/>
    <w:multiLevelType w:val="singleLevel"/>
    <w:tmpl w:val="5CF47962"/>
    <w:lvl w:ilvl="0">
      <w:start w:val="1"/>
      <w:numFmt w:val="lowerLetter"/>
      <w:pStyle w:val="Pismenka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2"/>
        <w:szCs w:val="22"/>
      </w:rPr>
    </w:lvl>
  </w:abstractNum>
  <w:num w:numId="1" w16cid:durableId="1742605333">
    <w:abstractNumId w:val="2"/>
  </w:num>
  <w:num w:numId="2" w16cid:durableId="820659327">
    <w:abstractNumId w:val="2"/>
    <w:lvlOverride w:ilvl="0">
      <w:startOverride w:val="3"/>
    </w:lvlOverride>
  </w:num>
  <w:num w:numId="3" w16cid:durableId="408230903">
    <w:abstractNumId w:val="1"/>
  </w:num>
  <w:num w:numId="4" w16cid:durableId="1028023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70"/>
    <w:rsid w:val="000067B8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855A7"/>
    <w:rsid w:val="000861AE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2221"/>
    <w:rsid w:val="001C2A23"/>
    <w:rsid w:val="001C4FB3"/>
    <w:rsid w:val="001D4993"/>
    <w:rsid w:val="001D6DAF"/>
    <w:rsid w:val="001F69A6"/>
    <w:rsid w:val="002044C5"/>
    <w:rsid w:val="00206F7E"/>
    <w:rsid w:val="0022348E"/>
    <w:rsid w:val="00233419"/>
    <w:rsid w:val="0026507F"/>
    <w:rsid w:val="00265F2E"/>
    <w:rsid w:val="00274B2C"/>
    <w:rsid w:val="00281C63"/>
    <w:rsid w:val="00292F7A"/>
    <w:rsid w:val="00296340"/>
    <w:rsid w:val="002A2794"/>
    <w:rsid w:val="002A4ED8"/>
    <w:rsid w:val="002B37A2"/>
    <w:rsid w:val="002C006D"/>
    <w:rsid w:val="002C5E1F"/>
    <w:rsid w:val="002C6864"/>
    <w:rsid w:val="002D6D9D"/>
    <w:rsid w:val="002E1102"/>
    <w:rsid w:val="002F0565"/>
    <w:rsid w:val="002F05C5"/>
    <w:rsid w:val="002F231B"/>
    <w:rsid w:val="0030729A"/>
    <w:rsid w:val="00312130"/>
    <w:rsid w:val="00330062"/>
    <w:rsid w:val="003306DF"/>
    <w:rsid w:val="00332094"/>
    <w:rsid w:val="00333AB2"/>
    <w:rsid w:val="00347487"/>
    <w:rsid w:val="00376ADC"/>
    <w:rsid w:val="0038363C"/>
    <w:rsid w:val="003953B0"/>
    <w:rsid w:val="00397C72"/>
    <w:rsid w:val="003B4C93"/>
    <w:rsid w:val="003B4DD2"/>
    <w:rsid w:val="003D5734"/>
    <w:rsid w:val="003D5D89"/>
    <w:rsid w:val="003E384F"/>
    <w:rsid w:val="003E4BE3"/>
    <w:rsid w:val="003E5D69"/>
    <w:rsid w:val="003F5F53"/>
    <w:rsid w:val="003F776B"/>
    <w:rsid w:val="0040029B"/>
    <w:rsid w:val="0040279E"/>
    <w:rsid w:val="00405D95"/>
    <w:rsid w:val="0043227B"/>
    <w:rsid w:val="0045628F"/>
    <w:rsid w:val="004633C8"/>
    <w:rsid w:val="00472BD9"/>
    <w:rsid w:val="00485377"/>
    <w:rsid w:val="00485D5A"/>
    <w:rsid w:val="00486DBD"/>
    <w:rsid w:val="004A19C2"/>
    <w:rsid w:val="004B4787"/>
    <w:rsid w:val="004D076C"/>
    <w:rsid w:val="004E2370"/>
    <w:rsid w:val="00507226"/>
    <w:rsid w:val="0051749A"/>
    <w:rsid w:val="00517F04"/>
    <w:rsid w:val="00526ABD"/>
    <w:rsid w:val="00533C90"/>
    <w:rsid w:val="00533DE1"/>
    <w:rsid w:val="00544E50"/>
    <w:rsid w:val="00556AE4"/>
    <w:rsid w:val="00561739"/>
    <w:rsid w:val="00564392"/>
    <w:rsid w:val="00571178"/>
    <w:rsid w:val="00582D73"/>
    <w:rsid w:val="00587238"/>
    <w:rsid w:val="005948CC"/>
    <w:rsid w:val="005A0E25"/>
    <w:rsid w:val="005A4D89"/>
    <w:rsid w:val="005B7588"/>
    <w:rsid w:val="005C78C5"/>
    <w:rsid w:val="005D1FB6"/>
    <w:rsid w:val="005E5A21"/>
    <w:rsid w:val="005E5C68"/>
    <w:rsid w:val="005F0E7F"/>
    <w:rsid w:val="005F23DC"/>
    <w:rsid w:val="00601D0A"/>
    <w:rsid w:val="006201AB"/>
    <w:rsid w:val="006346A8"/>
    <w:rsid w:val="0063615C"/>
    <w:rsid w:val="006374FB"/>
    <w:rsid w:val="00650707"/>
    <w:rsid w:val="00650F0E"/>
    <w:rsid w:val="00675C49"/>
    <w:rsid w:val="006910E7"/>
    <w:rsid w:val="006A0B65"/>
    <w:rsid w:val="006A2B47"/>
    <w:rsid w:val="006B2D34"/>
    <w:rsid w:val="006B4369"/>
    <w:rsid w:val="006F5860"/>
    <w:rsid w:val="007217A9"/>
    <w:rsid w:val="00721CC1"/>
    <w:rsid w:val="00731F46"/>
    <w:rsid w:val="00734178"/>
    <w:rsid w:val="00737D65"/>
    <w:rsid w:val="0075177E"/>
    <w:rsid w:val="00766DC2"/>
    <w:rsid w:val="007726E9"/>
    <w:rsid w:val="00782569"/>
    <w:rsid w:val="007A19B0"/>
    <w:rsid w:val="007A7910"/>
    <w:rsid w:val="007B5CD3"/>
    <w:rsid w:val="007F1CFF"/>
    <w:rsid w:val="007F626F"/>
    <w:rsid w:val="007F7FC4"/>
    <w:rsid w:val="00812CA8"/>
    <w:rsid w:val="00823B65"/>
    <w:rsid w:val="00845726"/>
    <w:rsid w:val="008471EB"/>
    <w:rsid w:val="00880FA3"/>
    <w:rsid w:val="008A522B"/>
    <w:rsid w:val="008D4D9F"/>
    <w:rsid w:val="008F3178"/>
    <w:rsid w:val="008F56AA"/>
    <w:rsid w:val="009005EA"/>
    <w:rsid w:val="00900B76"/>
    <w:rsid w:val="00914D62"/>
    <w:rsid w:val="00920747"/>
    <w:rsid w:val="0093424A"/>
    <w:rsid w:val="0095348A"/>
    <w:rsid w:val="009536F4"/>
    <w:rsid w:val="0095395A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3A7E"/>
    <w:rsid w:val="009E5565"/>
    <w:rsid w:val="009E6D27"/>
    <w:rsid w:val="009E7ED1"/>
    <w:rsid w:val="009F550B"/>
    <w:rsid w:val="00A0016F"/>
    <w:rsid w:val="00A347BD"/>
    <w:rsid w:val="00A34AF8"/>
    <w:rsid w:val="00A43440"/>
    <w:rsid w:val="00A4528A"/>
    <w:rsid w:val="00A52917"/>
    <w:rsid w:val="00A53D86"/>
    <w:rsid w:val="00A74FD0"/>
    <w:rsid w:val="00A918C1"/>
    <w:rsid w:val="00A96B01"/>
    <w:rsid w:val="00AA020B"/>
    <w:rsid w:val="00AA68F4"/>
    <w:rsid w:val="00AC18EB"/>
    <w:rsid w:val="00AC2B2B"/>
    <w:rsid w:val="00B16EFC"/>
    <w:rsid w:val="00B21677"/>
    <w:rsid w:val="00B2217B"/>
    <w:rsid w:val="00B448D3"/>
    <w:rsid w:val="00B56970"/>
    <w:rsid w:val="00B62F1C"/>
    <w:rsid w:val="00B752A3"/>
    <w:rsid w:val="00B76642"/>
    <w:rsid w:val="00B81597"/>
    <w:rsid w:val="00B95428"/>
    <w:rsid w:val="00B95EF2"/>
    <w:rsid w:val="00B97782"/>
    <w:rsid w:val="00BA046D"/>
    <w:rsid w:val="00BB58CC"/>
    <w:rsid w:val="00BB6461"/>
    <w:rsid w:val="00BC65F5"/>
    <w:rsid w:val="00BD3ABC"/>
    <w:rsid w:val="00BE5FAD"/>
    <w:rsid w:val="00C00472"/>
    <w:rsid w:val="00C050BD"/>
    <w:rsid w:val="00C40219"/>
    <w:rsid w:val="00C51275"/>
    <w:rsid w:val="00C55A7F"/>
    <w:rsid w:val="00C64268"/>
    <w:rsid w:val="00C90733"/>
    <w:rsid w:val="00C919C6"/>
    <w:rsid w:val="00CA0763"/>
    <w:rsid w:val="00CB324D"/>
    <w:rsid w:val="00CD336F"/>
    <w:rsid w:val="00CE143F"/>
    <w:rsid w:val="00CE5DC5"/>
    <w:rsid w:val="00CF7F0A"/>
    <w:rsid w:val="00D126CF"/>
    <w:rsid w:val="00D12DE4"/>
    <w:rsid w:val="00D16754"/>
    <w:rsid w:val="00D2632A"/>
    <w:rsid w:val="00D37D92"/>
    <w:rsid w:val="00D40E45"/>
    <w:rsid w:val="00D43045"/>
    <w:rsid w:val="00D55E16"/>
    <w:rsid w:val="00D7366F"/>
    <w:rsid w:val="00D772CB"/>
    <w:rsid w:val="00D831D9"/>
    <w:rsid w:val="00D9034A"/>
    <w:rsid w:val="00D96216"/>
    <w:rsid w:val="00D96773"/>
    <w:rsid w:val="00DD16D4"/>
    <w:rsid w:val="00DE1B88"/>
    <w:rsid w:val="00E01AEB"/>
    <w:rsid w:val="00E1274C"/>
    <w:rsid w:val="00E162E4"/>
    <w:rsid w:val="00E261C3"/>
    <w:rsid w:val="00E52162"/>
    <w:rsid w:val="00E52BB0"/>
    <w:rsid w:val="00E73118"/>
    <w:rsid w:val="00EA5688"/>
    <w:rsid w:val="00EB2B48"/>
    <w:rsid w:val="00EC6651"/>
    <w:rsid w:val="00ED12D9"/>
    <w:rsid w:val="00ED2901"/>
    <w:rsid w:val="00ED4239"/>
    <w:rsid w:val="00EF1663"/>
    <w:rsid w:val="00F04DE9"/>
    <w:rsid w:val="00F10B10"/>
    <w:rsid w:val="00F164FE"/>
    <w:rsid w:val="00F306EC"/>
    <w:rsid w:val="00F3478A"/>
    <w:rsid w:val="00F371DD"/>
    <w:rsid w:val="00F558A0"/>
    <w:rsid w:val="00F95362"/>
    <w:rsid w:val="00FA7653"/>
    <w:rsid w:val="00FD4005"/>
    <w:rsid w:val="00FE2D16"/>
    <w:rsid w:val="00FF274C"/>
    <w:rsid w:val="00FF3E48"/>
    <w:rsid w:val="00FF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04D82"/>
  <w15:chartTrackingRefBased/>
  <w15:docId w15:val="{2323FA60-9D03-41D9-BB48-A55C007C0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766DC2"/>
    <w:pPr>
      <w:numPr>
        <w:numId w:val="1"/>
      </w:numPr>
      <w:spacing w:after="0" w:line="240" w:lineRule="auto"/>
      <w:ind w:left="0" w:firstLine="0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DC2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766DC2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1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C18E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Kasanicky</dc:creator>
  <cp:keywords/>
  <dc:description/>
  <cp:lastModifiedBy>uctovnik</cp:lastModifiedBy>
  <cp:revision>4</cp:revision>
  <cp:lastPrinted>2016-06-29T17:01:00Z</cp:lastPrinted>
  <dcterms:created xsi:type="dcterms:W3CDTF">2022-03-17T22:17:00Z</dcterms:created>
  <dcterms:modified xsi:type="dcterms:W3CDTF">2023-06-20T11:09:00Z</dcterms:modified>
</cp:coreProperties>
</file>