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632B34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PEKÁREŃ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-26 S.R.O. 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32B34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5A41" w:rsidRDefault="005C5A41" w:rsidP="001869C8">
      <w:r>
        <w:separator/>
      </w:r>
    </w:p>
  </w:endnote>
  <w:endnote w:type="continuationSeparator" w:id="0">
    <w:p w:rsidR="005C5A41" w:rsidRDefault="005C5A4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264ED">
    <w:pPr>
      <w:pStyle w:val="Pta"/>
      <w:jc w:val="center"/>
    </w:pPr>
    <w:fldSimple w:instr=" PAGE   \* MERGEFORMAT ">
      <w:r w:rsidR="00632B34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5A41" w:rsidRDefault="005C5A41" w:rsidP="001869C8">
      <w:r>
        <w:separator/>
      </w:r>
    </w:p>
  </w:footnote>
  <w:footnote w:type="continuationSeparator" w:id="0">
    <w:p w:rsidR="005C5A41" w:rsidRDefault="005C5A4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632B34">
            <w:t>47733071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632B34">
            <w:t>2024095018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264E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C5A41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32B34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87B532-3BFD-4F8F-A72C-73E6753B5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2023-06-20T11:28:00Z</dcterms:created>
  <dcterms:modified xsi:type="dcterms:W3CDTF">2023-06-20T11:28:00Z</dcterms:modified>
</cp:coreProperties>
</file>