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93D885" w14:textId="77777777" w:rsidR="002169FD" w:rsidRPr="00FB0147" w:rsidRDefault="002169FD" w:rsidP="002169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Poznámky </w:t>
      </w:r>
    </w:p>
    <w:p w14:paraId="2AE62183" w14:textId="77777777" w:rsidR="002169FD" w:rsidRPr="00FB0147" w:rsidRDefault="002169FD" w:rsidP="002169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konsolidovanej účtovnej závierky zostavenej k 31.12.2022</w:t>
      </w:r>
    </w:p>
    <w:p w14:paraId="59A06519" w14:textId="77777777" w:rsidR="002169FD" w:rsidRPr="00FB0147" w:rsidRDefault="002169FD" w:rsidP="002169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účtovnej jednotky verejnej správy </w:t>
      </w:r>
    </w:p>
    <w:p w14:paraId="795346FF" w14:textId="1AF5147A" w:rsidR="002169FD" w:rsidRPr="00FB0147" w:rsidRDefault="002169FD" w:rsidP="002169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obce</w:t>
      </w:r>
      <w:r w:rsidR="00A75BD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Horné Obdokovce </w:t>
      </w:r>
    </w:p>
    <w:p w14:paraId="0AD79974" w14:textId="77777777" w:rsidR="002169FD" w:rsidRPr="00FB0147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C26B183" w14:textId="77777777" w:rsidR="002169FD" w:rsidRPr="00FB0147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  <w:t>Všeobecné údaje</w:t>
      </w:r>
    </w:p>
    <w:p w14:paraId="4374B52C" w14:textId="77777777" w:rsidR="002169FD" w:rsidRPr="00FB0147" w:rsidRDefault="002169FD" w:rsidP="002169F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5736DE" w14:textId="77777777" w:rsidR="002169FD" w:rsidRPr="00FB0147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Identifikačné údaje o  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169FD" w:rsidRPr="00FB0147" w14:paraId="1C97FCBF" w14:textId="77777777" w:rsidTr="0018571B">
        <w:tc>
          <w:tcPr>
            <w:tcW w:w="4781" w:type="dxa"/>
            <w:vAlign w:val="center"/>
          </w:tcPr>
          <w:p w14:paraId="7FE0D356" w14:textId="77777777" w:rsidR="002169FD" w:rsidRPr="00FB0147" w:rsidRDefault="002169FD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konsolidujúcej účtovnej jednotky</w:t>
            </w:r>
          </w:p>
        </w:tc>
        <w:tc>
          <w:tcPr>
            <w:tcW w:w="5479" w:type="dxa"/>
          </w:tcPr>
          <w:p w14:paraId="6F1891A3" w14:textId="471F3CF3" w:rsidR="002169FD" w:rsidRPr="00FB0147" w:rsidRDefault="00A75BDC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Horné Obdokovce</w:t>
            </w:r>
          </w:p>
        </w:tc>
      </w:tr>
      <w:tr w:rsidR="002169FD" w:rsidRPr="00FB0147" w14:paraId="5834B149" w14:textId="77777777" w:rsidTr="0018571B">
        <w:tc>
          <w:tcPr>
            <w:tcW w:w="4781" w:type="dxa"/>
            <w:vAlign w:val="center"/>
          </w:tcPr>
          <w:p w14:paraId="0DC7FFD6" w14:textId="77777777" w:rsidR="002169FD" w:rsidRPr="00FB0147" w:rsidRDefault="002169FD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konsolidujúcej účtovnej jednotky</w:t>
            </w:r>
          </w:p>
        </w:tc>
        <w:tc>
          <w:tcPr>
            <w:tcW w:w="5479" w:type="dxa"/>
          </w:tcPr>
          <w:p w14:paraId="4CAE5D0E" w14:textId="14720BB3" w:rsidR="002169FD" w:rsidRPr="00FB0147" w:rsidRDefault="00A75BDC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Horné Obdokovce 389, 956 08</w:t>
            </w:r>
          </w:p>
        </w:tc>
      </w:tr>
      <w:tr w:rsidR="002169FD" w:rsidRPr="00FB0147" w14:paraId="6E089282" w14:textId="77777777" w:rsidTr="0018571B">
        <w:tc>
          <w:tcPr>
            <w:tcW w:w="4781" w:type="dxa"/>
            <w:vAlign w:val="center"/>
          </w:tcPr>
          <w:p w14:paraId="78821721" w14:textId="77777777" w:rsidR="002169FD" w:rsidRPr="00FB0147" w:rsidRDefault="002169FD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14:paraId="31BE567C" w14:textId="7C9AB55D" w:rsidR="002169FD" w:rsidRPr="00FB0147" w:rsidRDefault="00A75BDC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1991 </w:t>
            </w:r>
            <w:r w:rsidR="00D71C5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zo zákona</w:t>
            </w:r>
            <w:bookmarkStart w:id="0" w:name="_GoBack"/>
            <w:bookmarkEnd w:id="0"/>
          </w:p>
        </w:tc>
      </w:tr>
      <w:tr w:rsidR="002169FD" w:rsidRPr="00FB0147" w14:paraId="5D9A6C66" w14:textId="77777777" w:rsidTr="0018571B">
        <w:tc>
          <w:tcPr>
            <w:tcW w:w="4781" w:type="dxa"/>
            <w:vAlign w:val="center"/>
          </w:tcPr>
          <w:p w14:paraId="59E97FA8" w14:textId="77777777" w:rsidR="002169FD" w:rsidRPr="00FB0147" w:rsidRDefault="002169FD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orgán</w:t>
            </w:r>
          </w:p>
        </w:tc>
        <w:tc>
          <w:tcPr>
            <w:tcW w:w="5479" w:type="dxa"/>
          </w:tcPr>
          <w:p w14:paraId="6DD348BD" w14:textId="4B35C00C" w:rsidR="002169FD" w:rsidRPr="00FB0147" w:rsidRDefault="00A75BDC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Marián Beneš, starosta </w:t>
            </w:r>
          </w:p>
        </w:tc>
      </w:tr>
    </w:tbl>
    <w:p w14:paraId="083D7B12" w14:textId="77777777" w:rsidR="002169FD" w:rsidRPr="00FB0147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14:paraId="39A7183D" w14:textId="30198486" w:rsidR="002169FD" w:rsidRPr="00FB0147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Identifikačné údaje o konsolidovaných  účtovných  jednotkách</w:t>
      </w:r>
      <w:r w:rsidR="00D822FB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v</w:t>
      </w:r>
      <w:r w:rsidRPr="00FB0147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pôsobnosti konsolidujúcej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169FD" w:rsidRPr="00FB0147" w14:paraId="0EF93D67" w14:textId="77777777" w:rsidTr="0018571B">
        <w:tc>
          <w:tcPr>
            <w:tcW w:w="4781" w:type="dxa"/>
            <w:vAlign w:val="center"/>
          </w:tcPr>
          <w:p w14:paraId="5A59A690" w14:textId="77777777" w:rsidR="002169FD" w:rsidRPr="00FB0147" w:rsidRDefault="002169FD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konsolidovanej účtovnej jednotky</w:t>
            </w:r>
          </w:p>
        </w:tc>
        <w:tc>
          <w:tcPr>
            <w:tcW w:w="5479" w:type="dxa"/>
          </w:tcPr>
          <w:p w14:paraId="3C57CA50" w14:textId="0AF8C80E" w:rsidR="002169FD" w:rsidRPr="00FB0147" w:rsidRDefault="002169FD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Základná škola </w:t>
            </w:r>
            <w:r w:rsidR="00A75B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 Materskou školou</w:t>
            </w:r>
          </w:p>
        </w:tc>
      </w:tr>
      <w:tr w:rsidR="002169FD" w:rsidRPr="00FB0147" w14:paraId="55C79C47" w14:textId="77777777" w:rsidTr="0018571B">
        <w:tc>
          <w:tcPr>
            <w:tcW w:w="4781" w:type="dxa"/>
            <w:vAlign w:val="center"/>
          </w:tcPr>
          <w:p w14:paraId="0AB53FD5" w14:textId="77777777" w:rsidR="002169FD" w:rsidRPr="00FB0147" w:rsidRDefault="002169FD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konsolidovanej účtovnej jednotky</w:t>
            </w:r>
          </w:p>
        </w:tc>
        <w:tc>
          <w:tcPr>
            <w:tcW w:w="5479" w:type="dxa"/>
          </w:tcPr>
          <w:p w14:paraId="665E96AF" w14:textId="051F8427" w:rsidR="002169FD" w:rsidRPr="00FB0147" w:rsidRDefault="00A75BDC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Horné Obdokovce 393, 956 08</w:t>
            </w:r>
          </w:p>
        </w:tc>
      </w:tr>
      <w:tr w:rsidR="002169FD" w:rsidRPr="00FB0147" w14:paraId="1D455013" w14:textId="77777777" w:rsidTr="0018571B">
        <w:tc>
          <w:tcPr>
            <w:tcW w:w="4781" w:type="dxa"/>
            <w:vAlign w:val="center"/>
          </w:tcPr>
          <w:p w14:paraId="65C32E6D" w14:textId="77777777" w:rsidR="002169FD" w:rsidRPr="00FB0147" w:rsidRDefault="002169FD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Dátum založenia konsolidovanej účtovnej jednotky</w:t>
            </w:r>
          </w:p>
        </w:tc>
        <w:tc>
          <w:tcPr>
            <w:tcW w:w="5479" w:type="dxa"/>
          </w:tcPr>
          <w:p w14:paraId="0BD8F540" w14:textId="251D6F16" w:rsidR="002169FD" w:rsidRPr="00FB0147" w:rsidRDefault="00A75BDC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1.1.2004</w:t>
            </w:r>
          </w:p>
        </w:tc>
      </w:tr>
    </w:tbl>
    <w:p w14:paraId="6C24AC8C" w14:textId="77777777" w:rsidR="002169FD" w:rsidRPr="00FB0147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14:paraId="55FC65FA" w14:textId="77777777" w:rsidR="002169FD" w:rsidRPr="00FB0147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Informácie o zamestnancoch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169FD" w:rsidRPr="00FB0147" w14:paraId="6D6572D4" w14:textId="77777777" w:rsidTr="0018571B">
        <w:tc>
          <w:tcPr>
            <w:tcW w:w="4781" w:type="dxa"/>
            <w:vAlign w:val="center"/>
          </w:tcPr>
          <w:p w14:paraId="4EE1100C" w14:textId="77777777" w:rsidR="002169FD" w:rsidRPr="00FB0147" w:rsidRDefault="002169FD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 konsolidovaného celku počas účtovného obdobia</w:t>
            </w:r>
          </w:p>
        </w:tc>
        <w:tc>
          <w:tcPr>
            <w:tcW w:w="5479" w:type="dxa"/>
          </w:tcPr>
          <w:p w14:paraId="2B31693D" w14:textId="063F4B52" w:rsidR="002169FD" w:rsidRPr="00FB0147" w:rsidRDefault="002169FD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75BD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sk-SK"/>
              </w:rPr>
              <w:t xml:space="preserve">42 </w:t>
            </w:r>
            <w:r w:rsidRPr="00FB014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sk-SK"/>
              </w:rPr>
              <w:t xml:space="preserve"> (v roku 2021  to bolo </w:t>
            </w:r>
            <w:r w:rsidR="00A75BD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sk-SK"/>
              </w:rPr>
              <w:t>41</w:t>
            </w:r>
            <w:r w:rsidRPr="00FB014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sk-SK"/>
              </w:rPr>
              <w:t>)</w:t>
            </w:r>
          </w:p>
          <w:p w14:paraId="219F0A93" w14:textId="77777777" w:rsidR="002169FD" w:rsidRPr="00FB0147" w:rsidRDefault="002169FD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sk-SK"/>
              </w:rPr>
            </w:pPr>
          </w:p>
        </w:tc>
      </w:tr>
      <w:tr w:rsidR="002169FD" w:rsidRPr="00FB0147" w14:paraId="6170928B" w14:textId="77777777" w:rsidTr="0018571B">
        <w:tc>
          <w:tcPr>
            <w:tcW w:w="4781" w:type="dxa"/>
            <w:vAlign w:val="center"/>
          </w:tcPr>
          <w:p w14:paraId="67F32F84" w14:textId="130F37B9" w:rsidR="002169FD" w:rsidRPr="00FB0147" w:rsidRDefault="002169FD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z toho: </w:t>
            </w:r>
            <w:r w:rsidR="00D822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</w:t>
            </w:r>
            <w:r w:rsidRPr="00FB01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očet  vedúcich  zamestnancov </w:t>
            </w:r>
          </w:p>
        </w:tc>
        <w:tc>
          <w:tcPr>
            <w:tcW w:w="5479" w:type="dxa"/>
          </w:tcPr>
          <w:p w14:paraId="7772C892" w14:textId="57AFB4D7" w:rsidR="002169FD" w:rsidRPr="00FB0147" w:rsidRDefault="00A75BDC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sk-SK"/>
              </w:rPr>
              <w:t xml:space="preserve">5 </w:t>
            </w:r>
            <w:r w:rsidR="002169FD" w:rsidRPr="00FB014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sk-SK"/>
              </w:rPr>
              <w:t xml:space="preserve"> (v roku 2021 to bolo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sk-SK"/>
              </w:rPr>
              <w:t xml:space="preserve">5 </w:t>
            </w:r>
            <w:r w:rsidR="002169FD" w:rsidRPr="00FB014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sk-SK"/>
              </w:rPr>
              <w:t>)</w:t>
            </w:r>
          </w:p>
          <w:p w14:paraId="09857F48" w14:textId="77777777" w:rsidR="002169FD" w:rsidRPr="00FB0147" w:rsidRDefault="002169FD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36B2D0D6" w14:textId="77777777" w:rsidR="002169FD" w:rsidRPr="00FB0147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14:paraId="050282A1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Konsolidovaný celok sa v roku 2022 oproti minulým účtovným obdobiam nezmenil.</w:t>
      </w:r>
    </w:p>
    <w:p w14:paraId="4C5A08A5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50A7796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Prehľad o účtovných jednotkách konsolidovaného celku je uvedený v prílohe,  v tabuľkovej časti </w:t>
      </w:r>
      <w:r w:rsidRPr="00FB014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Poznámok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6D9A8091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B433B07" w14:textId="49D97D90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Konsolidovaná účtovná závierka k 31. decembru 2022 je zostavená ako riadna konsolidovaná účtovná závierka podľa zákona č. 431/2002 Z. z. o účtovníctve v znení neskorších predpisov za účtovné obdobie od 1. januára 2022 do 31. decembra 2022. </w:t>
      </w:r>
    </w:p>
    <w:p w14:paraId="3D3C5B3A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F84982F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Konsolidujúca účtovná jednotka je súčasťou súhrnného celku verejnej správy Slovenskej republiky.</w:t>
      </w:r>
    </w:p>
    <w:p w14:paraId="2CCF344B" w14:textId="77777777" w:rsidR="002169FD" w:rsidRPr="00FB0147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14:paraId="2415E655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Konsolidovaná účtovná závierka bola zostavená za predpokladu nepretržitého trvania  činnosti v súlade so zákonom o účtovníctve a nadväzujúcimi právnymi predpismi.</w:t>
      </w:r>
    </w:p>
    <w:p w14:paraId="7732107C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6AF5B6F" w14:textId="77777777" w:rsidR="002169FD" w:rsidRPr="00FB0147" w:rsidRDefault="002169FD" w:rsidP="002169FD">
      <w:pPr>
        <w:shd w:val="clear" w:color="auto" w:fill="FFFFFF"/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metódy a všeobecné účtovné zásady boli účtovnou jednotkou konzistentne aplikované.  </w:t>
      </w:r>
    </w:p>
    <w:p w14:paraId="20538ADE" w14:textId="77777777" w:rsidR="002169FD" w:rsidRPr="00FB0147" w:rsidRDefault="002169FD" w:rsidP="002169FD">
      <w:pPr>
        <w:shd w:val="clear" w:color="auto" w:fill="FFFFFF"/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031C73" w14:textId="77777777" w:rsidR="002169FD" w:rsidRPr="00FB0147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Medzi účtovnými jednotkami konsolidovaného celku neboli uskutočnené transakcie z dôvodu predaja majetku.</w:t>
      </w:r>
    </w:p>
    <w:p w14:paraId="52672B49" w14:textId="77777777" w:rsidR="002169FD" w:rsidRPr="00FB0147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14:paraId="5AF4829C" w14:textId="285F0551" w:rsidR="002169FD" w:rsidRPr="00FB0147" w:rsidRDefault="002169FD" w:rsidP="002169F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 metódach oceňovania použitých pri ocenení jednotlivých položiek konsolidovanej účtovnej závierky</w:t>
      </w:r>
    </w:p>
    <w:p w14:paraId="71437482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D99743" w14:textId="2E8A3F5B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Dlhodobý majetok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obstaraný kúpou sa oceňuje obstarávacou cenou, ktorá zahr</w:t>
      </w:r>
      <w:r w:rsidR="00D822FB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uje cenu obstarania a náklady súvisiace s obstaraním (clo, prepravu, montáž, poistné a pod.). O zľave z ceny, ktorú poskytol dodávateľ k</w:t>
      </w:r>
      <w:r w:rsidR="00D822FB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majetku</w:t>
      </w:r>
      <w:r w:rsidR="00D822FB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následne zníži obstarávacia cena predmetného majetku.</w:t>
      </w:r>
    </w:p>
    <w:p w14:paraId="0D8CBEE2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Dlhodobý majetok vytvorený vlastnou činnosťou sa oceňuje vlastnými nákladmi. </w:t>
      </w:r>
    </w:p>
    <w:p w14:paraId="6B8399E6" w14:textId="77777777" w:rsidR="002169FD" w:rsidRPr="00FB0147" w:rsidRDefault="002169FD" w:rsidP="002169FD">
      <w:pPr>
        <w:tabs>
          <w:tab w:val="num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Dlhodobý majetok nadobudnutý bezodplatným prevodom pri splynutí, zlúčení, rozdelení alebo pri prevode správy sa oceňuje cenou, v ktorej sa doteraz viedol v účtovníctve. </w:t>
      </w:r>
    </w:p>
    <w:p w14:paraId="32B3F66E" w14:textId="77777777" w:rsidR="002169FD" w:rsidRPr="00FB0147" w:rsidRDefault="002169FD" w:rsidP="002169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Odpisy dlhodobého nehmotného majetku a dlhodobého hmotného majetku sú stanovené tak, že sa vychádza z predpokladanej doby jeho užívania a predpokladaného priebehu jeho opotrebenia. Odpisovať sa začína odo dňa jeho zaradenia do používania. Účtovné odpisy sa zaokrúhľujú na celé eurá nahor. Metóda odpisovania sa používa lineárna. </w:t>
      </w:r>
    </w:p>
    <w:p w14:paraId="3D01A6C3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Cenné papiere a podiely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oceňujú pri ich nadobudnutí obstarávacími cenami, t. j. vrátane nákladov súvisiacich s obstaraním. </w:t>
      </w:r>
    </w:p>
    <w:p w14:paraId="036767A7" w14:textId="7D397840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Zásoby 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nakupované sa oceňujú obstarávacou cenou, ktorá zahr</w:t>
      </w:r>
      <w:r w:rsidR="00D822FB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uje cenu obstarania a náklady súvisiace s obstaraním (clo, prepravu a pod.) znížené o zľavy z ceny. </w:t>
      </w:r>
    </w:p>
    <w:p w14:paraId="310018DB" w14:textId="150F336D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lastRenderedPageBreak/>
        <w:t xml:space="preserve">Pohľadávky 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pri ich vzniku sa oceňujú menovitou hodnotou. Pohľadávky pri odplatnom nadobudnutí sa oceňujú obstarávacou cenou, t. j. vrátane nákladov súvisiacich s obstaraním. Toto ocenenie sa znižuje o pochybné nedobytn</w:t>
      </w:r>
      <w:r w:rsidR="00D822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é 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a o pohľadávky, pri ktorých existuje riziko nevymožiteľnosti.</w:t>
      </w:r>
    </w:p>
    <w:p w14:paraId="6BC66352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Peňažné prostriedky a ceniny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oceňujú menovitou hodnotou.</w:t>
      </w:r>
    </w:p>
    <w:p w14:paraId="34DD31DB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Rezervy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 záväzky s neurčitým časovým vymedzením alebo výškou a oceňujú sa v očakávanej výške záväzku alebo poistno-matematickými metódami.</w:t>
      </w:r>
    </w:p>
    <w:p w14:paraId="24CE7C25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Záväzky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pri ich vzniku oceňujú menovitou hodnotou a pri ich prevzatí sa oceňujú obstarávacou cenou. </w:t>
      </w:r>
    </w:p>
    <w:p w14:paraId="207D6C43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Účty </w:t>
      </w:r>
      <w:r w:rsidRPr="00FB014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časového rozlíšenia aktív a pasív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 vykázané vo výške, ktorá je potrebná na dodržanie zásady vecnej a časovej súvislosti s účtovným obdobím.</w:t>
      </w:r>
    </w:p>
    <w:p w14:paraId="06AF117F" w14:textId="77777777" w:rsidR="002169FD" w:rsidRPr="00FB0147" w:rsidRDefault="002169FD" w:rsidP="002169F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53EEFBC" w14:textId="77777777" w:rsidR="002169FD" w:rsidRPr="00FB0147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  <w:t>Informácie o metódach a postupoch konsolidácie</w:t>
      </w:r>
    </w:p>
    <w:p w14:paraId="5A7FB46B" w14:textId="4B4457F7" w:rsidR="002169FD" w:rsidRPr="00FB0147" w:rsidRDefault="002169FD" w:rsidP="002169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Konsolidovaná  účtovná  závierka  </w:t>
      </w:r>
      <w:r w:rsidR="00A75B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Obce Horné Obdokovce </w:t>
      </w:r>
      <w:r w:rsidR="00E60BC5">
        <w:rPr>
          <w:rFonts w:ascii="Times New Roman" w:eastAsia="Times New Roman" w:hAnsi="Times New Roman" w:cs="Times New Roman"/>
          <w:sz w:val="24"/>
          <w:szCs w:val="24"/>
          <w:lang w:eastAsia="sk-SK"/>
        </w:rPr>
        <w:t>b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ola zostavená v súlade so zákonom  č. 431/2002 Z. z. o účtovníctve v znení neskorších predpisov v súlade s </w:t>
      </w:r>
      <w:r w:rsidR="00D822FB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703964C1" w14:textId="77777777" w:rsidR="002169FD" w:rsidRPr="00FB0147" w:rsidRDefault="002169FD" w:rsidP="002169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4DB31ED" w14:textId="77777777" w:rsidR="002169FD" w:rsidRPr="00FB0147" w:rsidRDefault="002169FD" w:rsidP="002169F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5"/>
        <w:gridCol w:w="1517"/>
        <w:gridCol w:w="1534"/>
        <w:gridCol w:w="1528"/>
      </w:tblGrid>
      <w:tr w:rsidR="002169FD" w:rsidRPr="00FB0147" w14:paraId="581B5EBF" w14:textId="77777777" w:rsidTr="00A75BDC">
        <w:tc>
          <w:tcPr>
            <w:tcW w:w="4445" w:type="dxa"/>
          </w:tcPr>
          <w:p w14:paraId="48174E01" w14:textId="1AAF9C9B" w:rsidR="002169FD" w:rsidRPr="00FB0147" w:rsidRDefault="002169FD" w:rsidP="00185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Názov</w:t>
            </w:r>
            <w:r w:rsidR="00D822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,</w:t>
            </w:r>
            <w:r w:rsidRPr="00FB01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 resp. obchodné meno </w:t>
            </w:r>
          </w:p>
          <w:p w14:paraId="41184E56" w14:textId="77777777" w:rsidR="002169FD" w:rsidRPr="00FB0147" w:rsidRDefault="002169FD" w:rsidP="00185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konsolidovanej účtovnej jednotky</w:t>
            </w:r>
          </w:p>
        </w:tc>
        <w:tc>
          <w:tcPr>
            <w:tcW w:w="1517" w:type="dxa"/>
          </w:tcPr>
          <w:p w14:paraId="5C820824" w14:textId="77777777" w:rsidR="002169FD" w:rsidRPr="00FB0147" w:rsidRDefault="002169FD" w:rsidP="00185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Metóda </w:t>
            </w:r>
          </w:p>
          <w:p w14:paraId="037F3130" w14:textId="77777777" w:rsidR="002169FD" w:rsidRPr="00FB0147" w:rsidRDefault="002169FD" w:rsidP="00185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úplnej konsolidácie</w:t>
            </w:r>
          </w:p>
        </w:tc>
        <w:tc>
          <w:tcPr>
            <w:tcW w:w="1534" w:type="dxa"/>
          </w:tcPr>
          <w:p w14:paraId="418EA553" w14:textId="77777777" w:rsidR="002169FD" w:rsidRPr="00FB0147" w:rsidRDefault="002169FD" w:rsidP="00185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Metóda </w:t>
            </w:r>
          </w:p>
          <w:p w14:paraId="18694569" w14:textId="77777777" w:rsidR="002169FD" w:rsidRPr="00FB0147" w:rsidRDefault="002169FD" w:rsidP="00185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podielovej konsolidácie</w:t>
            </w:r>
          </w:p>
        </w:tc>
        <w:tc>
          <w:tcPr>
            <w:tcW w:w="1528" w:type="dxa"/>
          </w:tcPr>
          <w:p w14:paraId="199881F9" w14:textId="77777777" w:rsidR="002169FD" w:rsidRPr="00FB0147" w:rsidRDefault="002169FD" w:rsidP="00185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Metóda </w:t>
            </w:r>
          </w:p>
          <w:p w14:paraId="0ABEE31C" w14:textId="77777777" w:rsidR="002169FD" w:rsidRPr="00FB0147" w:rsidRDefault="002169FD" w:rsidP="00185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vlastného imania</w:t>
            </w:r>
          </w:p>
        </w:tc>
      </w:tr>
      <w:tr w:rsidR="002169FD" w:rsidRPr="00FB0147" w14:paraId="10BDF425" w14:textId="77777777" w:rsidTr="00A75BDC">
        <w:tc>
          <w:tcPr>
            <w:tcW w:w="4445" w:type="dxa"/>
          </w:tcPr>
          <w:p w14:paraId="2D0E9A5B" w14:textId="375D881C" w:rsidR="002169FD" w:rsidRPr="00FB0147" w:rsidRDefault="002169FD" w:rsidP="00185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Základná škola </w:t>
            </w:r>
            <w:r w:rsidR="00A75B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s materskou školou752</w:t>
            </w:r>
          </w:p>
        </w:tc>
        <w:tc>
          <w:tcPr>
            <w:tcW w:w="1517" w:type="dxa"/>
          </w:tcPr>
          <w:p w14:paraId="24446E26" w14:textId="77777777" w:rsidR="002169FD" w:rsidRPr="00FB0147" w:rsidRDefault="002169FD" w:rsidP="00185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1534" w:type="dxa"/>
          </w:tcPr>
          <w:p w14:paraId="70428084" w14:textId="77777777" w:rsidR="002169FD" w:rsidRPr="00FB0147" w:rsidRDefault="002169FD" w:rsidP="00185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28" w:type="dxa"/>
          </w:tcPr>
          <w:p w14:paraId="42494A8E" w14:textId="77777777" w:rsidR="002169FD" w:rsidRPr="00FB0147" w:rsidRDefault="002169FD" w:rsidP="00185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473A77ED" w14:textId="77777777" w:rsidR="002169FD" w:rsidRPr="00FB0147" w:rsidRDefault="002169FD" w:rsidP="002169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917896E" w14:textId="77777777" w:rsidR="002169FD" w:rsidRPr="00FB0147" w:rsidRDefault="002169FD" w:rsidP="002169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Metóda úplnej konsolidácie bola použitá pri dcérskych účtovných jednotkách.</w:t>
      </w:r>
    </w:p>
    <w:p w14:paraId="06FFFBA2" w14:textId="77777777" w:rsidR="002169FD" w:rsidRPr="00FB0147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</w:p>
    <w:p w14:paraId="256531F2" w14:textId="77777777" w:rsidR="002169FD" w:rsidRPr="00FB0147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  <w:t>Informácie o údajoch aktív a pasív</w:t>
      </w:r>
    </w:p>
    <w:p w14:paraId="3639DE51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Prehľad pohybu dlhodobého nehmotného a dlhodobého hmotného majetku od 1. januára 2022 do  31. decembra 2022 je uvedený v  tabuľkovej časti </w:t>
      </w:r>
      <w:r w:rsidRPr="00FB014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Poznámok.</w:t>
      </w:r>
    </w:p>
    <w:p w14:paraId="65129540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14F4B190" w14:textId="3FC0F768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Najvýznamnejšou položkou pohľadávok sú pohľadávky z  daňových príjmov obce</w:t>
      </w:r>
      <w:r w:rsidR="008A3E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z predaja pozemkov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</w:t>
      </w:r>
      <w:r w:rsidR="008A3E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176 275,73 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(v roku 2021 to bolo </w:t>
      </w:r>
      <w:r w:rsidR="008A3E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14 096,33 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eur).</w:t>
      </w:r>
    </w:p>
    <w:p w14:paraId="0A4C97B7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64F603" w14:textId="4887C4CB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Ako finančný majetok sú vykázané peňažné prostriedky v pokladnici a účty v bankách. Účtami v bankách môže konsolidovaný celok disponovať v sume </w:t>
      </w:r>
      <w:r w:rsidR="00A75BDC">
        <w:rPr>
          <w:rFonts w:ascii="Times New Roman" w:eastAsia="Times New Roman" w:hAnsi="Times New Roman" w:cs="Times New Roman"/>
          <w:sz w:val="24"/>
          <w:szCs w:val="24"/>
          <w:lang w:eastAsia="sk-SK"/>
        </w:rPr>
        <w:t>752 329,29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(v roku 2021 to bolo</w:t>
      </w:r>
      <w:r w:rsidR="00A75B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520 504,90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eur).</w:t>
      </w:r>
    </w:p>
    <w:p w14:paraId="373EA336" w14:textId="77777777" w:rsidR="002169FD" w:rsidRPr="00FB0147" w:rsidRDefault="002169FD" w:rsidP="002169FD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082B73" w14:textId="74C8D12A" w:rsidR="002169FD" w:rsidRPr="00FB0147" w:rsidRDefault="002169FD" w:rsidP="002169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Prehľad záväzkov podľa splatnosti je uvedený v tabuľkovej časti </w:t>
      </w:r>
      <w:r w:rsidRPr="00FB014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Poznámok</w:t>
      </w:r>
      <w:r w:rsidR="00A75B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tabuľka č. 15, kde obci vznikli dlhodobé záväzky vo výške 86 209,92 eur za garantované energetické služby. </w:t>
      </w:r>
    </w:p>
    <w:p w14:paraId="4977DD01" w14:textId="77777777" w:rsidR="002169FD" w:rsidRPr="00FB0147" w:rsidRDefault="002169FD" w:rsidP="002169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6663D84" w14:textId="0F876F4C" w:rsidR="002169FD" w:rsidRPr="00FB0147" w:rsidRDefault="002169FD" w:rsidP="002169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Konsolidovaný celok </w:t>
      </w:r>
      <w:r w:rsidR="00A75BDC">
        <w:rPr>
          <w:rFonts w:ascii="Times New Roman" w:eastAsia="Times New Roman" w:hAnsi="Times New Roman" w:cs="Times New Roman"/>
          <w:sz w:val="24"/>
          <w:szCs w:val="24"/>
          <w:lang w:eastAsia="sk-SK"/>
        </w:rPr>
        <w:t>nemá žiadne úvery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B52B5BC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F12E3C2" w14:textId="77777777" w:rsidR="002169FD" w:rsidRPr="00FB0147" w:rsidRDefault="002169FD" w:rsidP="002169FD">
      <w:pPr>
        <w:tabs>
          <w:tab w:val="left" w:pos="0"/>
          <w:tab w:val="left" w:pos="420"/>
        </w:tabs>
        <w:spacing w:after="0" w:line="360" w:lineRule="auto"/>
        <w:ind w:left="-14" w:firstLine="14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  <w:r w:rsidRPr="00FB0147">
        <w:rPr>
          <w:rFonts w:ascii="Times New Roman" w:eastAsia="Calibri" w:hAnsi="Times New Roman" w:cs="Times New Roman"/>
          <w:b/>
          <w:caps/>
          <w:sz w:val="24"/>
          <w:szCs w:val="24"/>
          <w:lang w:eastAsia="sk-SK"/>
        </w:rPr>
        <w:t>Informácie o výnosoch a nákladoch</w:t>
      </w:r>
    </w:p>
    <w:p w14:paraId="72B86A0E" w14:textId="5E92036D" w:rsidR="002169FD" w:rsidRPr="00FB0147" w:rsidRDefault="002169FD" w:rsidP="002169FD">
      <w:pPr>
        <w:tabs>
          <w:tab w:val="left" w:pos="0"/>
          <w:tab w:val="left" w:pos="4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Z hľadiska kvantity sú najvýznamnejšími nákladmi osobné náklady vo výške </w:t>
      </w:r>
      <w:r w:rsidR="008A3E09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774 124,37 </w:t>
      </w:r>
      <w:r w:rsidRPr="00FB0147">
        <w:rPr>
          <w:rFonts w:ascii="Times New Roman" w:eastAsia="Calibri" w:hAnsi="Times New Roman" w:cs="Times New Roman"/>
          <w:sz w:val="24"/>
          <w:szCs w:val="24"/>
          <w:lang w:eastAsia="sk-SK"/>
        </w:rPr>
        <w:t>eur (v roku 2021 to bolo</w:t>
      </w:r>
      <w:r w:rsidR="008A3E09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767 895,63 </w:t>
      </w:r>
      <w:r w:rsidRPr="00FB0147">
        <w:rPr>
          <w:rFonts w:ascii="Times New Roman" w:eastAsia="Calibri" w:hAnsi="Times New Roman" w:cs="Times New Roman"/>
          <w:sz w:val="24"/>
          <w:szCs w:val="24"/>
          <w:lang w:eastAsia="sk-SK"/>
        </w:rPr>
        <w:t>eur).</w:t>
      </w:r>
    </w:p>
    <w:p w14:paraId="27C9A076" w14:textId="77777777" w:rsidR="002169FD" w:rsidRPr="00FB0147" w:rsidRDefault="002169FD" w:rsidP="002169FD">
      <w:pPr>
        <w:tabs>
          <w:tab w:val="left" w:pos="0"/>
          <w:tab w:val="left" w:pos="420"/>
        </w:tabs>
        <w:spacing w:after="0" w:line="360" w:lineRule="auto"/>
        <w:ind w:left="-14" w:firstLine="14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</w:p>
    <w:p w14:paraId="7D1D8EA1" w14:textId="66AEC42A" w:rsidR="002169FD" w:rsidRPr="00FB0147" w:rsidRDefault="002169FD" w:rsidP="002169FD">
      <w:pPr>
        <w:tabs>
          <w:tab w:val="left" w:pos="0"/>
          <w:tab w:val="left" w:pos="420"/>
        </w:tabs>
        <w:spacing w:after="0" w:line="360" w:lineRule="auto"/>
        <w:ind w:left="-14" w:firstLine="14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Calibri" w:hAnsi="Times New Roman" w:cs="Times New Roman"/>
          <w:sz w:val="24"/>
          <w:szCs w:val="24"/>
          <w:lang w:eastAsia="sk-SK"/>
        </w:rPr>
        <w:t>Najvýznamnejšími výnosmi sú daňové výnosy vo v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ýške </w:t>
      </w:r>
      <w:r w:rsidR="008A3E09">
        <w:rPr>
          <w:rFonts w:ascii="Times New Roman" w:eastAsia="Times New Roman" w:hAnsi="Times New Roman" w:cs="Times New Roman"/>
          <w:sz w:val="24"/>
          <w:szCs w:val="24"/>
          <w:lang w:eastAsia="sk-SK"/>
        </w:rPr>
        <w:t>725 375,43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(v roku 2021 to bolo  </w:t>
      </w:r>
      <w:r w:rsidR="008A3E09">
        <w:rPr>
          <w:rFonts w:ascii="Times New Roman" w:eastAsia="Times New Roman" w:hAnsi="Times New Roman" w:cs="Times New Roman"/>
          <w:sz w:val="24"/>
          <w:szCs w:val="24"/>
          <w:lang w:eastAsia="sk-SK"/>
        </w:rPr>
        <w:t>699 239,42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eur) a výnosy zo </w:t>
      </w:r>
      <w:r w:rsidRPr="00FB0147">
        <w:rPr>
          <w:rFonts w:ascii="Times New Roman" w:eastAsia="Calibri" w:hAnsi="Times New Roman" w:cs="Times New Roman"/>
          <w:sz w:val="24"/>
          <w:szCs w:val="24"/>
          <w:lang w:eastAsia="sk-SK"/>
        </w:rPr>
        <w:t>zúčtovania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FB0147">
        <w:rPr>
          <w:rFonts w:ascii="Times New Roman" w:eastAsia="Calibri" w:hAnsi="Times New Roman" w:cs="Times New Roman"/>
          <w:sz w:val="24"/>
          <w:szCs w:val="24"/>
          <w:lang w:eastAsia="sk-SK"/>
        </w:rPr>
        <w:t>transferov bežných aj kapitálových od subjektov verejnej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správy vrátane štátneho </w:t>
      </w:r>
      <w:r w:rsidRPr="00FB0147">
        <w:rPr>
          <w:rFonts w:ascii="Times New Roman" w:eastAsia="Calibri" w:hAnsi="Times New Roman" w:cs="Times New Roman"/>
          <w:sz w:val="24"/>
          <w:szCs w:val="24"/>
          <w:lang w:eastAsia="sk-SK"/>
        </w:rPr>
        <w:t>rozpočtu, a to vo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FB0147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výške </w:t>
      </w:r>
      <w:r w:rsidR="001F7F3F">
        <w:rPr>
          <w:rFonts w:ascii="Times New Roman" w:eastAsia="Calibri" w:hAnsi="Times New Roman" w:cs="Times New Roman"/>
          <w:sz w:val="24"/>
          <w:szCs w:val="24"/>
          <w:lang w:eastAsia="sk-SK"/>
        </w:rPr>
        <w:t>557 621,37</w:t>
      </w:r>
      <w:r w:rsidRPr="00FB0147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eur (v roku 2021 to bolo  </w:t>
      </w:r>
      <w:r w:rsidR="001F7F3F">
        <w:rPr>
          <w:rFonts w:ascii="Times New Roman" w:eastAsia="Calibri" w:hAnsi="Times New Roman" w:cs="Times New Roman"/>
          <w:sz w:val="24"/>
          <w:szCs w:val="24"/>
          <w:lang w:eastAsia="sk-SK"/>
        </w:rPr>
        <w:t>619 265,87</w:t>
      </w:r>
      <w:r w:rsidRPr="00FB0147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eur). </w:t>
      </w:r>
    </w:p>
    <w:p w14:paraId="71F5A66E" w14:textId="77777777" w:rsidR="002169FD" w:rsidRPr="00FB0147" w:rsidRDefault="002169FD" w:rsidP="002169FD">
      <w:pPr>
        <w:tabs>
          <w:tab w:val="left" w:pos="0"/>
          <w:tab w:val="left" w:pos="360"/>
          <w:tab w:val="left" w:pos="42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7FEB22F" w14:textId="4D7E82A5" w:rsidR="002169FD" w:rsidRPr="00FB0147" w:rsidRDefault="002169FD" w:rsidP="002169FD">
      <w:pPr>
        <w:tabs>
          <w:tab w:val="left" w:pos="0"/>
          <w:tab w:val="left" w:pos="360"/>
          <w:tab w:val="left" w:pos="420"/>
        </w:tabs>
        <w:spacing w:after="0" w:line="360" w:lineRule="auto"/>
        <w:ind w:left="-14" w:firstLine="14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  <w:r w:rsidRPr="00FB0147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>SKUTOČNOSTI, KTORÉ NASTALI PO DNI, KU KTORÉMU SA ZOSTAVUJE</w:t>
      </w:r>
      <w:r w:rsidRPr="00FB014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KONSOLIDOVAN</w:t>
      </w:r>
      <w:r w:rsidR="00D822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Á</w:t>
      </w:r>
      <w:r w:rsidRPr="00FB014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FB0147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>ÚČTOVNÁ ZÁVIERKA, DO DŇA JEJ ZOSTAVENIA</w:t>
      </w:r>
    </w:p>
    <w:p w14:paraId="0106A865" w14:textId="77777777" w:rsidR="002169FD" w:rsidRPr="00FB0147" w:rsidRDefault="002169FD" w:rsidP="002169FD">
      <w:pPr>
        <w:tabs>
          <w:tab w:val="left" w:pos="0"/>
          <w:tab w:val="left" w:pos="360"/>
          <w:tab w:val="left" w:pos="420"/>
        </w:tabs>
        <w:spacing w:after="0" w:line="360" w:lineRule="auto"/>
        <w:ind w:left="-14" w:firstLine="14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14:paraId="7776CCC8" w14:textId="0966C910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Po dni, ku ktorému sa zostavuje konsolidovaná účtovná závierka</w:t>
      </w:r>
      <w:r w:rsidR="00D822FB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konsolidovanej účtovnej závierke za rok 2022. </w:t>
      </w:r>
    </w:p>
    <w:p w14:paraId="239B074D" w14:textId="77777777" w:rsidR="008B537C" w:rsidRDefault="008B537C"/>
    <w:sectPr w:rsidR="008B53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9FD"/>
    <w:rsid w:val="001F7F3F"/>
    <w:rsid w:val="002169FD"/>
    <w:rsid w:val="0073280A"/>
    <w:rsid w:val="008A3E09"/>
    <w:rsid w:val="008B537C"/>
    <w:rsid w:val="00A75BDC"/>
    <w:rsid w:val="00D555E0"/>
    <w:rsid w:val="00D71C5E"/>
    <w:rsid w:val="00D822FB"/>
    <w:rsid w:val="00E6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4277C"/>
  <w15:chartTrackingRefBased/>
  <w15:docId w15:val="{4D64524D-A815-45D1-8774-1B4721479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69F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E60B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Majorová, Miriam</dc:creator>
  <cp:keywords/>
  <dc:description/>
  <cp:lastModifiedBy>GERHÁTOVÁ Veronika</cp:lastModifiedBy>
  <cp:revision>4</cp:revision>
  <cp:lastPrinted>2023-05-31T06:47:00Z</cp:lastPrinted>
  <dcterms:created xsi:type="dcterms:W3CDTF">2023-06-19T12:29:00Z</dcterms:created>
  <dcterms:modified xsi:type="dcterms:W3CDTF">2023-06-19T12:50:00Z</dcterms:modified>
</cp:coreProperties>
</file>