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36783" w:rsidRPr="00E53375" w:rsidRDefault="00D36783" w:rsidP="00553891">
      <w:pPr>
        <w:spacing w:before="0" w:line="240" w:lineRule="auto"/>
        <w:rPr>
          <w:color w:val="000000" w:themeColor="text1"/>
          <w:sz w:val="22"/>
          <w:szCs w:val="22"/>
        </w:rPr>
      </w:pPr>
      <w:r w:rsidRPr="0045237F">
        <w:rPr>
          <w:rFonts w:ascii="Arial" w:hAnsi="Arial"/>
          <w:szCs w:val="22"/>
        </w:rPr>
        <w:t> </w:t>
      </w:r>
      <w:r w:rsidR="00E53375" w:rsidRPr="00E53375">
        <w:rPr>
          <w:color w:val="000000" w:themeColor="text1"/>
          <w:sz w:val="24"/>
        </w:rPr>
        <w:t>Zriaďovateľ</w:t>
      </w:r>
      <w:r w:rsidR="00E53375">
        <w:rPr>
          <w:color w:val="000000" w:themeColor="text1"/>
          <w:sz w:val="24"/>
        </w:rPr>
        <w:t xml:space="preserve"> Mgr. Ľubomír </w:t>
      </w:r>
      <w:proofErr w:type="spellStart"/>
      <w:r w:rsidR="00E53375">
        <w:rPr>
          <w:color w:val="000000" w:themeColor="text1"/>
          <w:sz w:val="24"/>
        </w:rPr>
        <w:t>Jakúbek</w:t>
      </w:r>
      <w:proofErr w:type="spellEnd"/>
      <w:r w:rsidR="00E53375">
        <w:rPr>
          <w:color w:val="000000" w:themeColor="text1"/>
          <w:sz w:val="24"/>
        </w:rPr>
        <w:t>, dátum zriadenia 25. augusta 1992</w:t>
      </w:r>
    </w:p>
    <w:p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3437F" w:rsidRPr="00E53375" w:rsidRDefault="00E53375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4"/>
        </w:rPr>
        <w:t>doc., Ing. František Vojtech PhD.</w:t>
      </w:r>
    </w:p>
    <w:p w:rsidR="00DB1285" w:rsidRDefault="00D3437F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="00DB1285"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0B08EE" w:rsidRPr="00E53375" w:rsidRDefault="00E53375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 Príprava žiakov na budúce povolanie v oboroch: čašník, servírka, kuchár, kuchárka a spoločné stravovanie.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3437F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743F4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24"/>
                <w:szCs w:val="24"/>
              </w:rPr>
            </w:pPr>
            <w:r w:rsidRPr="00743F40">
              <w:rPr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743F4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3437F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548DD4" w:themeColor="text2" w:themeTint="99"/>
              </w:rPr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0B08EE" w:rsidRDefault="00D3437F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08EE">
        <w:rPr>
          <w:sz w:val="22"/>
          <w:szCs w:val="22"/>
        </w:rPr>
        <w:t xml:space="preserve"> Áno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08EE">
        <w:rPr>
          <w:sz w:val="22"/>
          <w:szCs w:val="22"/>
        </w:rPr>
        <w:t xml:space="preserve"> Nie</w:t>
      </w:r>
    </w:p>
    <w:p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0B08EE" w:rsidRPr="0045237F" w:rsidTr="00EC3E5F">
        <w:trPr>
          <w:trHeight w:val="283"/>
        </w:trPr>
        <w:tc>
          <w:tcPr>
            <w:tcW w:w="567" w:type="dxa"/>
          </w:tcPr>
          <w:p w:rsidR="000B08EE" w:rsidRPr="000B08EE" w:rsidRDefault="000B08EE" w:rsidP="000B08EE">
            <w:pPr>
              <w:keepNext/>
              <w:ind w:left="284"/>
              <w:contextualSpacing/>
              <w:outlineLvl w:val="1"/>
              <w:rPr>
                <w:rFonts w:ascii="Arial" w:hAnsi="Arial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0B08EE" w:rsidRPr="0045237F" w:rsidRDefault="000B08EE" w:rsidP="00EC3E5F">
            <w:pPr>
              <w:jc w:val="center"/>
              <w:rPr>
                <w:rFonts w:ascii="Arial" w:hAnsi="Arial"/>
                <w:b/>
              </w:rPr>
            </w:pPr>
            <w:r w:rsidRPr="0045237F">
              <w:rPr>
                <w:rFonts w:ascii="Arial" w:hAnsi="Arial"/>
                <w:b/>
              </w:rPr>
              <w:t>Spôsob oceňovania jednotlivých položiek majetku a záväzkov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Obstarávacou cenou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0B08EE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0B08EE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Vlastnými nákladmi</w:t>
            </w: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Menovitou hodnotou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Úbytok zásob rovnakého druhu sa účtuje v ocenení: 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Obstarávacia cena zásob sa rozdeľuje na cenu za ktoré sa zásoby obstarali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lastRenderedPageBreak/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</w:rPr>
            </w:pPr>
            <w:r w:rsidRPr="0045237F">
              <w:rPr>
                <w:rFonts w:ascii="Arial" w:hAnsi="Arial"/>
              </w:rPr>
              <w:t xml:space="preserve">Výdavky budúcich období a príjmy budúcich období  sa vykazujú vo výške, ktorá je potrebná 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Rezervy sú záväzky s neurčitým časovým vymedzením alebo výškou; tvoria sa na krytie známych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91976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Prenajatý  majetok a majetok obstaraný na základe  zmluvy o kúpe prenajatej veci - v ocenení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Daň z príjmov splatná – daň sa  určuje z účtovného zisku pred zdanením, po úpravách na daňové</w:t>
            </w:r>
          </w:p>
          <w:p w:rsidR="00491976" w:rsidRPr="0045237F" w:rsidRDefault="00491976" w:rsidP="00DA1DAA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účely podľa zákona o daniach z príjmov pri sadzbe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Náklady a výnosy časovo rozlišujú. Časovo sa ne nerozlišujú náklady a výnosy, ak ide 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Náklady a výnosy časovo nerozlišujú.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spacing w:before="100" w:beforeAutospacing="1" w:after="100" w:afterAutospacing="1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Pr="00D90FC4" w:rsidRDefault="00491976" w:rsidP="00357FA2">
      <w:pPr>
        <w:spacing w:before="0" w:line="240" w:lineRule="auto"/>
        <w:rPr>
          <w:sz w:val="22"/>
          <w:szCs w:val="22"/>
        </w:rPr>
      </w:pP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5C01D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takýto majetok</w:t>
            </w: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5C01D1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uplatňuje opravné položky a rezervy</w:t>
      </w:r>
    </w:p>
    <w:p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5C01D1" w:rsidRPr="009D320B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DA1DAA">
        <w:rPr>
          <w:sz w:val="22"/>
          <w:szCs w:val="22"/>
        </w:rPr>
        <w:t>ne</w:t>
      </w:r>
      <w:r>
        <w:rPr>
          <w:sz w:val="22"/>
          <w:szCs w:val="22"/>
        </w:rPr>
        <w:t xml:space="preserve">účtovala v roku 2022 </w:t>
      </w:r>
      <w:r w:rsidR="00DA1DAA">
        <w:rPr>
          <w:sz w:val="22"/>
          <w:szCs w:val="22"/>
        </w:rPr>
        <w:t xml:space="preserve"> opravy významných chýb minulých účtovných období.</w:t>
      </w:r>
      <w:r w:rsidR="00D43C23">
        <w:rPr>
          <w:sz w:val="22"/>
          <w:szCs w:val="22"/>
        </w:rPr>
        <w:t xml:space="preserve"> 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  <w:r w:rsidR="00D43C23">
        <w:rPr>
          <w:sz w:val="22"/>
          <w:szCs w:val="22"/>
        </w:rPr>
        <w:t xml:space="preserve"> ÚJ neúčtovala významné vplyvy u dlhodobého majetku                                                                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  <w:r w:rsidR="00D43C23">
        <w:rPr>
          <w:sz w:val="22"/>
          <w:szCs w:val="22"/>
        </w:rPr>
        <w:t xml:space="preserve"> ÚJ nemá takýto majetok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D43C2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D43C23" w:rsidP="00DA1DA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ÚJ </w:t>
            </w:r>
            <w:r w:rsidR="00DA1DAA">
              <w:rPr>
                <w:rFonts w:ascii="Arial" w:hAnsi="Arial"/>
                <w:sz w:val="16"/>
                <w:szCs w:val="16"/>
              </w:rPr>
              <w:t>m</w:t>
            </w:r>
            <w:r>
              <w:rPr>
                <w:rFonts w:ascii="Arial" w:hAnsi="Arial"/>
                <w:sz w:val="16"/>
                <w:szCs w:val="16"/>
              </w:rPr>
              <w:t>á takýto majetok</w:t>
            </w:r>
          </w:p>
        </w:tc>
        <w:tc>
          <w:tcPr>
            <w:tcW w:w="3351" w:type="dxa"/>
          </w:tcPr>
          <w:p w:rsidR="00C17AC2" w:rsidRPr="00C17AC2" w:rsidRDefault="00DA1DAA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13 000,-</w:t>
            </w:r>
          </w:p>
        </w:tc>
        <w:tc>
          <w:tcPr>
            <w:tcW w:w="3351" w:type="dxa"/>
          </w:tcPr>
          <w:p w:rsidR="00C17AC2" w:rsidRPr="00C17AC2" w:rsidRDefault="00DA1DAA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12 000,-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D43C2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D43C2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 xml:space="preserve">ÚJ nemá </w:t>
            </w:r>
            <w:r w:rsidR="00DA1DAA">
              <w:rPr>
                <w:rFonts w:ascii="Arial" w:hAnsi="Arial"/>
                <w:sz w:val="16"/>
                <w:szCs w:val="16"/>
              </w:rPr>
              <w:t xml:space="preserve">významné </w:t>
            </w:r>
            <w:r w:rsidR="006A6093">
              <w:rPr>
                <w:rFonts w:ascii="Arial" w:hAnsi="Arial"/>
                <w:sz w:val="16"/>
                <w:szCs w:val="16"/>
              </w:rPr>
              <w:t xml:space="preserve">sumy </w:t>
            </w:r>
            <w:r w:rsidR="00455FEF">
              <w:rPr>
                <w:rFonts w:ascii="Arial" w:hAnsi="Arial"/>
                <w:sz w:val="16"/>
                <w:szCs w:val="16"/>
              </w:rPr>
              <w:t>pohľadáv</w:t>
            </w:r>
            <w:r w:rsidR="006A6093">
              <w:rPr>
                <w:rFonts w:ascii="Arial" w:hAnsi="Arial"/>
                <w:sz w:val="16"/>
                <w:szCs w:val="16"/>
              </w:rPr>
              <w:t>ok</w:t>
            </w:r>
            <w:r w:rsidR="00455FEF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442ED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55FEF" w:rsidP="00455FE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2 315,91,- €</w:t>
            </w:r>
          </w:p>
        </w:tc>
        <w:tc>
          <w:tcPr>
            <w:tcW w:w="3499" w:type="dxa"/>
            <w:vAlign w:val="center"/>
          </w:tcPr>
          <w:p w:rsidR="004F5F27" w:rsidRPr="00D90FC4" w:rsidRDefault="00455FEF" w:rsidP="00455FE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4 634,84</w:t>
            </w:r>
            <w:r w:rsidR="00442EDF">
              <w:rPr>
                <w:b/>
                <w:sz w:val="22"/>
                <w:szCs w:val="22"/>
              </w:rPr>
              <w:t>,- €</w:t>
            </w: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  <w:r w:rsidR="00442EDF">
        <w:rPr>
          <w:sz w:val="22"/>
          <w:szCs w:val="22"/>
        </w:rPr>
        <w:t xml:space="preserve"> </w:t>
      </w:r>
      <w:r w:rsidR="00D03DA6">
        <w:rPr>
          <w:sz w:val="22"/>
          <w:szCs w:val="22"/>
        </w:rPr>
        <w:t xml:space="preserve">                   </w:t>
      </w:r>
      <w:r w:rsidR="00455FEF">
        <w:rPr>
          <w:rFonts w:ascii="Arial" w:hAnsi="Arial"/>
          <w:sz w:val="16"/>
          <w:szCs w:val="16"/>
        </w:rPr>
        <w:t>ÚJ   neúčtuje časové rozlíšenie.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03DA6" w:rsidRPr="00D90FC4" w:rsidRDefault="005A54A6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-66 505,06</w:t>
            </w:r>
            <w:r w:rsidR="009F5C0A">
              <w:rPr>
                <w:sz w:val="22"/>
                <w:szCs w:val="22"/>
              </w:rPr>
              <w:t xml:space="preserve">  €</w:t>
            </w:r>
          </w:p>
        </w:tc>
        <w:tc>
          <w:tcPr>
            <w:tcW w:w="1431" w:type="dxa"/>
          </w:tcPr>
          <w:p w:rsidR="009F5C0A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708F9" w:rsidRPr="00D90FC4" w:rsidRDefault="001956B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-2 983,70 €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5A54A6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-69 488,76 €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5A54A6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-2 983,70</w:t>
            </w:r>
            <w:r w:rsidR="00123E7B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1431" w:type="dxa"/>
          </w:tcPr>
          <w:p w:rsidR="009F5C0A" w:rsidRPr="00D90FC4" w:rsidRDefault="009F5C0A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123E7B" w:rsidRPr="00D90FC4" w:rsidRDefault="00123E7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5A54A6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8 498,30 €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455FEF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-69 488,76</w:t>
            </w:r>
            <w:r w:rsidR="003708F9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431" w:type="dxa"/>
          </w:tcPr>
          <w:p w:rsidR="00B24CCD" w:rsidRPr="001956B9" w:rsidRDefault="001956B9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1956B9">
              <w:rPr>
                <w:b/>
                <w:sz w:val="22"/>
                <w:szCs w:val="22"/>
              </w:rPr>
              <w:t>8 498,30 €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455FEF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-60 990,46</w:t>
            </w:r>
            <w:r w:rsidR="00123E7B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5A54A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proofErr w:type="spellStart"/>
      <w:r w:rsidR="00922A1B" w:rsidRPr="00357FA2">
        <w:rPr>
          <w:sz w:val="22"/>
          <w:szCs w:val="22"/>
        </w:rPr>
        <w:t>vysporiadaní</w:t>
      </w:r>
      <w:proofErr w:type="spellEnd"/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  <w:r w:rsidR="001956B9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A609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  <w:r w:rsidR="003708F9">
              <w:rPr>
                <w:color w:val="000000"/>
                <w:sz w:val="22"/>
                <w:szCs w:val="22"/>
              </w:rPr>
              <w:t xml:space="preserve"> dividendy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B840BC" w:rsidRDefault="00B840BC" w:rsidP="006341B5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 w:rsidRPr="00B840BC">
              <w:rPr>
                <w:b/>
                <w:sz w:val="22"/>
                <w:szCs w:val="22"/>
              </w:rPr>
              <w:t>-2 983,70 €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  <w:r w:rsidR="000F547E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840BC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-2 983,70 €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EF26F1">
        <w:trPr>
          <w:trHeight w:val="814"/>
        </w:trPr>
        <w:tc>
          <w:tcPr>
            <w:tcW w:w="2296" w:type="dxa"/>
            <w:vAlign w:val="center"/>
          </w:tcPr>
          <w:p w:rsidR="00B24CCD" w:rsidRPr="00D90FC4" w:rsidRDefault="000F547E" w:rsidP="003708F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nevyčerpané dovolenky a odvody do SP</w:t>
            </w:r>
          </w:p>
        </w:tc>
        <w:tc>
          <w:tcPr>
            <w:tcW w:w="1801" w:type="dxa"/>
          </w:tcPr>
          <w:p w:rsidR="00B24CCD" w:rsidRPr="00D90FC4" w:rsidRDefault="00EF26F1" w:rsidP="00EF26F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8 016,79,- €</w:t>
            </w:r>
          </w:p>
        </w:tc>
        <w:tc>
          <w:tcPr>
            <w:tcW w:w="1376" w:type="dxa"/>
          </w:tcPr>
          <w:p w:rsidR="00B24CCD" w:rsidRPr="00D90FC4" w:rsidRDefault="00B24CCD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EF26F1" w:rsidP="00EF26F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12 318,60,- €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1956B9" w:rsidRDefault="006A6093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1956B9">
              <w:rPr>
                <w:b/>
                <w:sz w:val="22"/>
                <w:szCs w:val="22"/>
              </w:rPr>
              <w:t>8 016,79,- €</w:t>
            </w:r>
          </w:p>
        </w:tc>
        <w:tc>
          <w:tcPr>
            <w:tcW w:w="1376" w:type="dxa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1956B9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1956B9" w:rsidRDefault="006A6093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1956B9">
              <w:rPr>
                <w:b/>
                <w:sz w:val="22"/>
                <w:szCs w:val="22"/>
              </w:rPr>
              <w:t>12 318,60,- €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1956B9" w:rsidRDefault="00EF26F1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1956B9">
              <w:rPr>
                <w:b/>
                <w:sz w:val="22"/>
                <w:szCs w:val="22"/>
              </w:rPr>
              <w:t>8 016,79 €</w:t>
            </w:r>
          </w:p>
        </w:tc>
        <w:tc>
          <w:tcPr>
            <w:tcW w:w="1376" w:type="dxa"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1956B9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1956B9" w:rsidRDefault="00EF26F1" w:rsidP="006A609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1956B9">
              <w:rPr>
                <w:b/>
                <w:sz w:val="22"/>
                <w:szCs w:val="22"/>
              </w:rPr>
              <w:t>12 318,60 €</w:t>
            </w: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275FEF" w:rsidRDefault="00275FEF" w:rsidP="0092639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obchodného styku</w:t>
            </w:r>
          </w:p>
        </w:tc>
        <w:tc>
          <w:tcPr>
            <w:tcW w:w="3119" w:type="dxa"/>
          </w:tcPr>
          <w:p w:rsidR="00926399" w:rsidRDefault="00EF26F1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             11 995,11 €</w:t>
            </w:r>
          </w:p>
          <w:p w:rsidR="00275FEF" w:rsidRDefault="00275FE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voči zamestnancom</w:t>
            </w:r>
          </w:p>
        </w:tc>
        <w:tc>
          <w:tcPr>
            <w:tcW w:w="3119" w:type="dxa"/>
          </w:tcPr>
          <w:p w:rsidR="00926399" w:rsidRDefault="00EF26F1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9 573,50 €</w:t>
            </w: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6A609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EF26F1">
              <w:rPr>
                <w:sz w:val="22"/>
                <w:szCs w:val="22"/>
              </w:rPr>
              <w:t xml:space="preserve">oči soc. a zdrav. poisťovni </w:t>
            </w:r>
          </w:p>
        </w:tc>
        <w:tc>
          <w:tcPr>
            <w:tcW w:w="3119" w:type="dxa"/>
          </w:tcPr>
          <w:p w:rsidR="00926399" w:rsidRDefault="00EF26F1" w:rsidP="00A42B4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11 439,72 €</w:t>
            </w: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1956B9" w:rsidRDefault="00EF26F1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1956B9">
              <w:rPr>
                <w:b/>
                <w:sz w:val="22"/>
                <w:szCs w:val="22"/>
              </w:rPr>
              <w:t>50 443,18 €</w:t>
            </w:r>
          </w:p>
        </w:tc>
        <w:tc>
          <w:tcPr>
            <w:tcW w:w="3044" w:type="dxa"/>
            <w:vAlign w:val="center"/>
          </w:tcPr>
          <w:p w:rsidR="006546CD" w:rsidRPr="001956B9" w:rsidRDefault="00EF26F1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1956B9">
              <w:rPr>
                <w:b/>
                <w:sz w:val="22"/>
                <w:szCs w:val="22"/>
              </w:rPr>
              <w:t>39 124,55 €</w:t>
            </w: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A42B42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11 654,19 €</w:t>
            </w: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A42B42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664,41 €</w:t>
            </w: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A42B42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12 318,60 €</w:t>
            </w: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A42B42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A42B42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12 000,- €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A42B42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12 000,- €</w:t>
            </w: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</w:t>
      </w:r>
      <w:r w:rsidR="004E2A81">
        <w:rPr>
          <w:sz w:val="22"/>
          <w:szCs w:val="22"/>
        </w:rPr>
        <w:t>íšenia výdavkov budúcich období:</w:t>
      </w:r>
      <w:r w:rsidR="00A42B42" w:rsidRPr="00A42B42">
        <w:rPr>
          <w:sz w:val="22"/>
          <w:szCs w:val="22"/>
        </w:rPr>
        <w:t xml:space="preserve"> </w:t>
      </w:r>
      <w:r w:rsidR="00A42B42">
        <w:rPr>
          <w:sz w:val="22"/>
          <w:szCs w:val="22"/>
        </w:rPr>
        <w:t>ÚJ neúčtuje k 31.12.2022 výdavky budúcich období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  <w:r w:rsidR="00D74F23">
        <w:rPr>
          <w:sz w:val="22"/>
          <w:szCs w:val="22"/>
        </w:rPr>
        <w:t xml:space="preserve"> ÚJ neúčtuje k 31.12.2022 výnosy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</w:t>
      </w:r>
      <w:r w:rsidR="00A42B42">
        <w:rPr>
          <w:sz w:val="22"/>
          <w:szCs w:val="22"/>
        </w:rPr>
        <w:t>lízing</w:t>
      </w:r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A42B42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3119" w:type="dxa"/>
            <w:vAlign w:val="center"/>
          </w:tcPr>
          <w:p w:rsidR="000F73AB" w:rsidRDefault="001D2FF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3 295,19,- €</w:t>
            </w: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553891">
        <w:tc>
          <w:tcPr>
            <w:tcW w:w="4635" w:type="dxa"/>
          </w:tcPr>
          <w:p w:rsidR="000F73AB" w:rsidRDefault="001D2FF0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školné</w:t>
            </w:r>
          </w:p>
        </w:tc>
        <w:tc>
          <w:tcPr>
            <w:tcW w:w="3119" w:type="dxa"/>
            <w:vAlign w:val="center"/>
          </w:tcPr>
          <w:p w:rsidR="000F73AB" w:rsidRDefault="001D2FF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7 342,- €</w:t>
            </w: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553891">
        <w:tc>
          <w:tcPr>
            <w:tcW w:w="4635" w:type="dxa"/>
          </w:tcPr>
          <w:p w:rsidR="00E622FD" w:rsidRDefault="001D2FF0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jedáleň</w:t>
            </w:r>
          </w:p>
        </w:tc>
        <w:tc>
          <w:tcPr>
            <w:tcW w:w="3119" w:type="dxa"/>
            <w:vAlign w:val="center"/>
          </w:tcPr>
          <w:p w:rsidR="00E622FD" w:rsidRDefault="001D2FF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65 856,72 €</w:t>
            </w: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D2FF0" w:rsidTr="00553891">
        <w:tc>
          <w:tcPr>
            <w:tcW w:w="4635" w:type="dxa"/>
          </w:tcPr>
          <w:p w:rsidR="001D2FF0" w:rsidRDefault="001D2FF0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stravné zamestnanci</w:t>
            </w:r>
          </w:p>
        </w:tc>
        <w:tc>
          <w:tcPr>
            <w:tcW w:w="3119" w:type="dxa"/>
            <w:vAlign w:val="center"/>
          </w:tcPr>
          <w:p w:rsidR="001D2FF0" w:rsidRDefault="001D2FF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1 276,80 €</w:t>
            </w:r>
          </w:p>
        </w:tc>
        <w:tc>
          <w:tcPr>
            <w:tcW w:w="2402" w:type="dxa"/>
            <w:vAlign w:val="center"/>
          </w:tcPr>
          <w:p w:rsidR="001D2FF0" w:rsidRDefault="001D2FF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D2FF0" w:rsidTr="00553891">
        <w:tc>
          <w:tcPr>
            <w:tcW w:w="4635" w:type="dxa"/>
          </w:tcPr>
          <w:p w:rsidR="001D2FF0" w:rsidRDefault="001D2FF0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stravné žiaci</w:t>
            </w:r>
          </w:p>
        </w:tc>
        <w:tc>
          <w:tcPr>
            <w:tcW w:w="3119" w:type="dxa"/>
            <w:vAlign w:val="center"/>
          </w:tcPr>
          <w:p w:rsidR="001D2FF0" w:rsidRDefault="001D2FF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2 014,80 €</w:t>
            </w:r>
          </w:p>
        </w:tc>
        <w:tc>
          <w:tcPr>
            <w:tcW w:w="2402" w:type="dxa"/>
            <w:vAlign w:val="center"/>
          </w:tcPr>
          <w:p w:rsidR="001D2FF0" w:rsidRDefault="001D2FF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D2FF0" w:rsidTr="00553891">
        <w:tc>
          <w:tcPr>
            <w:tcW w:w="4635" w:type="dxa"/>
          </w:tcPr>
          <w:p w:rsidR="001D2FF0" w:rsidRDefault="001D2FF0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Inovatívne poplatky</w:t>
            </w:r>
          </w:p>
        </w:tc>
        <w:tc>
          <w:tcPr>
            <w:tcW w:w="3119" w:type="dxa"/>
            <w:vAlign w:val="center"/>
          </w:tcPr>
          <w:p w:rsidR="001D2FF0" w:rsidRDefault="001D2FF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12 142,86 €</w:t>
            </w:r>
          </w:p>
        </w:tc>
        <w:tc>
          <w:tcPr>
            <w:tcW w:w="2402" w:type="dxa"/>
            <w:vAlign w:val="center"/>
          </w:tcPr>
          <w:p w:rsidR="001D2FF0" w:rsidRDefault="001D2FF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  <w:r w:rsidR="00D74F23">
        <w:rPr>
          <w:sz w:val="22"/>
          <w:szCs w:val="22"/>
        </w:rPr>
        <w:t>ÚJ neúčtuje takéto výnosy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neúčtuje dotácie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1D2FF0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</w:t>
            </w:r>
          </w:p>
        </w:tc>
        <w:tc>
          <w:tcPr>
            <w:tcW w:w="2834" w:type="dxa"/>
          </w:tcPr>
          <w:p w:rsidR="00840EC7" w:rsidRDefault="001D2FF0" w:rsidP="001D2FF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287 529,- €</w:t>
            </w:r>
          </w:p>
        </w:tc>
        <w:tc>
          <w:tcPr>
            <w:tcW w:w="2402" w:type="dxa"/>
          </w:tcPr>
          <w:p w:rsidR="00840EC7" w:rsidRDefault="001D2FF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249 897,- €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takéto výnosy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nemá osobitné náklady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neúčtuje prijaté podiely zaplatenej dane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  <w:r w:rsidR="00A4454D">
        <w:rPr>
          <w:sz w:val="22"/>
          <w:szCs w:val="22"/>
        </w:rPr>
        <w:t xml:space="preserve"> ÚJ neúčtuje na podsúvahových účtoch 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  <w:r w:rsidR="00A4454D">
        <w:rPr>
          <w:b/>
          <w:bCs/>
          <w:sz w:val="22"/>
          <w:szCs w:val="22"/>
        </w:rPr>
        <w:t xml:space="preserve"> </w:t>
      </w:r>
    </w:p>
    <w:p w:rsidR="00A4454D" w:rsidRPr="00D90FC4" w:rsidRDefault="00A4454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neúčtuje podobné položky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2847" w:rsidRDefault="00F02847" w:rsidP="00347C39">
      <w:pPr>
        <w:spacing w:before="0" w:after="0" w:line="240" w:lineRule="auto"/>
      </w:pPr>
      <w:r>
        <w:separator/>
      </w:r>
    </w:p>
  </w:endnote>
  <w:endnote w:type="continuationSeparator" w:id="0">
    <w:p w:rsidR="00F02847" w:rsidRDefault="00F0284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3375" w:rsidRDefault="00E53375">
    <w:pPr>
      <w:pStyle w:val="Pta"/>
      <w:jc w:val="right"/>
    </w:pPr>
    <w:r>
      <w:t xml:space="preserve">Strana </w:t>
    </w:r>
    <w:fldSimple w:instr="PAGE   \* MERGEFORMAT">
      <w:r w:rsidR="00743F40">
        <w:rPr>
          <w:noProof/>
        </w:rPr>
        <w:t>13</w:t>
      </w:r>
    </w:fldSimple>
  </w:p>
  <w:p w:rsidR="00E53375" w:rsidRDefault="00E5337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3375" w:rsidRDefault="00E53375">
    <w:pPr>
      <w:pStyle w:val="Pta"/>
      <w:jc w:val="right"/>
    </w:pPr>
    <w:r>
      <w:t>Strana 7</w:t>
    </w:r>
  </w:p>
  <w:p w:rsidR="00E53375" w:rsidRDefault="00E5337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2847" w:rsidRDefault="00F02847" w:rsidP="00347C39">
      <w:pPr>
        <w:spacing w:before="0" w:after="0" w:line="240" w:lineRule="auto"/>
      </w:pPr>
      <w:r>
        <w:separator/>
      </w:r>
    </w:p>
  </w:footnote>
  <w:footnote w:type="continuationSeparator" w:id="0">
    <w:p w:rsidR="00F02847" w:rsidRDefault="00F0284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3375" w:rsidRDefault="00E53375">
    <w:pPr>
      <w:pStyle w:val="Hlavika"/>
      <w:jc w:val="right"/>
    </w:pPr>
  </w:p>
  <w:p w:rsidR="00E53375" w:rsidRDefault="00E5337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9"/>
  </w:num>
  <w:num w:numId="8">
    <w:abstractNumId w:val="10"/>
  </w:num>
  <w:num w:numId="9">
    <w:abstractNumId w:val="9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86C"/>
    <w:rsid w:val="0000240E"/>
    <w:rsid w:val="0000584D"/>
    <w:rsid w:val="000109BB"/>
    <w:rsid w:val="000168AD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08EE"/>
    <w:rsid w:val="000B3567"/>
    <w:rsid w:val="000C67C6"/>
    <w:rsid w:val="000D2853"/>
    <w:rsid w:val="000E0E48"/>
    <w:rsid w:val="000F08FF"/>
    <w:rsid w:val="000F2FC6"/>
    <w:rsid w:val="000F547E"/>
    <w:rsid w:val="000F73AB"/>
    <w:rsid w:val="0010677F"/>
    <w:rsid w:val="00115F7E"/>
    <w:rsid w:val="00122897"/>
    <w:rsid w:val="00123E7B"/>
    <w:rsid w:val="00124B80"/>
    <w:rsid w:val="001313A2"/>
    <w:rsid w:val="001322DC"/>
    <w:rsid w:val="00133148"/>
    <w:rsid w:val="00151783"/>
    <w:rsid w:val="001622BD"/>
    <w:rsid w:val="00166358"/>
    <w:rsid w:val="001720C1"/>
    <w:rsid w:val="00177903"/>
    <w:rsid w:val="001800E7"/>
    <w:rsid w:val="001956B9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2FF0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2747E"/>
    <w:rsid w:val="00231291"/>
    <w:rsid w:val="00244856"/>
    <w:rsid w:val="002451AE"/>
    <w:rsid w:val="00246B35"/>
    <w:rsid w:val="0025538D"/>
    <w:rsid w:val="00275FEF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08F9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2EDF"/>
    <w:rsid w:val="004440F2"/>
    <w:rsid w:val="004452B1"/>
    <w:rsid w:val="004529D8"/>
    <w:rsid w:val="004535E0"/>
    <w:rsid w:val="00455FEF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1976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A81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47D5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54A6"/>
    <w:rsid w:val="005A64F8"/>
    <w:rsid w:val="005C01D1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A6093"/>
    <w:rsid w:val="006B5071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3F40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41E86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41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9F5C0A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32EE1"/>
    <w:rsid w:val="00A40BE6"/>
    <w:rsid w:val="00A42B42"/>
    <w:rsid w:val="00A4454D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40BC"/>
    <w:rsid w:val="00B867C2"/>
    <w:rsid w:val="00B97A27"/>
    <w:rsid w:val="00BB1114"/>
    <w:rsid w:val="00BC7976"/>
    <w:rsid w:val="00BD1B88"/>
    <w:rsid w:val="00BD3B5B"/>
    <w:rsid w:val="00BD7EFA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5DD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6E3D"/>
    <w:rsid w:val="00CC7A3D"/>
    <w:rsid w:val="00CD361E"/>
    <w:rsid w:val="00CE686F"/>
    <w:rsid w:val="00CF6843"/>
    <w:rsid w:val="00D03DA6"/>
    <w:rsid w:val="00D061E9"/>
    <w:rsid w:val="00D12140"/>
    <w:rsid w:val="00D203E4"/>
    <w:rsid w:val="00D330FA"/>
    <w:rsid w:val="00D3437F"/>
    <w:rsid w:val="00D36783"/>
    <w:rsid w:val="00D419FA"/>
    <w:rsid w:val="00D4369A"/>
    <w:rsid w:val="00D43C23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4F23"/>
    <w:rsid w:val="00D75ED9"/>
    <w:rsid w:val="00D80618"/>
    <w:rsid w:val="00D81221"/>
    <w:rsid w:val="00D8629A"/>
    <w:rsid w:val="00D87E14"/>
    <w:rsid w:val="00D908B3"/>
    <w:rsid w:val="00D90FC4"/>
    <w:rsid w:val="00D930A2"/>
    <w:rsid w:val="00DA1DA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53375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3E5F"/>
    <w:rsid w:val="00EC748F"/>
    <w:rsid w:val="00ED293C"/>
    <w:rsid w:val="00EE4EC7"/>
    <w:rsid w:val="00EF26F1"/>
    <w:rsid w:val="00EF2FF0"/>
    <w:rsid w:val="00EF35D2"/>
    <w:rsid w:val="00F02847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41E8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41E8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41E8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  <w:style w:type="paragraph" w:styleId="Odsekzoznamu">
    <w:name w:val="List Paragraph"/>
    <w:basedOn w:val="Normlny"/>
    <w:link w:val="OdsekzoznamuChar"/>
    <w:uiPriority w:val="99"/>
    <w:qFormat/>
    <w:rsid w:val="000B08EE"/>
    <w:pPr>
      <w:spacing w:before="0" w:after="0" w:line="240" w:lineRule="auto"/>
      <w:ind w:left="708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0B08EE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4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7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4789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84789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47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47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47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84789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478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8478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4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C43695-4DBD-4782-9F2C-D45E32354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2729</Words>
  <Characters>15559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 tarcak</cp:lastModifiedBy>
  <cp:revision>2</cp:revision>
  <cp:lastPrinted>2021-09-13T08:31:00Z</cp:lastPrinted>
  <dcterms:created xsi:type="dcterms:W3CDTF">2023-06-21T15:06:00Z</dcterms:created>
  <dcterms:modified xsi:type="dcterms:W3CDTF">2023-06-21T15:06:00Z</dcterms:modified>
</cp:coreProperties>
</file>