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keepNext w:val="true"/>
        <w:keepLines w:val="true"/>
        <w:spacing w:before="0" w:after="0" w:line="276"/>
        <w:ind w:right="0" w:left="0" w:firstLine="0"/>
        <w:jc w:val="center"/>
        <w:rPr>
          <w:rFonts w:ascii="Cambria" w:hAnsi="Cambria" w:cs="Cambria" w:eastAsia="Cambria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8"/>
          <w:shd w:fill="auto" w:val="clear"/>
        </w:rPr>
        <w:t xml:space="preserve">Výro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8"/>
          <w:shd w:fill="auto" w:val="clear"/>
        </w:rPr>
        <w:t xml:space="preserve">čn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8"/>
          <w:shd w:fill="auto" w:val="clear"/>
        </w:rPr>
        <w:t xml:space="preserve">á správa ob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8"/>
          <w:shd w:fill="auto" w:val="clear"/>
        </w:rPr>
        <w:t xml:space="preserve">čianskeho združenia za rok 2022</w:t>
      </w:r>
    </w:p>
    <w:p>
      <w:pPr>
        <w:keepNext w:val="true"/>
        <w:keepLines w:val="true"/>
        <w:spacing w:before="0" w:after="0" w:line="276"/>
        <w:ind w:right="0" w:left="0" w:firstLine="0"/>
        <w:jc w:val="center"/>
        <w:rPr>
          <w:rFonts w:ascii="Cambria" w:hAnsi="Cambria" w:cs="Cambria" w:eastAsia="Cambria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8"/>
          <w:shd w:fill="auto" w:val="clear"/>
        </w:rPr>
        <w:t xml:space="preserve"> Medzinárodná ko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8"/>
          <w:shd w:fill="auto" w:val="clear"/>
        </w:rPr>
        <w:t xml:space="preserve">ňakov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8"/>
          <w:shd w:fill="auto" w:val="clear"/>
        </w:rPr>
        <w:t xml:space="preserve">á asociácia </w:t>
      </w:r>
    </w:p>
    <w:p>
      <w:pPr>
        <w:keepNext w:val="true"/>
        <w:keepLines w:val="true"/>
        <w:spacing w:before="0" w:after="0" w:line="276"/>
        <w:ind w:right="0" w:left="0" w:firstLine="0"/>
        <w:jc w:val="center"/>
        <w:rPr>
          <w:rFonts w:ascii="Cambria" w:hAnsi="Cambria" w:cs="Cambria" w:eastAsia="Cambria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Cambria" w:hAnsi="Cambria" w:cs="Cambria" w:eastAsia="Cambria"/>
          <w:b/>
          <w:color w:val="auto"/>
          <w:spacing w:val="0"/>
          <w:position w:val="0"/>
          <w:sz w:val="28"/>
          <w:shd w:fill="auto" w:val="clear"/>
        </w:rPr>
        <w:t xml:space="preserve">„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8"/>
          <w:shd w:fill="auto" w:val="clear"/>
        </w:rPr>
        <w:t xml:space="preserve"> International Cognac Association </w:t>
      </w:r>
      <w:r>
        <w:rPr>
          <w:rFonts w:ascii="Cambria" w:hAnsi="Cambria" w:cs="Cambria" w:eastAsia="Cambria"/>
          <w:b/>
          <w:color w:val="auto"/>
          <w:spacing w:val="0"/>
          <w:position w:val="0"/>
          <w:sz w:val="28"/>
          <w:shd w:fill="auto" w:val="clear"/>
        </w:rPr>
        <w:t xml:space="preserve">„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36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36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Obsah:</w:t>
      </w:r>
    </w:p>
    <w:p>
      <w:pPr>
        <w:numPr>
          <w:ilvl w:val="0"/>
          <w:numId w:val="4"/>
        </w:numPr>
        <w:spacing w:before="0" w:after="0" w:line="360"/>
        <w:ind w:right="0" w:left="72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Základné charakteristiky</w:t>
      </w:r>
    </w:p>
    <w:p>
      <w:pPr>
        <w:numPr>
          <w:ilvl w:val="0"/>
          <w:numId w:val="4"/>
        </w:numPr>
        <w:spacing w:before="0" w:after="0" w:line="360"/>
        <w:ind w:right="0" w:left="72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Financie</w:t>
      </w:r>
    </w:p>
    <w:p>
      <w:pPr>
        <w:spacing w:before="0" w:after="0" w:line="360"/>
        <w:ind w:right="0" w:left="72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36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1.</w:t>
      </w:r>
    </w:p>
    <w:p>
      <w:pPr>
        <w:spacing w:before="0" w:after="0" w:line="36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Orgány zdru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ženia robia svoju pr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áce bezplatne a dobrovo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ľne. Person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álne obsadenie: </w:t>
      </w:r>
    </w:p>
    <w:p>
      <w:pPr>
        <w:spacing w:before="0" w:after="0" w:line="36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Sadko Mýtnik</w:t>
      </w:r>
    </w:p>
    <w:p>
      <w:pPr>
        <w:numPr>
          <w:ilvl w:val="0"/>
          <w:numId w:val="7"/>
        </w:numPr>
        <w:spacing w:before="0" w:after="0" w:line="360"/>
        <w:ind w:right="0" w:left="72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Prezident ob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čianskeho združenia a člen prez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ídia</w:t>
      </w:r>
    </w:p>
    <w:p>
      <w:pPr>
        <w:spacing w:before="0" w:after="0" w:line="36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Renáta Mýtniková st.</w:t>
      </w:r>
    </w:p>
    <w:p>
      <w:pPr>
        <w:numPr>
          <w:ilvl w:val="0"/>
          <w:numId w:val="9"/>
        </w:numPr>
        <w:spacing w:before="0" w:after="0" w:line="360"/>
        <w:ind w:right="0" w:left="72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Vedúca dozornej rady</w:t>
      </w:r>
    </w:p>
    <w:p>
      <w:pPr>
        <w:spacing w:before="0" w:after="0" w:line="36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Ing. Anna Ondíková</w:t>
      </w:r>
    </w:p>
    <w:p>
      <w:pPr>
        <w:numPr>
          <w:ilvl w:val="0"/>
          <w:numId w:val="11"/>
        </w:numPr>
        <w:spacing w:before="0" w:after="0" w:line="360"/>
        <w:ind w:right="0" w:left="72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Člen prez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ídia</w:t>
      </w:r>
    </w:p>
    <w:p>
      <w:pPr>
        <w:spacing w:before="0" w:after="0" w:line="36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Renáta Mýtniková ml.</w:t>
      </w:r>
    </w:p>
    <w:p>
      <w:pPr>
        <w:numPr>
          <w:ilvl w:val="0"/>
          <w:numId w:val="13"/>
        </w:numPr>
        <w:spacing w:before="0" w:after="0" w:line="360"/>
        <w:ind w:right="0" w:left="720" w:hanging="36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Člen prez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ídia</w:t>
      </w:r>
    </w:p>
    <w:p>
      <w:pPr>
        <w:spacing w:before="0" w:after="0" w:line="36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Kontakty:</w:t>
      </w:r>
    </w:p>
    <w:p>
      <w:pPr>
        <w:tabs>
          <w:tab w:val="center" w:pos="4536" w:leader="none"/>
          <w:tab w:val="right" w:pos="9072" w:leader="none"/>
        </w:tabs>
        <w:spacing w:before="0" w:after="0" w:line="36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Medzinárodná ko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ňakov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asociácia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„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International Cognac Association“, </w:t>
      </w:r>
    </w:p>
    <w:p>
      <w:pPr>
        <w:tabs>
          <w:tab w:val="center" w:pos="4536" w:leader="none"/>
          <w:tab w:val="right" w:pos="9072" w:leader="none"/>
        </w:tabs>
        <w:spacing w:before="0" w:after="0" w:line="36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Ková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čska 42, </w:t>
      </w:r>
    </w:p>
    <w:p>
      <w:pPr>
        <w:tabs>
          <w:tab w:val="center" w:pos="4536" w:leader="none"/>
          <w:tab w:val="right" w:pos="9072" w:leader="none"/>
        </w:tabs>
        <w:spacing w:before="0" w:after="0" w:line="36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040 01 Ko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šice</w:t>
      </w:r>
    </w:p>
    <w:p>
      <w:pPr>
        <w:tabs>
          <w:tab w:val="center" w:pos="4536" w:leader="none"/>
          <w:tab w:val="right" w:pos="9072" w:leader="none"/>
        </w:tabs>
        <w:spacing w:before="0" w:after="0" w:line="36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+421 903 963 832</w:t>
      </w:r>
    </w:p>
    <w:p>
      <w:pPr>
        <w:spacing w:before="0" w:after="0" w:line="36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36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2.</w:t>
      </w:r>
    </w:p>
    <w:p>
      <w:pPr>
        <w:spacing w:before="0" w:after="0" w:line="36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Ob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čianske združenie Medzin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árodná ko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ňakov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asociácia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„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International Cognac Association“ malo v roku 202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2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 príjem z 2 %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159,10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Na bankových poplatkoch zaplatila v roku 202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2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celkovú sumu 84,- eur</w:t>
      </w:r>
    </w:p>
    <w:p>
      <w:pPr>
        <w:spacing w:before="0" w:after="0" w:line="36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Na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špeci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álnom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čte občianskeho združenia Medzin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árodná ko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ňakov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á asociácia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–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„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International Cognac Association“ je zostatok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11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,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95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,- €</w:t>
      </w:r>
    </w:p>
    <w:p>
      <w:pPr>
        <w:spacing w:before="0" w:after="0" w:line="36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Výsledok hospodárenia za rok 202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2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bola strata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, nako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ľko pripravovala projekt Degustácia vín bez hraníc, ktorá nebola preplatená, nakolko tam boli chyby a nesprávne údaje, ktoré sa neopravili v uvedenom termíne.</w:t>
      </w:r>
    </w:p>
    <w:p>
      <w:pPr>
        <w:spacing w:before="0" w:after="0" w:line="36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36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V Ko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šiciach, dňa 12.6.2022</w:t>
        <w:tab/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36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num w:numId="4">
    <w:abstractNumId w:val="24"/>
  </w:num>
  <w:num w:numId="7">
    <w:abstractNumId w:val="18"/>
  </w:num>
  <w:num w:numId="9">
    <w:abstractNumId w:val="12"/>
  </w:num>
  <w:num w:numId="11">
    <w:abstractNumId w:val="6"/>
  </w:num>
  <w:num w:numId="13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