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Default Extension="xlsx" ContentType="application/vnd.openxmlformats-officedocument.spreadsheetml.sheet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5597" w:type="pct"/>
        <w:jc w:val="center"/>
        <w:tblLayout w:type="fixed"/>
        <w:tblCellMar>
          <w:left w:w="70" w:type="dxa"/>
          <w:right w:w="70" w:type="dxa"/>
        </w:tblCellMar>
        <w:tblLook w:val="04A0"/>
      </w:tblPr>
      <w:tblGrid>
        <w:gridCol w:w="7530"/>
        <w:gridCol w:w="2307"/>
        <w:gridCol w:w="632"/>
      </w:tblGrid>
      <w:tr w:rsidR="004007CA" w:rsidRPr="002B2E75" w:rsidTr="00BD1512">
        <w:trPr>
          <w:trHeight w:val="57"/>
          <w:jc w:val="center"/>
        </w:trPr>
        <w:tc>
          <w:tcPr>
            <w:tcW w:w="3596" w:type="pct"/>
            <w:tcBorders>
              <w:top w:val="nil"/>
              <w:left w:val="nil"/>
              <w:bottom w:val="nil"/>
            </w:tcBorders>
            <w:noWrap/>
          </w:tcPr>
          <w:p w:rsidR="008A2D79" w:rsidRPr="002B2E75" w:rsidRDefault="008A2D79" w:rsidP="00F9191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02" w:type="pct"/>
            <w:noWrap/>
          </w:tcPr>
          <w:p w:rsidR="008A2D79" w:rsidRPr="002B2E75" w:rsidRDefault="008A2D79" w:rsidP="00F9191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302" w:type="pct"/>
            <w:tcBorders>
              <w:right w:val="nil"/>
            </w:tcBorders>
            <w:noWrap/>
          </w:tcPr>
          <w:p w:rsidR="008A2D79" w:rsidRPr="002B2E75" w:rsidRDefault="008A2D79" w:rsidP="00F91913">
            <w:pPr>
              <w:rPr>
                <w:rFonts w:cs="Arial"/>
                <w:szCs w:val="22"/>
                <w:lang w:eastAsia="sk-SK"/>
              </w:rPr>
            </w:pPr>
          </w:p>
        </w:tc>
      </w:tr>
    </w:tbl>
    <w:p w:rsidR="00E34DCA" w:rsidRDefault="00E34DCA">
      <w:pPr>
        <w:pStyle w:val="Zkladntext"/>
        <w:ind w:left="0"/>
        <w:jc w:val="center"/>
        <w:rPr>
          <w:b/>
          <w:sz w:val="24"/>
        </w:rPr>
      </w:pPr>
    </w:p>
    <w:p w:rsidR="00E34DCA" w:rsidRDefault="004D3B4A">
      <w:pPr>
        <w:pStyle w:val="Zkladntext"/>
        <w:ind w:left="0"/>
        <w:jc w:val="center"/>
        <w:rPr>
          <w:b/>
          <w:sz w:val="24"/>
        </w:rPr>
      </w:pPr>
      <w:r w:rsidRPr="00FA0C14">
        <w:rPr>
          <w:b/>
          <w:sz w:val="24"/>
        </w:rPr>
        <w:t>Poznámky</w:t>
      </w: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0" w:name="_Toc530739894"/>
      <w:r>
        <w:t>Informácie o účtovnej jednotke</w:t>
      </w:r>
      <w:bookmarkEnd w:id="0"/>
    </w:p>
    <w:p w:rsidR="004D3B4A" w:rsidRDefault="004D3B4A" w:rsidP="004D3B4A">
      <w:pPr>
        <w:pStyle w:val="Zkladntext"/>
      </w:pPr>
    </w:p>
    <w:p w:rsidR="004D3B4A" w:rsidRDefault="00D72087" w:rsidP="004D3B4A">
      <w:pPr>
        <w:pStyle w:val="Nadpis2"/>
        <w:numPr>
          <w:ilvl w:val="0"/>
          <w:numId w:val="2"/>
        </w:numPr>
      </w:pPr>
      <w:r>
        <w:t>Založenie spoločnosti</w:t>
      </w:r>
    </w:p>
    <w:p w:rsidR="005E7BB6" w:rsidRPr="005E7BB6" w:rsidRDefault="005E7BB6" w:rsidP="005E7BB6"/>
    <w:p w:rsidR="004D3B4A" w:rsidRPr="005E7BB6" w:rsidRDefault="004D3B4A" w:rsidP="004D3B4A">
      <w:pPr>
        <w:pStyle w:val="Zkladntext"/>
        <w:rPr>
          <w:b/>
          <w:sz w:val="22"/>
          <w:szCs w:val="22"/>
        </w:rPr>
      </w:pPr>
      <w:r w:rsidRPr="005E7BB6">
        <w:rPr>
          <w:b/>
          <w:sz w:val="22"/>
          <w:szCs w:val="22"/>
        </w:rPr>
        <w:t xml:space="preserve">Spoločnosť </w:t>
      </w:r>
      <w:r w:rsidR="00785C92" w:rsidRPr="005E7BB6">
        <w:rPr>
          <w:b/>
          <w:sz w:val="22"/>
          <w:szCs w:val="22"/>
        </w:rPr>
        <w:t>LIPINA-BAU s.r.o.</w:t>
      </w:r>
      <w:r w:rsidRPr="005E7BB6">
        <w:rPr>
          <w:b/>
          <w:sz w:val="22"/>
          <w:szCs w:val="22"/>
        </w:rPr>
        <w:t xml:space="preserve">(ďalej len Spoločnosť), bola založená </w:t>
      </w:r>
      <w:r w:rsidR="00785C92" w:rsidRPr="005E7BB6">
        <w:rPr>
          <w:b/>
          <w:sz w:val="22"/>
          <w:szCs w:val="22"/>
        </w:rPr>
        <w:t>1.6.2007</w:t>
      </w:r>
      <w:r w:rsidRPr="005E7BB6">
        <w:rPr>
          <w:b/>
          <w:sz w:val="22"/>
          <w:szCs w:val="22"/>
        </w:rPr>
        <w:t xml:space="preserve"> a do obchodného registra bola zapísaná </w:t>
      </w:r>
      <w:r w:rsidR="00785C92" w:rsidRPr="005E7BB6">
        <w:rPr>
          <w:b/>
          <w:sz w:val="22"/>
          <w:szCs w:val="22"/>
        </w:rPr>
        <w:t>12</w:t>
      </w:r>
      <w:r w:rsidRPr="005E7BB6">
        <w:rPr>
          <w:b/>
          <w:sz w:val="22"/>
          <w:szCs w:val="22"/>
        </w:rPr>
        <w:t>.</w:t>
      </w:r>
      <w:r w:rsidR="00785C92" w:rsidRPr="005E7BB6">
        <w:rPr>
          <w:b/>
          <w:sz w:val="22"/>
          <w:szCs w:val="22"/>
        </w:rPr>
        <w:t>7. 2007</w:t>
      </w:r>
      <w:r w:rsidRPr="005E7BB6">
        <w:rPr>
          <w:b/>
          <w:sz w:val="22"/>
          <w:szCs w:val="22"/>
        </w:rPr>
        <w:t xml:space="preserve"> (Obchodný register Okresného súdu Bratislava I v Bratislave, oddiel s.r.o., vložka </w:t>
      </w:r>
      <w:r w:rsidR="00785C92" w:rsidRPr="005E7BB6">
        <w:rPr>
          <w:b/>
          <w:sz w:val="22"/>
          <w:szCs w:val="22"/>
        </w:rPr>
        <w:t>46898/B.</w:t>
      </w:r>
    </w:p>
    <w:p w:rsidR="004D3B4A" w:rsidRPr="005E7BB6" w:rsidRDefault="004D3B4A" w:rsidP="004D3B4A">
      <w:pPr>
        <w:rPr>
          <w:b/>
          <w:sz w:val="22"/>
          <w:szCs w:val="22"/>
        </w:rPr>
      </w:pPr>
    </w:p>
    <w:p w:rsidR="004D3B4A" w:rsidRPr="00785C92" w:rsidRDefault="004D3B4A" w:rsidP="004D3B4A">
      <w:pPr>
        <w:pStyle w:val="Nadpis2"/>
        <w:numPr>
          <w:ilvl w:val="0"/>
          <w:numId w:val="2"/>
        </w:numPr>
        <w:rPr>
          <w:szCs w:val="18"/>
        </w:rPr>
      </w:pPr>
      <w:bookmarkStart w:id="1" w:name="_Toc530739896"/>
      <w:r w:rsidRPr="00785C92">
        <w:rPr>
          <w:szCs w:val="18"/>
        </w:rPr>
        <w:t>Hlavnými činnosťami Spoločnosti sú:</w:t>
      </w:r>
      <w:bookmarkEnd w:id="1"/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9300"/>
      </w:tblGrid>
      <w:tr w:rsidR="00785C92" w:rsidRPr="00785C92" w:rsidTr="00785C92">
        <w:trPr>
          <w:tblCellSpacing w:w="22" w:type="dxa"/>
          <w:jc w:val="center"/>
        </w:trPr>
        <w:tc>
          <w:tcPr>
            <w:tcW w:w="4953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157"/>
              <w:gridCol w:w="3055"/>
            </w:tblGrid>
            <w:tr w:rsidR="00785C92" w:rsidRPr="00785C92" w:rsidTr="00785C92">
              <w:trPr>
                <w:tblCellSpacing w:w="15" w:type="dxa"/>
              </w:trPr>
              <w:tc>
                <w:tcPr>
                  <w:tcW w:w="3317" w:type="pct"/>
                  <w:vAlign w:val="center"/>
                  <w:hideMark/>
                </w:tcPr>
                <w:p w:rsidR="00785C92" w:rsidRPr="00785C92" w:rsidRDefault="004D3B4A" w:rsidP="00785C92">
                  <w:pPr>
                    <w:rPr>
                      <w:sz w:val="18"/>
                      <w:szCs w:val="18"/>
                      <w:lang w:eastAsia="sk-SK"/>
                    </w:rPr>
                  </w:pPr>
                  <w:r w:rsidRPr="00785C92">
                    <w:rPr>
                      <w:sz w:val="18"/>
                      <w:szCs w:val="18"/>
                    </w:rPr>
                    <w:t xml:space="preserve"> </w:t>
                  </w:r>
                  <w:r w:rsidR="00785C92" w:rsidRPr="00785C92">
                    <w:rPr>
                      <w:b/>
                      <w:bCs/>
                      <w:color w:val="000000"/>
                      <w:sz w:val="18"/>
                      <w:szCs w:val="18"/>
                      <w:lang w:eastAsia="sk-SK"/>
                    </w:rPr>
                    <w:t>kúpa tovaru na účely jeho predaja konečnému spotrebiteľovi (maloobchod) v rozsahu voľnej živnosti </w:t>
                  </w:r>
                </w:p>
              </w:tc>
              <w:tc>
                <w:tcPr>
                  <w:tcW w:w="1634" w:type="pct"/>
                  <w:hideMark/>
                </w:tcPr>
                <w:p w:rsidR="00785C92" w:rsidRPr="00785C92" w:rsidRDefault="00785C92" w:rsidP="00785C92">
                  <w:pPr>
                    <w:rPr>
                      <w:sz w:val="18"/>
                      <w:szCs w:val="18"/>
                      <w:lang w:eastAsia="sk-SK"/>
                    </w:rPr>
                  </w:pPr>
                  <w:r w:rsidRPr="00785C92">
                    <w:rPr>
                      <w:sz w:val="18"/>
                      <w:szCs w:val="18"/>
                      <w:lang w:eastAsia="sk-SK"/>
                    </w:rPr>
                    <w:t>  </w:t>
                  </w:r>
                </w:p>
              </w:tc>
            </w:tr>
          </w:tbl>
          <w:p w:rsidR="00785C92" w:rsidRPr="00785C92" w:rsidRDefault="00785C92" w:rsidP="00785C92">
            <w:pPr>
              <w:rPr>
                <w:vanish/>
                <w:sz w:val="18"/>
                <w:szCs w:val="18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157"/>
              <w:gridCol w:w="3055"/>
            </w:tblGrid>
            <w:tr w:rsidR="00785C92" w:rsidRPr="00785C9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785C92" w:rsidRPr="00785C92" w:rsidRDefault="00785C92" w:rsidP="00785C92">
                  <w:pPr>
                    <w:rPr>
                      <w:sz w:val="18"/>
                      <w:szCs w:val="18"/>
                      <w:lang w:eastAsia="sk-SK"/>
                    </w:rPr>
                  </w:pPr>
                  <w:r w:rsidRPr="00785C92">
                    <w:rPr>
                      <w:b/>
                      <w:bCs/>
                      <w:color w:val="000000"/>
                      <w:sz w:val="18"/>
                      <w:szCs w:val="18"/>
                      <w:lang w:eastAsia="sk-SK"/>
                    </w:rPr>
                    <w:t>kúpa tovaru na účely jeho predaj iným prevádzkovateľom živnosti (veľkoobchod) v rozsahu voľnej živnosti </w:t>
                  </w:r>
                </w:p>
              </w:tc>
              <w:tc>
                <w:tcPr>
                  <w:tcW w:w="1650" w:type="pct"/>
                  <w:hideMark/>
                </w:tcPr>
                <w:p w:rsidR="00785C92" w:rsidRPr="00785C92" w:rsidRDefault="00785C92" w:rsidP="00785C92">
                  <w:pPr>
                    <w:rPr>
                      <w:sz w:val="18"/>
                      <w:szCs w:val="18"/>
                      <w:lang w:eastAsia="sk-SK"/>
                    </w:rPr>
                  </w:pPr>
                  <w:r w:rsidRPr="00785C92">
                    <w:rPr>
                      <w:sz w:val="18"/>
                      <w:szCs w:val="18"/>
                      <w:lang w:eastAsia="sk-SK"/>
                    </w:rPr>
                    <w:t>  </w:t>
                  </w:r>
                </w:p>
              </w:tc>
            </w:tr>
          </w:tbl>
          <w:p w:rsidR="00785C92" w:rsidRPr="00785C92" w:rsidRDefault="00785C92" w:rsidP="00785C92">
            <w:pPr>
              <w:rPr>
                <w:vanish/>
                <w:sz w:val="18"/>
                <w:szCs w:val="18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157"/>
              <w:gridCol w:w="3055"/>
            </w:tblGrid>
            <w:tr w:rsidR="00785C92" w:rsidRPr="00785C9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785C92" w:rsidRPr="00785C92" w:rsidRDefault="00785C92" w:rsidP="00785C92">
                  <w:pPr>
                    <w:rPr>
                      <w:sz w:val="18"/>
                      <w:szCs w:val="18"/>
                      <w:lang w:eastAsia="sk-SK"/>
                    </w:rPr>
                  </w:pPr>
                  <w:r w:rsidRPr="00785C92">
                    <w:rPr>
                      <w:b/>
                      <w:bCs/>
                      <w:color w:val="000000"/>
                      <w:sz w:val="18"/>
                      <w:szCs w:val="18"/>
                      <w:lang w:eastAsia="sk-SK"/>
                    </w:rPr>
                    <w:t>sprostredkovateľská činnosť v rozsahu voľnej živnosti </w:t>
                  </w:r>
                </w:p>
              </w:tc>
              <w:tc>
                <w:tcPr>
                  <w:tcW w:w="1650" w:type="pct"/>
                  <w:hideMark/>
                </w:tcPr>
                <w:p w:rsidR="00785C92" w:rsidRPr="00785C92" w:rsidRDefault="00785C92" w:rsidP="00785C92">
                  <w:pPr>
                    <w:rPr>
                      <w:sz w:val="18"/>
                      <w:szCs w:val="18"/>
                      <w:lang w:eastAsia="sk-SK"/>
                    </w:rPr>
                  </w:pPr>
                  <w:r w:rsidRPr="00785C92">
                    <w:rPr>
                      <w:sz w:val="18"/>
                      <w:szCs w:val="18"/>
                      <w:lang w:eastAsia="sk-SK"/>
                    </w:rPr>
                    <w:t>  </w:t>
                  </w:r>
                </w:p>
              </w:tc>
            </w:tr>
          </w:tbl>
          <w:p w:rsidR="00785C92" w:rsidRPr="00785C92" w:rsidRDefault="00785C92" w:rsidP="00785C92">
            <w:pPr>
              <w:rPr>
                <w:vanish/>
                <w:sz w:val="18"/>
                <w:szCs w:val="18"/>
                <w:lang w:eastAsia="sk-SK"/>
              </w:rPr>
            </w:pPr>
          </w:p>
          <w:p w:rsidR="00785C92" w:rsidRPr="00785C92" w:rsidRDefault="00785C92" w:rsidP="00785C92">
            <w:pPr>
              <w:rPr>
                <w:vanish/>
                <w:sz w:val="18"/>
                <w:szCs w:val="18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157"/>
              <w:gridCol w:w="3055"/>
            </w:tblGrid>
            <w:tr w:rsidR="00785C92" w:rsidRPr="00785C9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785C92" w:rsidRPr="00785C92" w:rsidRDefault="00785C92" w:rsidP="00785C92">
                  <w:pPr>
                    <w:rPr>
                      <w:sz w:val="18"/>
                      <w:szCs w:val="18"/>
                      <w:lang w:eastAsia="sk-SK"/>
                    </w:rPr>
                  </w:pPr>
                  <w:r w:rsidRPr="00785C92">
                    <w:rPr>
                      <w:b/>
                      <w:bCs/>
                      <w:color w:val="000000"/>
                      <w:sz w:val="18"/>
                      <w:szCs w:val="18"/>
                      <w:lang w:eastAsia="sk-SK"/>
                    </w:rPr>
                    <w:t>podnikateľské poradenstvo v rozsahu voľnej živnosti </w:t>
                  </w:r>
                </w:p>
              </w:tc>
              <w:tc>
                <w:tcPr>
                  <w:tcW w:w="1650" w:type="pct"/>
                  <w:hideMark/>
                </w:tcPr>
                <w:p w:rsidR="00785C92" w:rsidRPr="00785C92" w:rsidRDefault="00785C92" w:rsidP="00785C92">
                  <w:pPr>
                    <w:rPr>
                      <w:sz w:val="18"/>
                      <w:szCs w:val="18"/>
                      <w:lang w:eastAsia="sk-SK"/>
                    </w:rPr>
                  </w:pPr>
                  <w:r w:rsidRPr="00785C92">
                    <w:rPr>
                      <w:sz w:val="18"/>
                      <w:szCs w:val="18"/>
                      <w:lang w:eastAsia="sk-SK"/>
                    </w:rPr>
                    <w:t>  </w:t>
                  </w:r>
                </w:p>
              </w:tc>
            </w:tr>
          </w:tbl>
          <w:p w:rsidR="00785C92" w:rsidRPr="00785C92" w:rsidRDefault="00785C92" w:rsidP="00785C92">
            <w:pPr>
              <w:rPr>
                <w:vanish/>
                <w:sz w:val="18"/>
                <w:szCs w:val="18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157"/>
              <w:gridCol w:w="3055"/>
            </w:tblGrid>
            <w:tr w:rsidR="00785C92" w:rsidRPr="00785C9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785C92" w:rsidRPr="00785C92" w:rsidRDefault="00785C92" w:rsidP="00785C92">
                  <w:pPr>
                    <w:rPr>
                      <w:sz w:val="18"/>
                      <w:szCs w:val="18"/>
                      <w:lang w:eastAsia="sk-SK"/>
                    </w:rPr>
                  </w:pPr>
                  <w:r w:rsidRPr="00785C92">
                    <w:rPr>
                      <w:b/>
                      <w:bCs/>
                      <w:color w:val="000000"/>
                      <w:sz w:val="18"/>
                      <w:szCs w:val="18"/>
                      <w:lang w:eastAsia="sk-SK"/>
                    </w:rPr>
                    <w:t>obstarávanie služieb spojených so správou nehnuteľností </w:t>
                  </w:r>
                </w:p>
              </w:tc>
              <w:tc>
                <w:tcPr>
                  <w:tcW w:w="1650" w:type="pct"/>
                  <w:hideMark/>
                </w:tcPr>
                <w:p w:rsidR="00785C92" w:rsidRPr="00785C92" w:rsidRDefault="00785C92" w:rsidP="00785C92">
                  <w:pPr>
                    <w:rPr>
                      <w:sz w:val="18"/>
                      <w:szCs w:val="18"/>
                      <w:lang w:eastAsia="sk-SK"/>
                    </w:rPr>
                  </w:pPr>
                </w:p>
              </w:tc>
            </w:tr>
          </w:tbl>
          <w:p w:rsidR="00785C92" w:rsidRPr="00785C92" w:rsidRDefault="00785C92" w:rsidP="00785C92">
            <w:pPr>
              <w:rPr>
                <w:vanish/>
                <w:sz w:val="18"/>
                <w:szCs w:val="18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157"/>
              <w:gridCol w:w="3055"/>
            </w:tblGrid>
            <w:tr w:rsidR="00785C92" w:rsidRPr="00785C9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785C92" w:rsidRPr="00785C92" w:rsidRDefault="00785C92" w:rsidP="00785C92">
                  <w:pPr>
                    <w:rPr>
                      <w:sz w:val="18"/>
                      <w:szCs w:val="18"/>
                      <w:lang w:eastAsia="sk-SK"/>
                    </w:rPr>
                  </w:pPr>
                  <w:r w:rsidRPr="00785C92">
                    <w:rPr>
                      <w:b/>
                      <w:bCs/>
                      <w:color w:val="000000"/>
                      <w:sz w:val="18"/>
                      <w:szCs w:val="18"/>
                      <w:lang w:eastAsia="sk-SK"/>
                    </w:rPr>
                    <w:t>prenájom hnuteľných vecí v rozsahu voľnej živnosti </w:t>
                  </w:r>
                </w:p>
              </w:tc>
              <w:tc>
                <w:tcPr>
                  <w:tcW w:w="1650" w:type="pct"/>
                  <w:hideMark/>
                </w:tcPr>
                <w:p w:rsidR="00785C92" w:rsidRPr="00785C92" w:rsidRDefault="00785C92" w:rsidP="00785C92">
                  <w:pPr>
                    <w:rPr>
                      <w:sz w:val="18"/>
                      <w:szCs w:val="18"/>
                      <w:lang w:eastAsia="sk-SK"/>
                    </w:rPr>
                  </w:pPr>
                </w:p>
              </w:tc>
            </w:tr>
          </w:tbl>
          <w:p w:rsidR="00785C92" w:rsidRPr="00785C92" w:rsidRDefault="00785C92" w:rsidP="00785C92">
            <w:pPr>
              <w:rPr>
                <w:vanish/>
                <w:sz w:val="18"/>
                <w:szCs w:val="18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157"/>
              <w:gridCol w:w="3055"/>
            </w:tblGrid>
            <w:tr w:rsidR="00785C92" w:rsidRPr="00785C9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785C92" w:rsidRPr="00785C92" w:rsidRDefault="00785C92" w:rsidP="00785C92">
                  <w:pPr>
                    <w:rPr>
                      <w:sz w:val="18"/>
                      <w:szCs w:val="18"/>
                      <w:lang w:eastAsia="sk-SK"/>
                    </w:rPr>
                  </w:pPr>
                  <w:r w:rsidRPr="00785C92">
                    <w:rPr>
                      <w:b/>
                      <w:bCs/>
                      <w:color w:val="000000"/>
                      <w:sz w:val="18"/>
                      <w:szCs w:val="18"/>
                      <w:lang w:eastAsia="sk-SK"/>
                    </w:rPr>
                    <w:t>leasingová činnosť v rozsahu voľnej živnosti </w:t>
                  </w:r>
                </w:p>
              </w:tc>
              <w:tc>
                <w:tcPr>
                  <w:tcW w:w="1650" w:type="pct"/>
                  <w:hideMark/>
                </w:tcPr>
                <w:p w:rsidR="00785C92" w:rsidRPr="00785C92" w:rsidRDefault="00785C92" w:rsidP="00785C92">
                  <w:pPr>
                    <w:rPr>
                      <w:sz w:val="18"/>
                      <w:szCs w:val="18"/>
                      <w:lang w:eastAsia="sk-SK"/>
                    </w:rPr>
                  </w:pPr>
                  <w:r w:rsidRPr="00785C92">
                    <w:rPr>
                      <w:sz w:val="18"/>
                      <w:szCs w:val="18"/>
                      <w:lang w:eastAsia="sk-SK"/>
                    </w:rPr>
                    <w:t>  </w:t>
                  </w:r>
                </w:p>
              </w:tc>
            </w:tr>
          </w:tbl>
          <w:p w:rsidR="00785C92" w:rsidRPr="00785C92" w:rsidRDefault="00785C92" w:rsidP="00785C92">
            <w:pPr>
              <w:rPr>
                <w:vanish/>
                <w:sz w:val="18"/>
                <w:szCs w:val="18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157"/>
              <w:gridCol w:w="3055"/>
            </w:tblGrid>
            <w:tr w:rsidR="00785C92" w:rsidRPr="00785C9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785C92" w:rsidRPr="00785C92" w:rsidRDefault="00785C92" w:rsidP="00785C92">
                  <w:pPr>
                    <w:rPr>
                      <w:sz w:val="18"/>
                      <w:szCs w:val="18"/>
                      <w:lang w:eastAsia="sk-SK"/>
                    </w:rPr>
                  </w:pPr>
                  <w:r w:rsidRPr="00785C92">
                    <w:rPr>
                      <w:b/>
                      <w:bCs/>
                      <w:color w:val="000000"/>
                      <w:sz w:val="18"/>
                      <w:szCs w:val="18"/>
                      <w:lang w:eastAsia="sk-SK"/>
                    </w:rPr>
                    <w:t>administratívne, kopírovacie a rozmnožovacie práce </w:t>
                  </w:r>
                </w:p>
              </w:tc>
              <w:tc>
                <w:tcPr>
                  <w:tcW w:w="1650" w:type="pct"/>
                  <w:hideMark/>
                </w:tcPr>
                <w:p w:rsidR="00785C92" w:rsidRPr="00785C92" w:rsidRDefault="00785C92" w:rsidP="00785C92">
                  <w:pPr>
                    <w:rPr>
                      <w:sz w:val="18"/>
                      <w:szCs w:val="18"/>
                      <w:lang w:eastAsia="sk-SK"/>
                    </w:rPr>
                  </w:pPr>
                </w:p>
              </w:tc>
            </w:tr>
          </w:tbl>
          <w:p w:rsidR="00785C92" w:rsidRPr="00785C92" w:rsidRDefault="00785C92" w:rsidP="00785C92">
            <w:pPr>
              <w:rPr>
                <w:vanish/>
                <w:sz w:val="18"/>
                <w:szCs w:val="18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377"/>
              <w:gridCol w:w="2835"/>
            </w:tblGrid>
            <w:tr w:rsidR="00785C92" w:rsidRPr="00785C92" w:rsidTr="00785C92">
              <w:trPr>
                <w:tblCellSpacing w:w="15" w:type="dxa"/>
              </w:trPr>
              <w:tc>
                <w:tcPr>
                  <w:tcW w:w="3438" w:type="pct"/>
                  <w:vAlign w:val="center"/>
                  <w:hideMark/>
                </w:tcPr>
                <w:p w:rsidR="00785C92" w:rsidRPr="00785C92" w:rsidRDefault="00785C92" w:rsidP="00785C92">
                  <w:pPr>
                    <w:rPr>
                      <w:sz w:val="18"/>
                      <w:szCs w:val="18"/>
                      <w:lang w:eastAsia="sk-SK"/>
                    </w:rPr>
                  </w:pPr>
                  <w:r w:rsidRPr="00785C92">
                    <w:rPr>
                      <w:b/>
                      <w:bCs/>
                      <w:color w:val="000000"/>
                      <w:sz w:val="18"/>
                      <w:szCs w:val="18"/>
                      <w:lang w:eastAsia="sk-SK"/>
                    </w:rPr>
                    <w:t>prieskum trhu a verejnej mienky </w:t>
                  </w:r>
                </w:p>
              </w:tc>
              <w:tc>
                <w:tcPr>
                  <w:tcW w:w="1514" w:type="pct"/>
                  <w:hideMark/>
                </w:tcPr>
                <w:p w:rsidR="00785C92" w:rsidRPr="00785C92" w:rsidRDefault="00785C92" w:rsidP="00785C92">
                  <w:pPr>
                    <w:rPr>
                      <w:sz w:val="18"/>
                      <w:szCs w:val="18"/>
                      <w:lang w:eastAsia="sk-SK"/>
                    </w:rPr>
                  </w:pPr>
                </w:p>
              </w:tc>
            </w:tr>
          </w:tbl>
          <w:p w:rsidR="00785C92" w:rsidRPr="00785C92" w:rsidRDefault="00785C92" w:rsidP="00785C92">
            <w:pPr>
              <w:rPr>
                <w:vanish/>
                <w:sz w:val="18"/>
                <w:szCs w:val="18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157"/>
              <w:gridCol w:w="3055"/>
            </w:tblGrid>
            <w:tr w:rsidR="00785C92" w:rsidRPr="00785C9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785C92" w:rsidRPr="00785C92" w:rsidRDefault="00785C92" w:rsidP="00785C92">
                  <w:pPr>
                    <w:rPr>
                      <w:sz w:val="18"/>
                      <w:szCs w:val="18"/>
                      <w:lang w:eastAsia="sk-SK"/>
                    </w:rPr>
                  </w:pPr>
                  <w:r w:rsidRPr="00785C92">
                    <w:rPr>
                      <w:b/>
                      <w:bCs/>
                      <w:color w:val="000000"/>
                      <w:sz w:val="18"/>
                      <w:szCs w:val="18"/>
                      <w:lang w:eastAsia="sk-SK"/>
                    </w:rPr>
                    <w:t>prenájom nehnuteľností, bytových a nebytových priestorov spojený s poskytovaním aj iných než základných služieb spojených s prenájmom </w:t>
                  </w:r>
                </w:p>
              </w:tc>
              <w:tc>
                <w:tcPr>
                  <w:tcW w:w="1650" w:type="pct"/>
                  <w:hideMark/>
                </w:tcPr>
                <w:p w:rsidR="00785C92" w:rsidRPr="00785C92" w:rsidRDefault="00785C92" w:rsidP="00785C92">
                  <w:pPr>
                    <w:rPr>
                      <w:sz w:val="18"/>
                      <w:szCs w:val="18"/>
                      <w:lang w:eastAsia="sk-SK"/>
                    </w:rPr>
                  </w:pPr>
                  <w:r w:rsidRPr="00785C92">
                    <w:rPr>
                      <w:sz w:val="18"/>
                      <w:szCs w:val="18"/>
                      <w:lang w:eastAsia="sk-SK"/>
                    </w:rPr>
                    <w:t>  </w:t>
                  </w:r>
                </w:p>
              </w:tc>
            </w:tr>
          </w:tbl>
          <w:p w:rsidR="00785C92" w:rsidRPr="00785C92" w:rsidRDefault="00785C92" w:rsidP="00785C92">
            <w:pPr>
              <w:rPr>
                <w:vanish/>
                <w:sz w:val="18"/>
                <w:szCs w:val="18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157"/>
              <w:gridCol w:w="3055"/>
            </w:tblGrid>
            <w:tr w:rsidR="00785C92" w:rsidRPr="00785C9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785C92" w:rsidRPr="00785C92" w:rsidRDefault="00785C92" w:rsidP="00785C92">
                  <w:pPr>
                    <w:rPr>
                      <w:sz w:val="18"/>
                      <w:szCs w:val="18"/>
                      <w:lang w:eastAsia="sk-SK"/>
                    </w:rPr>
                  </w:pPr>
                  <w:r w:rsidRPr="00785C92">
                    <w:rPr>
                      <w:b/>
                      <w:bCs/>
                      <w:color w:val="000000"/>
                      <w:sz w:val="18"/>
                      <w:szCs w:val="18"/>
                      <w:lang w:eastAsia="sk-SK"/>
                    </w:rPr>
                    <w:t>vedenie účtovníctva </w:t>
                  </w:r>
                </w:p>
              </w:tc>
              <w:tc>
                <w:tcPr>
                  <w:tcW w:w="1650" w:type="pct"/>
                  <w:hideMark/>
                </w:tcPr>
                <w:p w:rsidR="00785C92" w:rsidRPr="00785C92" w:rsidRDefault="00785C92" w:rsidP="00785C92">
                  <w:pPr>
                    <w:rPr>
                      <w:sz w:val="18"/>
                      <w:szCs w:val="18"/>
                      <w:lang w:eastAsia="sk-SK"/>
                    </w:rPr>
                  </w:pPr>
                  <w:r w:rsidRPr="00785C92">
                    <w:rPr>
                      <w:sz w:val="18"/>
                      <w:szCs w:val="18"/>
                      <w:lang w:eastAsia="sk-SK"/>
                    </w:rPr>
                    <w:t>  </w:t>
                  </w:r>
                </w:p>
              </w:tc>
            </w:tr>
          </w:tbl>
          <w:p w:rsidR="00785C92" w:rsidRPr="00785C92" w:rsidRDefault="00785C92" w:rsidP="00785C92">
            <w:pPr>
              <w:rPr>
                <w:vanish/>
                <w:sz w:val="18"/>
                <w:szCs w:val="18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157"/>
              <w:gridCol w:w="3055"/>
            </w:tblGrid>
            <w:tr w:rsidR="00785C92" w:rsidRPr="00785C9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785C92" w:rsidRPr="00785C92" w:rsidRDefault="00785C92" w:rsidP="00785C92">
                  <w:pPr>
                    <w:rPr>
                      <w:sz w:val="18"/>
                      <w:szCs w:val="18"/>
                      <w:lang w:eastAsia="sk-SK"/>
                    </w:rPr>
                  </w:pPr>
                  <w:r w:rsidRPr="00785C92">
                    <w:rPr>
                      <w:b/>
                      <w:bCs/>
                      <w:color w:val="000000"/>
                      <w:sz w:val="18"/>
                      <w:szCs w:val="18"/>
                      <w:lang w:eastAsia="sk-SK"/>
                    </w:rPr>
                    <w:t>činnosť ekonomických, organizačných a účtovných poradcov </w:t>
                  </w:r>
                </w:p>
              </w:tc>
              <w:tc>
                <w:tcPr>
                  <w:tcW w:w="1650" w:type="pct"/>
                  <w:hideMark/>
                </w:tcPr>
                <w:p w:rsidR="00785C92" w:rsidRPr="00785C92" w:rsidRDefault="00785C92" w:rsidP="00785C92">
                  <w:pPr>
                    <w:rPr>
                      <w:sz w:val="18"/>
                      <w:szCs w:val="18"/>
                      <w:lang w:eastAsia="sk-SK"/>
                    </w:rPr>
                  </w:pPr>
                  <w:r w:rsidRPr="00785C92">
                    <w:rPr>
                      <w:sz w:val="18"/>
                      <w:szCs w:val="18"/>
                      <w:lang w:eastAsia="sk-SK"/>
                    </w:rPr>
                    <w:t>  </w:t>
                  </w:r>
                </w:p>
              </w:tc>
            </w:tr>
          </w:tbl>
          <w:p w:rsidR="00785C92" w:rsidRPr="00785C92" w:rsidRDefault="00785C92" w:rsidP="00785C92">
            <w:pPr>
              <w:rPr>
                <w:vanish/>
                <w:sz w:val="18"/>
                <w:szCs w:val="18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157"/>
              <w:gridCol w:w="3055"/>
            </w:tblGrid>
            <w:tr w:rsidR="00785C92" w:rsidRPr="00785C9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785C92" w:rsidRPr="00785C92" w:rsidRDefault="00785C92" w:rsidP="00785C92">
                  <w:pPr>
                    <w:rPr>
                      <w:sz w:val="18"/>
                      <w:szCs w:val="18"/>
                      <w:lang w:eastAsia="sk-SK"/>
                    </w:rPr>
                  </w:pPr>
                  <w:r w:rsidRPr="00785C92">
                    <w:rPr>
                      <w:b/>
                      <w:bCs/>
                      <w:color w:val="000000"/>
                      <w:sz w:val="18"/>
                      <w:szCs w:val="18"/>
                      <w:lang w:eastAsia="sk-SK"/>
                    </w:rPr>
                    <w:t>inžinierska činnosť - obstarávateľské služby v stavebníctve </w:t>
                  </w:r>
                </w:p>
              </w:tc>
              <w:tc>
                <w:tcPr>
                  <w:tcW w:w="1650" w:type="pct"/>
                  <w:hideMark/>
                </w:tcPr>
                <w:p w:rsidR="00785C92" w:rsidRPr="00785C92" w:rsidRDefault="00785C92" w:rsidP="00785C92">
                  <w:pPr>
                    <w:rPr>
                      <w:sz w:val="18"/>
                      <w:szCs w:val="18"/>
                      <w:lang w:eastAsia="sk-SK"/>
                    </w:rPr>
                  </w:pPr>
                  <w:r w:rsidRPr="00785C92">
                    <w:rPr>
                      <w:sz w:val="18"/>
                      <w:szCs w:val="18"/>
                      <w:lang w:eastAsia="sk-SK"/>
                    </w:rPr>
                    <w:t>  </w:t>
                  </w:r>
                </w:p>
              </w:tc>
            </w:tr>
          </w:tbl>
          <w:p w:rsidR="00785C92" w:rsidRPr="00785C92" w:rsidRDefault="00785C92" w:rsidP="00785C92">
            <w:pPr>
              <w:rPr>
                <w:vanish/>
                <w:sz w:val="18"/>
                <w:szCs w:val="18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157"/>
              <w:gridCol w:w="3055"/>
            </w:tblGrid>
            <w:tr w:rsidR="00785C92" w:rsidRPr="00785C9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785C92" w:rsidRPr="00785C92" w:rsidRDefault="00785C92" w:rsidP="00785C92">
                  <w:pPr>
                    <w:rPr>
                      <w:sz w:val="18"/>
                      <w:szCs w:val="18"/>
                      <w:lang w:eastAsia="sk-SK"/>
                    </w:rPr>
                  </w:pPr>
                  <w:r w:rsidRPr="00785C92">
                    <w:rPr>
                      <w:b/>
                      <w:bCs/>
                      <w:color w:val="000000"/>
                      <w:sz w:val="18"/>
                      <w:szCs w:val="18"/>
                      <w:lang w:eastAsia="sk-SK"/>
                    </w:rPr>
                    <w:t>prípravné práce pre stavbu - zemné, výkopové a búracie práce v rozsahu voľnej živnosti </w:t>
                  </w:r>
                </w:p>
              </w:tc>
              <w:tc>
                <w:tcPr>
                  <w:tcW w:w="1650" w:type="pct"/>
                  <w:hideMark/>
                </w:tcPr>
                <w:p w:rsidR="00785C92" w:rsidRPr="00785C92" w:rsidRDefault="00785C92" w:rsidP="00785C92">
                  <w:pPr>
                    <w:rPr>
                      <w:sz w:val="18"/>
                      <w:szCs w:val="18"/>
                      <w:lang w:eastAsia="sk-SK"/>
                    </w:rPr>
                  </w:pPr>
                  <w:r w:rsidRPr="00785C92">
                    <w:rPr>
                      <w:sz w:val="18"/>
                      <w:szCs w:val="18"/>
                      <w:lang w:eastAsia="sk-SK"/>
                    </w:rPr>
                    <w:t>  </w:t>
                  </w:r>
                </w:p>
              </w:tc>
            </w:tr>
          </w:tbl>
          <w:p w:rsidR="00785C92" w:rsidRPr="00785C92" w:rsidRDefault="00785C92" w:rsidP="00785C92">
            <w:pPr>
              <w:rPr>
                <w:vanish/>
                <w:sz w:val="18"/>
                <w:szCs w:val="18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157"/>
              <w:gridCol w:w="3055"/>
            </w:tblGrid>
            <w:tr w:rsidR="00785C92" w:rsidRPr="00785C9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785C92" w:rsidRPr="00785C92" w:rsidRDefault="00785C92" w:rsidP="00785C92">
                  <w:pPr>
                    <w:rPr>
                      <w:sz w:val="18"/>
                      <w:szCs w:val="18"/>
                      <w:lang w:eastAsia="sk-SK"/>
                    </w:rPr>
                  </w:pPr>
                  <w:r w:rsidRPr="00785C92">
                    <w:rPr>
                      <w:b/>
                      <w:bCs/>
                      <w:color w:val="000000"/>
                      <w:sz w:val="18"/>
                      <w:szCs w:val="18"/>
                      <w:lang w:eastAsia="sk-SK"/>
                    </w:rPr>
                    <w:t>úprava terénu pred vykonaním stavebných prác v rozsahu voľnej živnosti </w:t>
                  </w:r>
                </w:p>
              </w:tc>
              <w:tc>
                <w:tcPr>
                  <w:tcW w:w="1650" w:type="pct"/>
                  <w:hideMark/>
                </w:tcPr>
                <w:p w:rsidR="00785C92" w:rsidRPr="00785C92" w:rsidRDefault="00785C92" w:rsidP="00785C92">
                  <w:pPr>
                    <w:rPr>
                      <w:sz w:val="18"/>
                      <w:szCs w:val="18"/>
                      <w:lang w:eastAsia="sk-SK"/>
                    </w:rPr>
                  </w:pPr>
                </w:p>
              </w:tc>
            </w:tr>
          </w:tbl>
          <w:p w:rsidR="00785C92" w:rsidRPr="00785C92" w:rsidRDefault="00785C92" w:rsidP="00785C92">
            <w:pPr>
              <w:rPr>
                <w:vanish/>
                <w:sz w:val="18"/>
                <w:szCs w:val="18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157"/>
              <w:gridCol w:w="3055"/>
            </w:tblGrid>
            <w:tr w:rsidR="00785C92" w:rsidRPr="00785C9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785C92" w:rsidRPr="00785C92" w:rsidRDefault="00785C92" w:rsidP="00785C92">
                  <w:pPr>
                    <w:rPr>
                      <w:sz w:val="18"/>
                      <w:szCs w:val="18"/>
                      <w:lang w:eastAsia="sk-SK"/>
                    </w:rPr>
                  </w:pPr>
                  <w:r w:rsidRPr="00785C92">
                    <w:rPr>
                      <w:b/>
                      <w:bCs/>
                      <w:color w:val="000000"/>
                      <w:sz w:val="18"/>
                      <w:szCs w:val="18"/>
                      <w:lang w:eastAsia="sk-SK"/>
                    </w:rPr>
                    <w:t>uskutočňovanie stavieb a ich zmien </w:t>
                  </w:r>
                </w:p>
              </w:tc>
              <w:tc>
                <w:tcPr>
                  <w:tcW w:w="1650" w:type="pct"/>
                  <w:hideMark/>
                </w:tcPr>
                <w:p w:rsidR="00785C92" w:rsidRPr="00785C92" w:rsidRDefault="00785C92" w:rsidP="00785C92">
                  <w:pPr>
                    <w:rPr>
                      <w:sz w:val="18"/>
                      <w:szCs w:val="18"/>
                      <w:lang w:eastAsia="sk-SK"/>
                    </w:rPr>
                  </w:pPr>
                </w:p>
              </w:tc>
            </w:tr>
          </w:tbl>
          <w:p w:rsidR="00785C92" w:rsidRPr="00785C92" w:rsidRDefault="00785C92" w:rsidP="00785C92">
            <w:pPr>
              <w:rPr>
                <w:vanish/>
                <w:sz w:val="18"/>
                <w:szCs w:val="18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9212"/>
            </w:tblGrid>
            <w:tr w:rsidR="00785C92" w:rsidRPr="00785C9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785C92" w:rsidRPr="00785C92" w:rsidRDefault="00785C92" w:rsidP="00785C92">
                  <w:pPr>
                    <w:rPr>
                      <w:sz w:val="18"/>
                      <w:szCs w:val="18"/>
                      <w:lang w:eastAsia="sk-SK"/>
                    </w:rPr>
                  </w:pPr>
                  <w:r w:rsidRPr="00785C92">
                    <w:rPr>
                      <w:b/>
                      <w:bCs/>
                      <w:color w:val="000000"/>
                      <w:sz w:val="18"/>
                      <w:szCs w:val="18"/>
                      <w:lang w:eastAsia="sk-SK"/>
                    </w:rPr>
                    <w:t>nákladná cestná doprava vykonávaná cestnými nákladnými vozidlami, ktorých celková hmotnosť vrátane prípojného vozidla nepresahuje 3,5 t </w:t>
                  </w:r>
                </w:p>
              </w:tc>
            </w:tr>
          </w:tbl>
          <w:p w:rsidR="00785C92" w:rsidRPr="00785C92" w:rsidRDefault="00785C92" w:rsidP="00785C92">
            <w:pPr>
              <w:rPr>
                <w:sz w:val="18"/>
                <w:szCs w:val="18"/>
                <w:lang w:eastAsia="sk-SK"/>
              </w:rPr>
            </w:pPr>
          </w:p>
        </w:tc>
      </w:tr>
    </w:tbl>
    <w:p w:rsidR="004D3B4A" w:rsidRDefault="004D3B4A" w:rsidP="004D3B4A">
      <w:pPr>
        <w:pStyle w:val="Zkladntext"/>
      </w:pPr>
    </w:p>
    <w:p w:rsidR="004D3B4A" w:rsidRDefault="005F5D4F" w:rsidP="004D3B4A">
      <w:pPr>
        <w:pStyle w:val="Nadpis2"/>
        <w:numPr>
          <w:ilvl w:val="0"/>
          <w:numId w:val="2"/>
        </w:numPr>
      </w:pPr>
      <w:r>
        <w:t>P</w:t>
      </w:r>
      <w:r w:rsidR="004D3B4A">
        <w:t xml:space="preserve">očet zamestnancov </w:t>
      </w:r>
    </w:p>
    <w:p w:rsidR="005F5D4F" w:rsidRDefault="005F5D4F" w:rsidP="004D3B4A">
      <w:pPr>
        <w:pStyle w:val="Zkladntext"/>
      </w:pPr>
      <w:r>
        <w:t>Údaje o počte zamestnancov za bežné účtovné obdobie a bezprostredne predchádzajúce účtovné obdobie sú uvedené v nasledujúcom prehľade:</w:t>
      </w:r>
    </w:p>
    <w:bookmarkStart w:id="2" w:name="_MON_1394500921"/>
    <w:bookmarkEnd w:id="2"/>
    <w:p w:rsidR="000A1BBA" w:rsidRDefault="00015241" w:rsidP="004D3B4A">
      <w:pPr>
        <w:pStyle w:val="Zkladntext"/>
      </w:pPr>
      <w:r>
        <w:object w:dxaOrig="9179" w:dyaOrig="1638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53.75pt;height:93pt" o:ole="" o:preferrelative="f">
            <v:imagedata r:id="rId8" o:title=""/>
            <o:lock v:ext="edit" aspectratio="f"/>
          </v:shape>
          <o:OLEObject Type="Embed" ProgID="Excel.Sheet.12" ShapeID="_x0000_i1025" DrawAspect="Content" ObjectID="_1749310670" r:id="rId9"/>
        </w:objec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Údaje o neobmedzenom ručení</w:t>
      </w:r>
    </w:p>
    <w:p w:rsidR="004D3B4A" w:rsidRDefault="004D3B4A" w:rsidP="004D3B4A">
      <w:pPr>
        <w:ind w:left="450"/>
        <w:jc w:val="both"/>
        <w:rPr>
          <w:sz w:val="18"/>
          <w:szCs w:val="18"/>
        </w:rPr>
      </w:pPr>
      <w:r w:rsidRPr="00D87FBD">
        <w:rPr>
          <w:sz w:val="18"/>
          <w:szCs w:val="18"/>
        </w:rPr>
        <w:t>Spoločnosť nie je neobmedzene ručiacim spoločníkom v</w:t>
      </w:r>
      <w:r w:rsidRPr="00C35B60">
        <w:rPr>
          <w:sz w:val="18"/>
          <w:szCs w:val="18"/>
        </w:rPr>
        <w:t> </w:t>
      </w:r>
      <w:r w:rsidRPr="00D87FBD">
        <w:rPr>
          <w:sz w:val="18"/>
          <w:szCs w:val="18"/>
        </w:rPr>
        <w:t xml:space="preserve">iných </w:t>
      </w:r>
      <w:r>
        <w:rPr>
          <w:sz w:val="18"/>
          <w:szCs w:val="18"/>
        </w:rPr>
        <w:t xml:space="preserve">spoločnostiach podľa </w:t>
      </w:r>
      <w:r w:rsidRPr="00467471">
        <w:rPr>
          <w:sz w:val="18"/>
          <w:szCs w:val="18"/>
        </w:rPr>
        <w:t>§ 56 ods. 5 Obchodného zákonníka</w:t>
      </w:r>
      <w:r w:rsidRPr="00D87FBD">
        <w:rPr>
          <w:sz w:val="18"/>
          <w:szCs w:val="18"/>
        </w:rPr>
        <w:t>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:rsidR="004D3B4A" w:rsidRDefault="004D3B4A" w:rsidP="004D3B4A">
      <w:pPr>
        <w:pStyle w:val="Zkladntext"/>
        <w:ind w:hanging="426"/>
      </w:pPr>
      <w:r>
        <w:tab/>
        <w:t>Účtovná závierka Spoločnosti k 31. decem</w:t>
      </w:r>
      <w:r w:rsidR="00BB6173">
        <w:t>bru 20</w:t>
      </w:r>
      <w:r w:rsidR="00015241">
        <w:t>22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od 1. januára 20</w:t>
      </w:r>
      <w:r w:rsidR="00BB6173">
        <w:t>2</w:t>
      </w:r>
      <w:r w:rsidR="00015241">
        <w:t>2</w:t>
      </w:r>
      <w:r>
        <w:t xml:space="preserve"> do 31. decembra 20</w:t>
      </w:r>
      <w:r w:rsidR="00BB6173">
        <w:t>2</w:t>
      </w:r>
      <w:r w:rsidR="00015241">
        <w:t>2</w:t>
      </w:r>
      <w:r>
        <w:t>.</w:t>
      </w:r>
    </w:p>
    <w:p w:rsidR="004D3B4A" w:rsidRDefault="004D3B4A" w:rsidP="004D3B4A">
      <w:pPr>
        <w:pStyle w:val="Zkladntext"/>
        <w:ind w:hanging="426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Dátum schválenia účtovnej závierky za predchádzajúce účtovné obdobie</w:t>
      </w:r>
    </w:p>
    <w:p w:rsidR="004D3B4A" w:rsidRDefault="004D3B4A" w:rsidP="004D3B4A">
      <w:pPr>
        <w:pStyle w:val="Zkladntext"/>
        <w:ind w:hanging="426"/>
      </w:pPr>
      <w:r>
        <w:tab/>
        <w:t>Účtovná závierk</w:t>
      </w:r>
      <w:r w:rsidR="008D51F1">
        <w:t>a Spoločnosti k 31. decembru 202</w:t>
      </w:r>
      <w:r w:rsidR="00015241">
        <w:t>1</w:t>
      </w:r>
      <w:r>
        <w:t xml:space="preserve">, za predchádzajúce účtovné obdobie, bola schválená valným zhromaždením Spoločnosti </w:t>
      </w:r>
      <w:r w:rsidR="008D51F1">
        <w:t>29</w:t>
      </w:r>
      <w:r>
        <w:t>.</w:t>
      </w:r>
      <w:r w:rsidR="00042147">
        <w:t xml:space="preserve"> júna 20</w:t>
      </w:r>
      <w:r w:rsidR="00BA6B71">
        <w:t>2</w:t>
      </w:r>
      <w:r w:rsidR="00015241">
        <w:t xml:space="preserve"> a uložená do RUZ dňa 30.6.2022.</w:t>
      </w:r>
      <w:r>
        <w:t>.</w:t>
      </w:r>
    </w:p>
    <w:p w:rsidR="004D3B4A" w:rsidRDefault="004D3B4A" w:rsidP="004D3B4A">
      <w:pPr>
        <w:pStyle w:val="Zkladntext"/>
        <w:ind w:hanging="426"/>
      </w:pP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3" w:name="_Toc530739897"/>
      <w:r>
        <w:t>Informácie o orgánoch účtovnej jednotky</w:t>
      </w:r>
      <w:bookmarkEnd w:id="3"/>
    </w:p>
    <w:p w:rsidR="004D3B4A" w:rsidRDefault="004D3B4A" w:rsidP="004D3B4A"/>
    <w:p w:rsidR="004D3B4A" w:rsidRPr="00005843" w:rsidRDefault="004D3B4A" w:rsidP="004D3B4A">
      <w:pPr>
        <w:pStyle w:val="Zkladntext"/>
        <w:rPr>
          <w:szCs w:val="18"/>
        </w:rPr>
      </w:pPr>
      <w:r w:rsidRPr="00005843">
        <w:rPr>
          <w:szCs w:val="18"/>
        </w:rPr>
        <w:t>Konatelia</w:t>
      </w:r>
      <w:r w:rsidRPr="00005843">
        <w:rPr>
          <w:szCs w:val="18"/>
        </w:rPr>
        <w:tab/>
      </w:r>
      <w:r w:rsidRPr="00005843">
        <w:rPr>
          <w:szCs w:val="18"/>
        </w:rPr>
        <w:tab/>
      </w:r>
      <w:r w:rsidR="00785C92" w:rsidRPr="00005843">
        <w:rPr>
          <w:szCs w:val="18"/>
        </w:rPr>
        <w:t xml:space="preserve">Ján </w:t>
      </w:r>
      <w:proofErr w:type="spellStart"/>
      <w:r w:rsidR="00785C92" w:rsidRPr="00005843">
        <w:rPr>
          <w:szCs w:val="18"/>
        </w:rPr>
        <w:t>Tyko</w:t>
      </w:r>
      <w:proofErr w:type="spellEnd"/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4" w:name="_Toc530739898"/>
      <w:r>
        <w:t>informácie o spoločníkoch účtovnej jednotky</w:t>
      </w:r>
      <w:bookmarkEnd w:id="4"/>
    </w:p>
    <w:p w:rsidR="004D3B4A" w:rsidRDefault="004D3B4A" w:rsidP="004D3B4A"/>
    <w:p w:rsidR="00D54563" w:rsidRDefault="00D54563" w:rsidP="00D54563">
      <w:pPr>
        <w:pStyle w:val="Zkladntext"/>
      </w:pPr>
      <w:r>
        <w:t>. Štruktúra spoločníkov k 31. decembru 20</w:t>
      </w:r>
      <w:r w:rsidR="008D51F1">
        <w:t>21</w:t>
      </w:r>
      <w:r>
        <w:t xml:space="preserve"> je takáto:</w:t>
      </w:r>
      <w:r w:rsidRPr="00A9048F">
        <w:t xml:space="preserve"> </w:t>
      </w:r>
    </w:p>
    <w:p w:rsidR="00D54563" w:rsidRPr="00423AFA" w:rsidRDefault="00D54563" w:rsidP="00D54563">
      <w:pPr>
        <w:pStyle w:val="Zkladntext"/>
      </w:pPr>
    </w:p>
    <w:bookmarkStart w:id="5" w:name="_MON_1394501036"/>
    <w:bookmarkEnd w:id="5"/>
    <w:p w:rsidR="00D54563" w:rsidRDefault="00015241" w:rsidP="004D3B4A">
      <w:pPr>
        <w:pStyle w:val="Zkladntext"/>
      </w:pPr>
      <w:r>
        <w:object w:dxaOrig="9357" w:dyaOrig="2364">
          <v:shape id="_x0000_i1026" type="#_x0000_t75" style="width:439.5pt;height:123.75pt" o:ole="" o:preferrelative="f">
            <v:imagedata r:id="rId10" o:title=""/>
            <o:lock v:ext="edit" aspectratio="f"/>
          </v:shape>
          <o:OLEObject Type="Embed" ProgID="Excel.Sheet.12" ShapeID="_x0000_i1026" DrawAspect="Content" ObjectID="_1749310671" r:id="rId11"/>
        </w:object>
      </w: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konsolidovanom celku</w:t>
      </w:r>
    </w:p>
    <w:p w:rsidR="004D3B4A" w:rsidRDefault="004D3B4A" w:rsidP="004D3B4A">
      <w:pPr>
        <w:pStyle w:val="Zkladntext"/>
      </w:pPr>
    </w:p>
    <w:p w:rsidR="00651689" w:rsidRDefault="004D3B4A" w:rsidP="00BE2291">
      <w:pPr>
        <w:pStyle w:val="Zkladntext"/>
        <w:ind w:hanging="426"/>
      </w:pPr>
      <w:r>
        <w:rPr>
          <w:b/>
        </w:rPr>
        <w:tab/>
      </w:r>
      <w:r>
        <w:t>Spoločnosť sa</w:t>
      </w:r>
      <w:r w:rsidR="00BE2291">
        <w:t xml:space="preserve"> ne</w:t>
      </w:r>
      <w:r>
        <w:t>zahŕňa do konsolidovanej účtovnej závierky</w:t>
      </w:r>
      <w:r w:rsidR="00BE2291">
        <w:t xml:space="preserve"> žiadnej inej spoločnosti.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6" w:name="_Toc530739899"/>
      <w:r>
        <w:t xml:space="preserve">Informácie o účtovných zásadách a účtovných metódach  </w:t>
      </w:r>
      <w:bookmarkEnd w:id="6"/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Východiská pre zostavenie účtovnej závierky</w:t>
      </w:r>
    </w:p>
    <w:p w:rsidR="004D3B4A" w:rsidRDefault="004D3B4A" w:rsidP="004D3B4A">
      <w:pPr>
        <w:pStyle w:val="Zkladntext"/>
        <w:ind w:left="450"/>
      </w:pPr>
      <w:r>
        <w:t>Účtovná závierka bola zostavená za predpokladu nepretržitého trvania Spoločnosti (</w:t>
      </w:r>
      <w:proofErr w:type="spellStart"/>
      <w:r>
        <w:t>going</w:t>
      </w:r>
      <w:proofErr w:type="spellEnd"/>
      <w:r>
        <w:t xml:space="preserve"> </w:t>
      </w:r>
      <w:proofErr w:type="spellStart"/>
      <w:r>
        <w:t>concern</w:t>
      </w:r>
      <w:proofErr w:type="spellEnd"/>
      <w:r>
        <w:t>).</w:t>
      </w:r>
    </w:p>
    <w:p w:rsidR="004D3B4A" w:rsidRDefault="004D3B4A" w:rsidP="004D3B4A">
      <w:pPr>
        <w:pStyle w:val="Zkladntext"/>
        <w:ind w:left="450"/>
      </w:pPr>
    </w:p>
    <w:p w:rsidR="004D3B4A" w:rsidRDefault="004D3B4A" w:rsidP="004D3B4A">
      <w:pPr>
        <w:pStyle w:val="Zkladntext"/>
        <w:ind w:left="450"/>
      </w:pPr>
      <w:r w:rsidRPr="00194BFD">
        <w:t>Účtovné metódy a všeobecné účtovné zásady boli účtovnou jednotkou konzistentne aplikované</w:t>
      </w:r>
      <w:r>
        <w:t>, okrem:</w:t>
      </w:r>
    </w:p>
    <w:p w:rsidR="004D3B4A" w:rsidRDefault="004D3B4A" w:rsidP="004D3B4A">
      <w:pPr>
        <w:pStyle w:val="Zkladntext"/>
        <w:ind w:left="450"/>
      </w:pPr>
    </w:p>
    <w:p w:rsidR="004D3B4A" w:rsidRPr="001949FC" w:rsidRDefault="004D3B4A" w:rsidP="004D3B4A">
      <w:pPr>
        <w:pStyle w:val="Zkladntext"/>
        <w:numPr>
          <w:ilvl w:val="0"/>
          <w:numId w:val="19"/>
        </w:numPr>
        <w:tabs>
          <w:tab w:val="clear" w:pos="340"/>
          <w:tab w:val="num" w:pos="709"/>
        </w:tabs>
        <w:ind w:left="709" w:hanging="283"/>
      </w:pPr>
      <w:r>
        <w:t>účtovania poistenia majetku určeného na prevádzkovú činnosť a iného poistného súvisiaceho s prevádzkovou činnosťou. Takéto poistenie sa od 1. januára 2011 účtuje na účet 548 – Ostatné náklady na hospodársku činnosť</w:t>
      </w:r>
      <w:r w:rsidR="00B03577" w:rsidRPr="00B03577">
        <w:t>;</w:t>
      </w:r>
    </w:p>
    <w:p w:rsidR="004D3B4A" w:rsidRDefault="004D3B4A" w:rsidP="004D3B4A">
      <w:pPr>
        <w:pStyle w:val="Zkladntext"/>
        <w:numPr>
          <w:ilvl w:val="0"/>
          <w:numId w:val="19"/>
        </w:numPr>
        <w:tabs>
          <w:tab w:val="clear" w:pos="340"/>
          <w:tab w:val="num" w:pos="709"/>
        </w:tabs>
        <w:ind w:left="709" w:hanging="283"/>
      </w:pPr>
      <w:r>
        <w:t>spôsobu účtovania zákazkovej výroby</w:t>
      </w:r>
      <w:r w:rsidR="00CF2FC7">
        <w:t>;</w:t>
      </w:r>
    </w:p>
    <w:p w:rsidR="009E16EA" w:rsidRDefault="004D3B4A" w:rsidP="004D3B4A">
      <w:pPr>
        <w:pStyle w:val="Zkladntext"/>
        <w:numPr>
          <w:ilvl w:val="0"/>
          <w:numId w:val="19"/>
        </w:numPr>
        <w:tabs>
          <w:tab w:val="clear" w:pos="340"/>
          <w:tab w:val="num" w:pos="709"/>
        </w:tabs>
        <w:ind w:left="709" w:hanging="283"/>
      </w:pPr>
      <w:r>
        <w:t>účtovania zákazkovej výstavby nehnuteľnosti určenej na predaj</w:t>
      </w:r>
      <w:r w:rsidR="00651689">
        <w:t xml:space="preserve"> </w:t>
      </w:r>
      <w:r w:rsidR="00A9048F" w:rsidRPr="00A9048F">
        <w:t>(priebežný transfer)</w:t>
      </w:r>
      <w:r w:rsidR="00CF2FC7">
        <w:t>;</w:t>
      </w:r>
    </w:p>
    <w:p w:rsidR="004D3B4A" w:rsidRDefault="009E16EA" w:rsidP="004D3B4A">
      <w:pPr>
        <w:pStyle w:val="Zkladntext"/>
        <w:numPr>
          <w:ilvl w:val="0"/>
          <w:numId w:val="19"/>
        </w:numPr>
        <w:tabs>
          <w:tab w:val="clear" w:pos="340"/>
          <w:tab w:val="num" w:pos="709"/>
        </w:tabs>
        <w:ind w:left="709" w:hanging="283"/>
      </w:pPr>
      <w:r>
        <w:t xml:space="preserve">účtovania zákazkovej výstavby nehnuteľnosti určenej na predaj - </w:t>
      </w:r>
      <w:r w:rsidR="00A9048F" w:rsidRPr="00A9048F">
        <w:t>ostatnej (nie priebežný transfer)</w:t>
      </w:r>
      <w:r w:rsidR="00CF2FC7">
        <w:t>;</w:t>
      </w:r>
    </w:p>
    <w:p w:rsidR="009E16EA" w:rsidRDefault="004D3B4A" w:rsidP="004D3B4A">
      <w:pPr>
        <w:pStyle w:val="Zkladntext"/>
        <w:numPr>
          <w:ilvl w:val="0"/>
          <w:numId w:val="19"/>
        </w:numPr>
        <w:tabs>
          <w:tab w:val="clear" w:pos="340"/>
          <w:tab w:val="num" w:pos="709"/>
        </w:tabs>
        <w:ind w:left="709" w:hanging="283"/>
      </w:pPr>
      <w:r>
        <w:t xml:space="preserve">účtovania </w:t>
      </w:r>
      <w:r w:rsidR="00C12F2A">
        <w:t xml:space="preserve">obstarania </w:t>
      </w:r>
      <w:r>
        <w:t xml:space="preserve">nehnuteľnosti </w:t>
      </w:r>
      <w:r w:rsidR="00CF2FC7">
        <w:t>n</w:t>
      </w:r>
      <w:r>
        <w:t>a účelom ďalšieho predaja</w:t>
      </w:r>
      <w:r w:rsidR="00CF2FC7">
        <w:t>;</w:t>
      </w:r>
    </w:p>
    <w:p w:rsidR="009E16EA" w:rsidRDefault="009E16EA" w:rsidP="004D3B4A">
      <w:pPr>
        <w:pStyle w:val="Zkladntext"/>
        <w:numPr>
          <w:ilvl w:val="0"/>
          <w:numId w:val="19"/>
        </w:numPr>
        <w:tabs>
          <w:tab w:val="clear" w:pos="340"/>
          <w:tab w:val="num" w:pos="709"/>
        </w:tabs>
        <w:ind w:left="709" w:hanging="283"/>
      </w:pPr>
      <w:r>
        <w:t>účtovania koncesie u</w:t>
      </w:r>
      <w:r w:rsidR="00CF2FC7">
        <w:t> </w:t>
      </w:r>
      <w:r>
        <w:t>koncesionára</w:t>
      </w:r>
      <w:r w:rsidR="00CF2FC7">
        <w:t>.</w:t>
      </w:r>
    </w:p>
    <w:p w:rsidR="006D3D0B" w:rsidRDefault="006D3D0B" w:rsidP="006D3D0B">
      <w:pPr>
        <w:pStyle w:val="Zkladntext"/>
        <w:ind w:left="709"/>
      </w:pPr>
    </w:p>
    <w:p w:rsidR="006D3D0B" w:rsidRDefault="009E16EA" w:rsidP="006D3D0B">
      <w:pPr>
        <w:pStyle w:val="Zkladntext"/>
      </w:pPr>
      <w:r>
        <w:t>Uvedené zmeny nemajú vplyv</w:t>
      </w:r>
      <w:r w:rsidR="004D3B4A">
        <w:t xml:space="preserve"> </w:t>
      </w:r>
      <w:r>
        <w:t>na výsledok hospodárenia</w:t>
      </w:r>
      <w:r w:rsidR="00260C4C">
        <w:t xml:space="preserve"> vykázaný v predchádzajúcich účtovných obdobiach</w:t>
      </w:r>
      <w:r>
        <w:t>, keďže sa aplikujú</w:t>
      </w:r>
      <w:r w:rsidR="00260C4C">
        <w:t xml:space="preserve"> </w:t>
      </w:r>
      <w:proofErr w:type="spellStart"/>
      <w:r w:rsidR="00260C4C">
        <w:t>prospektívne</w:t>
      </w:r>
      <w:proofErr w:type="spellEnd"/>
      <w:r>
        <w:t xml:space="preserve"> na účtovné prípady, ktoré vznikli po 1. januári 2011.</w:t>
      </w:r>
    </w:p>
    <w:p w:rsidR="006D3D0B" w:rsidRDefault="006D3D0B" w:rsidP="006D3D0B">
      <w:pPr>
        <w:pStyle w:val="Zkladntext"/>
      </w:pPr>
    </w:p>
    <w:p w:rsidR="004D3B4A" w:rsidRDefault="004D3B4A" w:rsidP="004D3B4A">
      <w:pPr>
        <w:pStyle w:val="Zkladntext"/>
      </w:pPr>
      <w:r>
        <w:t>Odpisy dlhodobého hmotného majetku sú stanovené vychádzajúc z predpokladanej doby jeho používania a predpokladaného priebehu jeho opotrebenia. Odpisovať sa začína prvým dňom mesiaca nasledujúceho po uvedení dlhodobého majetku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:rsidR="004D3B4A" w:rsidRDefault="004D3B4A" w:rsidP="004D3B4A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Ročná odpisová</w:t>
            </w:r>
          </w:p>
        </w:tc>
      </w:tr>
      <w:tr w:rsidR="004D3B4A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sadzba v %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</w:pPr>
            <w: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40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2,5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Stroje, prístroje a zariadenia</w:t>
            </w: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8 až 12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8,3 až 12,5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Dopravné prostriedky</w:t>
            </w: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4 až 6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degresívna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16 až 30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Drobný dlhodobý hmotný majetok</w:t>
            </w: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100</w:t>
            </w:r>
          </w:p>
        </w:tc>
      </w:tr>
    </w:tbl>
    <w:p w:rsidR="00887683" w:rsidRDefault="00887683" w:rsidP="00251BF2">
      <w:pPr>
        <w:pStyle w:val="Pismenka"/>
        <w:numPr>
          <w:ilvl w:val="0"/>
          <w:numId w:val="0"/>
        </w:numPr>
      </w:pPr>
    </w:p>
    <w:p w:rsidR="004D3B4A" w:rsidRDefault="004D3B4A" w:rsidP="004D3B4A">
      <w:pPr>
        <w:pStyle w:val="Zkladntext"/>
      </w:pPr>
    </w:p>
    <w:p w:rsidR="00BE2291" w:rsidRDefault="00BE2291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 xml:space="preserve">Zásoby </w:t>
      </w:r>
    </w:p>
    <w:p w:rsidR="004D3B4A" w:rsidRDefault="004D3B4A" w:rsidP="004D3B4A">
      <w:pPr>
        <w:pStyle w:val="Zkladntext"/>
      </w:pPr>
      <w:r>
        <w:t>Zásoby sa oceňujú nižšou z nasledujúcich hodnôt: obstarávacou cenou (nakupované zásoby) alebo vlastnými nákladmi (zásoby vytvorené vlastnou činnosťou) alebo čistou realizačnou hodnotou.</w:t>
      </w:r>
    </w:p>
    <w:p w:rsidR="004D3B4A" w:rsidRDefault="004D3B4A" w:rsidP="004D3B4A">
      <w:pPr>
        <w:pStyle w:val="Zkladntext"/>
      </w:pPr>
      <w: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 xml:space="preserve">Čistá realizačná hodnota je predpokladaná predajná cena znížená o predpokladané náklady na ich dokončenie a o predpokladané náklady súvisiace s ich predajom. 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Zníženie hodnoty zásob sa upravuje vytvorením opravnej položky.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Zákazková výroba</w:t>
      </w:r>
    </w:p>
    <w:p w:rsidR="004D3B4A" w:rsidRDefault="004D3B4A" w:rsidP="004D3B4A">
      <w:pPr>
        <w:pStyle w:val="Zkladntext"/>
      </w:pPr>
      <w:r>
        <w:t xml:space="preserve">Zákazková výroba sa vykazuje použitím metódy stupňa dokončenia zákazky (angl. </w:t>
      </w:r>
      <w:proofErr w:type="spellStart"/>
      <w:r>
        <w:t>percentage-of-completion-method</w:t>
      </w:r>
      <w:proofErr w:type="spellEnd"/>
      <w:r>
        <w:t>).</w:t>
      </w:r>
    </w:p>
    <w:p w:rsidR="004D3B4A" w:rsidRDefault="004D3B4A" w:rsidP="00251BF2">
      <w:pPr>
        <w:pStyle w:val="Pismenka"/>
        <w:numPr>
          <w:ilvl w:val="0"/>
          <w:numId w:val="0"/>
        </w:numPr>
        <w:rPr>
          <w:b w:val="0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Pohľadávky</w:t>
      </w:r>
    </w:p>
    <w:p w:rsidR="004D3B4A" w:rsidRDefault="004D3B4A" w:rsidP="004D3B4A">
      <w:pPr>
        <w:pStyle w:val="Zkladn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Peňažné prostriedky a ceniny</w:t>
      </w:r>
    </w:p>
    <w:p w:rsidR="004D3B4A" w:rsidRDefault="004D3B4A" w:rsidP="004D3B4A">
      <w:pPr>
        <w:pStyle w:val="Zkladntext"/>
      </w:pPr>
      <w:r>
        <w:t>Peňažné prostriedky a ceniny sa oceňujú ich menovitou hodnotou. Zníženie ich hodnoty sa vyjadruje opravnou položkou.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Náklady budúcich období a príjmy budúcich období</w:t>
      </w:r>
    </w:p>
    <w:p w:rsidR="004D3B4A" w:rsidRDefault="004D3B4A" w:rsidP="004D3B4A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Rezervy</w:t>
      </w:r>
    </w:p>
    <w:p w:rsidR="004D3B4A" w:rsidRDefault="004D3B4A" w:rsidP="004D3B4A">
      <w:pPr>
        <w:pStyle w:val="Zkladntext"/>
      </w:pPr>
      <w:r>
        <w:t>Rezervy sú záväzky s neurčitým časovým vymedzením alebo výškou; tvoria sa na krytie známych rizík alebo strát z podnikania. Oceňujú sa v očakávanej výške záväzku.</w:t>
      </w:r>
    </w:p>
    <w:p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Záväzky</w:t>
      </w:r>
    </w:p>
    <w:p w:rsidR="004D3B4A" w:rsidRDefault="004D3B4A" w:rsidP="004D3B4A">
      <w:pPr>
        <w:pStyle w:val="Zkladntext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Výdavky budúcich období a výnosy budúcich období</w:t>
      </w:r>
    </w:p>
    <w:p w:rsidR="004D3B4A" w:rsidRDefault="004D3B4A" w:rsidP="004D3B4A">
      <w:pPr>
        <w:pStyle w:val="Zkladntext"/>
      </w:pPr>
      <w:r>
        <w:t>Výdavky budúcich období a výnosy budúcich období sa vykazujú vo výške, ktorá je potrebná na dodržanie zásady vecnej a časovej súvislosti s účtovným obdobím.</w:t>
      </w:r>
    </w:p>
    <w:p w:rsidR="004007CA" w:rsidRDefault="004007C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Prenájom (lízing)</w:t>
      </w:r>
    </w:p>
    <w:p w:rsidR="004D3B4A" w:rsidRDefault="004D3B4A" w:rsidP="004D3B4A">
      <w:pPr>
        <w:pStyle w:val="Zkladntext"/>
      </w:pPr>
      <w:r>
        <w:t>Operatívny prenájom. Majetok prenajatý na základe operatívneho prenájmu vykazuje ako svoj majetok jeho vlastník, nie nájomca.</w:t>
      </w:r>
    </w:p>
    <w:p w:rsidR="00AB6B04" w:rsidRDefault="00AB6B04" w:rsidP="004D3B4A">
      <w:pPr>
        <w:pStyle w:val="Zkladntext"/>
      </w:pPr>
    </w:p>
    <w:p w:rsidR="004D3B4A" w:rsidRDefault="004D3B4A" w:rsidP="004D3B4A">
      <w:pPr>
        <w:pStyle w:val="Zkladntext"/>
      </w:pPr>
      <w:r>
        <w:t xml:space="preserve">Finančný prenájom (s kúpnou opciou; bez kúpnej opcie je považovaný za operatívny prenájom). Majetok prenajatý na základe zmluvy uzatvorenej do 31. decembra </w:t>
      </w:r>
      <w:r w:rsidRPr="002C6EEA">
        <w:t>2003 vykazuje ako svoj majetok jeho vlastník, nie nájomca. Majetok prenajatý na základe zmluvy uzatvorenej 1. januára 2004 a</w:t>
      </w:r>
      <w:r>
        <w:t> neskôr vykazuje ako svoj majetok jeho nájomca, nie vlastník.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Výnosy</w:t>
      </w:r>
    </w:p>
    <w:p w:rsidR="004D3B4A" w:rsidRDefault="004D3B4A" w:rsidP="004D3B4A">
      <w:pPr>
        <w:pStyle w:val="Zkladntext"/>
        <w:rPr>
          <w:sz w:val="16"/>
          <w:szCs w:val="16"/>
        </w:rPr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7" w:name="_Toc530739900"/>
      <w:r>
        <w:t>informácie o údajoch na strane aktív súvahy</w:t>
      </w:r>
      <w:bookmarkEnd w:id="7"/>
    </w:p>
    <w:p w:rsidR="004D3B4A" w:rsidRPr="00B1412B" w:rsidRDefault="004D3B4A" w:rsidP="004D3B4A">
      <w:pPr>
        <w:pStyle w:val="Hlavika"/>
        <w:numPr>
          <w:ilvl w:val="12"/>
          <w:numId w:val="0"/>
        </w:numPr>
        <w:jc w:val="both"/>
        <w:rPr>
          <w:sz w:val="16"/>
          <w:szCs w:val="16"/>
        </w:rPr>
      </w:pPr>
    </w:p>
    <w:p w:rsidR="004D3B4A" w:rsidRDefault="004D3B4A" w:rsidP="00C02C96">
      <w:pPr>
        <w:pStyle w:val="Nadpis2"/>
        <w:numPr>
          <w:ilvl w:val="0"/>
          <w:numId w:val="25"/>
        </w:numPr>
        <w:tabs>
          <w:tab w:val="clear" w:pos="360"/>
          <w:tab w:val="num" w:pos="426"/>
        </w:tabs>
      </w:pPr>
      <w:bookmarkStart w:id="8" w:name="_Toc530739901"/>
      <w:r>
        <w:t>Dlhodobý nehmotný majetok a dlhodobý hmotný majetok</w:t>
      </w:r>
      <w:bookmarkEnd w:id="8"/>
    </w:p>
    <w:p w:rsidR="004D3B4A" w:rsidRPr="00B1412B" w:rsidRDefault="004D3B4A" w:rsidP="004D3B4A">
      <w:pPr>
        <w:pStyle w:val="Zkladntext"/>
        <w:rPr>
          <w:sz w:val="16"/>
          <w:szCs w:val="16"/>
        </w:rPr>
      </w:pPr>
    </w:p>
    <w:p w:rsidR="004D3B4A" w:rsidRDefault="004C530C" w:rsidP="004D3B4A">
      <w:pPr>
        <w:pStyle w:val="Zkladntext"/>
      </w:pPr>
      <w:r>
        <w:lastRenderedPageBreak/>
        <w:t>Spoločnosť nevlastní žiadny dlhodobý hmotný a nehmotný majetok.</w:t>
      </w:r>
    </w:p>
    <w:p w:rsidR="004C530C" w:rsidRDefault="004C530C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 w:rsidRPr="007D5600">
        <w:t>Údaje o zákazkovej výrobe</w:t>
      </w:r>
    </w:p>
    <w:p w:rsidR="004D3B4A" w:rsidRDefault="004D3B4A" w:rsidP="004D3B4A">
      <w:pPr>
        <w:pStyle w:val="Zkladntext"/>
      </w:pPr>
    </w:p>
    <w:p w:rsidR="004D3B4A" w:rsidRDefault="007B314C" w:rsidP="004D3B4A">
      <w:pPr>
        <w:pStyle w:val="Zkladntext"/>
      </w:pPr>
      <w:r>
        <w:t>Výnosy zo zákazkovej výrob</w:t>
      </w:r>
      <w:r w:rsidR="00D02B99">
        <w:t>y</w:t>
      </w:r>
      <w:r>
        <w:t xml:space="preserve"> boli stanovené na základe ceny</w:t>
      </w:r>
      <w:r w:rsidR="008669C1">
        <w:t xml:space="preserve"> dohodnutej v zmluve </w:t>
      </w:r>
      <w:r>
        <w:t>a </w:t>
      </w:r>
      <w:r w:rsidR="004D3B4A" w:rsidRPr="00A20792">
        <w:t>vykázané v bežnom účtovnom období podľa stupňa dokončenia zákazky.</w:t>
      </w:r>
      <w:r w:rsidR="004D3B4A">
        <w:t xml:space="preserve"> </w:t>
      </w:r>
      <w:r w:rsidR="004D3B4A" w:rsidRPr="00A20792">
        <w:t>Stupeň dokončenia zákazky sa zistil ako pomer skutočne vynaložených nákladov na zákazkovú výrobu za vykonanú prácu a rozpočtovaných zmluvných nákladov na zákazkovú výrobu.</w:t>
      </w:r>
      <w:r w:rsidR="004D3B4A">
        <w:t xml:space="preserve"> </w:t>
      </w:r>
      <w:r w:rsidR="004D3B4A" w:rsidRPr="00A20792">
        <w:t>Do výpočtu sa zahrnuli len tie náklady, ktoré zodpovedajú už vykonanej práci.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 xml:space="preserve">Ďalšie informácie o zákazkovej výrobe sú </w:t>
      </w:r>
      <w:r w:rsidR="00BA11AF">
        <w:t xml:space="preserve">uvedené </w:t>
      </w:r>
      <w:r>
        <w:t>v nasledujúc</w:t>
      </w:r>
      <w:r w:rsidR="00335C04">
        <w:t>ich</w:t>
      </w:r>
      <w:r>
        <w:t xml:space="preserve"> tabuľk</w:t>
      </w:r>
      <w:r w:rsidR="00335C04">
        <w:t>ách</w:t>
      </w:r>
      <w:r>
        <w:t>:</w:t>
      </w:r>
    </w:p>
    <w:p w:rsidR="00DA2806" w:rsidRDefault="00DA2806" w:rsidP="004D3B4A">
      <w:pPr>
        <w:pStyle w:val="Zkladntext"/>
      </w:pPr>
    </w:p>
    <w:bookmarkStart w:id="9" w:name="_MON_1394550764"/>
    <w:bookmarkEnd w:id="9"/>
    <w:p w:rsidR="00DA2806" w:rsidRDefault="00C41E86" w:rsidP="004D3B4A">
      <w:pPr>
        <w:pStyle w:val="Zkladntext"/>
      </w:pPr>
      <w:r>
        <w:object w:dxaOrig="6689" w:dyaOrig="1866">
          <v:shape id="_x0000_i1032" type="#_x0000_t75" style="width:333pt;height:102.75pt" o:ole="" o:preferrelative="f">
            <v:imagedata r:id="rId12" o:title=""/>
            <o:lock v:ext="edit" aspectratio="f"/>
          </v:shape>
          <o:OLEObject Type="Embed" ProgID="Excel.Sheet.12" ShapeID="_x0000_i1032" DrawAspect="Content" ObjectID="_1749310672" r:id="rId13"/>
        </w:object>
      </w:r>
    </w:p>
    <w:p w:rsidR="005D2A89" w:rsidRDefault="00CA441D">
      <w:pPr>
        <w:pStyle w:val="Nadpis2"/>
        <w:numPr>
          <w:ilvl w:val="0"/>
          <w:numId w:val="2"/>
        </w:numPr>
      </w:pPr>
      <w:bookmarkStart w:id="10" w:name="_Toc530739904"/>
      <w:r>
        <w:t>Pohľadávky</w:t>
      </w:r>
      <w:bookmarkEnd w:id="10"/>
    </w:p>
    <w:p w:rsidR="00CA441D" w:rsidRDefault="00CA441D" w:rsidP="00CA441D">
      <w:pPr>
        <w:pStyle w:val="Zkladntext"/>
      </w:pPr>
    </w:p>
    <w:p w:rsidR="00CA441D" w:rsidRDefault="00CA441D" w:rsidP="00CA441D">
      <w:pPr>
        <w:pStyle w:val="Zkladntext"/>
      </w:pPr>
      <w:r>
        <w:t xml:space="preserve">Veková štruktúra pohľadávok </w:t>
      </w:r>
      <w:r w:rsidR="00515879">
        <w:t xml:space="preserve">za bežné účtovné obdobie </w:t>
      </w:r>
      <w:r>
        <w:t>je uvedená v nasledujúcom prehľade:</w:t>
      </w:r>
    </w:p>
    <w:p w:rsidR="0034119B" w:rsidRDefault="0034119B" w:rsidP="00CA441D">
      <w:pPr>
        <w:pStyle w:val="Zkladntext"/>
      </w:pPr>
    </w:p>
    <w:p w:rsidR="0034119B" w:rsidRDefault="0034119B" w:rsidP="00CA441D">
      <w:pPr>
        <w:pStyle w:val="Zkladntext"/>
      </w:pPr>
    </w:p>
    <w:bookmarkStart w:id="11" w:name="_MON_1394714101"/>
    <w:bookmarkEnd w:id="11"/>
    <w:bookmarkStart w:id="12" w:name="_MON_1394551086"/>
    <w:bookmarkEnd w:id="12"/>
    <w:p w:rsidR="001B6F9C" w:rsidRDefault="0010047C" w:rsidP="004C530C">
      <w:pPr>
        <w:pStyle w:val="Zkladntext"/>
      </w:pPr>
      <w:r>
        <w:object w:dxaOrig="8433" w:dyaOrig="3994">
          <v:shape id="_x0000_i1027" type="#_x0000_t75" style="width:410.25pt;height:217.5pt" o:ole="" o:preferrelative="f">
            <v:imagedata r:id="rId14" o:title=""/>
            <o:lock v:ext="edit" aspectratio="f"/>
          </v:shape>
          <o:OLEObject Type="Embed" ProgID="Excel.Sheet.12" ShapeID="_x0000_i1027" DrawAspect="Content" ObjectID="_1749310673" r:id="rId15"/>
        </w:object>
      </w:r>
    </w:p>
    <w:p w:rsidR="001B6F9C" w:rsidRDefault="001B6F9C" w:rsidP="004C530C">
      <w:pPr>
        <w:pStyle w:val="Zkladntext"/>
      </w:pPr>
    </w:p>
    <w:p w:rsidR="001B6F9C" w:rsidRDefault="001B6F9C" w:rsidP="004C530C">
      <w:pPr>
        <w:pStyle w:val="Zkladntext"/>
      </w:pPr>
    </w:p>
    <w:p w:rsidR="001B6F9C" w:rsidRDefault="001B6F9C" w:rsidP="004C530C">
      <w:pPr>
        <w:pStyle w:val="Zkladntext"/>
      </w:pPr>
    </w:p>
    <w:p w:rsidR="001B6F9C" w:rsidRDefault="001B6F9C" w:rsidP="004C530C">
      <w:pPr>
        <w:pStyle w:val="Zkladntext"/>
      </w:pPr>
    </w:p>
    <w:p w:rsidR="001B6F9C" w:rsidRDefault="001B6F9C" w:rsidP="004C530C">
      <w:pPr>
        <w:pStyle w:val="Zkladntext"/>
      </w:pPr>
    </w:p>
    <w:p w:rsidR="001B6F9C" w:rsidRDefault="001B6F9C" w:rsidP="004C530C">
      <w:pPr>
        <w:pStyle w:val="Zkladntext"/>
      </w:pPr>
      <w:r>
        <w:t>Tvorba opravnej položky k pohľadávkam:</w:t>
      </w:r>
    </w:p>
    <w:p w:rsidR="001B6F9C" w:rsidRDefault="001B6F9C" w:rsidP="004C530C">
      <w:pPr>
        <w:pStyle w:val="Zkladntext"/>
      </w:pPr>
    </w:p>
    <w:p w:rsidR="00086A82" w:rsidRDefault="001B6F9C" w:rsidP="004C530C">
      <w:pPr>
        <w:pStyle w:val="Zkladntext"/>
      </w:pPr>
      <w:r>
        <w:t>tvorba OP  v roku 2016 vytvorená k pohľadávkam Bau3Mex   vo výške 40 026,10 €</w:t>
      </w:r>
      <w:r w:rsidR="00086A82">
        <w:br w:type="page"/>
      </w:r>
    </w:p>
    <w:p w:rsidR="00EF4E72" w:rsidRDefault="00EF4E72" w:rsidP="00CA441D">
      <w:pPr>
        <w:pStyle w:val="Zkladntext"/>
      </w:pPr>
    </w:p>
    <w:p w:rsidR="00367A6E" w:rsidRDefault="00367A6E" w:rsidP="00142DDE">
      <w:pPr>
        <w:pStyle w:val="Zkladntext"/>
      </w:pPr>
      <w:bookmarkStart w:id="13" w:name="_MON_1394551308"/>
      <w:bookmarkStart w:id="14" w:name="_MON_1394714141"/>
      <w:bookmarkEnd w:id="13"/>
      <w:bookmarkEnd w:id="14"/>
    </w:p>
    <w:p w:rsidR="00CA441D" w:rsidRDefault="00CA441D" w:rsidP="00CA441D">
      <w:pPr>
        <w:pStyle w:val="Nadpis2"/>
        <w:numPr>
          <w:ilvl w:val="0"/>
          <w:numId w:val="2"/>
        </w:numPr>
      </w:pPr>
      <w:bookmarkStart w:id="15" w:name="_Toc530739905"/>
      <w:r>
        <w:t>Finančné účty</w:t>
      </w:r>
      <w:bookmarkEnd w:id="15"/>
    </w:p>
    <w:p w:rsidR="00CA441D" w:rsidRDefault="00CA441D" w:rsidP="00CA441D">
      <w:pPr>
        <w:pStyle w:val="Zkladntext"/>
      </w:pPr>
    </w:p>
    <w:p w:rsidR="00442157" w:rsidRDefault="00CA441D" w:rsidP="00CA441D">
      <w:pPr>
        <w:pStyle w:val="Zkladntext"/>
      </w:pPr>
      <w:r>
        <w:t>Ako finančné účty sú vykázané peniaze v pokladnici, účty v bankách a</w:t>
      </w:r>
      <w:r w:rsidR="007A574A">
        <w:t> povolené prečerpanie účtu</w:t>
      </w:r>
      <w:r>
        <w:t xml:space="preserve">. </w:t>
      </w:r>
    </w:p>
    <w:p w:rsidR="00442157" w:rsidRDefault="00442157" w:rsidP="00CA441D">
      <w:pPr>
        <w:pStyle w:val="Zkladntext"/>
      </w:pPr>
      <w:r>
        <w:t>Prehľad jednotlivých položiek finančných účtov:</w:t>
      </w:r>
    </w:p>
    <w:p w:rsidR="00442157" w:rsidRDefault="00442157" w:rsidP="00CA441D">
      <w:pPr>
        <w:pStyle w:val="Zkladntext"/>
      </w:pPr>
    </w:p>
    <w:bookmarkStart w:id="16" w:name="_MON_1394714156"/>
    <w:bookmarkEnd w:id="16"/>
    <w:bookmarkStart w:id="17" w:name="_MON_1394551438"/>
    <w:bookmarkEnd w:id="17"/>
    <w:p w:rsidR="0018053D" w:rsidRDefault="0010047C" w:rsidP="0018053D">
      <w:pPr>
        <w:pStyle w:val="Zkladntext"/>
      </w:pPr>
      <w:r w:rsidRPr="00003C63">
        <w:object w:dxaOrig="9052" w:dyaOrig="1895">
          <v:shape id="_x0000_i1028" type="#_x0000_t75" style="width:442.5pt;height:102.75pt" o:ole="" o:preferrelative="f">
            <v:imagedata r:id="rId16" o:title=""/>
            <o:lock v:ext="edit" aspectratio="f"/>
          </v:shape>
          <o:OLEObject Type="Embed" ProgID="Excel.Sheet.12" ShapeID="_x0000_i1028" DrawAspect="Content" ObjectID="_1749310674" r:id="rId17"/>
        </w:object>
      </w:r>
    </w:p>
    <w:p w:rsidR="00086A82" w:rsidRDefault="00086A82">
      <w:pPr>
        <w:spacing w:after="200" w:line="276" w:lineRule="auto"/>
        <w:rPr>
          <w:b/>
          <w:sz w:val="18"/>
        </w:rPr>
      </w:pPr>
      <w:bookmarkStart w:id="18" w:name="_Toc530739906"/>
    </w:p>
    <w:bookmarkEnd w:id="18"/>
    <w:p w:rsidR="00491AF0" w:rsidRDefault="00491AF0" w:rsidP="00491AF0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údajoch na strane pasív súvahy</w:t>
      </w:r>
    </w:p>
    <w:p w:rsidR="00491AF0" w:rsidRDefault="00491AF0" w:rsidP="00491AF0">
      <w:pPr>
        <w:pStyle w:val="Zkladntext"/>
      </w:pPr>
    </w:p>
    <w:p w:rsidR="00491AF0" w:rsidRDefault="00491AF0" w:rsidP="00491AF0">
      <w:pPr>
        <w:pStyle w:val="Nadpis2"/>
        <w:numPr>
          <w:ilvl w:val="0"/>
          <w:numId w:val="20"/>
        </w:numPr>
      </w:pPr>
      <w:bookmarkStart w:id="19" w:name="_Toc530739908"/>
      <w:r>
        <w:t>Vlastné imanie</w:t>
      </w:r>
    </w:p>
    <w:p w:rsidR="00491AF0" w:rsidRDefault="00491AF0" w:rsidP="00491AF0"/>
    <w:p w:rsidR="004A4D80" w:rsidRDefault="00491AF0" w:rsidP="00491AF0">
      <w:pPr>
        <w:pStyle w:val="Zkladntext"/>
      </w:pPr>
      <w:r>
        <w:t>Informácie o vlastnom imaní sú uvedené v časti C a P.</w:t>
      </w:r>
    </w:p>
    <w:p w:rsidR="004A4D80" w:rsidRDefault="004A4D80" w:rsidP="00491AF0">
      <w:pPr>
        <w:pStyle w:val="Zkladntext"/>
      </w:pPr>
    </w:p>
    <w:p w:rsidR="004262D7" w:rsidRDefault="004262D7" w:rsidP="00491AF0">
      <w:pPr>
        <w:pStyle w:val="Zkladntext"/>
      </w:pPr>
    </w:p>
    <w:p w:rsidR="004A4D80" w:rsidRDefault="004A4D80" w:rsidP="004A4D80">
      <w:pPr>
        <w:pStyle w:val="Nadpis2"/>
        <w:numPr>
          <w:ilvl w:val="0"/>
          <w:numId w:val="20"/>
        </w:numPr>
      </w:pPr>
      <w:r>
        <w:t>Rezervy</w:t>
      </w:r>
    </w:p>
    <w:bookmarkEnd w:id="19"/>
    <w:p w:rsidR="00491AF0" w:rsidRDefault="00491AF0" w:rsidP="00491AF0">
      <w:pPr>
        <w:pStyle w:val="Zkladntext"/>
      </w:pPr>
    </w:p>
    <w:p w:rsidR="00491AF0" w:rsidRDefault="0018053D" w:rsidP="00491AF0">
      <w:pPr>
        <w:pStyle w:val="Zkladntext"/>
      </w:pPr>
      <w:r>
        <w:t>Spoločnosť netvorila rezervy.</w:t>
      </w:r>
    </w:p>
    <w:p w:rsidR="00491AF0" w:rsidRDefault="00491AF0" w:rsidP="00491AF0">
      <w:pPr>
        <w:pStyle w:val="Zkladntext"/>
        <w:jc w:val="left"/>
      </w:pPr>
    </w:p>
    <w:p w:rsidR="00416DC3" w:rsidRDefault="00416DC3" w:rsidP="00491AF0">
      <w:pPr>
        <w:pStyle w:val="Zkladntext"/>
        <w:jc w:val="left"/>
      </w:pPr>
    </w:p>
    <w:p w:rsidR="00491AF0" w:rsidRDefault="00491AF0" w:rsidP="00491AF0">
      <w:pPr>
        <w:rPr>
          <w:sz w:val="18"/>
        </w:rPr>
      </w:pPr>
      <w:bookmarkStart w:id="20" w:name="OLE_LINK17"/>
      <w:bookmarkStart w:id="21" w:name="OLE_LINK18"/>
    </w:p>
    <w:p w:rsidR="00491AF0" w:rsidRDefault="00491AF0" w:rsidP="00491AF0">
      <w:pPr>
        <w:pStyle w:val="Nadpis2"/>
        <w:numPr>
          <w:ilvl w:val="0"/>
          <w:numId w:val="2"/>
        </w:numPr>
      </w:pPr>
      <w:bookmarkStart w:id="22" w:name="_Toc530739909"/>
      <w:bookmarkEnd w:id="20"/>
      <w:bookmarkEnd w:id="21"/>
      <w:r>
        <w:t>Záväzky</w:t>
      </w:r>
      <w:bookmarkEnd w:id="22"/>
    </w:p>
    <w:p w:rsidR="00491AF0" w:rsidRDefault="00491AF0" w:rsidP="00491AF0">
      <w:pPr>
        <w:pStyle w:val="Zkladntext"/>
      </w:pPr>
    </w:p>
    <w:p w:rsidR="00491AF0" w:rsidRDefault="00491AF0" w:rsidP="00491AF0">
      <w:pPr>
        <w:pStyle w:val="Zkladntext"/>
      </w:pPr>
      <w:r>
        <w:t>Štruktúra záväzkov (okrem bankových úverov) podľa zostatkovej doby splatnosti je uvedená v nasledujúcom prehľade:</w:t>
      </w:r>
    </w:p>
    <w:p w:rsidR="00491AF0" w:rsidRDefault="00491AF0" w:rsidP="00491AF0">
      <w:pPr>
        <w:pStyle w:val="Zkladntext"/>
      </w:pPr>
    </w:p>
    <w:bookmarkStart w:id="23" w:name="_MON_1394714202"/>
    <w:bookmarkEnd w:id="23"/>
    <w:bookmarkStart w:id="24" w:name="_MON_1394551649"/>
    <w:bookmarkEnd w:id="24"/>
    <w:p w:rsidR="002A7CDF" w:rsidRDefault="0010047C" w:rsidP="009D0700">
      <w:pPr>
        <w:ind w:left="426"/>
      </w:pPr>
      <w:r>
        <w:object w:dxaOrig="8972" w:dyaOrig="2852">
          <v:shape id="_x0000_i1029" type="#_x0000_t75" style="width:441pt;height:156.75pt" o:ole="" o:preferrelative="f">
            <v:imagedata r:id="rId18" o:title=""/>
            <o:lock v:ext="edit" aspectratio="f"/>
          </v:shape>
          <o:OLEObject Type="Embed" ProgID="Excel.Sheet.12" ShapeID="_x0000_i1029" DrawAspect="Content" ObjectID="_1749310675" r:id="rId19"/>
        </w:object>
      </w:r>
    </w:p>
    <w:p w:rsidR="00491AF0" w:rsidRDefault="00491AF0" w:rsidP="00491AF0">
      <w:pPr>
        <w:pStyle w:val="Zkladntext"/>
      </w:pPr>
    </w:p>
    <w:p w:rsidR="00491AF0" w:rsidRDefault="00491AF0" w:rsidP="00491AF0">
      <w:pPr>
        <w:pStyle w:val="Zkladntext"/>
      </w:pPr>
    </w:p>
    <w:p w:rsidR="00E231BA" w:rsidRDefault="00491AF0" w:rsidP="00042147">
      <w:pPr>
        <w:pStyle w:val="Zkladntext"/>
      </w:pPr>
      <w:r w:rsidRPr="009310A9">
        <w:t xml:space="preserve">Spoločnosť </w:t>
      </w:r>
      <w:r w:rsidR="00042147">
        <w:t>ne</w:t>
      </w:r>
      <w:r w:rsidR="00AC12B2">
        <w:t>má</w:t>
      </w:r>
      <w:r w:rsidR="00AC12B2" w:rsidRPr="009310A9">
        <w:t xml:space="preserve"> </w:t>
      </w:r>
      <w:r w:rsidRPr="009310A9">
        <w:t xml:space="preserve">záväzky z finančného prenájmu </w:t>
      </w:r>
      <w:r w:rsidR="0018053D">
        <w:t>osobného auta.</w:t>
      </w:r>
      <w:bookmarkStart w:id="25" w:name="_MON_1394551929"/>
      <w:bookmarkStart w:id="26" w:name="_MON_1394714240"/>
      <w:bookmarkEnd w:id="25"/>
      <w:bookmarkEnd w:id="26"/>
    </w:p>
    <w:p w:rsidR="00042147" w:rsidRDefault="00042147" w:rsidP="00042147">
      <w:pPr>
        <w:pStyle w:val="Zkladntext"/>
      </w:pPr>
    </w:p>
    <w:p w:rsidR="00E231BA" w:rsidRDefault="00E231BA" w:rsidP="00E231BA">
      <w:pPr>
        <w:pStyle w:val="Nadpis2"/>
        <w:numPr>
          <w:ilvl w:val="0"/>
          <w:numId w:val="2"/>
        </w:numPr>
      </w:pPr>
      <w:bookmarkStart w:id="27" w:name="_Toc530739912"/>
      <w:r>
        <w:t>Bankové úvery</w:t>
      </w:r>
      <w:bookmarkEnd w:id="27"/>
    </w:p>
    <w:p w:rsidR="00E231BA" w:rsidRDefault="00E231BA" w:rsidP="00E231BA">
      <w:pPr>
        <w:pStyle w:val="Zkladntext"/>
      </w:pPr>
    </w:p>
    <w:p w:rsidR="00BC631F" w:rsidRDefault="00042147" w:rsidP="00BC631F">
      <w:pPr>
        <w:pStyle w:val="Zkladntext"/>
      </w:pPr>
      <w:proofErr w:type="spellStart"/>
      <w:r>
        <w:t>Spoličnosť</w:t>
      </w:r>
      <w:proofErr w:type="spellEnd"/>
      <w:r>
        <w:t xml:space="preserve"> nemá bankové úvery.</w:t>
      </w:r>
    </w:p>
    <w:p w:rsidR="00BC631F" w:rsidRDefault="00BC631F" w:rsidP="00BC631F">
      <w:pPr>
        <w:pStyle w:val="Zkladntext"/>
      </w:pPr>
    </w:p>
    <w:p w:rsidR="00E231BA" w:rsidRDefault="00E231BA" w:rsidP="00E231B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 výnosoch</w:t>
      </w:r>
    </w:p>
    <w:p w:rsidR="00E231BA" w:rsidRDefault="00E231BA" w:rsidP="00E231BA">
      <w:pPr>
        <w:pStyle w:val="Nadpis2"/>
        <w:numPr>
          <w:ilvl w:val="0"/>
          <w:numId w:val="0"/>
        </w:numPr>
      </w:pPr>
      <w:bookmarkStart w:id="28" w:name="_Toc530739914"/>
    </w:p>
    <w:p w:rsidR="00E231BA" w:rsidRDefault="00E231BA" w:rsidP="00294BAE">
      <w:pPr>
        <w:pStyle w:val="Nadpis2"/>
        <w:numPr>
          <w:ilvl w:val="0"/>
          <w:numId w:val="27"/>
        </w:numPr>
      </w:pPr>
      <w:r>
        <w:t>Tržby za vlastné výkony a tovar</w:t>
      </w:r>
      <w:bookmarkEnd w:id="28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Tržby za vlastné výkony a tovar podľa jednotlivých segmentov, t. j. podľa typov výrobkov a služieb, a podľa hlavných teritórií sú uvedené v nasledujúcom prehľade:</w:t>
      </w:r>
    </w:p>
    <w:p w:rsidR="00E231BA" w:rsidRDefault="00E231BA" w:rsidP="00E231BA">
      <w:pPr>
        <w:pStyle w:val="Zkladntext"/>
      </w:pPr>
    </w:p>
    <w:bookmarkStart w:id="29" w:name="_MON_1394714435"/>
    <w:bookmarkEnd w:id="29"/>
    <w:p w:rsidR="00641319" w:rsidRDefault="00416DC3" w:rsidP="00641319">
      <w:pPr>
        <w:pStyle w:val="Zkladntext"/>
      </w:pPr>
      <w:r>
        <w:object w:dxaOrig="9626" w:dyaOrig="2431">
          <v:shape id="_x0000_i1030" type="#_x0000_t75" style="width:456pt;height:129pt" o:ole="" o:preferrelative="f">
            <v:imagedata r:id="rId20" o:title=""/>
            <o:lock v:ext="edit" aspectratio="f"/>
          </v:shape>
          <o:OLEObject Type="Embed" ProgID="Excel.Sheet.12" ShapeID="_x0000_i1030" DrawAspect="Content" ObjectID="_1749310676" r:id="rId21"/>
        </w:object>
      </w:r>
      <w:bookmarkStart w:id="30" w:name="_MON_1394714568"/>
      <w:bookmarkEnd w:id="30"/>
      <w:r w:rsidR="00C41E86" w:rsidRPr="00003C63">
        <w:object w:dxaOrig="7760" w:dyaOrig="2453">
          <v:shape id="_x0000_i1033" type="#_x0000_t75" style="width:387pt;height:136.5pt" o:ole="" o:preferrelative="f">
            <v:imagedata r:id="rId22" o:title=""/>
            <o:lock v:ext="edit" aspectratio="f"/>
          </v:shape>
          <o:OLEObject Type="Embed" ProgID="Excel.Sheet.12" ShapeID="_x0000_i1033" DrawAspect="Content" ObjectID="_1749310677" r:id="rId23"/>
        </w:object>
      </w:r>
    </w:p>
    <w:p w:rsidR="00416DC3" w:rsidRDefault="00416DC3" w:rsidP="00641319">
      <w:pPr>
        <w:pStyle w:val="Zkladntext"/>
      </w:pPr>
    </w:p>
    <w:p w:rsidR="00416DC3" w:rsidRDefault="00416DC3" w:rsidP="00641319">
      <w:pPr>
        <w:pStyle w:val="Zkladntext"/>
      </w:pPr>
    </w:p>
    <w:p w:rsidR="00E8358B" w:rsidRDefault="00E8358B" w:rsidP="00641319">
      <w:pPr>
        <w:pStyle w:val="Zkladntext"/>
      </w:pPr>
    </w:p>
    <w:p w:rsidR="00E8358B" w:rsidRDefault="00E8358B" w:rsidP="00641319">
      <w:pPr>
        <w:pStyle w:val="Zkladntext"/>
      </w:pPr>
    </w:p>
    <w:p w:rsidR="00E8358B" w:rsidRDefault="00E8358B" w:rsidP="00641319">
      <w:pPr>
        <w:pStyle w:val="Zkladntext"/>
      </w:pPr>
    </w:p>
    <w:p w:rsidR="00E8358B" w:rsidRDefault="00E8358B" w:rsidP="00641319">
      <w:pPr>
        <w:pStyle w:val="Zkladntext"/>
      </w:pPr>
    </w:p>
    <w:p w:rsidR="00E8358B" w:rsidRDefault="00E8358B" w:rsidP="00641319">
      <w:pPr>
        <w:pStyle w:val="Zkladntext"/>
      </w:pPr>
    </w:p>
    <w:p w:rsidR="00E8358B" w:rsidRDefault="00E8358B" w:rsidP="00641319">
      <w:pPr>
        <w:pStyle w:val="Zkladntext"/>
      </w:pPr>
    </w:p>
    <w:p w:rsidR="00E8358B" w:rsidRDefault="00E8358B" w:rsidP="00641319">
      <w:pPr>
        <w:pStyle w:val="Zkladntext"/>
      </w:pPr>
    </w:p>
    <w:p w:rsidR="00E8358B" w:rsidRDefault="00E8358B" w:rsidP="00641319">
      <w:pPr>
        <w:pStyle w:val="Zkladntext"/>
      </w:pPr>
    </w:p>
    <w:p w:rsidR="00E8358B" w:rsidRDefault="00E8358B" w:rsidP="00641319">
      <w:pPr>
        <w:pStyle w:val="Zkladntext"/>
      </w:pPr>
    </w:p>
    <w:p w:rsidR="00E8358B" w:rsidRDefault="00E8358B" w:rsidP="00641319">
      <w:pPr>
        <w:pStyle w:val="Zkladntext"/>
      </w:pPr>
    </w:p>
    <w:p w:rsidR="00E8358B" w:rsidRDefault="00E8358B" w:rsidP="00641319">
      <w:pPr>
        <w:pStyle w:val="Zkladntext"/>
      </w:pPr>
    </w:p>
    <w:p w:rsidR="00E8358B" w:rsidRDefault="00E8358B" w:rsidP="00641319">
      <w:pPr>
        <w:pStyle w:val="Zkladntext"/>
      </w:pPr>
    </w:p>
    <w:p w:rsidR="00E8358B" w:rsidRDefault="00E8358B" w:rsidP="00641319">
      <w:pPr>
        <w:pStyle w:val="Zkladntext"/>
      </w:pPr>
    </w:p>
    <w:p w:rsidR="00E8358B" w:rsidRDefault="00E8358B" w:rsidP="00641319">
      <w:pPr>
        <w:pStyle w:val="Zkladntext"/>
      </w:pPr>
    </w:p>
    <w:p w:rsidR="00E8358B" w:rsidRDefault="00E8358B" w:rsidP="00641319">
      <w:pPr>
        <w:pStyle w:val="Zkladntext"/>
      </w:pPr>
    </w:p>
    <w:p w:rsidR="00E8358B" w:rsidRDefault="00E8358B" w:rsidP="00641319">
      <w:pPr>
        <w:pStyle w:val="Zkladntext"/>
      </w:pPr>
    </w:p>
    <w:p w:rsidR="00E8358B" w:rsidRDefault="00E8358B" w:rsidP="00641319">
      <w:pPr>
        <w:pStyle w:val="Zkladntext"/>
      </w:pPr>
    </w:p>
    <w:p w:rsidR="00E8358B" w:rsidRDefault="00E8358B" w:rsidP="00641319">
      <w:pPr>
        <w:pStyle w:val="Zkladntext"/>
      </w:pPr>
    </w:p>
    <w:p w:rsidR="00E8358B" w:rsidRDefault="00E8358B" w:rsidP="00641319">
      <w:pPr>
        <w:pStyle w:val="Zkladntext"/>
      </w:pPr>
    </w:p>
    <w:p w:rsidR="0010047C" w:rsidRDefault="0010047C" w:rsidP="00641319">
      <w:pPr>
        <w:pStyle w:val="Zkladntext"/>
      </w:pPr>
    </w:p>
    <w:p w:rsidR="00E8358B" w:rsidRDefault="00E8358B" w:rsidP="00641319">
      <w:pPr>
        <w:pStyle w:val="Zkladntext"/>
      </w:pPr>
    </w:p>
    <w:p w:rsidR="00E8358B" w:rsidRDefault="00E8358B" w:rsidP="00641319">
      <w:pPr>
        <w:pStyle w:val="Zkladntext"/>
      </w:pPr>
    </w:p>
    <w:p w:rsidR="00E8358B" w:rsidRDefault="00E8358B" w:rsidP="00641319">
      <w:pPr>
        <w:pStyle w:val="Zkladntext"/>
      </w:pPr>
    </w:p>
    <w:p w:rsidR="00E8358B" w:rsidRDefault="00E8358B" w:rsidP="00641319">
      <w:pPr>
        <w:pStyle w:val="Zkladntext"/>
      </w:pPr>
    </w:p>
    <w:p w:rsidR="00E8358B" w:rsidRDefault="00E8358B" w:rsidP="00641319">
      <w:pPr>
        <w:pStyle w:val="Zkladntext"/>
      </w:pPr>
    </w:p>
    <w:p w:rsidR="00E8358B" w:rsidRDefault="00E8358B" w:rsidP="00641319">
      <w:pPr>
        <w:pStyle w:val="Zkladntext"/>
      </w:pPr>
    </w:p>
    <w:p w:rsidR="00E8358B" w:rsidRDefault="00E8358B" w:rsidP="00641319">
      <w:pPr>
        <w:pStyle w:val="Zkladntext"/>
      </w:pPr>
    </w:p>
    <w:p w:rsidR="00E8358B" w:rsidRDefault="00E8358B" w:rsidP="00641319">
      <w:pPr>
        <w:pStyle w:val="Zkladntext"/>
      </w:pPr>
    </w:p>
    <w:p w:rsidR="00E8358B" w:rsidRDefault="00E8358B" w:rsidP="00641319">
      <w:pPr>
        <w:pStyle w:val="Zkladntext"/>
      </w:pPr>
    </w:p>
    <w:p w:rsidR="00416DC3" w:rsidRDefault="00416DC3" w:rsidP="00641319">
      <w:pPr>
        <w:pStyle w:val="Zkladntext"/>
      </w:pPr>
    </w:p>
    <w:p w:rsidR="00416DC3" w:rsidRDefault="00416DC3" w:rsidP="00641319">
      <w:pPr>
        <w:pStyle w:val="Zkladntext"/>
      </w:pPr>
    </w:p>
    <w:p w:rsidR="0000290B" w:rsidRPr="00641319" w:rsidRDefault="0000290B" w:rsidP="00641319">
      <w:pPr>
        <w:pStyle w:val="Zkladntext"/>
        <w:rPr>
          <w:sz w:val="24"/>
          <w:szCs w:val="24"/>
        </w:rPr>
      </w:pPr>
      <w:r w:rsidRPr="00641319">
        <w:rPr>
          <w:sz w:val="24"/>
          <w:szCs w:val="24"/>
        </w:rPr>
        <w:lastRenderedPageBreak/>
        <w:t>Informácie o nákladoch</w:t>
      </w:r>
    </w:p>
    <w:p w:rsidR="0000290B" w:rsidRPr="00641319" w:rsidRDefault="0000290B" w:rsidP="0000290B">
      <w:pPr>
        <w:pStyle w:val="Zkladntext"/>
        <w:rPr>
          <w:sz w:val="24"/>
          <w:szCs w:val="24"/>
        </w:rPr>
      </w:pPr>
    </w:p>
    <w:p w:rsidR="0000290B" w:rsidRDefault="0000290B" w:rsidP="00294BAE">
      <w:pPr>
        <w:pStyle w:val="Nadpis2"/>
        <w:numPr>
          <w:ilvl w:val="0"/>
          <w:numId w:val="26"/>
        </w:numPr>
      </w:pPr>
      <w:r>
        <w:t>Náklady na poskytnuté služby</w:t>
      </w:r>
      <w:r w:rsidR="009458E0">
        <w:t xml:space="preserve">, ostatné náklady na hospodársku činnosť, finančné a mimoriadne náklady </w:t>
      </w:r>
    </w:p>
    <w:p w:rsidR="0000290B" w:rsidRDefault="0000290B" w:rsidP="0000290B"/>
    <w:p w:rsidR="0000290B" w:rsidRDefault="0000290B" w:rsidP="0000290B">
      <w:pPr>
        <w:pStyle w:val="Zkladntext"/>
      </w:pPr>
      <w:r w:rsidRPr="00BF5606">
        <w:t>Prehľad o nákladoch na poskytnuté služby</w:t>
      </w:r>
      <w:r w:rsidR="009458E0">
        <w:t>, ostatných nákladoch na hospodársku činnosť, finančných a mimoriadnych nákladoch</w:t>
      </w:r>
      <w:r w:rsidRPr="00BF5606">
        <w:t>:</w:t>
      </w:r>
    </w:p>
    <w:p w:rsidR="0000290B" w:rsidRDefault="0000290B" w:rsidP="0000290B">
      <w:pPr>
        <w:pStyle w:val="Nadpis2"/>
        <w:numPr>
          <w:ilvl w:val="0"/>
          <w:numId w:val="0"/>
        </w:numPr>
        <w:ind w:left="426"/>
      </w:pPr>
    </w:p>
    <w:p w:rsidR="0000290B" w:rsidRDefault="0000290B" w:rsidP="0000290B">
      <w:pPr>
        <w:pStyle w:val="Zkladntext"/>
      </w:pPr>
      <w:bookmarkStart w:id="31" w:name="_MON_1394714682"/>
      <w:bookmarkEnd w:id="31"/>
    </w:p>
    <w:p w:rsidR="009226CD" w:rsidRDefault="009226CD" w:rsidP="0000290B">
      <w:pPr>
        <w:pStyle w:val="Zkladntext"/>
      </w:pPr>
    </w:p>
    <w:bookmarkStart w:id="32" w:name="_MON_1394714895"/>
    <w:bookmarkEnd w:id="32"/>
    <w:p w:rsidR="009226CD" w:rsidRDefault="0010047C" w:rsidP="0000290B">
      <w:pPr>
        <w:pStyle w:val="Zkladntext"/>
      </w:pPr>
      <w:r>
        <w:object w:dxaOrig="9860" w:dyaOrig="3915">
          <v:shape id="_x0000_i1031" type="#_x0000_t75" style="width:493.5pt;height:219.75pt" o:ole="" o:preferrelative="f">
            <v:imagedata r:id="rId24" o:title=""/>
            <o:lock v:ext="edit" aspectratio="f"/>
          </v:shape>
          <o:OLEObject Type="Embed" ProgID="Excel.Sheet.12" ShapeID="_x0000_i1031" DrawAspect="Content" ObjectID="_1749310678" r:id="rId25"/>
        </w:object>
      </w:r>
    </w:p>
    <w:p w:rsidR="00CB3140" w:rsidRDefault="00CB3140" w:rsidP="00CB3140">
      <w:pPr>
        <w:pStyle w:val="Zkladntext"/>
        <w:rPr>
          <w:lang w:val="de-DE"/>
        </w:rPr>
      </w:pPr>
    </w:p>
    <w:p w:rsidR="00627B6C" w:rsidRDefault="00627B6C">
      <w:pPr>
        <w:spacing w:after="200" w:line="276" w:lineRule="auto"/>
        <w:rPr>
          <w:b/>
          <w:caps/>
          <w:sz w:val="18"/>
        </w:rPr>
      </w:pPr>
      <w:r>
        <w:br w:type="page"/>
      </w:r>
    </w:p>
    <w:p w:rsidR="003E0FA2" w:rsidRDefault="003E0FA2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33" w:name="_Toc530739907"/>
      <w:r>
        <w:lastRenderedPageBreak/>
        <w:t>Informácie o Vlastnom imaní</w:t>
      </w:r>
      <w:bookmarkEnd w:id="33"/>
    </w:p>
    <w:p w:rsidR="003E0FA2" w:rsidRDefault="003E0FA2" w:rsidP="003E0FA2">
      <w:pPr>
        <w:pStyle w:val="Zkladntext"/>
      </w:pPr>
    </w:p>
    <w:p w:rsidR="003E0FA2" w:rsidRDefault="003E0FA2" w:rsidP="003E0FA2">
      <w:pPr>
        <w:pStyle w:val="Zkladntext"/>
      </w:pPr>
      <w:r>
        <w:t>Prehľad o pohybe vlastného imania v priebehu účtovného obdobia je uvedený v nasledujúcom prehľade:</w:t>
      </w:r>
    </w:p>
    <w:p w:rsidR="003E0FA2" w:rsidRDefault="003E0FA2" w:rsidP="003E0FA2">
      <w:pPr>
        <w:pStyle w:val="Zkladntext"/>
        <w:ind w:left="0"/>
      </w:pPr>
    </w:p>
    <w:bookmarkStart w:id="34" w:name="_MON_1394715125"/>
    <w:bookmarkEnd w:id="34"/>
    <w:p w:rsidR="00262CD4" w:rsidRDefault="00C41E86" w:rsidP="003E0FA2">
      <w:pPr>
        <w:pStyle w:val="Zkladntext"/>
      </w:pPr>
      <w:r>
        <w:object w:dxaOrig="10324" w:dyaOrig="7018">
          <v:shape id="_x0000_i1034" type="#_x0000_t75" style="width:495pt;height:328.5pt" o:ole="" o:preferrelative="f">
            <v:imagedata r:id="rId26" o:title=""/>
            <o:lock v:ext="edit" aspectratio="f"/>
          </v:shape>
          <o:OLEObject Type="Embed" ProgID="Excel.Sheet.12" ShapeID="_x0000_i1034" DrawAspect="Content" ObjectID="_1749310679" r:id="rId27"/>
        </w:object>
      </w:r>
    </w:p>
    <w:p w:rsidR="00627B6C" w:rsidRDefault="00627B6C" w:rsidP="003E0FA2">
      <w:pPr>
        <w:pStyle w:val="Zkladntext"/>
      </w:pPr>
      <w:bookmarkStart w:id="35" w:name="_MON_1394715307"/>
      <w:bookmarkEnd w:id="35"/>
    </w:p>
    <w:p w:rsidR="00627B6C" w:rsidRDefault="00627B6C" w:rsidP="003E0FA2">
      <w:pPr>
        <w:pStyle w:val="Zkladntext"/>
      </w:pPr>
    </w:p>
    <w:p w:rsidR="001A566C" w:rsidRDefault="001A566C" w:rsidP="003E0FA2">
      <w:pPr>
        <w:pStyle w:val="Zkladntext"/>
      </w:pPr>
    </w:p>
    <w:bookmarkStart w:id="36" w:name="_MON_1394715505"/>
    <w:bookmarkEnd w:id="36"/>
    <w:p w:rsidR="00627B6C" w:rsidRDefault="00C41E86" w:rsidP="003E0FA2">
      <w:pPr>
        <w:pStyle w:val="Zkladntext"/>
      </w:pPr>
      <w:r w:rsidRPr="001C0A6A">
        <w:object w:dxaOrig="8922" w:dyaOrig="2587">
          <v:shape id="_x0000_i1035" type="#_x0000_t75" style="width:441pt;height:143.25pt" o:ole="" o:preferrelative="f">
            <v:imagedata r:id="rId28" o:title=""/>
            <o:lock v:ext="edit" aspectratio="f"/>
          </v:shape>
          <o:OLEObject Type="Embed" ProgID="Excel.Sheet.12" ShapeID="_x0000_i1035" DrawAspect="Content" ObjectID="_1749310680" r:id="rId29"/>
        </w:object>
      </w:r>
    </w:p>
    <w:p w:rsidR="00627B6C" w:rsidRDefault="00627B6C" w:rsidP="003E0FA2">
      <w:pPr>
        <w:pStyle w:val="Zkladntext"/>
      </w:pPr>
    </w:p>
    <w:sectPr w:rsidR="00627B6C" w:rsidSect="005B316E">
      <w:headerReference w:type="default" r:id="rId30"/>
      <w:footerReference w:type="default" r:id="rId31"/>
      <w:headerReference w:type="first" r:id="rId32"/>
      <w:footerReference w:type="first" r:id="rId33"/>
      <w:pgSz w:w="11906" w:h="16838" w:code="9"/>
      <w:pgMar w:top="1979" w:right="1021" w:bottom="1134" w:left="1673" w:header="675" w:footer="408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910E7" w:rsidRDefault="009910E7" w:rsidP="00E95128">
      <w:r>
        <w:separator/>
      </w:r>
    </w:p>
  </w:endnote>
  <w:endnote w:type="continuationSeparator" w:id="0">
    <w:p w:rsidR="009910E7" w:rsidRDefault="009910E7" w:rsidP="00E9512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60405020304"/>
    <w:charset w:val="EE"/>
    <w:family w:val="roman"/>
    <w:pitch w:val="variable"/>
    <w:sig w:usb0="20002A87" w:usb1="00000000" w:usb2="00000000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73766258"/>
      <w:docPartObj>
        <w:docPartGallery w:val="Page Numbers (Bottom of Page)"/>
        <w:docPartUnique/>
      </w:docPartObj>
    </w:sdtPr>
    <w:sdtContent>
      <w:p w:rsidR="00E93254" w:rsidRDefault="0083533F">
        <w:pPr>
          <w:pStyle w:val="Pta"/>
          <w:jc w:val="center"/>
        </w:pPr>
        <w:fldSimple w:instr=" PAGE   \* MERGEFORMAT ">
          <w:r w:rsidR="00C41E86">
            <w:rPr>
              <w:noProof/>
            </w:rPr>
            <w:t>6</w:t>
          </w:r>
        </w:fldSimple>
      </w:p>
    </w:sdtContent>
  </w:sdt>
  <w:p w:rsidR="00E93254" w:rsidRDefault="00E93254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93254" w:rsidRDefault="00E93254" w:rsidP="00F70C00">
    <w:pPr>
      <w:pStyle w:val="Pta"/>
      <w:tabs>
        <w:tab w:val="clear" w:pos="9072"/>
        <w:tab w:val="right" w:pos="9214"/>
      </w:tabs>
    </w:pPr>
    <w:r>
      <w:tab/>
    </w:r>
    <w:sdt>
      <w:sdtPr>
        <w:id w:val="4930510"/>
        <w:docPartObj>
          <w:docPartGallery w:val="Page Numbers (Bottom of Page)"/>
          <w:docPartUnique/>
        </w:docPartObj>
      </w:sdtPr>
      <w:sdtContent>
        <w:r w:rsidR="0083533F" w:rsidRPr="00F70C00">
          <w:rPr>
            <w:b/>
          </w:rPr>
          <w:fldChar w:fldCharType="begin"/>
        </w:r>
        <w:r w:rsidRPr="00F70C00">
          <w:rPr>
            <w:b/>
          </w:rPr>
          <w:instrText xml:space="preserve"> PAGE   \* MERGEFORMAT </w:instrText>
        </w:r>
        <w:r w:rsidR="0083533F" w:rsidRPr="00F70C00">
          <w:rPr>
            <w:b/>
          </w:rPr>
          <w:fldChar w:fldCharType="separate"/>
        </w:r>
        <w:r w:rsidR="00C41E86">
          <w:rPr>
            <w:b/>
            <w:noProof/>
          </w:rPr>
          <w:t>1</w:t>
        </w:r>
        <w:r w:rsidR="0083533F" w:rsidRPr="00F70C00">
          <w:rPr>
            <w:b/>
          </w:rPr>
          <w:fldChar w:fldCharType="end"/>
        </w:r>
      </w:sdtContent>
    </w:sdt>
  </w:p>
  <w:p w:rsidR="00E93254" w:rsidRDefault="00E93254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:rsidR="00E93254" w:rsidRPr="00F70C00" w:rsidRDefault="00E93254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910E7" w:rsidRDefault="009910E7" w:rsidP="00E95128">
      <w:r>
        <w:separator/>
      </w:r>
    </w:p>
  </w:footnote>
  <w:footnote w:type="continuationSeparator" w:id="0">
    <w:p w:rsidR="009910E7" w:rsidRDefault="009910E7" w:rsidP="00E9512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93254" w:rsidRDefault="00E93254" w:rsidP="00BD1512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sz w:val="18"/>
      </w:rPr>
      <w:t>IČO: 36803758</w:t>
    </w:r>
  </w:p>
  <w:p w:rsidR="00E93254" w:rsidRDefault="00E93254" w:rsidP="00BD1512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sz w:val="18"/>
      </w:rPr>
      <w:t>DIČ: 2022409433</w:t>
    </w:r>
  </w:p>
  <w:p w:rsidR="00E93254" w:rsidRDefault="00E93254" w:rsidP="00BD1512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:rsidR="00E93254" w:rsidRDefault="00E93254" w:rsidP="00BD1512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sz w:val="18"/>
      </w:rPr>
      <w:t>Poznámky Uč POD 3 - 04</w:t>
    </w:r>
  </w:p>
  <w:p w:rsidR="00E93254" w:rsidRDefault="00E93254">
    <w:pPr>
      <w:pStyle w:val="Hlavika"/>
    </w:pPr>
  </w:p>
  <w:p w:rsidR="00E93254" w:rsidRPr="00E95128" w:rsidRDefault="00E93254" w:rsidP="00E95128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93254" w:rsidRDefault="00E93254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sz w:val="18"/>
      </w:rPr>
      <w:t>IČO: 36803758</w:t>
    </w:r>
  </w:p>
  <w:p w:rsidR="00E93254" w:rsidRDefault="00E93254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sz w:val="18"/>
      </w:rPr>
      <w:t>DIČ: 2022409433</w:t>
    </w:r>
  </w:p>
  <w:p w:rsidR="00E93254" w:rsidRDefault="00E93254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:rsidR="00E93254" w:rsidRDefault="00E93254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sz w:val="18"/>
      </w:rPr>
      <w:t>Poznámky Uč POD 3 - 04</w:t>
    </w:r>
  </w:p>
  <w:p w:rsidR="00E93254" w:rsidRDefault="00E93254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:rsidR="00E93254" w:rsidRPr="00E95128" w:rsidRDefault="00E93254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3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4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5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6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8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9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502"/>
        </w:tabs>
        <w:ind w:left="502" w:hanging="360"/>
      </w:pPr>
      <w:rPr>
        <w:rFonts w:cs="Times New Roman" w:hint="default"/>
      </w:rPr>
    </w:lvl>
  </w:abstractNum>
  <w:abstractNum w:abstractNumId="11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3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10"/>
  </w:num>
  <w:num w:numId="2">
    <w:abstractNumId w:val="8"/>
  </w:num>
  <w:num w:numId="3">
    <w:abstractNumId w:val="7"/>
  </w:num>
  <w:num w:numId="4">
    <w:abstractNumId w:val="11"/>
  </w:num>
  <w:num w:numId="5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>
    <w:abstractNumId w:val="8"/>
  </w:num>
  <w:num w:numId="7">
    <w:abstractNumId w:val="12"/>
  </w:num>
  <w:num w:numId="8">
    <w:abstractNumId w:val="2"/>
  </w:num>
  <w:num w:numId="9">
    <w:abstractNumId w:val="8"/>
  </w:num>
  <w:num w:numId="10">
    <w:abstractNumId w:val="8"/>
  </w:num>
  <w:num w:numId="11">
    <w:abstractNumId w:val="3"/>
  </w:num>
  <w:num w:numId="12">
    <w:abstractNumId w:val="8"/>
  </w:num>
  <w:num w:numId="13">
    <w:abstractNumId w:val="8"/>
  </w:num>
  <w:num w:numId="14">
    <w:abstractNumId w:val="4"/>
  </w:num>
  <w:num w:numId="15">
    <w:abstractNumId w:val="8"/>
    <w:lvlOverride w:ilvl="0">
      <w:startOverride w:val="1"/>
    </w:lvlOverride>
  </w:num>
  <w:num w:numId="16">
    <w:abstractNumId w:val="8"/>
    <w:lvlOverride w:ilvl="0">
      <w:startOverride w:val="1"/>
    </w:lvlOverride>
  </w:num>
  <w:num w:numId="17">
    <w:abstractNumId w:val="8"/>
    <w:lvlOverride w:ilvl="0">
      <w:startOverride w:val="1"/>
    </w:lvlOverride>
  </w:num>
  <w:num w:numId="18">
    <w:abstractNumId w:val="8"/>
    <w:lvlOverride w:ilvl="0">
      <w:startOverride w:val="1"/>
    </w:lvlOverride>
  </w:num>
  <w:num w:numId="19">
    <w:abstractNumId w:val="1"/>
  </w:num>
  <w:num w:numId="20">
    <w:abstractNumId w:val="8"/>
    <w:lvlOverride w:ilvl="0">
      <w:startOverride w:val="1"/>
    </w:lvlOverride>
  </w:num>
  <w:num w:numId="21">
    <w:abstractNumId w:val="9"/>
  </w:num>
  <w:num w:numId="22">
    <w:abstractNumId w:val="6"/>
  </w:num>
  <w:num w:numId="23">
    <w:abstractNumId w:val="5"/>
  </w:num>
  <w:num w:numId="24">
    <w:abstractNumId w:val="13"/>
  </w:num>
  <w:num w:numId="25">
    <w:abstractNumId w:val="8"/>
    <w:lvlOverride w:ilvl="0">
      <w:startOverride w:val="1"/>
    </w:lvlOverride>
  </w:num>
  <w:num w:numId="26">
    <w:abstractNumId w:val="8"/>
    <w:lvlOverride w:ilvl="0">
      <w:startOverride w:val="1"/>
    </w:lvlOverride>
  </w:num>
  <w:num w:numId="27">
    <w:abstractNumId w:val="8"/>
    <w:lvlOverride w:ilvl="0">
      <w:startOverride w:val="1"/>
    </w:lvlOverride>
  </w:num>
  <w:num w:numId="28">
    <w:abstractNumId w:val="8"/>
    <w:lvlOverride w:ilvl="0">
      <w:startOverride w:val="1"/>
    </w:lvlOverride>
  </w:num>
  <w:num w:numId="29">
    <w:abstractNumId w:val="8"/>
    <w:lvlOverride w:ilvl="0">
      <w:startOverride w:val="1"/>
    </w:lvlOverride>
  </w:num>
  <w:num w:numId="30">
    <w:abstractNumId w:val="8"/>
  </w:num>
  <w:num w:numId="31">
    <w:abstractNumId w:val="8"/>
  </w:num>
  <w:num w:numId="32">
    <w:abstractNumId w:val="8"/>
  </w:num>
  <w:num w:numId="33">
    <w:abstractNumId w:val="8"/>
  </w:num>
  <w:num w:numId="34">
    <w:abstractNumId w:val="7"/>
    <w:lvlOverride w:ilvl="0">
      <w:startOverride w:val="1"/>
    </w:lvlOverride>
  </w:num>
  <w:num w:numId="35">
    <w:abstractNumId w:va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6626"/>
  </w:hdrShapeDefaults>
  <w:footnotePr>
    <w:footnote w:id="-1"/>
    <w:footnote w:id="0"/>
  </w:footnotePr>
  <w:endnotePr>
    <w:endnote w:id="-1"/>
    <w:endnote w:id="0"/>
  </w:endnotePr>
  <w:compat/>
  <w:rsids>
    <w:rsidRoot w:val="00E95128"/>
    <w:rsid w:val="0000290B"/>
    <w:rsid w:val="00002921"/>
    <w:rsid w:val="00002F8A"/>
    <w:rsid w:val="00003C63"/>
    <w:rsid w:val="000040F5"/>
    <w:rsid w:val="00005843"/>
    <w:rsid w:val="00006F02"/>
    <w:rsid w:val="00010822"/>
    <w:rsid w:val="00010C2A"/>
    <w:rsid w:val="00015241"/>
    <w:rsid w:val="00017791"/>
    <w:rsid w:val="000331E6"/>
    <w:rsid w:val="00036CE7"/>
    <w:rsid w:val="00042147"/>
    <w:rsid w:val="000422E9"/>
    <w:rsid w:val="00045A17"/>
    <w:rsid w:val="000470EC"/>
    <w:rsid w:val="00052495"/>
    <w:rsid w:val="0006191A"/>
    <w:rsid w:val="00062334"/>
    <w:rsid w:val="000658BA"/>
    <w:rsid w:val="0006759C"/>
    <w:rsid w:val="00073853"/>
    <w:rsid w:val="000738DF"/>
    <w:rsid w:val="00075B41"/>
    <w:rsid w:val="00076486"/>
    <w:rsid w:val="00082DB2"/>
    <w:rsid w:val="0008425B"/>
    <w:rsid w:val="00085A3A"/>
    <w:rsid w:val="00086A82"/>
    <w:rsid w:val="00092C39"/>
    <w:rsid w:val="00093171"/>
    <w:rsid w:val="00093CC4"/>
    <w:rsid w:val="000965D0"/>
    <w:rsid w:val="000A1BBA"/>
    <w:rsid w:val="000A6FBA"/>
    <w:rsid w:val="000B4629"/>
    <w:rsid w:val="000B6195"/>
    <w:rsid w:val="000C2309"/>
    <w:rsid w:val="000C2D66"/>
    <w:rsid w:val="000C68B3"/>
    <w:rsid w:val="000D22FF"/>
    <w:rsid w:val="000E6FA7"/>
    <w:rsid w:val="000F03EB"/>
    <w:rsid w:val="000F1306"/>
    <w:rsid w:val="000F27A2"/>
    <w:rsid w:val="000F40C4"/>
    <w:rsid w:val="000F5666"/>
    <w:rsid w:val="0010047C"/>
    <w:rsid w:val="00102C1A"/>
    <w:rsid w:val="00103B71"/>
    <w:rsid w:val="00120F3A"/>
    <w:rsid w:val="00125905"/>
    <w:rsid w:val="00127D9C"/>
    <w:rsid w:val="001306D2"/>
    <w:rsid w:val="00136273"/>
    <w:rsid w:val="00136A4A"/>
    <w:rsid w:val="00141691"/>
    <w:rsid w:val="00141832"/>
    <w:rsid w:val="00142DDE"/>
    <w:rsid w:val="001438AC"/>
    <w:rsid w:val="0014486E"/>
    <w:rsid w:val="00146904"/>
    <w:rsid w:val="00147FB3"/>
    <w:rsid w:val="0015039D"/>
    <w:rsid w:val="00156231"/>
    <w:rsid w:val="0015674B"/>
    <w:rsid w:val="00160AAA"/>
    <w:rsid w:val="00162ADC"/>
    <w:rsid w:val="001712A8"/>
    <w:rsid w:val="00171395"/>
    <w:rsid w:val="0017267A"/>
    <w:rsid w:val="001733C5"/>
    <w:rsid w:val="00177051"/>
    <w:rsid w:val="00177C59"/>
    <w:rsid w:val="0018053D"/>
    <w:rsid w:val="001836D4"/>
    <w:rsid w:val="00184A69"/>
    <w:rsid w:val="00193EE6"/>
    <w:rsid w:val="001A1C39"/>
    <w:rsid w:val="001A566C"/>
    <w:rsid w:val="001A7CD7"/>
    <w:rsid w:val="001B1B06"/>
    <w:rsid w:val="001B5156"/>
    <w:rsid w:val="001B5855"/>
    <w:rsid w:val="001B6F9C"/>
    <w:rsid w:val="001C0A6A"/>
    <w:rsid w:val="001C15AA"/>
    <w:rsid w:val="001D06F0"/>
    <w:rsid w:val="001D181E"/>
    <w:rsid w:val="001D3DCB"/>
    <w:rsid w:val="001D4E8A"/>
    <w:rsid w:val="001D507C"/>
    <w:rsid w:val="001E03E6"/>
    <w:rsid w:val="001E3EC9"/>
    <w:rsid w:val="001E7DAF"/>
    <w:rsid w:val="001F338B"/>
    <w:rsid w:val="002130D8"/>
    <w:rsid w:val="0021533B"/>
    <w:rsid w:val="00216E9E"/>
    <w:rsid w:val="0021757D"/>
    <w:rsid w:val="00225398"/>
    <w:rsid w:val="00227130"/>
    <w:rsid w:val="002304B6"/>
    <w:rsid w:val="002418D5"/>
    <w:rsid w:val="00251BF2"/>
    <w:rsid w:val="00253AE6"/>
    <w:rsid w:val="00254418"/>
    <w:rsid w:val="0025662A"/>
    <w:rsid w:val="00260C4C"/>
    <w:rsid w:val="00262CD4"/>
    <w:rsid w:val="0027298D"/>
    <w:rsid w:val="00280D5B"/>
    <w:rsid w:val="00283139"/>
    <w:rsid w:val="00286A3D"/>
    <w:rsid w:val="00290A84"/>
    <w:rsid w:val="00294BAE"/>
    <w:rsid w:val="002977CC"/>
    <w:rsid w:val="002A264B"/>
    <w:rsid w:val="002A7CDF"/>
    <w:rsid w:val="002B2E36"/>
    <w:rsid w:val="002C7D23"/>
    <w:rsid w:val="002D4AEE"/>
    <w:rsid w:val="002D69FB"/>
    <w:rsid w:val="002E0E7B"/>
    <w:rsid w:val="002E35FC"/>
    <w:rsid w:val="002F05C7"/>
    <w:rsid w:val="002F3C09"/>
    <w:rsid w:val="002F5513"/>
    <w:rsid w:val="002F620F"/>
    <w:rsid w:val="002F626C"/>
    <w:rsid w:val="002F770F"/>
    <w:rsid w:val="00301031"/>
    <w:rsid w:val="00301C73"/>
    <w:rsid w:val="003057C2"/>
    <w:rsid w:val="00307540"/>
    <w:rsid w:val="003147AA"/>
    <w:rsid w:val="00321FE1"/>
    <w:rsid w:val="00322E25"/>
    <w:rsid w:val="00331FD6"/>
    <w:rsid w:val="00335C04"/>
    <w:rsid w:val="0034119B"/>
    <w:rsid w:val="00342E08"/>
    <w:rsid w:val="003434C5"/>
    <w:rsid w:val="00344E77"/>
    <w:rsid w:val="0036502B"/>
    <w:rsid w:val="00367A6E"/>
    <w:rsid w:val="00383432"/>
    <w:rsid w:val="0039331E"/>
    <w:rsid w:val="003A3AE9"/>
    <w:rsid w:val="003B591C"/>
    <w:rsid w:val="003C3FDF"/>
    <w:rsid w:val="003C5898"/>
    <w:rsid w:val="003C6B7B"/>
    <w:rsid w:val="003D140B"/>
    <w:rsid w:val="003D5127"/>
    <w:rsid w:val="003E0FA2"/>
    <w:rsid w:val="003F28D5"/>
    <w:rsid w:val="004007CA"/>
    <w:rsid w:val="00401F9E"/>
    <w:rsid w:val="004027CF"/>
    <w:rsid w:val="00412BEF"/>
    <w:rsid w:val="00412FA0"/>
    <w:rsid w:val="00416DC3"/>
    <w:rsid w:val="00420D87"/>
    <w:rsid w:val="00423AFA"/>
    <w:rsid w:val="004262D7"/>
    <w:rsid w:val="00430148"/>
    <w:rsid w:val="004313A2"/>
    <w:rsid w:val="004330B3"/>
    <w:rsid w:val="004409F5"/>
    <w:rsid w:val="00442157"/>
    <w:rsid w:val="00444033"/>
    <w:rsid w:val="00446423"/>
    <w:rsid w:val="0044737A"/>
    <w:rsid w:val="004508CD"/>
    <w:rsid w:val="00452C96"/>
    <w:rsid w:val="0045465E"/>
    <w:rsid w:val="00460337"/>
    <w:rsid w:val="00460A08"/>
    <w:rsid w:val="0046138C"/>
    <w:rsid w:val="00461D2D"/>
    <w:rsid w:val="00475871"/>
    <w:rsid w:val="00483A16"/>
    <w:rsid w:val="00491AF0"/>
    <w:rsid w:val="00491C69"/>
    <w:rsid w:val="00496A4E"/>
    <w:rsid w:val="004A045E"/>
    <w:rsid w:val="004A085B"/>
    <w:rsid w:val="004A4D80"/>
    <w:rsid w:val="004A6C40"/>
    <w:rsid w:val="004B2651"/>
    <w:rsid w:val="004B599A"/>
    <w:rsid w:val="004B69E1"/>
    <w:rsid w:val="004C1C27"/>
    <w:rsid w:val="004C46C5"/>
    <w:rsid w:val="004C530C"/>
    <w:rsid w:val="004C540D"/>
    <w:rsid w:val="004C73C7"/>
    <w:rsid w:val="004D25F3"/>
    <w:rsid w:val="004D3B14"/>
    <w:rsid w:val="004D3B4A"/>
    <w:rsid w:val="004E0BAA"/>
    <w:rsid w:val="00506E0F"/>
    <w:rsid w:val="00507B8B"/>
    <w:rsid w:val="005131C0"/>
    <w:rsid w:val="005138B1"/>
    <w:rsid w:val="00515879"/>
    <w:rsid w:val="00541789"/>
    <w:rsid w:val="00542006"/>
    <w:rsid w:val="0054259E"/>
    <w:rsid w:val="00545B77"/>
    <w:rsid w:val="00546BD3"/>
    <w:rsid w:val="0054786F"/>
    <w:rsid w:val="00553AFB"/>
    <w:rsid w:val="0056004A"/>
    <w:rsid w:val="00564B72"/>
    <w:rsid w:val="0057480F"/>
    <w:rsid w:val="0058479C"/>
    <w:rsid w:val="00585519"/>
    <w:rsid w:val="00592B74"/>
    <w:rsid w:val="005975E7"/>
    <w:rsid w:val="005A38F9"/>
    <w:rsid w:val="005A76F0"/>
    <w:rsid w:val="005A7FDD"/>
    <w:rsid w:val="005B316E"/>
    <w:rsid w:val="005B4970"/>
    <w:rsid w:val="005B508D"/>
    <w:rsid w:val="005C50FC"/>
    <w:rsid w:val="005C6657"/>
    <w:rsid w:val="005D25E4"/>
    <w:rsid w:val="005D2A89"/>
    <w:rsid w:val="005D4842"/>
    <w:rsid w:val="005D614C"/>
    <w:rsid w:val="005E09B4"/>
    <w:rsid w:val="005E17BF"/>
    <w:rsid w:val="005E7BB6"/>
    <w:rsid w:val="005F2BC8"/>
    <w:rsid w:val="005F5D4F"/>
    <w:rsid w:val="005F6E8B"/>
    <w:rsid w:val="005F7FDE"/>
    <w:rsid w:val="0060236A"/>
    <w:rsid w:val="00603EFB"/>
    <w:rsid w:val="006069D3"/>
    <w:rsid w:val="006223B2"/>
    <w:rsid w:val="00627B6C"/>
    <w:rsid w:val="00630386"/>
    <w:rsid w:val="006339DC"/>
    <w:rsid w:val="006378D4"/>
    <w:rsid w:val="00641319"/>
    <w:rsid w:val="00641554"/>
    <w:rsid w:val="0064520D"/>
    <w:rsid w:val="006510AA"/>
    <w:rsid w:val="00651689"/>
    <w:rsid w:val="00656891"/>
    <w:rsid w:val="006575EA"/>
    <w:rsid w:val="00662C25"/>
    <w:rsid w:val="0066423D"/>
    <w:rsid w:val="0066618F"/>
    <w:rsid w:val="0066749A"/>
    <w:rsid w:val="006719FB"/>
    <w:rsid w:val="00671BB4"/>
    <w:rsid w:val="006750FE"/>
    <w:rsid w:val="0068537D"/>
    <w:rsid w:val="00694931"/>
    <w:rsid w:val="00697F7C"/>
    <w:rsid w:val="006A3C75"/>
    <w:rsid w:val="006A737C"/>
    <w:rsid w:val="006C27AA"/>
    <w:rsid w:val="006D36EA"/>
    <w:rsid w:val="006D3D0B"/>
    <w:rsid w:val="006D7585"/>
    <w:rsid w:val="006E554A"/>
    <w:rsid w:val="006F28DA"/>
    <w:rsid w:val="00701F03"/>
    <w:rsid w:val="00703344"/>
    <w:rsid w:val="00714597"/>
    <w:rsid w:val="0072695D"/>
    <w:rsid w:val="00726991"/>
    <w:rsid w:val="0072775B"/>
    <w:rsid w:val="007321A2"/>
    <w:rsid w:val="00741092"/>
    <w:rsid w:val="00742680"/>
    <w:rsid w:val="00746C9E"/>
    <w:rsid w:val="00750259"/>
    <w:rsid w:val="007508D8"/>
    <w:rsid w:val="0075139D"/>
    <w:rsid w:val="007658EA"/>
    <w:rsid w:val="007662E6"/>
    <w:rsid w:val="0077399F"/>
    <w:rsid w:val="00777324"/>
    <w:rsid w:val="00780AF3"/>
    <w:rsid w:val="00785C92"/>
    <w:rsid w:val="0078754C"/>
    <w:rsid w:val="007902B7"/>
    <w:rsid w:val="0079191F"/>
    <w:rsid w:val="007A005F"/>
    <w:rsid w:val="007A1781"/>
    <w:rsid w:val="007A491D"/>
    <w:rsid w:val="007A574A"/>
    <w:rsid w:val="007B2031"/>
    <w:rsid w:val="007B2E7A"/>
    <w:rsid w:val="007B314C"/>
    <w:rsid w:val="007B3A69"/>
    <w:rsid w:val="007C3B50"/>
    <w:rsid w:val="007D3E38"/>
    <w:rsid w:val="007D3F30"/>
    <w:rsid w:val="007D6502"/>
    <w:rsid w:val="007E04E4"/>
    <w:rsid w:val="007E47FA"/>
    <w:rsid w:val="007E4E9F"/>
    <w:rsid w:val="007E51A4"/>
    <w:rsid w:val="007F4606"/>
    <w:rsid w:val="0080548E"/>
    <w:rsid w:val="00806EE2"/>
    <w:rsid w:val="00815894"/>
    <w:rsid w:val="00815A32"/>
    <w:rsid w:val="008323FB"/>
    <w:rsid w:val="0083467A"/>
    <w:rsid w:val="0083533F"/>
    <w:rsid w:val="008543BA"/>
    <w:rsid w:val="00857559"/>
    <w:rsid w:val="00861749"/>
    <w:rsid w:val="008648B4"/>
    <w:rsid w:val="00864CBA"/>
    <w:rsid w:val="008669C1"/>
    <w:rsid w:val="00874443"/>
    <w:rsid w:val="00887683"/>
    <w:rsid w:val="00887C84"/>
    <w:rsid w:val="0089652C"/>
    <w:rsid w:val="008A2D79"/>
    <w:rsid w:val="008A6D28"/>
    <w:rsid w:val="008B1B50"/>
    <w:rsid w:val="008B206F"/>
    <w:rsid w:val="008B6694"/>
    <w:rsid w:val="008D0944"/>
    <w:rsid w:val="008D2F11"/>
    <w:rsid w:val="008D51F1"/>
    <w:rsid w:val="008D7145"/>
    <w:rsid w:val="008E04AE"/>
    <w:rsid w:val="008E68A4"/>
    <w:rsid w:val="008F0030"/>
    <w:rsid w:val="00900696"/>
    <w:rsid w:val="0090078A"/>
    <w:rsid w:val="009226CD"/>
    <w:rsid w:val="009441EB"/>
    <w:rsid w:val="009458E0"/>
    <w:rsid w:val="0094785F"/>
    <w:rsid w:val="0095003F"/>
    <w:rsid w:val="00954399"/>
    <w:rsid w:val="009738C3"/>
    <w:rsid w:val="009743BF"/>
    <w:rsid w:val="0098136C"/>
    <w:rsid w:val="00984F13"/>
    <w:rsid w:val="0098537D"/>
    <w:rsid w:val="00985D23"/>
    <w:rsid w:val="0098647C"/>
    <w:rsid w:val="009910E7"/>
    <w:rsid w:val="00991C72"/>
    <w:rsid w:val="009A6117"/>
    <w:rsid w:val="009B60B7"/>
    <w:rsid w:val="009B7785"/>
    <w:rsid w:val="009D02E9"/>
    <w:rsid w:val="009D0700"/>
    <w:rsid w:val="009D2ECF"/>
    <w:rsid w:val="009E16EA"/>
    <w:rsid w:val="009F614A"/>
    <w:rsid w:val="009F6927"/>
    <w:rsid w:val="00A02942"/>
    <w:rsid w:val="00A05FBA"/>
    <w:rsid w:val="00A07873"/>
    <w:rsid w:val="00A11544"/>
    <w:rsid w:val="00A13E99"/>
    <w:rsid w:val="00A2012A"/>
    <w:rsid w:val="00A25552"/>
    <w:rsid w:val="00A25722"/>
    <w:rsid w:val="00A26359"/>
    <w:rsid w:val="00A31DFF"/>
    <w:rsid w:val="00A40B1D"/>
    <w:rsid w:val="00A5618F"/>
    <w:rsid w:val="00A639F4"/>
    <w:rsid w:val="00A64693"/>
    <w:rsid w:val="00A70B8E"/>
    <w:rsid w:val="00A7144F"/>
    <w:rsid w:val="00A72805"/>
    <w:rsid w:val="00A73577"/>
    <w:rsid w:val="00A8108C"/>
    <w:rsid w:val="00A9048F"/>
    <w:rsid w:val="00A947C7"/>
    <w:rsid w:val="00A95312"/>
    <w:rsid w:val="00AB3FDB"/>
    <w:rsid w:val="00AB572C"/>
    <w:rsid w:val="00AB6B04"/>
    <w:rsid w:val="00AC12B2"/>
    <w:rsid w:val="00AD2062"/>
    <w:rsid w:val="00AD4FCA"/>
    <w:rsid w:val="00AD501C"/>
    <w:rsid w:val="00AD6758"/>
    <w:rsid w:val="00B03577"/>
    <w:rsid w:val="00B0368E"/>
    <w:rsid w:val="00B12204"/>
    <w:rsid w:val="00B12629"/>
    <w:rsid w:val="00B146E6"/>
    <w:rsid w:val="00B22088"/>
    <w:rsid w:val="00B345EE"/>
    <w:rsid w:val="00B4413A"/>
    <w:rsid w:val="00B55A09"/>
    <w:rsid w:val="00B564FF"/>
    <w:rsid w:val="00B6076C"/>
    <w:rsid w:val="00B67573"/>
    <w:rsid w:val="00B71C86"/>
    <w:rsid w:val="00B765D9"/>
    <w:rsid w:val="00B77494"/>
    <w:rsid w:val="00B80383"/>
    <w:rsid w:val="00B825EB"/>
    <w:rsid w:val="00B84860"/>
    <w:rsid w:val="00B96BFB"/>
    <w:rsid w:val="00BA11AF"/>
    <w:rsid w:val="00BA3FB7"/>
    <w:rsid w:val="00BA6B71"/>
    <w:rsid w:val="00BB218F"/>
    <w:rsid w:val="00BB2336"/>
    <w:rsid w:val="00BB5233"/>
    <w:rsid w:val="00BB6173"/>
    <w:rsid w:val="00BC09C5"/>
    <w:rsid w:val="00BC631F"/>
    <w:rsid w:val="00BD1512"/>
    <w:rsid w:val="00BE075E"/>
    <w:rsid w:val="00BE2291"/>
    <w:rsid w:val="00BF266B"/>
    <w:rsid w:val="00BF5CA9"/>
    <w:rsid w:val="00C0257D"/>
    <w:rsid w:val="00C02C96"/>
    <w:rsid w:val="00C03840"/>
    <w:rsid w:val="00C03B46"/>
    <w:rsid w:val="00C12F2A"/>
    <w:rsid w:val="00C13216"/>
    <w:rsid w:val="00C1455C"/>
    <w:rsid w:val="00C21818"/>
    <w:rsid w:val="00C22B63"/>
    <w:rsid w:val="00C22C68"/>
    <w:rsid w:val="00C235CB"/>
    <w:rsid w:val="00C24B6B"/>
    <w:rsid w:val="00C25177"/>
    <w:rsid w:val="00C41E86"/>
    <w:rsid w:val="00C44120"/>
    <w:rsid w:val="00C459DC"/>
    <w:rsid w:val="00C460D7"/>
    <w:rsid w:val="00C520AC"/>
    <w:rsid w:val="00C56C0B"/>
    <w:rsid w:val="00C575CA"/>
    <w:rsid w:val="00C6377E"/>
    <w:rsid w:val="00C672BA"/>
    <w:rsid w:val="00C712A3"/>
    <w:rsid w:val="00C730D3"/>
    <w:rsid w:val="00C768DF"/>
    <w:rsid w:val="00C76D6A"/>
    <w:rsid w:val="00C83FF3"/>
    <w:rsid w:val="00C94FB8"/>
    <w:rsid w:val="00CA0147"/>
    <w:rsid w:val="00CA01D3"/>
    <w:rsid w:val="00CA1CFF"/>
    <w:rsid w:val="00CA441D"/>
    <w:rsid w:val="00CB0CD3"/>
    <w:rsid w:val="00CB3140"/>
    <w:rsid w:val="00CC153E"/>
    <w:rsid w:val="00CC3798"/>
    <w:rsid w:val="00CD3A8A"/>
    <w:rsid w:val="00CD4F6B"/>
    <w:rsid w:val="00CE612B"/>
    <w:rsid w:val="00CF2329"/>
    <w:rsid w:val="00CF2FC7"/>
    <w:rsid w:val="00CF7C4C"/>
    <w:rsid w:val="00D02B99"/>
    <w:rsid w:val="00D04670"/>
    <w:rsid w:val="00D04D91"/>
    <w:rsid w:val="00D1790D"/>
    <w:rsid w:val="00D21626"/>
    <w:rsid w:val="00D24870"/>
    <w:rsid w:val="00D34932"/>
    <w:rsid w:val="00D422DB"/>
    <w:rsid w:val="00D4302D"/>
    <w:rsid w:val="00D4583E"/>
    <w:rsid w:val="00D4614E"/>
    <w:rsid w:val="00D46728"/>
    <w:rsid w:val="00D529F9"/>
    <w:rsid w:val="00D54563"/>
    <w:rsid w:val="00D551EB"/>
    <w:rsid w:val="00D72087"/>
    <w:rsid w:val="00D75116"/>
    <w:rsid w:val="00D75C9B"/>
    <w:rsid w:val="00D90AF1"/>
    <w:rsid w:val="00D91BEC"/>
    <w:rsid w:val="00D933FB"/>
    <w:rsid w:val="00DA2806"/>
    <w:rsid w:val="00DB1FDB"/>
    <w:rsid w:val="00DB4BB7"/>
    <w:rsid w:val="00DC2A64"/>
    <w:rsid w:val="00DC68C3"/>
    <w:rsid w:val="00DD23C0"/>
    <w:rsid w:val="00DE16DE"/>
    <w:rsid w:val="00DE1D1A"/>
    <w:rsid w:val="00DE358C"/>
    <w:rsid w:val="00DE5898"/>
    <w:rsid w:val="00E1390D"/>
    <w:rsid w:val="00E1728C"/>
    <w:rsid w:val="00E231BA"/>
    <w:rsid w:val="00E2794A"/>
    <w:rsid w:val="00E34DCA"/>
    <w:rsid w:val="00E34E5E"/>
    <w:rsid w:val="00E3652A"/>
    <w:rsid w:val="00E45059"/>
    <w:rsid w:val="00E56466"/>
    <w:rsid w:val="00E5726F"/>
    <w:rsid w:val="00E626B1"/>
    <w:rsid w:val="00E627BF"/>
    <w:rsid w:val="00E72C65"/>
    <w:rsid w:val="00E77BCF"/>
    <w:rsid w:val="00E80605"/>
    <w:rsid w:val="00E8358B"/>
    <w:rsid w:val="00E93254"/>
    <w:rsid w:val="00E95128"/>
    <w:rsid w:val="00EA4255"/>
    <w:rsid w:val="00EA7B8D"/>
    <w:rsid w:val="00EB0931"/>
    <w:rsid w:val="00EB4F95"/>
    <w:rsid w:val="00EC0820"/>
    <w:rsid w:val="00EC6404"/>
    <w:rsid w:val="00ED1E98"/>
    <w:rsid w:val="00ED5F95"/>
    <w:rsid w:val="00ED67D4"/>
    <w:rsid w:val="00EE0E21"/>
    <w:rsid w:val="00EF0B01"/>
    <w:rsid w:val="00EF34AE"/>
    <w:rsid w:val="00EF388B"/>
    <w:rsid w:val="00EF4E72"/>
    <w:rsid w:val="00EF688C"/>
    <w:rsid w:val="00EF7A1D"/>
    <w:rsid w:val="00F10E0E"/>
    <w:rsid w:val="00F150F1"/>
    <w:rsid w:val="00F16F26"/>
    <w:rsid w:val="00F20205"/>
    <w:rsid w:val="00F27004"/>
    <w:rsid w:val="00F4385F"/>
    <w:rsid w:val="00F501FB"/>
    <w:rsid w:val="00F54864"/>
    <w:rsid w:val="00F57312"/>
    <w:rsid w:val="00F709E2"/>
    <w:rsid w:val="00F70C00"/>
    <w:rsid w:val="00F71552"/>
    <w:rsid w:val="00F75DF5"/>
    <w:rsid w:val="00F802C8"/>
    <w:rsid w:val="00F838BE"/>
    <w:rsid w:val="00F83A95"/>
    <w:rsid w:val="00F865E8"/>
    <w:rsid w:val="00F91913"/>
    <w:rsid w:val="00F9359C"/>
    <w:rsid w:val="00F9506A"/>
    <w:rsid w:val="00FA1EF8"/>
    <w:rsid w:val="00FA2A9D"/>
    <w:rsid w:val="00FA6ADD"/>
    <w:rsid w:val="00FA6C5D"/>
    <w:rsid w:val="00FA6D0F"/>
    <w:rsid w:val="00FD44E7"/>
    <w:rsid w:val="00FD4736"/>
    <w:rsid w:val="00FE0172"/>
    <w:rsid w:val="00FE2CC6"/>
    <w:rsid w:val="00FE3AB4"/>
    <w:rsid w:val="00FF290C"/>
    <w:rsid w:val="00FF337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6626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tabs>
        <w:tab w:val="clear" w:pos="502"/>
        <w:tab w:val="num" w:pos="450"/>
      </w:tabs>
      <w:ind w:left="450"/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customStyle="1" w:styleId="ra">
    <w:name w:val="ra"/>
    <w:basedOn w:val="Predvolenpsmoodseku"/>
    <w:rsid w:val="00785C92"/>
  </w:style>
  <w:style w:type="character" w:customStyle="1" w:styleId="apple-converted-space">
    <w:name w:val="apple-converted-space"/>
    <w:basedOn w:val="Predvolenpsmoodseku"/>
    <w:rsid w:val="00785C92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74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package" Target="embeddings/Pracovn__h_rok_programu_Microsoft_Office_Excel3.xlsx"/><Relationship Id="rId18" Type="http://schemas.openxmlformats.org/officeDocument/2006/relationships/image" Target="media/image6.emf"/><Relationship Id="rId26" Type="http://schemas.openxmlformats.org/officeDocument/2006/relationships/image" Target="media/image10.emf"/><Relationship Id="rId3" Type="http://schemas.openxmlformats.org/officeDocument/2006/relationships/styles" Target="styles.xml"/><Relationship Id="rId21" Type="http://schemas.openxmlformats.org/officeDocument/2006/relationships/package" Target="embeddings/Pracovn__h_rok_programu_Microsoft_Office_Excel7.xlsx"/><Relationship Id="rId34" Type="http://schemas.openxmlformats.org/officeDocument/2006/relationships/fontTable" Target="fontTable.xml"/><Relationship Id="rId7" Type="http://schemas.openxmlformats.org/officeDocument/2006/relationships/endnotes" Target="endnotes.xml"/><Relationship Id="rId12" Type="http://schemas.openxmlformats.org/officeDocument/2006/relationships/image" Target="media/image3.emf"/><Relationship Id="rId17" Type="http://schemas.openxmlformats.org/officeDocument/2006/relationships/package" Target="embeddings/Pracovn__h_rok_programu_Microsoft_Office_Excel5.xlsx"/><Relationship Id="rId25" Type="http://schemas.openxmlformats.org/officeDocument/2006/relationships/package" Target="embeddings/Pracovn__h_rok_programu_Microsoft_Office_Excel9.xlsx"/><Relationship Id="rId33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image" Target="media/image5.emf"/><Relationship Id="rId20" Type="http://schemas.openxmlformats.org/officeDocument/2006/relationships/image" Target="media/image7.emf"/><Relationship Id="rId29" Type="http://schemas.openxmlformats.org/officeDocument/2006/relationships/package" Target="embeddings/Pracovn__h_rok_programu_Microsoft_Office_Excel11.xlsx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package" Target="embeddings/Pracovn__h_rok_programu_Microsoft_Office_Excel2.xlsx"/><Relationship Id="rId24" Type="http://schemas.openxmlformats.org/officeDocument/2006/relationships/image" Target="media/image9.emf"/><Relationship Id="rId32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package" Target="embeddings/Pracovn__h_rok_programu_Microsoft_Office_Excel4.xlsx"/><Relationship Id="rId23" Type="http://schemas.openxmlformats.org/officeDocument/2006/relationships/package" Target="embeddings/Pracovn__h_rok_programu_Microsoft_Office_Excel8.xlsx"/><Relationship Id="rId28" Type="http://schemas.openxmlformats.org/officeDocument/2006/relationships/image" Target="media/image11.emf"/><Relationship Id="rId10" Type="http://schemas.openxmlformats.org/officeDocument/2006/relationships/image" Target="media/image2.emf"/><Relationship Id="rId19" Type="http://schemas.openxmlformats.org/officeDocument/2006/relationships/package" Target="embeddings/Pracovn__h_rok_programu_Microsoft_Office_Excel6.xlsx"/><Relationship Id="rId31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package" Target="embeddings/Pracovn__h_rok_programu_Microsoft_Office_Excel1.xlsx"/><Relationship Id="rId14" Type="http://schemas.openxmlformats.org/officeDocument/2006/relationships/image" Target="media/image4.emf"/><Relationship Id="rId22" Type="http://schemas.openxmlformats.org/officeDocument/2006/relationships/image" Target="media/image8.emf"/><Relationship Id="rId27" Type="http://schemas.openxmlformats.org/officeDocument/2006/relationships/package" Target="embeddings/Pracovn__h_rok_programu_Microsoft_Office_Excel10.xlsx"/><Relationship Id="rId30" Type="http://schemas.openxmlformats.org/officeDocument/2006/relationships/header" Target="header1.xml"/><Relationship Id="rId35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D82FCA1-B7B0-4CA9-AE48-3D1C99E8041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72</TotalTime>
  <Pages>1</Pages>
  <Words>1516</Words>
  <Characters>8647</Characters>
  <Application>Microsoft Office Word</Application>
  <DocSecurity>0</DocSecurity>
  <Lines>72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10143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ja</cp:lastModifiedBy>
  <cp:revision>8</cp:revision>
  <cp:lastPrinted>2013-04-01T02:28:00Z</cp:lastPrinted>
  <dcterms:created xsi:type="dcterms:W3CDTF">2023-06-25T13:51:00Z</dcterms:created>
  <dcterms:modified xsi:type="dcterms:W3CDTF">2023-06-26T16:51:00Z</dcterms:modified>
</cp:coreProperties>
</file>