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C77" w:rsidRDefault="00105CB5">
      <w:pPr>
        <w:spacing w:line="240" w:lineRule="auto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Poznámky Úč MÚJ 3 -01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      IČO : 47033258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DIČ : 2023700250</w:t>
      </w:r>
    </w:p>
    <w:p w:rsidR="00106C77" w:rsidRDefault="00106C77">
      <w:pPr>
        <w:spacing w:line="240" w:lineRule="auto"/>
        <w:jc w:val="center"/>
        <w:rPr>
          <w:rFonts w:ascii="Calibri" w:eastAsia="Calibri" w:hAnsi="Calibri" w:cs="Calibri"/>
          <w:b/>
        </w:rPr>
      </w:pPr>
    </w:p>
    <w:p w:rsidR="00106C77" w:rsidRDefault="00105CB5">
      <w:pPr>
        <w:spacing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POZNÁMKY k účtovnej závierke mikro účtovnej jednotky k 31.12.2022</w:t>
      </w:r>
    </w:p>
    <w:p w:rsidR="00106C77" w:rsidRDefault="00105CB5">
      <w:pPr>
        <w:spacing w:line="240" w:lineRule="auto"/>
        <w:rPr>
          <w:rFonts w:ascii="Calibri" w:eastAsia="Calibri" w:hAnsi="Calibri" w:cs="Calibri"/>
          <w:b/>
          <w:sz w:val="24"/>
          <w:u w:val="single"/>
        </w:rPr>
      </w:pPr>
      <w:r>
        <w:rPr>
          <w:rFonts w:ascii="Calibri" w:eastAsia="Calibri" w:hAnsi="Calibri" w:cs="Calibri"/>
          <w:b/>
          <w:sz w:val="24"/>
          <w:u w:val="single"/>
        </w:rPr>
        <w:t>Článok I</w:t>
      </w:r>
    </w:p>
    <w:p w:rsidR="00106C77" w:rsidRDefault="00105CB5">
      <w:pPr>
        <w:spacing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:rsidR="00106C77" w:rsidRDefault="00105CB5">
      <w:pPr>
        <w:numPr>
          <w:ilvl w:val="0"/>
          <w:numId w:val="1"/>
        </w:numPr>
        <w:spacing w:line="240" w:lineRule="auto"/>
        <w:ind w:left="720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Názov a sídlo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Obchodné meno (názov) účtovnej jednotky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RM strechy, s.r.o.</w:t>
      </w:r>
    </w:p>
    <w:p w:rsidR="00106C77" w:rsidRDefault="00106C77">
      <w:pPr>
        <w:spacing w:line="240" w:lineRule="auto"/>
        <w:ind w:left="720"/>
        <w:rPr>
          <w:rFonts w:ascii="Calibri" w:eastAsia="Calibri" w:hAnsi="Calibri" w:cs="Calibri"/>
        </w:rPr>
      </w:pP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Sídlo účtovnej jednotky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Ulica a číslo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Nová 598/16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PSČ</w:t>
      </w:r>
      <w:r>
        <w:rPr>
          <w:rFonts w:ascii="Calibri" w:eastAsia="Calibri" w:hAnsi="Calibri" w:cs="Calibri"/>
          <w:b/>
        </w:rPr>
        <w:tab/>
        <w:t>Názov obce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97217</w:t>
      </w:r>
      <w:r>
        <w:rPr>
          <w:rFonts w:ascii="Calibri" w:eastAsia="Calibri" w:hAnsi="Calibri" w:cs="Calibri"/>
        </w:rPr>
        <w:tab/>
        <w:t>Kanianka</w:t>
      </w:r>
    </w:p>
    <w:p w:rsidR="00106C77" w:rsidRDefault="00106C77">
      <w:pPr>
        <w:spacing w:line="240" w:lineRule="auto"/>
        <w:ind w:left="720"/>
        <w:rPr>
          <w:rFonts w:ascii="Calibri" w:eastAsia="Calibri" w:hAnsi="Calibri" w:cs="Calibri"/>
        </w:rPr>
      </w:pP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IČO</w:t>
      </w:r>
      <w:r>
        <w:rPr>
          <w:rFonts w:ascii="Calibri" w:eastAsia="Calibri" w:hAnsi="Calibri" w:cs="Calibri"/>
          <w:b/>
        </w:rPr>
        <w:tab/>
      </w:r>
      <w:r>
        <w:rPr>
          <w:rFonts w:ascii="Calibri" w:eastAsia="Calibri" w:hAnsi="Calibri" w:cs="Calibri"/>
          <w:b/>
        </w:rPr>
        <w:tab/>
        <w:t>DIČ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47033258</w:t>
      </w:r>
      <w:r>
        <w:rPr>
          <w:rFonts w:ascii="Calibri" w:eastAsia="Calibri" w:hAnsi="Calibri" w:cs="Calibri"/>
        </w:rPr>
        <w:tab/>
        <w:t>2023700250</w:t>
      </w:r>
    </w:p>
    <w:p w:rsidR="00106C77" w:rsidRDefault="00106C77">
      <w:pPr>
        <w:spacing w:line="240" w:lineRule="auto"/>
        <w:ind w:left="720"/>
        <w:rPr>
          <w:rFonts w:ascii="Calibri" w:eastAsia="Calibri" w:hAnsi="Calibri" w:cs="Calibri"/>
        </w:rPr>
      </w:pPr>
    </w:p>
    <w:p w:rsidR="00106C77" w:rsidRDefault="00106C77">
      <w:pPr>
        <w:spacing w:line="240" w:lineRule="auto"/>
        <w:ind w:left="720"/>
        <w:rPr>
          <w:rFonts w:ascii="Calibri" w:eastAsia="Calibri" w:hAnsi="Calibri" w:cs="Calibri"/>
        </w:rPr>
      </w:pPr>
    </w:p>
    <w:p w:rsidR="00106C77" w:rsidRDefault="00105CB5">
      <w:pPr>
        <w:spacing w:line="240" w:lineRule="auto"/>
        <w:rPr>
          <w:rFonts w:ascii="Calibri" w:eastAsia="Calibri" w:hAnsi="Calibri" w:cs="Calibri"/>
          <w:b/>
          <w:sz w:val="24"/>
          <w:u w:val="single"/>
        </w:rPr>
      </w:pPr>
      <w:r>
        <w:rPr>
          <w:rFonts w:ascii="Calibri" w:eastAsia="Calibri" w:hAnsi="Calibri" w:cs="Calibri"/>
          <w:b/>
          <w:sz w:val="24"/>
          <w:u w:val="single"/>
        </w:rPr>
        <w:t>Článok II</w:t>
      </w:r>
    </w:p>
    <w:p w:rsidR="00106C77" w:rsidRDefault="00105CB5">
      <w:pPr>
        <w:spacing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prijatých postupoch</w:t>
      </w:r>
    </w:p>
    <w:p w:rsidR="00106C77" w:rsidRDefault="00105CB5">
      <w:pPr>
        <w:numPr>
          <w:ilvl w:val="0"/>
          <w:numId w:val="2"/>
        </w:numPr>
        <w:spacing w:line="240" w:lineRule="auto"/>
        <w:ind w:left="720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Predpoklad nepretržitého pokračovania v činnosti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bola zostavená za predpokladu nepretržitého trvania spoločn</w:t>
      </w:r>
      <w:r>
        <w:rPr>
          <w:rFonts w:ascii="Calibri" w:eastAsia="Calibri" w:hAnsi="Calibri" w:cs="Calibri"/>
        </w:rPr>
        <w:t>osti</w:t>
      </w:r>
    </w:p>
    <w:p w:rsidR="00106C77" w:rsidRDefault="00106C77">
      <w:pPr>
        <w:spacing w:line="240" w:lineRule="auto"/>
        <w:ind w:left="720"/>
        <w:rPr>
          <w:rFonts w:ascii="Calibri" w:eastAsia="Calibri" w:hAnsi="Calibri" w:cs="Calibri"/>
        </w:rPr>
      </w:pPr>
    </w:p>
    <w:p w:rsidR="00106C77" w:rsidRDefault="00106C77">
      <w:pPr>
        <w:spacing w:line="240" w:lineRule="auto"/>
        <w:ind w:left="720"/>
        <w:rPr>
          <w:rFonts w:ascii="Calibri" w:eastAsia="Calibri" w:hAnsi="Calibri" w:cs="Calibri"/>
        </w:rPr>
      </w:pPr>
    </w:p>
    <w:p w:rsidR="00106C77" w:rsidRDefault="00105CB5">
      <w:pPr>
        <w:numPr>
          <w:ilvl w:val="0"/>
          <w:numId w:val="3"/>
        </w:numPr>
        <w:spacing w:line="240" w:lineRule="auto"/>
        <w:ind w:left="720" w:hanging="36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Spôsob oceňovania jednotlivých zložiek majetku a záväzkov</w:t>
      </w:r>
    </w:p>
    <w:p w:rsidR="00106C77" w:rsidRDefault="00106C77">
      <w:pPr>
        <w:spacing w:line="240" w:lineRule="auto"/>
        <w:ind w:left="720"/>
        <w:rPr>
          <w:rFonts w:ascii="Calibri" w:eastAsia="Calibri" w:hAnsi="Calibri" w:cs="Calibri"/>
        </w:rPr>
      </w:pP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c) </w:t>
      </w:r>
      <w:r>
        <w:rPr>
          <w:rFonts w:ascii="Calibri" w:eastAsia="Calibri" w:hAnsi="Calibri" w:cs="Calibri"/>
          <w:b/>
        </w:rPr>
        <w:t>Oceňovanie pohľadávok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sa pri ich vzniku oceňovali nominálnou hodnotou</w:t>
      </w:r>
    </w:p>
    <w:p w:rsidR="00106C77" w:rsidRDefault="00106C77">
      <w:pPr>
        <w:spacing w:line="240" w:lineRule="auto"/>
        <w:ind w:left="720"/>
        <w:rPr>
          <w:rFonts w:ascii="Calibri" w:eastAsia="Calibri" w:hAnsi="Calibri" w:cs="Calibri"/>
        </w:rPr>
      </w:pP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d) </w:t>
      </w:r>
      <w:r>
        <w:rPr>
          <w:rFonts w:ascii="Calibri" w:eastAsia="Calibri" w:hAnsi="Calibri" w:cs="Calibri"/>
          <w:b/>
        </w:rPr>
        <w:t>Oceňovanie krátkodobého finančného majetku</w:t>
      </w:r>
      <w:r>
        <w:rPr>
          <w:rFonts w:ascii="Calibri" w:eastAsia="Calibri" w:hAnsi="Calibri" w:cs="Calibri"/>
        </w:rPr>
        <w:t xml:space="preserve"> </w:t>
      </w: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Krátkodobý finančný majetok sa oceňuje nominálnou hodnotou</w:t>
      </w:r>
    </w:p>
    <w:p w:rsidR="00106C77" w:rsidRDefault="00106C77">
      <w:pPr>
        <w:spacing w:line="240" w:lineRule="auto"/>
        <w:ind w:left="720"/>
        <w:rPr>
          <w:rFonts w:ascii="Calibri" w:eastAsia="Calibri" w:hAnsi="Calibri" w:cs="Calibri"/>
        </w:rPr>
      </w:pPr>
    </w:p>
    <w:p w:rsidR="00106C77" w:rsidRDefault="00105CB5">
      <w:pPr>
        <w:spacing w:line="240" w:lineRule="auto"/>
        <w:ind w:left="72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</w:rPr>
        <w:t xml:space="preserve">e) </w:t>
      </w:r>
      <w:r>
        <w:rPr>
          <w:rFonts w:ascii="Calibri" w:eastAsia="Calibri" w:hAnsi="Calibri" w:cs="Calibri"/>
          <w:b/>
        </w:rPr>
        <w:t>Oceňovanie záväzkov, vrátane rezerv, dlhopisov, pôžičiek a </w:t>
      </w:r>
      <w:r>
        <w:rPr>
          <w:rFonts w:ascii="Calibri" w:eastAsia="Calibri" w:hAnsi="Calibri" w:cs="Calibri"/>
          <w:b/>
        </w:rPr>
        <w:t>úverov</w:t>
      </w:r>
    </w:p>
    <w:p w:rsidR="00105CB5" w:rsidRDefault="00105CB5" w:rsidP="00105CB5">
      <w:pPr>
        <w:spacing w:line="240" w:lineRule="auto"/>
        <w:ind w:left="7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</w:t>
      </w:r>
      <w:bookmarkStart w:id="0" w:name="_GoBack"/>
      <w:bookmarkEnd w:id="0"/>
      <w:r>
        <w:rPr>
          <w:rFonts w:ascii="Calibri" w:eastAsia="Calibri" w:hAnsi="Calibri" w:cs="Calibri"/>
        </w:rPr>
        <w:t>ceňuje nominálnou hodnotou</w:t>
      </w:r>
    </w:p>
    <w:p w:rsidR="00105CB5" w:rsidRDefault="00105CB5">
      <w:pPr>
        <w:spacing w:line="240" w:lineRule="auto"/>
        <w:ind w:left="720"/>
        <w:rPr>
          <w:rFonts w:ascii="Calibri" w:eastAsia="Calibri" w:hAnsi="Calibri" w:cs="Calibri"/>
        </w:rPr>
      </w:pPr>
    </w:p>
    <w:sectPr w:rsidR="00105C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0E66B0"/>
    <w:multiLevelType w:val="multilevel"/>
    <w:tmpl w:val="602E56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DD42865"/>
    <w:multiLevelType w:val="multilevel"/>
    <w:tmpl w:val="E000F4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16C3F0A"/>
    <w:multiLevelType w:val="multilevel"/>
    <w:tmpl w:val="29E47A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C77"/>
    <w:rsid w:val="00105CB5"/>
    <w:rsid w:val="00106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Ja</cp:lastModifiedBy>
  <cp:revision>2</cp:revision>
  <dcterms:created xsi:type="dcterms:W3CDTF">2023-06-27T02:29:00Z</dcterms:created>
  <dcterms:modified xsi:type="dcterms:W3CDTF">2023-06-27T02:29:00Z</dcterms:modified>
</cp:coreProperties>
</file>