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2395" w:rsidRDefault="00582395" w:rsidP="00582395">
      <w:pPr>
        <w:pStyle w:val="Default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jc w:val="center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b/>
          <w:bCs/>
          <w:color w:val="auto"/>
          <w:sz w:val="20"/>
          <w:szCs w:val="20"/>
        </w:rPr>
        <w:t>Čl. I</w:t>
      </w:r>
    </w:p>
    <w:p w:rsidR="00582395" w:rsidRPr="00EE05F7" w:rsidRDefault="00582395" w:rsidP="00EE05F7">
      <w:pPr>
        <w:pStyle w:val="Default"/>
        <w:jc w:val="center"/>
        <w:rPr>
          <w:rFonts w:ascii="Calibri" w:hAnsi="Calibri"/>
          <w:b/>
          <w:bCs/>
          <w:color w:val="auto"/>
          <w:sz w:val="20"/>
          <w:szCs w:val="20"/>
        </w:rPr>
      </w:pPr>
      <w:r w:rsidRPr="00EE05F7">
        <w:rPr>
          <w:rFonts w:ascii="Calibri" w:hAnsi="Calibri"/>
          <w:b/>
          <w:bCs/>
          <w:color w:val="auto"/>
          <w:sz w:val="20"/>
          <w:szCs w:val="20"/>
        </w:rPr>
        <w:t>Všeobecné údaje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(1) Názov právnickej osoby a jej sídlo: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suppressAutoHyphens/>
        <w:autoSpaceDE w:val="0"/>
        <w:autoSpaceDN w:val="0"/>
        <w:adjustRightInd w:val="0"/>
        <w:jc w:val="both"/>
        <w:rPr>
          <w:rFonts w:ascii="Calibri" w:hAnsi="Calibri"/>
          <w:b/>
          <w:sz w:val="20"/>
          <w:szCs w:val="20"/>
        </w:rPr>
      </w:pPr>
      <w:r w:rsidRPr="00EE05F7">
        <w:rPr>
          <w:rFonts w:ascii="Calibri" w:hAnsi="Calibri"/>
          <w:sz w:val="20"/>
          <w:szCs w:val="20"/>
        </w:rPr>
        <w:t>Názov spoločnosti</w:t>
      </w:r>
      <w:r w:rsidRPr="00EE05F7">
        <w:rPr>
          <w:rFonts w:ascii="Calibri" w:hAnsi="Calibri"/>
          <w:sz w:val="20"/>
          <w:szCs w:val="20"/>
        </w:rPr>
        <w:tab/>
      </w:r>
      <w:r w:rsidRPr="00EE05F7">
        <w:rPr>
          <w:rFonts w:ascii="Calibri" w:hAnsi="Calibri"/>
          <w:sz w:val="20"/>
          <w:szCs w:val="20"/>
        </w:rPr>
        <w:tab/>
      </w:r>
      <w:r w:rsidRPr="00EE05F7">
        <w:rPr>
          <w:rFonts w:ascii="Calibri" w:hAnsi="Calibri"/>
          <w:sz w:val="20"/>
          <w:szCs w:val="20"/>
        </w:rPr>
        <w:tab/>
      </w:r>
      <w:proofErr w:type="spellStart"/>
      <w:r w:rsidR="00896A74">
        <w:rPr>
          <w:rFonts w:ascii="Calibri" w:hAnsi="Calibri"/>
          <w:b/>
          <w:sz w:val="20"/>
          <w:szCs w:val="20"/>
        </w:rPr>
        <w:t>DiPIERO</w:t>
      </w:r>
      <w:proofErr w:type="spellEnd"/>
      <w:r w:rsidR="00896A74">
        <w:rPr>
          <w:rFonts w:ascii="Calibri" w:hAnsi="Calibri"/>
          <w:b/>
          <w:sz w:val="20"/>
          <w:szCs w:val="20"/>
        </w:rPr>
        <w:t xml:space="preserve"> s. r. o.</w:t>
      </w:r>
    </w:p>
    <w:p w:rsidR="00582395" w:rsidRPr="00EE05F7" w:rsidRDefault="00582395" w:rsidP="00EE05F7">
      <w:pPr>
        <w:suppressAutoHyphens/>
        <w:autoSpaceDE w:val="0"/>
        <w:autoSpaceDN w:val="0"/>
        <w:adjustRightInd w:val="0"/>
        <w:jc w:val="both"/>
        <w:rPr>
          <w:rFonts w:ascii="Calibri" w:hAnsi="Calibri"/>
          <w:sz w:val="20"/>
          <w:szCs w:val="20"/>
        </w:rPr>
      </w:pPr>
      <w:r w:rsidRPr="00EE05F7">
        <w:rPr>
          <w:rFonts w:ascii="Calibri" w:hAnsi="Calibri"/>
          <w:sz w:val="20"/>
          <w:szCs w:val="20"/>
        </w:rPr>
        <w:t>Sídlo spoločnosti</w:t>
      </w:r>
      <w:r w:rsidRPr="00EE05F7">
        <w:rPr>
          <w:rFonts w:ascii="Calibri" w:hAnsi="Calibri"/>
          <w:sz w:val="20"/>
          <w:szCs w:val="20"/>
        </w:rPr>
        <w:tab/>
      </w:r>
      <w:r w:rsidRPr="00EE05F7">
        <w:rPr>
          <w:rFonts w:ascii="Calibri" w:hAnsi="Calibri"/>
          <w:sz w:val="20"/>
          <w:szCs w:val="20"/>
        </w:rPr>
        <w:tab/>
      </w:r>
      <w:r w:rsidRPr="00EE05F7">
        <w:rPr>
          <w:rFonts w:ascii="Calibri" w:hAnsi="Calibri"/>
          <w:sz w:val="20"/>
          <w:szCs w:val="20"/>
        </w:rPr>
        <w:tab/>
      </w:r>
      <w:r w:rsidRPr="00EE05F7">
        <w:rPr>
          <w:rFonts w:ascii="Calibri" w:hAnsi="Calibri"/>
          <w:sz w:val="20"/>
          <w:szCs w:val="20"/>
        </w:rPr>
        <w:tab/>
      </w:r>
      <w:proofErr w:type="spellStart"/>
      <w:r w:rsidR="00896A74">
        <w:rPr>
          <w:rFonts w:ascii="Calibri" w:hAnsi="Calibri"/>
          <w:sz w:val="20"/>
          <w:szCs w:val="20"/>
        </w:rPr>
        <w:t>Framborská</w:t>
      </w:r>
      <w:proofErr w:type="spellEnd"/>
      <w:r w:rsidR="00896A74">
        <w:rPr>
          <w:rFonts w:ascii="Calibri" w:hAnsi="Calibri"/>
          <w:sz w:val="20"/>
          <w:szCs w:val="20"/>
        </w:rPr>
        <w:t xml:space="preserve"> 12</w:t>
      </w:r>
      <w:r w:rsidRPr="00EE05F7">
        <w:rPr>
          <w:rFonts w:ascii="Calibri" w:hAnsi="Calibri"/>
          <w:sz w:val="20"/>
          <w:szCs w:val="20"/>
        </w:rPr>
        <w:t>, 010 01 ŽILINA</w:t>
      </w:r>
    </w:p>
    <w:p w:rsidR="00582395" w:rsidRPr="00EE05F7" w:rsidRDefault="00582395" w:rsidP="00EE05F7">
      <w:pPr>
        <w:suppressAutoHyphens/>
        <w:autoSpaceDE w:val="0"/>
        <w:autoSpaceDN w:val="0"/>
        <w:adjustRightInd w:val="0"/>
        <w:jc w:val="both"/>
        <w:rPr>
          <w:rFonts w:ascii="Calibri" w:hAnsi="Calibri"/>
          <w:sz w:val="20"/>
          <w:szCs w:val="20"/>
        </w:rPr>
      </w:pPr>
      <w:r w:rsidRPr="00EE05F7">
        <w:rPr>
          <w:rFonts w:ascii="Calibri" w:hAnsi="Calibri"/>
          <w:sz w:val="20"/>
          <w:szCs w:val="20"/>
        </w:rPr>
        <w:t>Dátum zápisu do obchodného registra</w:t>
      </w:r>
      <w:r w:rsidRPr="00EE05F7">
        <w:rPr>
          <w:rFonts w:ascii="Calibri" w:hAnsi="Calibri"/>
          <w:sz w:val="20"/>
          <w:szCs w:val="20"/>
        </w:rPr>
        <w:tab/>
      </w:r>
      <w:r w:rsidR="00896A74">
        <w:rPr>
          <w:rFonts w:ascii="Calibri" w:hAnsi="Calibri"/>
          <w:sz w:val="20"/>
          <w:szCs w:val="20"/>
        </w:rPr>
        <w:t>16. 10. 2010</w:t>
      </w:r>
    </w:p>
    <w:p w:rsidR="00582395" w:rsidRPr="00EE05F7" w:rsidRDefault="000948E6" w:rsidP="00EE05F7">
      <w:pPr>
        <w:suppressAutoHyphens/>
        <w:autoSpaceDE w:val="0"/>
        <w:autoSpaceDN w:val="0"/>
        <w:adjustRightInd w:val="0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Identifikačné číslo</w:t>
      </w:r>
      <w:r>
        <w:rPr>
          <w:rFonts w:ascii="Calibri" w:hAnsi="Calibri"/>
          <w:sz w:val="20"/>
          <w:szCs w:val="20"/>
        </w:rPr>
        <w:tab/>
      </w:r>
      <w:r>
        <w:rPr>
          <w:rFonts w:ascii="Calibri" w:hAnsi="Calibri"/>
          <w:sz w:val="20"/>
          <w:szCs w:val="20"/>
        </w:rPr>
        <w:tab/>
      </w:r>
      <w:r>
        <w:rPr>
          <w:rFonts w:ascii="Calibri" w:hAnsi="Calibri"/>
          <w:sz w:val="20"/>
          <w:szCs w:val="20"/>
        </w:rPr>
        <w:tab/>
      </w:r>
      <w:r w:rsidR="00896A74">
        <w:rPr>
          <w:rFonts w:ascii="Calibri" w:hAnsi="Calibri"/>
          <w:sz w:val="20"/>
          <w:szCs w:val="20"/>
        </w:rPr>
        <w:t>45895554</w:t>
      </w:r>
    </w:p>
    <w:p w:rsidR="00582395" w:rsidRPr="00EE05F7" w:rsidRDefault="00582395" w:rsidP="00EE05F7">
      <w:pPr>
        <w:suppressAutoHyphens/>
        <w:autoSpaceDE w:val="0"/>
        <w:autoSpaceDN w:val="0"/>
        <w:adjustRightInd w:val="0"/>
        <w:jc w:val="both"/>
        <w:rPr>
          <w:rFonts w:ascii="Calibri" w:hAnsi="Calibri"/>
          <w:sz w:val="20"/>
          <w:szCs w:val="20"/>
        </w:rPr>
      </w:pPr>
      <w:r w:rsidRPr="00EE05F7">
        <w:rPr>
          <w:rFonts w:ascii="Calibri" w:hAnsi="Calibri"/>
          <w:sz w:val="20"/>
          <w:szCs w:val="20"/>
        </w:rPr>
        <w:t xml:space="preserve">Daňové identifikačné číslo:   </w:t>
      </w:r>
      <w:r w:rsidRPr="00EE05F7">
        <w:rPr>
          <w:rFonts w:ascii="Calibri" w:hAnsi="Calibri"/>
          <w:sz w:val="20"/>
          <w:szCs w:val="20"/>
        </w:rPr>
        <w:tab/>
      </w:r>
      <w:r w:rsidRPr="00EE05F7">
        <w:rPr>
          <w:rFonts w:ascii="Calibri" w:hAnsi="Calibri"/>
          <w:sz w:val="20"/>
          <w:szCs w:val="20"/>
        </w:rPr>
        <w:tab/>
      </w:r>
      <w:r w:rsidR="00896A74">
        <w:rPr>
          <w:rFonts w:ascii="Calibri" w:hAnsi="Calibri"/>
          <w:sz w:val="20"/>
          <w:szCs w:val="20"/>
        </w:rPr>
        <w:t>2023121364</w:t>
      </w:r>
    </w:p>
    <w:p w:rsidR="00582395" w:rsidRPr="00EE05F7" w:rsidRDefault="00582395" w:rsidP="00EE05F7">
      <w:pPr>
        <w:suppressAutoHyphens/>
        <w:autoSpaceDE w:val="0"/>
        <w:autoSpaceDN w:val="0"/>
        <w:adjustRightInd w:val="0"/>
        <w:jc w:val="both"/>
        <w:rPr>
          <w:rFonts w:ascii="Calibri" w:hAnsi="Calibri"/>
          <w:sz w:val="20"/>
          <w:szCs w:val="20"/>
        </w:rPr>
      </w:pPr>
      <w:r w:rsidRPr="00EE05F7">
        <w:rPr>
          <w:rFonts w:ascii="Calibri" w:hAnsi="Calibri"/>
          <w:sz w:val="20"/>
          <w:szCs w:val="20"/>
        </w:rPr>
        <w:t xml:space="preserve">Spoločnosť zapísaná v Obchodnom Registri Okresného súdu Žilina, oddiel: </w:t>
      </w:r>
      <w:proofErr w:type="spellStart"/>
      <w:r w:rsidRPr="00EE05F7">
        <w:rPr>
          <w:rFonts w:ascii="Calibri" w:hAnsi="Calibri"/>
          <w:sz w:val="20"/>
          <w:szCs w:val="20"/>
        </w:rPr>
        <w:t>S</w:t>
      </w:r>
      <w:r w:rsidR="00896A74">
        <w:rPr>
          <w:rFonts w:ascii="Calibri" w:hAnsi="Calibri"/>
          <w:sz w:val="20"/>
          <w:szCs w:val="20"/>
        </w:rPr>
        <w:t>ro</w:t>
      </w:r>
      <w:proofErr w:type="spellEnd"/>
      <w:r w:rsidRPr="00EE05F7">
        <w:rPr>
          <w:rFonts w:ascii="Calibri" w:hAnsi="Calibri"/>
          <w:sz w:val="20"/>
          <w:szCs w:val="20"/>
        </w:rPr>
        <w:t xml:space="preserve">, vložka číslo: </w:t>
      </w:r>
      <w:r w:rsidR="00896A74">
        <w:rPr>
          <w:rFonts w:ascii="Calibri" w:hAnsi="Calibri"/>
          <w:sz w:val="20"/>
          <w:szCs w:val="20"/>
        </w:rPr>
        <w:t>53640</w:t>
      </w:r>
      <w:r w:rsidRPr="00EE05F7">
        <w:rPr>
          <w:rFonts w:ascii="Calibri" w:hAnsi="Calibri"/>
          <w:sz w:val="20"/>
          <w:szCs w:val="20"/>
        </w:rPr>
        <w:t>/L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 xml:space="preserve">(2) Údaje o konsolidovanom celku: </w:t>
      </w:r>
    </w:p>
    <w:p w:rsidR="00582395" w:rsidRPr="00EE05F7" w:rsidRDefault="00582395" w:rsidP="00EE05F7">
      <w:pPr>
        <w:suppressAutoHyphens/>
        <w:autoSpaceDE w:val="0"/>
        <w:autoSpaceDN w:val="0"/>
        <w:adjustRightInd w:val="0"/>
        <w:jc w:val="both"/>
        <w:rPr>
          <w:rFonts w:ascii="Calibri" w:hAnsi="Calibri"/>
          <w:sz w:val="20"/>
          <w:szCs w:val="20"/>
        </w:rPr>
      </w:pPr>
      <w:r w:rsidRPr="00EE05F7">
        <w:rPr>
          <w:rFonts w:ascii="Calibri" w:hAnsi="Calibri"/>
          <w:sz w:val="20"/>
          <w:szCs w:val="20"/>
        </w:rPr>
        <w:t xml:space="preserve">Spoločnosť nemá povinnosť zostavovať konsolidovanú účtovnú závierku a nie je súčasťou konsolidačného poľa inej spoločnosti. </w:t>
      </w:r>
      <w:r w:rsidR="00EE05F7">
        <w:rPr>
          <w:rFonts w:ascii="Calibri" w:hAnsi="Calibri"/>
          <w:sz w:val="20"/>
          <w:szCs w:val="20"/>
        </w:rPr>
        <w:t xml:space="preserve"> 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 xml:space="preserve"> (3</w:t>
      </w:r>
      <w:r w:rsidRPr="00A82962">
        <w:rPr>
          <w:rFonts w:ascii="Calibri" w:hAnsi="Calibri"/>
          <w:b/>
          <w:color w:val="auto"/>
          <w:sz w:val="20"/>
          <w:szCs w:val="20"/>
        </w:rPr>
        <w:t xml:space="preserve">) Priemerný prepočítaný počet zamestnancov: </w:t>
      </w:r>
      <w:r w:rsidR="00DB55D7">
        <w:rPr>
          <w:rFonts w:ascii="Calibri" w:hAnsi="Calibri"/>
          <w:b/>
          <w:color w:val="auto"/>
          <w:sz w:val="20"/>
          <w:szCs w:val="20"/>
        </w:rPr>
        <w:t>9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jc w:val="center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b/>
          <w:bCs/>
          <w:color w:val="auto"/>
          <w:sz w:val="20"/>
          <w:szCs w:val="20"/>
        </w:rPr>
        <w:t>Čl. II</w:t>
      </w:r>
    </w:p>
    <w:p w:rsidR="00582395" w:rsidRPr="00EE05F7" w:rsidRDefault="00582395" w:rsidP="00EE05F7">
      <w:pPr>
        <w:pStyle w:val="Default"/>
        <w:jc w:val="center"/>
        <w:rPr>
          <w:rFonts w:ascii="Calibri" w:hAnsi="Calibri"/>
          <w:b/>
          <w:bCs/>
          <w:color w:val="auto"/>
          <w:sz w:val="20"/>
          <w:szCs w:val="20"/>
        </w:rPr>
      </w:pPr>
      <w:r w:rsidRPr="00EE05F7">
        <w:rPr>
          <w:rFonts w:ascii="Calibri" w:hAnsi="Calibri"/>
          <w:b/>
          <w:bCs/>
          <w:color w:val="auto"/>
          <w:sz w:val="20"/>
          <w:szCs w:val="20"/>
        </w:rPr>
        <w:t>Informácie o prijatých postupoch</w:t>
      </w:r>
    </w:p>
    <w:p w:rsidR="00582395" w:rsidRPr="00EE05F7" w:rsidRDefault="00582395" w:rsidP="00EE05F7">
      <w:pPr>
        <w:pStyle w:val="Default"/>
        <w:jc w:val="center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(1) Účtovná z</w:t>
      </w:r>
      <w:r w:rsidR="000D02E2">
        <w:rPr>
          <w:rFonts w:ascii="Calibri" w:hAnsi="Calibri"/>
          <w:b/>
          <w:color w:val="auto"/>
          <w:sz w:val="20"/>
          <w:szCs w:val="20"/>
        </w:rPr>
        <w:t xml:space="preserve">ávierka je zostavená za </w:t>
      </w:r>
      <w:r w:rsidRPr="00EE05F7">
        <w:rPr>
          <w:rFonts w:ascii="Calibri" w:hAnsi="Calibri"/>
          <w:b/>
          <w:color w:val="auto"/>
          <w:sz w:val="20"/>
          <w:szCs w:val="20"/>
        </w:rPr>
        <w:t xml:space="preserve"> predpokladu, že účtovná jednotka bude nepretržite pokračovať vo svojej činnosti. 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(2) Spôsob oceňovania jednotlivých položiek majetku a záväzkov</w:t>
      </w:r>
      <w:r w:rsidRPr="00EE05F7">
        <w:rPr>
          <w:rFonts w:ascii="Calibri" w:hAnsi="Calibri"/>
          <w:color w:val="auto"/>
          <w:sz w:val="20"/>
          <w:szCs w:val="20"/>
        </w:rPr>
        <w:t>:</w:t>
      </w:r>
    </w:p>
    <w:p w:rsidR="00582395" w:rsidRPr="0096341B" w:rsidRDefault="00582395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96341B">
        <w:rPr>
          <w:rFonts w:ascii="Calibri" w:hAnsi="Calibri"/>
          <w:b/>
          <w:color w:val="auto"/>
          <w:sz w:val="20"/>
          <w:szCs w:val="20"/>
        </w:rPr>
        <w:t xml:space="preserve">a) dlhodobého nehmotného majetku, dlhodobého hmotného majetku a dlhodobého finančného </w:t>
      </w:r>
      <w:r w:rsidR="0096341B">
        <w:rPr>
          <w:rFonts w:ascii="Calibri" w:hAnsi="Calibri"/>
          <w:b/>
          <w:color w:val="auto"/>
          <w:sz w:val="20"/>
          <w:szCs w:val="20"/>
        </w:rPr>
        <w:t>majetku</w:t>
      </w:r>
    </w:p>
    <w:p w:rsidR="0096341B" w:rsidRDefault="00EE05F7" w:rsidP="0096341B">
      <w:pPr>
        <w:pStyle w:val="Zkladntext"/>
        <w:rPr>
          <w:rFonts w:ascii="Calibri" w:hAnsi="Calibri"/>
          <w:b w:val="0"/>
          <w:sz w:val="20"/>
          <w:szCs w:val="20"/>
        </w:rPr>
      </w:pPr>
      <w:r w:rsidRPr="0096341B">
        <w:rPr>
          <w:rFonts w:ascii="Calibri" w:hAnsi="Calibri"/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  <w:r w:rsidR="0096341B">
        <w:rPr>
          <w:rFonts w:ascii="Calibri" w:hAnsi="Calibri"/>
          <w:b w:val="0"/>
          <w:sz w:val="20"/>
          <w:szCs w:val="20"/>
        </w:rPr>
        <w:t xml:space="preserve"> </w:t>
      </w:r>
      <w:r w:rsidRPr="0096341B">
        <w:rPr>
          <w:rFonts w:ascii="Calibri" w:hAnsi="Calibri"/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  <w:r w:rsidR="0096341B">
        <w:rPr>
          <w:rFonts w:ascii="Calibri" w:hAnsi="Calibri"/>
          <w:b w:val="0"/>
          <w:sz w:val="20"/>
          <w:szCs w:val="20"/>
        </w:rPr>
        <w:t xml:space="preserve"> </w:t>
      </w:r>
      <w:r w:rsidRPr="0096341B">
        <w:rPr>
          <w:rFonts w:ascii="Calibri" w:hAnsi="Calibri"/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  <w:r w:rsidR="0096341B">
        <w:rPr>
          <w:rFonts w:ascii="Calibri" w:hAnsi="Calibri"/>
          <w:b w:val="0"/>
          <w:sz w:val="20"/>
          <w:szCs w:val="20"/>
        </w:rPr>
        <w:t xml:space="preserve"> </w:t>
      </w:r>
    </w:p>
    <w:p w:rsidR="005760C0" w:rsidRDefault="005760C0" w:rsidP="0096341B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96341B" w:rsidRDefault="00EE05F7" w:rsidP="0096341B">
      <w:pPr>
        <w:pStyle w:val="Zkladntext"/>
        <w:rPr>
          <w:rFonts w:ascii="Calibri" w:hAnsi="Calibri"/>
          <w:b w:val="0"/>
          <w:sz w:val="20"/>
          <w:szCs w:val="20"/>
        </w:rPr>
      </w:pPr>
      <w:r w:rsidRPr="0096341B">
        <w:rPr>
          <w:rFonts w:ascii="Calibri" w:hAnsi="Calibri"/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760C0" w:rsidRDefault="005760C0" w:rsidP="0096341B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96341B" w:rsidRPr="0096341B" w:rsidRDefault="0096341B" w:rsidP="0096341B">
      <w:pPr>
        <w:pStyle w:val="Zkladntext"/>
        <w:rPr>
          <w:rFonts w:ascii="Calibri" w:hAnsi="Calibri"/>
          <w:b w:val="0"/>
          <w:sz w:val="20"/>
          <w:szCs w:val="20"/>
        </w:rPr>
      </w:pPr>
      <w:r w:rsidRPr="0096341B">
        <w:rPr>
          <w:rFonts w:ascii="Calibri" w:hAnsi="Calibri"/>
          <w:b w:val="0"/>
          <w:sz w:val="20"/>
          <w:szCs w:val="20"/>
        </w:rPr>
        <w:t>Cenné papiere a podiely (okrem cenných papierov na obchodovanie) sa oceňujú obstarávacími cenami vrátane nákladov súvisiacich s obstaraním. Od obstarávacej ceny je odpočítané zníženie hodnoty cenných papierov a podielov. Cenné papiere na obchodovanie sa pri ich obstaraní oceňujú reálnou hodnotou.</w:t>
      </w:r>
      <w:r w:rsidRPr="00B50225">
        <w:rPr>
          <w:szCs w:val="18"/>
        </w:rPr>
        <w:t xml:space="preserve"> </w:t>
      </w:r>
    </w:p>
    <w:p w:rsidR="008322A9" w:rsidRDefault="008322A9" w:rsidP="008322A9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582395" w:rsidRPr="0096341B" w:rsidRDefault="00582395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96341B">
        <w:rPr>
          <w:rFonts w:ascii="Calibri" w:hAnsi="Calibri"/>
          <w:b/>
          <w:color w:val="auto"/>
          <w:sz w:val="20"/>
          <w:szCs w:val="20"/>
        </w:rPr>
        <w:t>b) zásob obstaraných kúpou, zásob vytvorených vlastnou činnosť</w:t>
      </w:r>
      <w:r w:rsidR="0096341B">
        <w:rPr>
          <w:rFonts w:ascii="Calibri" w:hAnsi="Calibri"/>
          <w:b/>
          <w:color w:val="auto"/>
          <w:sz w:val="20"/>
          <w:szCs w:val="20"/>
        </w:rPr>
        <w:t>ou</w:t>
      </w:r>
    </w:p>
    <w:p w:rsidR="0096341B" w:rsidRPr="0096341B" w:rsidRDefault="0096341B" w:rsidP="0096341B">
      <w:pPr>
        <w:pStyle w:val="Zkladntext"/>
        <w:rPr>
          <w:rFonts w:ascii="Calibri" w:hAnsi="Calibri"/>
          <w:b w:val="0"/>
          <w:sz w:val="20"/>
          <w:szCs w:val="20"/>
        </w:rPr>
      </w:pPr>
      <w:r w:rsidRPr="0096341B">
        <w:rPr>
          <w:rFonts w:ascii="Calibri" w:hAnsi="Calibri"/>
          <w:b w:val="0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96341B" w:rsidRPr="0096341B" w:rsidRDefault="0096341B" w:rsidP="0096341B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96341B" w:rsidRPr="0096341B" w:rsidRDefault="0096341B" w:rsidP="0096341B">
      <w:pPr>
        <w:pStyle w:val="Zkladntext"/>
        <w:rPr>
          <w:rFonts w:ascii="Calibri" w:hAnsi="Calibri"/>
          <w:b w:val="0"/>
          <w:sz w:val="20"/>
          <w:szCs w:val="20"/>
        </w:rPr>
      </w:pPr>
      <w:r w:rsidRPr="0096341B">
        <w:rPr>
          <w:rFonts w:ascii="Calibri" w:hAnsi="Calibri"/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96341B" w:rsidRPr="0096341B" w:rsidRDefault="0096341B" w:rsidP="0096341B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96341B" w:rsidRPr="0096341B" w:rsidRDefault="0096341B" w:rsidP="0096341B">
      <w:pPr>
        <w:pStyle w:val="Zkladntext"/>
        <w:rPr>
          <w:rFonts w:ascii="Calibri" w:hAnsi="Calibri"/>
          <w:b w:val="0"/>
          <w:sz w:val="20"/>
          <w:szCs w:val="20"/>
        </w:rPr>
      </w:pPr>
      <w:r w:rsidRPr="0096341B">
        <w:rPr>
          <w:rFonts w:ascii="Calibri" w:hAnsi="Calibri"/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5760C0" w:rsidRDefault="005760C0" w:rsidP="0096341B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96341B" w:rsidRDefault="0096341B" w:rsidP="0096341B">
      <w:pPr>
        <w:pStyle w:val="Zkladntext"/>
        <w:rPr>
          <w:rFonts w:ascii="Calibri" w:hAnsi="Calibri"/>
          <w:b w:val="0"/>
          <w:sz w:val="20"/>
          <w:szCs w:val="20"/>
        </w:rPr>
      </w:pPr>
      <w:r w:rsidRPr="0096341B">
        <w:rPr>
          <w:rFonts w:ascii="Calibri" w:hAnsi="Calibri"/>
          <w:b w:val="0"/>
          <w:sz w:val="20"/>
          <w:szCs w:val="20"/>
        </w:rPr>
        <w:t>Čistá realizačná hodnota je predpokladaná predajná cena znížená o predpokladané náklady na ich dokončenie a o predpokladané náklady súvisiace s ich predajom.  Zníženie hodnoty zásob sa zohľadňuje vytvorením opravnej položky.</w:t>
      </w:r>
    </w:p>
    <w:p w:rsidR="005F6836" w:rsidRPr="0096341B" w:rsidRDefault="005F6836" w:rsidP="0096341B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96341B" w:rsidRDefault="0096341B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5760C0" w:rsidRDefault="005760C0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5760C0">
        <w:rPr>
          <w:rFonts w:ascii="Calibri" w:hAnsi="Calibri"/>
          <w:b/>
          <w:color w:val="auto"/>
          <w:sz w:val="20"/>
          <w:szCs w:val="20"/>
        </w:rPr>
        <w:t>c) pohľadávok</w:t>
      </w:r>
    </w:p>
    <w:p w:rsidR="005760C0" w:rsidRPr="005760C0" w:rsidRDefault="005760C0" w:rsidP="005760C0">
      <w:pPr>
        <w:pStyle w:val="Zkladntext"/>
        <w:rPr>
          <w:rFonts w:ascii="Calibri" w:hAnsi="Calibri"/>
          <w:b w:val="0"/>
          <w:sz w:val="20"/>
          <w:szCs w:val="20"/>
        </w:rPr>
      </w:pPr>
      <w:r w:rsidRPr="005760C0">
        <w:rPr>
          <w:rFonts w:ascii="Calibri" w:hAnsi="Calibri"/>
          <w:b w:val="0"/>
          <w:sz w:val="20"/>
          <w:szCs w:val="20"/>
        </w:rPr>
        <w:t xml:space="preserve">Pohľadávky </w:t>
      </w:r>
      <w:r w:rsidR="000D02E2" w:rsidRPr="005760C0">
        <w:rPr>
          <w:rFonts w:ascii="Calibri" w:hAnsi="Calibri"/>
          <w:b w:val="0"/>
          <w:sz w:val="20"/>
          <w:szCs w:val="20"/>
        </w:rPr>
        <w:t xml:space="preserve">sa </w:t>
      </w:r>
      <w:r w:rsidRPr="005760C0">
        <w:rPr>
          <w:rFonts w:ascii="Calibri" w:hAnsi="Calibri"/>
          <w:b w:val="0"/>
          <w:sz w:val="20"/>
          <w:szCs w:val="20"/>
        </w:rPr>
        <w:t>pri ich vzniku oceňujú ich menovitou hodnotou</w:t>
      </w:r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5760C0" w:rsidRDefault="00582395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5760C0">
        <w:rPr>
          <w:rFonts w:ascii="Calibri" w:hAnsi="Calibri"/>
          <w:b/>
          <w:color w:val="auto"/>
          <w:sz w:val="20"/>
          <w:szCs w:val="20"/>
        </w:rPr>
        <w:t>d) k</w:t>
      </w:r>
      <w:r w:rsidR="005760C0">
        <w:rPr>
          <w:rFonts w:ascii="Calibri" w:hAnsi="Calibri"/>
          <w:b/>
          <w:color w:val="auto"/>
          <w:sz w:val="20"/>
          <w:szCs w:val="20"/>
        </w:rPr>
        <w:t>rátkodobého finančného majetku</w:t>
      </w:r>
    </w:p>
    <w:p w:rsidR="00B67116" w:rsidRPr="00EE05F7" w:rsidRDefault="00B67116" w:rsidP="005760C0">
      <w:pPr>
        <w:widowControl w:val="0"/>
        <w:autoSpaceDE w:val="0"/>
        <w:autoSpaceDN w:val="0"/>
        <w:adjustRightInd w:val="0"/>
        <w:jc w:val="both"/>
        <w:rPr>
          <w:rFonts w:ascii="Calibri" w:hAnsi="Calibri"/>
          <w:sz w:val="20"/>
          <w:szCs w:val="20"/>
        </w:rPr>
      </w:pPr>
      <w:r w:rsidRPr="00EE05F7">
        <w:rPr>
          <w:rFonts w:ascii="Calibri" w:hAnsi="Calibri"/>
          <w:sz w:val="20"/>
          <w:szCs w:val="20"/>
        </w:rPr>
        <w:t xml:space="preserve">Peňažné prostriedky a ceniny sa oceňujú ich menovitou hodnotou. </w:t>
      </w:r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5760C0" w:rsidRDefault="00582395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5760C0">
        <w:rPr>
          <w:rFonts w:ascii="Calibri" w:hAnsi="Calibri"/>
          <w:b/>
          <w:color w:val="auto"/>
          <w:sz w:val="20"/>
          <w:szCs w:val="20"/>
        </w:rPr>
        <w:t>e) záväzkov vrátane rezerv, dlh</w:t>
      </w:r>
      <w:r w:rsidR="005760C0">
        <w:rPr>
          <w:rFonts w:ascii="Calibri" w:hAnsi="Calibri"/>
          <w:b/>
          <w:color w:val="auto"/>
          <w:sz w:val="20"/>
          <w:szCs w:val="20"/>
        </w:rPr>
        <w:t>opisov, pôžičiek a úverov</w:t>
      </w:r>
    </w:p>
    <w:p w:rsidR="005F6836" w:rsidRPr="005F6836" w:rsidRDefault="005760C0" w:rsidP="005F6836">
      <w:pPr>
        <w:pStyle w:val="Zkladntext"/>
        <w:rPr>
          <w:rFonts w:ascii="Calibri" w:hAnsi="Calibri"/>
          <w:b w:val="0"/>
          <w:sz w:val="20"/>
          <w:szCs w:val="20"/>
        </w:rPr>
      </w:pPr>
      <w:r w:rsidRPr="005760C0">
        <w:rPr>
          <w:rFonts w:ascii="Calibri" w:hAnsi="Calibri"/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  <w:r w:rsidR="005F6836" w:rsidRPr="005F6836">
        <w:rPr>
          <w:rFonts w:ascii="Calibri" w:hAnsi="Calibri"/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B67116" w:rsidRPr="00EE05F7" w:rsidRDefault="00B67116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5760C0" w:rsidRDefault="005760C0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>
        <w:rPr>
          <w:rFonts w:ascii="Calibri" w:hAnsi="Calibri"/>
          <w:b/>
          <w:color w:val="auto"/>
          <w:sz w:val="20"/>
          <w:szCs w:val="20"/>
        </w:rPr>
        <w:t>f) derivátových operácií</w:t>
      </w:r>
    </w:p>
    <w:p w:rsidR="000D02E2" w:rsidRDefault="005760C0" w:rsidP="005760C0">
      <w:pPr>
        <w:pStyle w:val="Zkladntext"/>
        <w:rPr>
          <w:rFonts w:ascii="Calibri" w:hAnsi="Calibri"/>
          <w:b w:val="0"/>
          <w:sz w:val="20"/>
          <w:szCs w:val="20"/>
        </w:rPr>
      </w:pPr>
      <w:r w:rsidRPr="005760C0">
        <w:rPr>
          <w:rFonts w:ascii="Calibri" w:hAnsi="Calibri"/>
          <w:b w:val="0"/>
          <w:sz w:val="20"/>
          <w:szCs w:val="20"/>
        </w:rPr>
        <w:t>Deriváty sa oceňujú reálnou hodnotou.</w:t>
      </w:r>
      <w:r>
        <w:rPr>
          <w:rFonts w:ascii="Calibri" w:hAnsi="Calibri"/>
          <w:b w:val="0"/>
          <w:sz w:val="20"/>
          <w:szCs w:val="20"/>
        </w:rPr>
        <w:t xml:space="preserve"> </w:t>
      </w:r>
      <w:r w:rsidRPr="005760C0">
        <w:rPr>
          <w:rFonts w:ascii="Calibri" w:hAnsi="Calibri"/>
          <w:b w:val="0"/>
          <w:sz w:val="20"/>
          <w:szCs w:val="20"/>
        </w:rPr>
        <w:t>Zmeny reálnych hodnôt zabezpečovacích derivátov sa účtujú bez vplyvu na výsledok hospodárenia, priamo do vlastného imania.</w:t>
      </w:r>
      <w:r>
        <w:rPr>
          <w:rFonts w:ascii="Calibri" w:hAnsi="Calibri"/>
          <w:b w:val="0"/>
          <w:sz w:val="20"/>
          <w:szCs w:val="20"/>
        </w:rPr>
        <w:t xml:space="preserve"> </w:t>
      </w:r>
      <w:r w:rsidRPr="005760C0">
        <w:rPr>
          <w:rFonts w:ascii="Calibri" w:hAnsi="Calibri"/>
          <w:b w:val="0"/>
          <w:sz w:val="20"/>
          <w:szCs w:val="20"/>
        </w:rPr>
        <w:t>Zmeny reálnych hodnôt derivátov určených na obchodovanie na tuzemskej burze, zahraničnej burze alebo na inom verejnom trhu sa účtujú s vplyvom na výsledok hospodárenia.</w:t>
      </w:r>
      <w:r>
        <w:rPr>
          <w:rFonts w:ascii="Calibri" w:hAnsi="Calibri"/>
          <w:b w:val="0"/>
          <w:sz w:val="20"/>
          <w:szCs w:val="20"/>
        </w:rPr>
        <w:t xml:space="preserve"> </w:t>
      </w:r>
      <w:r w:rsidRPr="005760C0">
        <w:rPr>
          <w:rFonts w:ascii="Calibri" w:hAnsi="Calibri"/>
          <w:b w:val="0"/>
          <w:sz w:val="20"/>
          <w:szCs w:val="20"/>
        </w:rPr>
        <w:t>Zmeny reálnych hodnôt derivátov určených na obchodovanie na neverejnom trhu sa účtujú bez vplyvu na výsledok hospodárenia, priamo do vlastného imania.</w:t>
      </w:r>
      <w:r w:rsidR="005F6836">
        <w:rPr>
          <w:rFonts w:ascii="Calibri" w:hAnsi="Calibri"/>
          <w:b w:val="0"/>
          <w:sz w:val="20"/>
          <w:szCs w:val="20"/>
        </w:rPr>
        <w:t xml:space="preserve"> </w:t>
      </w:r>
    </w:p>
    <w:p w:rsidR="005760C0" w:rsidRDefault="005F6836" w:rsidP="005760C0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Fonts w:ascii="Calibri" w:hAnsi="Calibri"/>
          <w:b w:val="0"/>
          <w:sz w:val="20"/>
          <w:szCs w:val="20"/>
        </w:rPr>
        <w:t>Spoločnosť neúčtovala v aktuálnom účtovnom období o derivátových operáciách.</w:t>
      </w:r>
    </w:p>
    <w:p w:rsidR="00902881" w:rsidRDefault="00902881" w:rsidP="005760C0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902881" w:rsidRPr="00902881" w:rsidRDefault="00902881" w:rsidP="00902881">
      <w:pPr>
        <w:pStyle w:val="Odsekzoznamu"/>
        <w:ind w:left="0"/>
        <w:contextualSpacing/>
        <w:rPr>
          <w:rFonts w:ascii="Calibri" w:hAnsi="Calibri" w:cs="Times New Roman"/>
          <w:b/>
          <w:sz w:val="20"/>
          <w:szCs w:val="20"/>
        </w:rPr>
      </w:pPr>
      <w:r w:rsidRPr="00902881">
        <w:rPr>
          <w:rFonts w:ascii="Calibri" w:hAnsi="Calibri"/>
          <w:b/>
          <w:sz w:val="20"/>
          <w:szCs w:val="20"/>
        </w:rPr>
        <w:t>g) Dotácie zo štátneho rozpočtu</w:t>
      </w:r>
    </w:p>
    <w:p w:rsidR="00902881" w:rsidRPr="00902881" w:rsidRDefault="00902881" w:rsidP="00902881">
      <w:pPr>
        <w:jc w:val="both"/>
        <w:rPr>
          <w:rFonts w:ascii="Calibri" w:hAnsi="Calibri"/>
          <w:sz w:val="20"/>
          <w:szCs w:val="20"/>
        </w:rPr>
      </w:pPr>
      <w:r w:rsidRPr="00902881">
        <w:rPr>
          <w:rFonts w:ascii="Calibri" w:hAnsi="Calibri"/>
          <w:sz w:val="20"/>
          <w:szCs w:val="20"/>
        </w:rPr>
        <w:t xml:space="preserve">O nároku na dotácie zo štátneho rozpočtu sa účtuje, ak je takmer isté, že sa splnia všetky podmienky súvisiace s dotáciou a súčasne, že sa dotácia poskytne. Dotácie na hospodársku činnosť spoločnosti sa najskôr vykazujú ako výnosy budúcich období a do výkazu ziskov a strát sa rozpúšťajú ako výnosy z hospodárskej činnosti v časovej a vecnej súvislosti s vynaložením nákladov na príslušný účel. Dotácie na obstaranie dlhodobého hmotného majetku a dlhodobého nehmotného majetku sa najskôr vykazujú ako výnosy budúcich období a do výkazu ziskov a strát sa rozpúšťajú v časovej a vecnej súvislosti so zaúčtovaním odpisov z tohto dlhodobého majetku. Spoločnosť počas aktuálneho ani v bezprostredne predchádzajúcom účtovnom období </w:t>
      </w:r>
      <w:proofErr w:type="spellStart"/>
      <w:r w:rsidRPr="00902881">
        <w:rPr>
          <w:rFonts w:ascii="Calibri" w:hAnsi="Calibri"/>
          <w:sz w:val="20"/>
          <w:szCs w:val="20"/>
        </w:rPr>
        <w:t>neobdržala</w:t>
      </w:r>
      <w:proofErr w:type="spellEnd"/>
      <w:r w:rsidRPr="00902881">
        <w:rPr>
          <w:rFonts w:ascii="Calibri" w:hAnsi="Calibri"/>
          <w:sz w:val="20"/>
          <w:szCs w:val="20"/>
        </w:rPr>
        <w:t xml:space="preserve"> dotácie.</w:t>
      </w:r>
    </w:p>
    <w:p w:rsidR="00902881" w:rsidRPr="00902881" w:rsidRDefault="00902881" w:rsidP="00902881">
      <w:pPr>
        <w:jc w:val="both"/>
        <w:rPr>
          <w:rFonts w:ascii="Calibri" w:hAnsi="Calibri"/>
          <w:sz w:val="20"/>
          <w:szCs w:val="20"/>
        </w:rPr>
      </w:pPr>
    </w:p>
    <w:p w:rsidR="00902881" w:rsidRPr="000E0D17" w:rsidRDefault="00902881" w:rsidP="00902881">
      <w:pPr>
        <w:jc w:val="both"/>
        <w:rPr>
          <w:rFonts w:ascii="Calibri" w:hAnsi="Calibri"/>
          <w:sz w:val="20"/>
          <w:szCs w:val="20"/>
        </w:rPr>
      </w:pPr>
      <w:r w:rsidRPr="00902881">
        <w:rPr>
          <w:rFonts w:ascii="Calibri" w:hAnsi="Calibri"/>
          <w:sz w:val="20"/>
          <w:szCs w:val="20"/>
        </w:rPr>
        <w:t>Spoločnosť v roku 202</w:t>
      </w:r>
      <w:r w:rsidR="00DB55D7">
        <w:rPr>
          <w:rFonts w:ascii="Calibri" w:hAnsi="Calibri"/>
          <w:sz w:val="20"/>
          <w:szCs w:val="20"/>
        </w:rPr>
        <w:t>2</w:t>
      </w:r>
      <w:r w:rsidRPr="00902881">
        <w:rPr>
          <w:rFonts w:ascii="Calibri" w:hAnsi="Calibri"/>
          <w:sz w:val="20"/>
          <w:szCs w:val="20"/>
        </w:rPr>
        <w:t xml:space="preserve"> </w:t>
      </w:r>
      <w:proofErr w:type="spellStart"/>
      <w:r w:rsidRPr="00902881">
        <w:rPr>
          <w:rFonts w:ascii="Calibri" w:hAnsi="Calibri"/>
          <w:sz w:val="20"/>
          <w:szCs w:val="20"/>
        </w:rPr>
        <w:t>obdržala</w:t>
      </w:r>
      <w:proofErr w:type="spellEnd"/>
      <w:r w:rsidRPr="00902881">
        <w:rPr>
          <w:rFonts w:ascii="Calibri" w:hAnsi="Calibri"/>
          <w:sz w:val="20"/>
          <w:szCs w:val="20"/>
        </w:rPr>
        <w:t xml:space="preserve"> dotácie na nájomné v rámci podpornej schémy na zmiernenie ekonomických dopadov pandémie COVID-19.  Dotácie boli získané v mene nájomcu  na účet prenajímateľa pre prevádzky, kde bolo užívanie predmetu nájmu znemožnené v dôsledku opatrení v súvislosti so zamedzením šírenia pandémie COVID-19, alebo bolo podstatne obmedzené zákazom prítomnosti verejnosti. Štát poskytol nájomcom dotáciu v rovnakej výške, v akej bola poskytnutá zľava z nájomného zo strany prenajímateľa, maximálne však 50% nájomného.</w:t>
      </w:r>
    </w:p>
    <w:p w:rsidR="00DB55D7" w:rsidRDefault="00DB55D7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</w:p>
    <w:p w:rsidR="00854976" w:rsidRPr="00A774D0" w:rsidRDefault="00DB55D7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 w:rsidRPr="00A774D0">
        <w:rPr>
          <w:rFonts w:ascii="Calibri" w:hAnsi="Calibri"/>
          <w:b/>
          <w:color w:val="auto"/>
          <w:sz w:val="20"/>
          <w:szCs w:val="20"/>
        </w:rPr>
        <w:t xml:space="preserve"> </w:t>
      </w:r>
      <w:r w:rsidR="00582395" w:rsidRPr="00A774D0">
        <w:rPr>
          <w:rFonts w:ascii="Calibri" w:hAnsi="Calibri"/>
          <w:b/>
          <w:color w:val="auto"/>
          <w:sz w:val="20"/>
          <w:szCs w:val="20"/>
        </w:rPr>
        <w:t>(3) Spôsob zostavenia odpisového plánu</w:t>
      </w:r>
      <w:r w:rsidR="00854976" w:rsidRPr="00A774D0">
        <w:rPr>
          <w:rFonts w:ascii="Calibri" w:hAnsi="Calibri"/>
          <w:b/>
          <w:color w:val="auto"/>
          <w:sz w:val="20"/>
          <w:szCs w:val="20"/>
        </w:rPr>
        <w:t>:</w:t>
      </w:r>
    </w:p>
    <w:p w:rsidR="008322A9" w:rsidRDefault="00A774D0" w:rsidP="00B93BF4">
      <w:pPr>
        <w:pStyle w:val="Zkladntext"/>
        <w:rPr>
          <w:rFonts w:ascii="Calibri" w:hAnsi="Calibri"/>
          <w:b w:val="0"/>
          <w:sz w:val="20"/>
          <w:szCs w:val="20"/>
        </w:rPr>
      </w:pPr>
      <w:r w:rsidRPr="00A774D0">
        <w:rPr>
          <w:rFonts w:ascii="Calibri" w:hAnsi="Calibri"/>
          <w:b w:val="0"/>
          <w:sz w:val="20"/>
          <w:szCs w:val="20"/>
        </w:rPr>
        <w:t xml:space="preserve">Odpisy dlhodobého hmotného majetku sú stanovené vychádzajúc z predpokladanej doby jeho používania a predpokladaného priebehu jeho opotrebenia. </w:t>
      </w:r>
    </w:p>
    <w:p w:rsidR="00902157" w:rsidRDefault="00902157" w:rsidP="00902157">
      <w:pPr>
        <w:pStyle w:val="Zkladntext"/>
        <w:jc w:val="left"/>
        <w:rPr>
          <w:rFonts w:ascii="Calibri" w:hAnsi="Calibri"/>
          <w:b w:val="0"/>
          <w:sz w:val="20"/>
          <w:szCs w:val="20"/>
        </w:rPr>
      </w:pPr>
    </w:p>
    <w:p w:rsidR="00902157" w:rsidRPr="00B000FA" w:rsidRDefault="00902157" w:rsidP="00902157">
      <w:pPr>
        <w:pStyle w:val="Zkladntext"/>
        <w:jc w:val="left"/>
        <w:rPr>
          <w:rFonts w:ascii="Calibri" w:hAnsi="Calibri"/>
          <w:b w:val="0"/>
          <w:sz w:val="20"/>
          <w:szCs w:val="20"/>
        </w:rPr>
      </w:pPr>
      <w:r w:rsidRPr="00B000FA">
        <w:rPr>
          <w:rFonts w:ascii="Calibri" w:hAnsi="Calibri"/>
          <w:b w:val="0"/>
          <w:sz w:val="20"/>
          <w:szCs w:val="20"/>
        </w:rPr>
        <w:t>Predpokladaná doba používania, metóda odpisovania a odpisová sadzba sú uvedené v nasledujúcej tabuľke:</w:t>
      </w:r>
    </w:p>
    <w:p w:rsidR="00902157" w:rsidRPr="00B000FA" w:rsidRDefault="00902157" w:rsidP="00902157">
      <w:pPr>
        <w:pStyle w:val="Zkladntext"/>
        <w:rPr>
          <w:rFonts w:ascii="Calibri" w:hAnsi="Calibri"/>
          <w:sz w:val="20"/>
          <w:szCs w:val="20"/>
        </w:rPr>
      </w:pPr>
    </w:p>
    <w:tbl>
      <w:tblPr>
        <w:tblW w:w="894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908"/>
        <w:gridCol w:w="2374"/>
        <w:gridCol w:w="1985"/>
        <w:gridCol w:w="1682"/>
      </w:tblGrid>
      <w:tr w:rsidR="00902157" w:rsidRPr="00B000FA" w:rsidTr="00974C29">
        <w:trPr>
          <w:trHeight w:val="501"/>
        </w:trPr>
        <w:tc>
          <w:tcPr>
            <w:tcW w:w="2908" w:type="dxa"/>
          </w:tcPr>
          <w:p w:rsidR="00902157" w:rsidRPr="00B000FA" w:rsidRDefault="00902157" w:rsidP="00974C29">
            <w:pPr>
              <w:pStyle w:val="Tabulka"/>
              <w:jc w:val="both"/>
              <w:rPr>
                <w:rFonts w:ascii="Calibri" w:hAnsi="Calibri"/>
                <w:color w:val="auto"/>
                <w:sz w:val="20"/>
              </w:rPr>
            </w:pPr>
          </w:p>
        </w:tc>
        <w:tc>
          <w:tcPr>
            <w:tcW w:w="2374" w:type="dxa"/>
          </w:tcPr>
          <w:p w:rsidR="00902157" w:rsidRPr="00B000FA" w:rsidRDefault="00902157" w:rsidP="00974C29">
            <w:pPr>
              <w:pStyle w:val="Tabulka"/>
              <w:jc w:val="center"/>
              <w:rPr>
                <w:rFonts w:ascii="Calibri" w:hAnsi="Calibri"/>
                <w:b/>
                <w:bCs/>
                <w:color w:val="auto"/>
                <w:sz w:val="20"/>
              </w:rPr>
            </w:pPr>
            <w:r w:rsidRPr="00B000FA">
              <w:rPr>
                <w:rFonts w:ascii="Calibri" w:hAnsi="Calibri"/>
                <w:b/>
                <w:bCs/>
                <w:color w:val="auto"/>
                <w:sz w:val="20"/>
              </w:rPr>
              <w:t>Predpokladaná doba používania v rokoch</w:t>
            </w:r>
          </w:p>
        </w:tc>
        <w:tc>
          <w:tcPr>
            <w:tcW w:w="1985" w:type="dxa"/>
          </w:tcPr>
          <w:p w:rsidR="00902157" w:rsidRPr="00B000FA" w:rsidRDefault="00902157" w:rsidP="00974C29">
            <w:pPr>
              <w:pStyle w:val="Tabulka"/>
              <w:jc w:val="center"/>
              <w:rPr>
                <w:rFonts w:ascii="Calibri" w:hAnsi="Calibri"/>
                <w:b/>
                <w:bCs/>
                <w:color w:val="auto"/>
                <w:sz w:val="20"/>
              </w:rPr>
            </w:pPr>
            <w:r w:rsidRPr="00B000FA">
              <w:rPr>
                <w:rFonts w:ascii="Calibri" w:hAnsi="Calibri"/>
                <w:b/>
                <w:bCs/>
                <w:color w:val="auto"/>
                <w:sz w:val="20"/>
              </w:rPr>
              <w:t>Metóda odpisovania</w:t>
            </w:r>
          </w:p>
        </w:tc>
        <w:tc>
          <w:tcPr>
            <w:tcW w:w="1682" w:type="dxa"/>
          </w:tcPr>
          <w:p w:rsidR="00902157" w:rsidRPr="00B000FA" w:rsidRDefault="00902157" w:rsidP="00974C29">
            <w:pPr>
              <w:pStyle w:val="Tabulka"/>
              <w:jc w:val="center"/>
              <w:rPr>
                <w:rFonts w:ascii="Calibri" w:hAnsi="Calibri"/>
                <w:b/>
                <w:bCs/>
                <w:color w:val="auto"/>
                <w:sz w:val="20"/>
              </w:rPr>
            </w:pPr>
            <w:r w:rsidRPr="00B000FA">
              <w:rPr>
                <w:rFonts w:ascii="Calibri" w:hAnsi="Calibri"/>
                <w:b/>
                <w:bCs/>
                <w:color w:val="auto"/>
                <w:sz w:val="20"/>
              </w:rPr>
              <w:t>Ročná odpisová</w:t>
            </w:r>
          </w:p>
          <w:p w:rsidR="00902157" w:rsidRPr="00B000FA" w:rsidRDefault="00902157" w:rsidP="00974C29">
            <w:pPr>
              <w:pStyle w:val="Tabulka"/>
              <w:jc w:val="center"/>
              <w:rPr>
                <w:rFonts w:ascii="Calibri" w:hAnsi="Calibri"/>
                <w:b/>
                <w:bCs/>
                <w:color w:val="auto"/>
                <w:sz w:val="20"/>
              </w:rPr>
            </w:pPr>
            <w:r w:rsidRPr="00B000FA">
              <w:rPr>
                <w:rFonts w:ascii="Calibri" w:hAnsi="Calibri"/>
                <w:b/>
                <w:bCs/>
                <w:color w:val="auto"/>
                <w:sz w:val="20"/>
              </w:rPr>
              <w:t>sadzba v %</w:t>
            </w:r>
          </w:p>
        </w:tc>
      </w:tr>
      <w:tr w:rsidR="00902157" w:rsidRPr="00B000FA" w:rsidTr="00974C29">
        <w:trPr>
          <w:trHeight w:val="250"/>
        </w:trPr>
        <w:tc>
          <w:tcPr>
            <w:tcW w:w="2908" w:type="dxa"/>
          </w:tcPr>
          <w:p w:rsidR="00902157" w:rsidRPr="00B000FA" w:rsidRDefault="00D474FD" w:rsidP="00974C29">
            <w:pPr>
              <w:pStyle w:val="Tabulka"/>
              <w:jc w:val="both"/>
              <w:rPr>
                <w:rFonts w:ascii="Calibri" w:hAnsi="Calibri"/>
                <w:color w:val="auto"/>
                <w:sz w:val="20"/>
              </w:rPr>
            </w:pPr>
            <w:r>
              <w:rPr>
                <w:rFonts w:ascii="Calibri" w:hAnsi="Calibri"/>
                <w:color w:val="auto"/>
                <w:sz w:val="20"/>
              </w:rPr>
              <w:t>Súbor hnuteľných vecí</w:t>
            </w:r>
          </w:p>
        </w:tc>
        <w:tc>
          <w:tcPr>
            <w:tcW w:w="2374" w:type="dxa"/>
          </w:tcPr>
          <w:p w:rsidR="00902157" w:rsidRPr="00B000FA" w:rsidRDefault="00D474FD" w:rsidP="00D474FD">
            <w:pPr>
              <w:pStyle w:val="Tabulka"/>
              <w:jc w:val="right"/>
              <w:rPr>
                <w:rFonts w:ascii="Calibri" w:hAnsi="Calibri"/>
                <w:color w:val="auto"/>
                <w:sz w:val="20"/>
              </w:rPr>
            </w:pPr>
            <w:r>
              <w:rPr>
                <w:rFonts w:ascii="Calibri" w:hAnsi="Calibri"/>
                <w:color w:val="auto"/>
                <w:sz w:val="20"/>
              </w:rPr>
              <w:t>4</w:t>
            </w:r>
          </w:p>
        </w:tc>
        <w:tc>
          <w:tcPr>
            <w:tcW w:w="1985" w:type="dxa"/>
          </w:tcPr>
          <w:p w:rsidR="00902157" w:rsidRPr="00B000FA" w:rsidRDefault="00902157" w:rsidP="00974C29">
            <w:pPr>
              <w:pStyle w:val="Tabulka"/>
              <w:jc w:val="center"/>
              <w:rPr>
                <w:rFonts w:ascii="Calibri" w:hAnsi="Calibri"/>
                <w:color w:val="auto"/>
                <w:sz w:val="20"/>
              </w:rPr>
            </w:pPr>
            <w:r w:rsidRPr="00B000FA">
              <w:rPr>
                <w:rFonts w:ascii="Calibri" w:hAnsi="Calibri"/>
                <w:color w:val="auto"/>
                <w:sz w:val="20"/>
              </w:rPr>
              <w:t>lineárna</w:t>
            </w:r>
          </w:p>
        </w:tc>
        <w:tc>
          <w:tcPr>
            <w:tcW w:w="1682" w:type="dxa"/>
          </w:tcPr>
          <w:p w:rsidR="00902157" w:rsidRPr="00B000FA" w:rsidRDefault="00D474FD" w:rsidP="00974C29">
            <w:pPr>
              <w:pStyle w:val="Tabulka"/>
              <w:jc w:val="right"/>
              <w:rPr>
                <w:rFonts w:ascii="Calibri" w:hAnsi="Calibri"/>
                <w:color w:val="auto"/>
                <w:sz w:val="20"/>
              </w:rPr>
            </w:pPr>
            <w:r>
              <w:rPr>
                <w:rFonts w:ascii="Calibri" w:hAnsi="Calibri"/>
                <w:color w:val="auto"/>
                <w:sz w:val="20"/>
              </w:rPr>
              <w:t>25</w:t>
            </w:r>
            <w:r w:rsidR="00902157" w:rsidRPr="00B000FA">
              <w:rPr>
                <w:rFonts w:ascii="Calibri" w:hAnsi="Calibri"/>
                <w:color w:val="auto"/>
                <w:sz w:val="20"/>
              </w:rPr>
              <w:t>%</w:t>
            </w:r>
          </w:p>
        </w:tc>
      </w:tr>
      <w:tr w:rsidR="00902157" w:rsidRPr="00B000FA" w:rsidTr="00974C29">
        <w:trPr>
          <w:trHeight w:val="250"/>
        </w:trPr>
        <w:tc>
          <w:tcPr>
            <w:tcW w:w="2908" w:type="dxa"/>
          </w:tcPr>
          <w:p w:rsidR="00902157" w:rsidRPr="00B000FA" w:rsidRDefault="00902157" w:rsidP="00D474FD">
            <w:pPr>
              <w:pStyle w:val="Tabulka"/>
              <w:jc w:val="both"/>
              <w:rPr>
                <w:rFonts w:ascii="Calibri" w:hAnsi="Calibri"/>
                <w:color w:val="auto"/>
                <w:sz w:val="20"/>
              </w:rPr>
            </w:pPr>
            <w:r w:rsidRPr="00B000FA">
              <w:rPr>
                <w:rFonts w:ascii="Calibri" w:hAnsi="Calibri"/>
                <w:color w:val="auto"/>
                <w:sz w:val="20"/>
              </w:rPr>
              <w:t>S</w:t>
            </w:r>
            <w:r w:rsidR="00D474FD">
              <w:rPr>
                <w:rFonts w:ascii="Calibri" w:hAnsi="Calibri"/>
                <w:color w:val="auto"/>
                <w:sz w:val="20"/>
              </w:rPr>
              <w:t>úbor hnuteľných vecí</w:t>
            </w:r>
          </w:p>
        </w:tc>
        <w:tc>
          <w:tcPr>
            <w:tcW w:w="2374" w:type="dxa"/>
          </w:tcPr>
          <w:p w:rsidR="00902157" w:rsidRPr="00B000FA" w:rsidRDefault="00902157" w:rsidP="00D474FD">
            <w:pPr>
              <w:pStyle w:val="Tabulka"/>
              <w:jc w:val="right"/>
              <w:rPr>
                <w:rFonts w:ascii="Calibri" w:hAnsi="Calibri"/>
                <w:color w:val="auto"/>
                <w:sz w:val="20"/>
              </w:rPr>
            </w:pPr>
            <w:r w:rsidRPr="00B000FA">
              <w:rPr>
                <w:rFonts w:ascii="Calibri" w:hAnsi="Calibri"/>
                <w:color w:val="auto"/>
                <w:sz w:val="20"/>
              </w:rPr>
              <w:t xml:space="preserve">4 </w:t>
            </w:r>
          </w:p>
        </w:tc>
        <w:tc>
          <w:tcPr>
            <w:tcW w:w="1985" w:type="dxa"/>
          </w:tcPr>
          <w:p w:rsidR="00902157" w:rsidRPr="00B000FA" w:rsidRDefault="00902157" w:rsidP="00974C29">
            <w:pPr>
              <w:pStyle w:val="Tabulka"/>
              <w:jc w:val="center"/>
              <w:rPr>
                <w:rFonts w:ascii="Calibri" w:hAnsi="Calibri"/>
                <w:color w:val="auto"/>
                <w:sz w:val="20"/>
              </w:rPr>
            </w:pPr>
            <w:r w:rsidRPr="00B000FA">
              <w:rPr>
                <w:rFonts w:ascii="Calibri" w:hAnsi="Calibri"/>
                <w:color w:val="auto"/>
                <w:sz w:val="20"/>
              </w:rPr>
              <w:t>lineárna</w:t>
            </w:r>
          </w:p>
        </w:tc>
        <w:tc>
          <w:tcPr>
            <w:tcW w:w="1682" w:type="dxa"/>
          </w:tcPr>
          <w:p w:rsidR="00902157" w:rsidRPr="00B000FA" w:rsidRDefault="00902157" w:rsidP="00D474FD">
            <w:pPr>
              <w:pStyle w:val="Tabulka"/>
              <w:jc w:val="right"/>
              <w:rPr>
                <w:rFonts w:ascii="Calibri" w:hAnsi="Calibri"/>
                <w:color w:val="auto"/>
                <w:sz w:val="20"/>
              </w:rPr>
            </w:pPr>
            <w:r w:rsidRPr="00B000FA">
              <w:rPr>
                <w:rFonts w:ascii="Calibri" w:hAnsi="Calibri"/>
                <w:color w:val="auto"/>
                <w:sz w:val="20"/>
              </w:rPr>
              <w:t>25%</w:t>
            </w:r>
          </w:p>
        </w:tc>
      </w:tr>
    </w:tbl>
    <w:p w:rsidR="00B93BF4" w:rsidRDefault="00B93BF4" w:rsidP="00B93BF4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854976" w:rsidRPr="00EE05F7" w:rsidRDefault="00582395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(4) Zmeny účtovných zásad a zmeny účtovných metód</w:t>
      </w:r>
      <w:r w:rsidR="00854976" w:rsidRPr="00EE05F7">
        <w:rPr>
          <w:rFonts w:ascii="Calibri" w:hAnsi="Calibri"/>
          <w:b/>
          <w:color w:val="auto"/>
          <w:sz w:val="20"/>
          <w:szCs w:val="20"/>
        </w:rPr>
        <w:t>:</w:t>
      </w:r>
    </w:p>
    <w:p w:rsidR="008322A9" w:rsidRDefault="00854976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color w:val="auto"/>
          <w:sz w:val="20"/>
          <w:szCs w:val="20"/>
        </w:rPr>
        <w:t>Účtovné metódy a všeobecné účtovné zásady boli účtovnou jednotkou konzistentne aplikované. Spoločnosť nevykonala</w:t>
      </w:r>
      <w:r w:rsidR="000D02E2">
        <w:rPr>
          <w:rFonts w:ascii="Calibri" w:hAnsi="Calibri"/>
          <w:color w:val="auto"/>
          <w:sz w:val="20"/>
          <w:szCs w:val="20"/>
        </w:rPr>
        <w:t xml:space="preserve"> v aktuálnom účtovnom období</w:t>
      </w:r>
      <w:r w:rsidRPr="00EE05F7">
        <w:rPr>
          <w:rFonts w:ascii="Calibri" w:hAnsi="Calibri"/>
          <w:color w:val="auto"/>
          <w:sz w:val="20"/>
          <w:szCs w:val="20"/>
        </w:rPr>
        <w:t xml:space="preserve"> zmeny účtovných zásad a účtovných metód.</w:t>
      </w:r>
      <w:r w:rsidR="00582395" w:rsidRPr="00EE05F7">
        <w:rPr>
          <w:rFonts w:ascii="Calibri" w:hAnsi="Calibri"/>
          <w:color w:val="auto"/>
          <w:sz w:val="20"/>
          <w:szCs w:val="20"/>
        </w:rPr>
        <w:t xml:space="preserve"> 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8322A9" w:rsidRDefault="005F6836" w:rsidP="000D02E2">
      <w:pPr>
        <w:jc w:val="both"/>
        <w:rPr>
          <w:rFonts w:ascii="Calibri" w:hAnsi="Calibri"/>
          <w:sz w:val="20"/>
          <w:szCs w:val="20"/>
        </w:rPr>
      </w:pPr>
      <w:r w:rsidRPr="005F6836">
        <w:rPr>
          <w:rFonts w:ascii="Calibri" w:hAnsi="Calibri"/>
          <w:sz w:val="20"/>
          <w:szCs w:val="20"/>
        </w:rPr>
        <w:t xml:space="preserve">O nároku na dotácie zo štátneho rozpočtu sa účtuje, ak je takmer isté, že sa splnia všetky podmienky súvisiace s dotáciou a súčasne, že sa dotácia poskytne. Dotácie na hospodársku činnosť Spoločnosti sa najskôr vykazujú ako výnosy budúcich </w:t>
      </w:r>
      <w:r w:rsidRPr="005F6836">
        <w:rPr>
          <w:rFonts w:ascii="Calibri" w:hAnsi="Calibri"/>
          <w:sz w:val="20"/>
          <w:szCs w:val="20"/>
        </w:rPr>
        <w:lastRenderedPageBreak/>
        <w:t>období a do výkazu ziskov a strát sa rozpúšťajú ako výnosy z hospodárskej činnosti v časovej a vecnej súvislosti s vynaložením nákladov na príslušný účel.</w:t>
      </w:r>
      <w:r>
        <w:rPr>
          <w:rFonts w:ascii="Calibri" w:hAnsi="Calibri"/>
          <w:sz w:val="20"/>
          <w:szCs w:val="20"/>
        </w:rPr>
        <w:t xml:space="preserve"> </w:t>
      </w:r>
      <w:r w:rsidRPr="005F6836">
        <w:rPr>
          <w:rFonts w:ascii="Calibri" w:hAnsi="Calibri"/>
          <w:sz w:val="20"/>
          <w:szCs w:val="20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z tohto dlhodobého majetku. </w:t>
      </w:r>
    </w:p>
    <w:p w:rsidR="00582395" w:rsidRPr="005F6836" w:rsidRDefault="00854976" w:rsidP="000D02E2">
      <w:pPr>
        <w:jc w:val="both"/>
        <w:rPr>
          <w:rFonts w:ascii="Calibri" w:hAnsi="Calibri"/>
          <w:sz w:val="20"/>
          <w:szCs w:val="20"/>
        </w:rPr>
      </w:pPr>
      <w:r w:rsidRPr="005F6836">
        <w:rPr>
          <w:rFonts w:ascii="Calibri" w:hAnsi="Calibri"/>
          <w:sz w:val="20"/>
          <w:szCs w:val="20"/>
        </w:rPr>
        <w:t xml:space="preserve">Spoločnosť </w:t>
      </w:r>
      <w:r w:rsidR="005F6836">
        <w:rPr>
          <w:rFonts w:ascii="Calibri" w:hAnsi="Calibri"/>
          <w:sz w:val="20"/>
          <w:szCs w:val="20"/>
        </w:rPr>
        <w:t xml:space="preserve">v aktuálnom účtovnom období </w:t>
      </w:r>
      <w:r w:rsidR="000D02E2">
        <w:rPr>
          <w:rFonts w:ascii="Calibri" w:hAnsi="Calibri"/>
          <w:sz w:val="20"/>
          <w:szCs w:val="20"/>
        </w:rPr>
        <w:t>neúčtovala o </w:t>
      </w:r>
      <w:r w:rsidR="008322A9">
        <w:rPr>
          <w:rFonts w:ascii="Calibri" w:hAnsi="Calibri"/>
          <w:sz w:val="20"/>
          <w:szCs w:val="20"/>
        </w:rPr>
        <w:t>dotáciách</w:t>
      </w:r>
      <w:r w:rsidR="000D02E2">
        <w:rPr>
          <w:rFonts w:ascii="Calibri" w:hAnsi="Calibri"/>
          <w:sz w:val="20"/>
          <w:szCs w:val="20"/>
        </w:rPr>
        <w:t>.</w:t>
      </w:r>
    </w:p>
    <w:p w:rsidR="00854976" w:rsidRPr="005F6836" w:rsidRDefault="00854976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854976" w:rsidRPr="00EE05F7" w:rsidRDefault="00582395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(6) Informácie o účtovaní významných opráv chýb minulých účtovných období</w:t>
      </w:r>
      <w:r w:rsidR="00854976" w:rsidRPr="00EE05F7">
        <w:rPr>
          <w:rFonts w:ascii="Calibri" w:hAnsi="Calibri"/>
          <w:b/>
          <w:color w:val="auto"/>
          <w:sz w:val="20"/>
          <w:szCs w:val="20"/>
        </w:rPr>
        <w:t>:</w:t>
      </w:r>
    </w:p>
    <w:p w:rsidR="008322A9" w:rsidRDefault="00372F50" w:rsidP="006F1D33">
      <w:pPr>
        <w:pStyle w:val="Nzov"/>
        <w:spacing w:before="0" w:beforeAutospacing="0" w:after="60"/>
        <w:jc w:val="both"/>
        <w:rPr>
          <w:rFonts w:ascii="Calibri" w:hAnsi="Calibri"/>
          <w:b w:val="0"/>
          <w:sz w:val="20"/>
          <w:szCs w:val="20"/>
        </w:rPr>
      </w:pPr>
      <w:r w:rsidRPr="00CD4C12">
        <w:rPr>
          <w:rFonts w:ascii="Calibri" w:hAnsi="Calibri"/>
          <w:b w:val="0"/>
          <w:sz w:val="20"/>
          <w:szCs w:val="20"/>
        </w:rPr>
        <w:t>Ak  s</w:t>
      </w:r>
      <w:r w:rsidR="005F6836" w:rsidRPr="00CD4C12">
        <w:rPr>
          <w:rFonts w:ascii="Calibri" w:hAnsi="Calibri"/>
          <w:b w:val="0"/>
          <w:sz w:val="20"/>
          <w:szCs w:val="20"/>
        </w:rPr>
        <w:t>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nákladový alebo výnosový účet.</w:t>
      </w:r>
      <w:r w:rsidR="006F1D33" w:rsidRPr="00CD4C12">
        <w:rPr>
          <w:rFonts w:ascii="Calibri" w:hAnsi="Calibri"/>
          <w:b w:val="0"/>
          <w:sz w:val="20"/>
          <w:szCs w:val="20"/>
        </w:rPr>
        <w:t xml:space="preserve"> </w:t>
      </w:r>
    </w:p>
    <w:p w:rsidR="00582395" w:rsidRPr="00CD4C12" w:rsidRDefault="00854976" w:rsidP="006F1D33">
      <w:pPr>
        <w:pStyle w:val="Nzov"/>
        <w:spacing w:before="0" w:beforeAutospacing="0" w:after="60"/>
        <w:jc w:val="both"/>
        <w:rPr>
          <w:rFonts w:ascii="Calibri" w:hAnsi="Calibri" w:cs="Calibri"/>
          <w:b w:val="0"/>
          <w:sz w:val="20"/>
          <w:szCs w:val="20"/>
        </w:rPr>
      </w:pPr>
      <w:r w:rsidRPr="00CD4C12">
        <w:rPr>
          <w:rFonts w:ascii="Calibri" w:hAnsi="Calibri"/>
          <w:b w:val="0"/>
          <w:sz w:val="20"/>
          <w:szCs w:val="20"/>
        </w:rPr>
        <w:t>Spoločnosť v</w:t>
      </w:r>
      <w:r w:rsidR="000D02E2" w:rsidRPr="00CD4C12">
        <w:rPr>
          <w:rFonts w:ascii="Calibri" w:hAnsi="Calibri"/>
          <w:b w:val="0"/>
          <w:sz w:val="20"/>
          <w:szCs w:val="20"/>
        </w:rPr>
        <w:t xml:space="preserve"> aktuálnom účtovnom období </w:t>
      </w:r>
      <w:r w:rsidRPr="00CD4C12">
        <w:rPr>
          <w:rFonts w:ascii="Calibri" w:hAnsi="Calibri"/>
          <w:b w:val="0"/>
          <w:sz w:val="20"/>
          <w:szCs w:val="20"/>
        </w:rPr>
        <w:t>nevykonala žiadne opravy významných chýb minulých období.</w:t>
      </w:r>
    </w:p>
    <w:p w:rsidR="006F1D33" w:rsidRDefault="006F1D33" w:rsidP="006F1D33">
      <w:pPr>
        <w:pStyle w:val="Default"/>
        <w:jc w:val="center"/>
        <w:rPr>
          <w:rFonts w:ascii="Calibri" w:hAnsi="Calibri"/>
          <w:b/>
          <w:bCs/>
          <w:color w:val="auto"/>
          <w:sz w:val="20"/>
          <w:szCs w:val="20"/>
        </w:rPr>
      </w:pPr>
    </w:p>
    <w:p w:rsidR="00582395" w:rsidRPr="00EE05F7" w:rsidRDefault="00582395" w:rsidP="006F1D33">
      <w:pPr>
        <w:pStyle w:val="Default"/>
        <w:jc w:val="center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b/>
          <w:bCs/>
          <w:color w:val="auto"/>
          <w:sz w:val="20"/>
          <w:szCs w:val="20"/>
        </w:rPr>
        <w:t>Čl. III</w:t>
      </w:r>
    </w:p>
    <w:p w:rsidR="00582395" w:rsidRPr="00EE05F7" w:rsidRDefault="00582395" w:rsidP="006F1D33">
      <w:pPr>
        <w:pStyle w:val="Default"/>
        <w:jc w:val="center"/>
        <w:rPr>
          <w:rFonts w:ascii="Calibri" w:hAnsi="Calibri"/>
          <w:b/>
          <w:bCs/>
          <w:color w:val="auto"/>
          <w:sz w:val="20"/>
          <w:szCs w:val="20"/>
        </w:rPr>
      </w:pPr>
      <w:r w:rsidRPr="00EE05F7">
        <w:rPr>
          <w:rFonts w:ascii="Calibri" w:hAnsi="Calibri"/>
          <w:b/>
          <w:bCs/>
          <w:color w:val="auto"/>
          <w:sz w:val="20"/>
          <w:szCs w:val="20"/>
        </w:rPr>
        <w:t>Informácie, ktoré vysvetľujú a dopĺňajú súvahu a výkaz ziskov a</w:t>
      </w:r>
      <w:r w:rsidR="00854976" w:rsidRPr="00EE05F7">
        <w:rPr>
          <w:rFonts w:ascii="Calibri" w:hAnsi="Calibri"/>
          <w:b/>
          <w:bCs/>
          <w:color w:val="auto"/>
          <w:sz w:val="20"/>
          <w:szCs w:val="20"/>
        </w:rPr>
        <w:t> </w:t>
      </w:r>
      <w:r w:rsidRPr="00EE05F7">
        <w:rPr>
          <w:rFonts w:ascii="Calibri" w:hAnsi="Calibri"/>
          <w:b/>
          <w:bCs/>
          <w:color w:val="auto"/>
          <w:sz w:val="20"/>
          <w:szCs w:val="20"/>
        </w:rPr>
        <w:t>strát</w:t>
      </w:r>
    </w:p>
    <w:p w:rsidR="00854976" w:rsidRPr="00EE05F7" w:rsidRDefault="00854976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175810" w:rsidRPr="00EE05F7" w:rsidRDefault="00582395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(1) Informácia o sume a dôvodoch vzniku jednotlivých polož</w:t>
      </w:r>
      <w:r w:rsidR="00175810" w:rsidRPr="00EE05F7">
        <w:rPr>
          <w:rFonts w:ascii="Calibri" w:hAnsi="Calibri"/>
          <w:b/>
          <w:color w:val="auto"/>
          <w:sz w:val="20"/>
          <w:szCs w:val="20"/>
        </w:rPr>
        <w:t>iek nákladov alebo výnosov:</w:t>
      </w:r>
      <w:r w:rsidRPr="00EE05F7">
        <w:rPr>
          <w:rFonts w:ascii="Calibri" w:hAnsi="Calibri"/>
          <w:b/>
          <w:color w:val="auto"/>
          <w:sz w:val="20"/>
          <w:szCs w:val="20"/>
        </w:rPr>
        <w:t xml:space="preserve"> </w:t>
      </w:r>
    </w:p>
    <w:p w:rsidR="00582395" w:rsidRPr="00EE05F7" w:rsidRDefault="006F1D33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  <w:r>
        <w:rPr>
          <w:rFonts w:ascii="Calibri" w:hAnsi="Calibri"/>
          <w:color w:val="auto"/>
          <w:sz w:val="20"/>
          <w:szCs w:val="20"/>
        </w:rPr>
        <w:t>Spoločn</w:t>
      </w:r>
      <w:r w:rsidR="00175810" w:rsidRPr="00EE05F7">
        <w:rPr>
          <w:rFonts w:ascii="Calibri" w:hAnsi="Calibri"/>
          <w:color w:val="auto"/>
          <w:sz w:val="20"/>
          <w:szCs w:val="20"/>
        </w:rPr>
        <w:t>o</w:t>
      </w:r>
      <w:r>
        <w:rPr>
          <w:rFonts w:ascii="Calibri" w:hAnsi="Calibri"/>
          <w:color w:val="auto"/>
          <w:sz w:val="20"/>
          <w:szCs w:val="20"/>
        </w:rPr>
        <w:t>s</w:t>
      </w:r>
      <w:r w:rsidR="00175810" w:rsidRPr="00EE05F7">
        <w:rPr>
          <w:rFonts w:ascii="Calibri" w:hAnsi="Calibri"/>
          <w:color w:val="auto"/>
          <w:sz w:val="20"/>
          <w:szCs w:val="20"/>
        </w:rPr>
        <w:t>ť počas roku 20</w:t>
      </w:r>
      <w:r w:rsidR="00902881">
        <w:rPr>
          <w:rFonts w:ascii="Calibri" w:hAnsi="Calibri"/>
          <w:color w:val="auto"/>
          <w:sz w:val="20"/>
          <w:szCs w:val="20"/>
        </w:rPr>
        <w:t>2</w:t>
      </w:r>
      <w:r w:rsidR="00DB55D7">
        <w:rPr>
          <w:rFonts w:ascii="Calibri" w:hAnsi="Calibri"/>
          <w:color w:val="auto"/>
          <w:sz w:val="20"/>
          <w:szCs w:val="20"/>
        </w:rPr>
        <w:t>2</w:t>
      </w:r>
      <w:r w:rsidR="00175810" w:rsidRPr="00EE05F7">
        <w:rPr>
          <w:rFonts w:ascii="Calibri" w:hAnsi="Calibri"/>
          <w:color w:val="auto"/>
          <w:sz w:val="20"/>
          <w:szCs w:val="20"/>
        </w:rPr>
        <w:t xml:space="preserve"> neúčtovala o nákladoch alebo výnosoch, </w:t>
      </w:r>
      <w:r w:rsidR="00582395" w:rsidRPr="00EE05F7">
        <w:rPr>
          <w:rFonts w:ascii="Calibri" w:hAnsi="Calibri"/>
          <w:color w:val="auto"/>
          <w:sz w:val="20"/>
          <w:szCs w:val="20"/>
        </w:rPr>
        <w:t xml:space="preserve">ktoré majú výnimočný rozsah alebo výskyt, napríklad výnosy z predaja podniku alebo časti podniku, náklady z dôvodu predaja podniku alebo časti podniku, škody z dôvodu živelných pohrôm. 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(2) Informácie o</w:t>
      </w:r>
      <w:r w:rsidR="00175810" w:rsidRPr="00EE05F7">
        <w:rPr>
          <w:rFonts w:ascii="Calibri" w:hAnsi="Calibri"/>
          <w:b/>
          <w:color w:val="auto"/>
          <w:sz w:val="20"/>
          <w:szCs w:val="20"/>
        </w:rPr>
        <w:t> </w:t>
      </w:r>
      <w:r w:rsidRPr="00EE05F7">
        <w:rPr>
          <w:rFonts w:ascii="Calibri" w:hAnsi="Calibri"/>
          <w:b/>
          <w:color w:val="auto"/>
          <w:sz w:val="20"/>
          <w:szCs w:val="20"/>
        </w:rPr>
        <w:t>záväzkoch</w:t>
      </w:r>
      <w:r w:rsidR="00175810" w:rsidRPr="00EE05F7">
        <w:rPr>
          <w:rFonts w:ascii="Calibri" w:hAnsi="Calibri"/>
          <w:color w:val="auto"/>
          <w:sz w:val="20"/>
          <w:szCs w:val="20"/>
        </w:rPr>
        <w:t>:</w:t>
      </w:r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color w:val="auto"/>
          <w:sz w:val="20"/>
          <w:szCs w:val="20"/>
        </w:rPr>
        <w:t>a)</w:t>
      </w:r>
      <w:r w:rsidR="00175810" w:rsidRPr="00EE05F7">
        <w:rPr>
          <w:rFonts w:ascii="Calibri" w:hAnsi="Calibri"/>
          <w:color w:val="auto"/>
          <w:sz w:val="20"/>
          <w:szCs w:val="20"/>
        </w:rPr>
        <w:t xml:space="preserve"> spoločnosť eviduje záväzky</w:t>
      </w:r>
      <w:r w:rsidRPr="00EE05F7">
        <w:rPr>
          <w:rFonts w:ascii="Calibri" w:hAnsi="Calibri"/>
          <w:color w:val="auto"/>
          <w:sz w:val="20"/>
          <w:szCs w:val="20"/>
        </w:rPr>
        <w:t xml:space="preserve"> so zostatkovou dobou splatnosti dlhšou ako päť rokov</w:t>
      </w:r>
      <w:r w:rsidR="000F188C">
        <w:rPr>
          <w:rFonts w:ascii="Calibri" w:hAnsi="Calibri"/>
          <w:color w:val="auto"/>
          <w:sz w:val="20"/>
          <w:szCs w:val="20"/>
        </w:rPr>
        <w:t xml:space="preserve"> v sume </w:t>
      </w:r>
      <w:r w:rsidR="00DB55D7">
        <w:rPr>
          <w:rFonts w:ascii="Calibri" w:hAnsi="Calibri"/>
          <w:color w:val="auto"/>
          <w:sz w:val="20"/>
          <w:szCs w:val="20"/>
        </w:rPr>
        <w:t>175 855,20</w:t>
      </w:r>
      <w:r w:rsidR="000F188C">
        <w:rPr>
          <w:rFonts w:ascii="Calibri" w:hAnsi="Calibri"/>
          <w:color w:val="auto"/>
          <w:sz w:val="20"/>
          <w:szCs w:val="20"/>
        </w:rPr>
        <w:t>€</w:t>
      </w:r>
      <w:r w:rsidRPr="00EE05F7">
        <w:rPr>
          <w:rFonts w:ascii="Calibri" w:hAnsi="Calibri"/>
          <w:color w:val="auto"/>
          <w:sz w:val="20"/>
          <w:szCs w:val="20"/>
        </w:rPr>
        <w:t xml:space="preserve">, 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color w:val="auto"/>
          <w:sz w:val="20"/>
          <w:szCs w:val="20"/>
        </w:rPr>
        <w:t xml:space="preserve">b) </w:t>
      </w:r>
      <w:r w:rsidR="00175810" w:rsidRPr="00EE05F7">
        <w:rPr>
          <w:rFonts w:ascii="Calibri" w:hAnsi="Calibri"/>
          <w:color w:val="auto"/>
          <w:sz w:val="20"/>
          <w:szCs w:val="20"/>
        </w:rPr>
        <w:t xml:space="preserve">spoločnosť neeviduje </w:t>
      </w:r>
      <w:r w:rsidRPr="00EE05F7">
        <w:rPr>
          <w:rFonts w:ascii="Calibri" w:hAnsi="Calibri"/>
          <w:color w:val="auto"/>
          <w:sz w:val="20"/>
          <w:szCs w:val="20"/>
        </w:rPr>
        <w:t>zabezpeč</w:t>
      </w:r>
      <w:r w:rsidR="00175810" w:rsidRPr="00EE05F7">
        <w:rPr>
          <w:rFonts w:ascii="Calibri" w:hAnsi="Calibri"/>
          <w:color w:val="auto"/>
          <w:sz w:val="20"/>
          <w:szCs w:val="20"/>
        </w:rPr>
        <w:t>ené záväzky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(3)</w:t>
      </w:r>
      <w:r w:rsidR="00175810" w:rsidRPr="00EE05F7">
        <w:rPr>
          <w:rFonts w:ascii="Calibri" w:hAnsi="Calibri"/>
          <w:b/>
          <w:color w:val="auto"/>
          <w:sz w:val="20"/>
          <w:szCs w:val="20"/>
        </w:rPr>
        <w:t xml:space="preserve"> Informácie o vlastných akciách:</w:t>
      </w:r>
    </w:p>
    <w:p w:rsidR="00582395" w:rsidRPr="00EE05F7" w:rsidRDefault="009F096B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color w:val="auto"/>
          <w:sz w:val="20"/>
          <w:szCs w:val="20"/>
        </w:rPr>
        <w:t>Spoločnosť počas roku 20</w:t>
      </w:r>
      <w:r w:rsidR="00902881">
        <w:rPr>
          <w:rFonts w:ascii="Calibri" w:hAnsi="Calibri"/>
          <w:color w:val="auto"/>
          <w:sz w:val="20"/>
          <w:szCs w:val="20"/>
        </w:rPr>
        <w:t>2</w:t>
      </w:r>
      <w:r w:rsidR="00DB55D7">
        <w:rPr>
          <w:rFonts w:ascii="Calibri" w:hAnsi="Calibri"/>
          <w:color w:val="auto"/>
          <w:sz w:val="20"/>
          <w:szCs w:val="20"/>
        </w:rPr>
        <w:t>2</w:t>
      </w:r>
      <w:r w:rsidR="00B92995">
        <w:rPr>
          <w:rFonts w:ascii="Calibri" w:hAnsi="Calibri"/>
          <w:color w:val="auto"/>
          <w:sz w:val="20"/>
          <w:szCs w:val="20"/>
        </w:rPr>
        <w:t xml:space="preserve"> </w:t>
      </w:r>
      <w:r w:rsidRPr="00EE05F7">
        <w:rPr>
          <w:rFonts w:ascii="Calibri" w:hAnsi="Calibri"/>
          <w:color w:val="auto"/>
          <w:sz w:val="20"/>
          <w:szCs w:val="20"/>
        </w:rPr>
        <w:t>nenadobudla vlastné akcie.</w:t>
      </w:r>
    </w:p>
    <w:p w:rsidR="009F096B" w:rsidRPr="00EE05F7" w:rsidRDefault="009F096B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(4) Informácie o orgánoch účtovnej jednotky</w:t>
      </w:r>
      <w:r w:rsidR="009F096B" w:rsidRPr="00EE05F7">
        <w:rPr>
          <w:rFonts w:ascii="Calibri" w:hAnsi="Calibri"/>
          <w:color w:val="auto"/>
          <w:sz w:val="20"/>
          <w:szCs w:val="20"/>
        </w:rPr>
        <w:t>:</w:t>
      </w:r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color w:val="auto"/>
          <w:sz w:val="20"/>
          <w:szCs w:val="20"/>
        </w:rPr>
        <w:t xml:space="preserve">a) </w:t>
      </w:r>
      <w:r w:rsidR="00A70111">
        <w:rPr>
          <w:rFonts w:ascii="Calibri" w:hAnsi="Calibri"/>
          <w:color w:val="auto"/>
          <w:sz w:val="20"/>
          <w:szCs w:val="20"/>
        </w:rPr>
        <w:t>spoločnosť neposkytla</w:t>
      </w:r>
      <w:r w:rsidRPr="00EE05F7">
        <w:rPr>
          <w:rFonts w:ascii="Calibri" w:hAnsi="Calibri"/>
          <w:color w:val="auto"/>
          <w:sz w:val="20"/>
          <w:szCs w:val="20"/>
        </w:rPr>
        <w:t xml:space="preserve"> záruk</w:t>
      </w:r>
      <w:r w:rsidR="00A70111">
        <w:rPr>
          <w:rFonts w:ascii="Calibri" w:hAnsi="Calibri"/>
          <w:color w:val="auto"/>
          <w:sz w:val="20"/>
          <w:szCs w:val="20"/>
        </w:rPr>
        <w:t>y alebo iné zabezpečenia</w:t>
      </w:r>
      <w:r w:rsidRPr="00EE05F7">
        <w:rPr>
          <w:rFonts w:ascii="Calibri" w:hAnsi="Calibri"/>
          <w:color w:val="auto"/>
          <w:sz w:val="20"/>
          <w:szCs w:val="20"/>
        </w:rPr>
        <w:t xml:space="preserve"> </w:t>
      </w:r>
      <w:r w:rsidR="00A70111">
        <w:rPr>
          <w:rFonts w:ascii="Calibri" w:hAnsi="Calibri"/>
          <w:color w:val="auto"/>
          <w:sz w:val="20"/>
          <w:szCs w:val="20"/>
        </w:rPr>
        <w:t>členom</w:t>
      </w:r>
      <w:r w:rsidRPr="00EE05F7">
        <w:rPr>
          <w:rFonts w:ascii="Calibri" w:hAnsi="Calibri"/>
          <w:color w:val="auto"/>
          <w:sz w:val="20"/>
          <w:szCs w:val="20"/>
        </w:rPr>
        <w:t xml:space="preserve"> štatutárneho orgánu </w:t>
      </w:r>
    </w:p>
    <w:p w:rsidR="00582395" w:rsidRPr="00EE05F7" w:rsidRDefault="00582395" w:rsidP="00A70111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color w:val="auto"/>
          <w:sz w:val="20"/>
          <w:szCs w:val="20"/>
        </w:rPr>
        <w:t xml:space="preserve">b) </w:t>
      </w:r>
      <w:r w:rsidR="00A70111">
        <w:rPr>
          <w:rFonts w:ascii="Calibri" w:hAnsi="Calibri"/>
          <w:color w:val="auto"/>
          <w:sz w:val="20"/>
          <w:szCs w:val="20"/>
        </w:rPr>
        <w:t xml:space="preserve">spoločnosť neposkytla pôžičky </w:t>
      </w:r>
      <w:r w:rsidRPr="00EE05F7">
        <w:rPr>
          <w:rFonts w:ascii="Calibri" w:hAnsi="Calibri"/>
          <w:color w:val="auto"/>
          <w:sz w:val="20"/>
          <w:szCs w:val="20"/>
        </w:rPr>
        <w:t>členom štatutárneho orgánu</w:t>
      </w:r>
      <w:r w:rsidR="00A70111">
        <w:rPr>
          <w:rFonts w:ascii="Calibri" w:hAnsi="Calibri"/>
          <w:color w:val="auto"/>
          <w:sz w:val="20"/>
          <w:szCs w:val="20"/>
        </w:rPr>
        <w:t xml:space="preserve"> </w:t>
      </w:r>
    </w:p>
    <w:p w:rsidR="00582395" w:rsidRPr="00EE05F7" w:rsidRDefault="00A70111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  <w:r>
        <w:rPr>
          <w:rFonts w:ascii="Calibri" w:hAnsi="Calibri"/>
          <w:color w:val="auto"/>
          <w:sz w:val="20"/>
          <w:szCs w:val="20"/>
        </w:rPr>
        <w:t>c</w:t>
      </w:r>
      <w:r w:rsidR="00582395" w:rsidRPr="00EE05F7">
        <w:rPr>
          <w:rFonts w:ascii="Calibri" w:hAnsi="Calibri"/>
          <w:color w:val="auto"/>
          <w:sz w:val="20"/>
          <w:szCs w:val="20"/>
        </w:rPr>
        <w:t xml:space="preserve">) </w:t>
      </w:r>
      <w:r>
        <w:rPr>
          <w:rFonts w:ascii="Calibri" w:hAnsi="Calibri"/>
          <w:color w:val="auto"/>
          <w:sz w:val="20"/>
          <w:szCs w:val="20"/>
        </w:rPr>
        <w:t>spoločnosť neposkytla</w:t>
      </w:r>
      <w:r w:rsidR="00582395" w:rsidRPr="00EE05F7">
        <w:rPr>
          <w:rFonts w:ascii="Calibri" w:hAnsi="Calibri"/>
          <w:color w:val="auto"/>
          <w:sz w:val="20"/>
          <w:szCs w:val="20"/>
        </w:rPr>
        <w:t xml:space="preserve"> finančn</w:t>
      </w:r>
      <w:r>
        <w:rPr>
          <w:rFonts w:ascii="Calibri" w:hAnsi="Calibri"/>
          <w:color w:val="auto"/>
          <w:sz w:val="20"/>
          <w:szCs w:val="20"/>
        </w:rPr>
        <w:t xml:space="preserve">é </w:t>
      </w:r>
      <w:r w:rsidR="00582395" w:rsidRPr="00EE05F7">
        <w:rPr>
          <w:rFonts w:ascii="Calibri" w:hAnsi="Calibri"/>
          <w:color w:val="auto"/>
          <w:sz w:val="20"/>
          <w:szCs w:val="20"/>
        </w:rPr>
        <w:t>prostriedk</w:t>
      </w:r>
      <w:r>
        <w:rPr>
          <w:rFonts w:ascii="Calibri" w:hAnsi="Calibri"/>
          <w:color w:val="auto"/>
          <w:sz w:val="20"/>
          <w:szCs w:val="20"/>
        </w:rPr>
        <w:t>y  alebo iné</w:t>
      </w:r>
      <w:r w:rsidR="00582395" w:rsidRPr="00EE05F7">
        <w:rPr>
          <w:rFonts w:ascii="Calibri" w:hAnsi="Calibri"/>
          <w:color w:val="auto"/>
          <w:sz w:val="20"/>
          <w:szCs w:val="20"/>
        </w:rPr>
        <w:t xml:space="preserve"> </w:t>
      </w:r>
      <w:r>
        <w:rPr>
          <w:rFonts w:ascii="Calibri" w:hAnsi="Calibri"/>
          <w:color w:val="auto"/>
          <w:sz w:val="20"/>
          <w:szCs w:val="20"/>
        </w:rPr>
        <w:t>plnenia na súkromné účely členom</w:t>
      </w:r>
      <w:r w:rsidR="00582395" w:rsidRPr="00EE05F7">
        <w:rPr>
          <w:rFonts w:ascii="Calibri" w:hAnsi="Calibri"/>
          <w:color w:val="auto"/>
          <w:sz w:val="20"/>
          <w:szCs w:val="20"/>
        </w:rPr>
        <w:t xml:space="preserve"> štatutárneho orgánu, ktoré je potrebné vyúčtovať. 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A70111" w:rsidRDefault="00582395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A70111">
        <w:rPr>
          <w:rFonts w:ascii="Calibri" w:hAnsi="Calibri"/>
          <w:b/>
          <w:color w:val="auto"/>
          <w:sz w:val="20"/>
          <w:szCs w:val="20"/>
        </w:rPr>
        <w:t>(5) Informácie o povin</w:t>
      </w:r>
      <w:r w:rsidR="00A70111" w:rsidRPr="00A70111">
        <w:rPr>
          <w:rFonts w:ascii="Calibri" w:hAnsi="Calibri"/>
          <w:b/>
          <w:color w:val="auto"/>
          <w:sz w:val="20"/>
          <w:szCs w:val="20"/>
        </w:rPr>
        <w:t>nostiach účtovnej jednotky:</w:t>
      </w:r>
      <w:r w:rsidRPr="00A70111">
        <w:rPr>
          <w:rFonts w:ascii="Calibri" w:hAnsi="Calibri"/>
          <w:b/>
          <w:color w:val="auto"/>
          <w:sz w:val="20"/>
          <w:szCs w:val="20"/>
        </w:rPr>
        <w:t xml:space="preserve"> </w:t>
      </w:r>
    </w:p>
    <w:p w:rsidR="00582395" w:rsidRPr="000302CF" w:rsidRDefault="00582395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  <w:r w:rsidRPr="000302CF">
        <w:rPr>
          <w:rFonts w:ascii="Calibri" w:hAnsi="Calibri"/>
          <w:b/>
          <w:color w:val="auto"/>
          <w:sz w:val="20"/>
          <w:szCs w:val="20"/>
        </w:rPr>
        <w:t xml:space="preserve">a) </w:t>
      </w:r>
      <w:r w:rsidR="000302CF" w:rsidRPr="00902157">
        <w:rPr>
          <w:rFonts w:ascii="Calibri" w:hAnsi="Calibri"/>
          <w:b/>
          <w:color w:val="auto"/>
          <w:sz w:val="20"/>
          <w:szCs w:val="20"/>
        </w:rPr>
        <w:t xml:space="preserve">spoločnosť nemá </w:t>
      </w:r>
      <w:r w:rsidRPr="00902157">
        <w:rPr>
          <w:rFonts w:ascii="Calibri" w:hAnsi="Calibri"/>
          <w:b/>
          <w:color w:val="auto"/>
          <w:sz w:val="20"/>
          <w:szCs w:val="20"/>
        </w:rPr>
        <w:t>finančn</w:t>
      </w:r>
      <w:r w:rsidR="000302CF" w:rsidRPr="00902157">
        <w:rPr>
          <w:rFonts w:ascii="Calibri" w:hAnsi="Calibri"/>
          <w:b/>
          <w:color w:val="auto"/>
          <w:sz w:val="20"/>
          <w:szCs w:val="20"/>
        </w:rPr>
        <w:t>é</w:t>
      </w:r>
      <w:r w:rsidRPr="00902157">
        <w:rPr>
          <w:rFonts w:ascii="Calibri" w:hAnsi="Calibri"/>
          <w:b/>
          <w:color w:val="auto"/>
          <w:sz w:val="20"/>
          <w:szCs w:val="20"/>
        </w:rPr>
        <w:t xml:space="preserve"> povinnost</w:t>
      </w:r>
      <w:r w:rsidR="000302CF" w:rsidRPr="00902157">
        <w:rPr>
          <w:rFonts w:ascii="Calibri" w:hAnsi="Calibri"/>
          <w:b/>
          <w:color w:val="auto"/>
          <w:sz w:val="20"/>
          <w:szCs w:val="20"/>
        </w:rPr>
        <w:t>i</w:t>
      </w:r>
      <w:r w:rsidRPr="00902157">
        <w:rPr>
          <w:rFonts w:ascii="Calibri" w:hAnsi="Calibri"/>
          <w:color w:val="auto"/>
          <w:sz w:val="20"/>
          <w:szCs w:val="20"/>
        </w:rPr>
        <w:t>, ktoré sa nevykazujú v súvahe,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D02E2" w:rsidRPr="00902157">
        <w:rPr>
          <w:rFonts w:ascii="Calibri" w:hAnsi="Calibri"/>
          <w:color w:val="auto"/>
          <w:sz w:val="20"/>
          <w:szCs w:val="20"/>
        </w:rPr>
        <w:t>ajúce obdobie platnosti zmluvy.</w:t>
      </w:r>
    </w:p>
    <w:p w:rsidR="00A70111" w:rsidRPr="00A50A34" w:rsidRDefault="00A70111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FB2F6D" w:rsidRDefault="00582395" w:rsidP="00EE05F7">
      <w:pPr>
        <w:pStyle w:val="Default"/>
        <w:spacing w:after="27"/>
        <w:jc w:val="both"/>
        <w:rPr>
          <w:rFonts w:ascii="Calibri" w:hAnsi="Calibri"/>
          <w:color w:val="FF0000"/>
          <w:sz w:val="20"/>
          <w:szCs w:val="20"/>
        </w:rPr>
      </w:pPr>
      <w:bookmarkStart w:id="0" w:name="_GoBack"/>
      <w:bookmarkEnd w:id="0"/>
      <w:r w:rsidRPr="00A50A34">
        <w:rPr>
          <w:rFonts w:ascii="Calibri" w:hAnsi="Calibri"/>
          <w:b/>
          <w:color w:val="auto"/>
          <w:sz w:val="20"/>
          <w:szCs w:val="20"/>
        </w:rPr>
        <w:t xml:space="preserve">b) </w:t>
      </w:r>
      <w:r w:rsidR="00CD4C12">
        <w:rPr>
          <w:rFonts w:ascii="Calibri" w:hAnsi="Calibri"/>
          <w:b/>
          <w:color w:val="auto"/>
          <w:sz w:val="20"/>
          <w:szCs w:val="20"/>
        </w:rPr>
        <w:t>S</w:t>
      </w:r>
      <w:r w:rsidR="00FB2F6D">
        <w:rPr>
          <w:rFonts w:ascii="Calibri" w:hAnsi="Calibri"/>
          <w:b/>
          <w:color w:val="auto"/>
          <w:sz w:val="20"/>
          <w:szCs w:val="20"/>
        </w:rPr>
        <w:t xml:space="preserve">poločnosť neeviduje </w:t>
      </w:r>
      <w:r w:rsidRPr="00A50A34">
        <w:rPr>
          <w:rFonts w:ascii="Calibri" w:hAnsi="Calibri"/>
          <w:b/>
          <w:color w:val="auto"/>
          <w:sz w:val="20"/>
          <w:szCs w:val="20"/>
        </w:rPr>
        <w:t>významn</w:t>
      </w:r>
      <w:r w:rsidR="00FB2F6D">
        <w:rPr>
          <w:rFonts w:ascii="Calibri" w:hAnsi="Calibri"/>
          <w:b/>
          <w:color w:val="auto"/>
          <w:sz w:val="20"/>
          <w:szCs w:val="20"/>
        </w:rPr>
        <w:t>é</w:t>
      </w:r>
      <w:r w:rsidRPr="00A50A34">
        <w:rPr>
          <w:rFonts w:ascii="Calibri" w:hAnsi="Calibri"/>
          <w:b/>
          <w:color w:val="auto"/>
          <w:sz w:val="20"/>
          <w:szCs w:val="20"/>
        </w:rPr>
        <w:t xml:space="preserve"> podmienen</w:t>
      </w:r>
      <w:r w:rsidR="00FB2F6D">
        <w:rPr>
          <w:rFonts w:ascii="Calibri" w:hAnsi="Calibri"/>
          <w:b/>
          <w:color w:val="auto"/>
          <w:sz w:val="20"/>
          <w:szCs w:val="20"/>
        </w:rPr>
        <w:t>é</w:t>
      </w:r>
      <w:r w:rsidRPr="00A50A34">
        <w:rPr>
          <w:rFonts w:ascii="Calibri" w:hAnsi="Calibri"/>
          <w:b/>
          <w:color w:val="auto"/>
          <w:sz w:val="20"/>
          <w:szCs w:val="20"/>
        </w:rPr>
        <w:t xml:space="preserve"> záväzk</w:t>
      </w:r>
      <w:r w:rsidR="00FB2F6D">
        <w:rPr>
          <w:rFonts w:ascii="Calibri" w:hAnsi="Calibri"/>
          <w:b/>
          <w:color w:val="auto"/>
          <w:sz w:val="20"/>
          <w:szCs w:val="20"/>
        </w:rPr>
        <w:t>y</w:t>
      </w:r>
      <w:r w:rsidR="00CD4C12">
        <w:rPr>
          <w:rFonts w:ascii="Calibri" w:hAnsi="Calibri"/>
          <w:b/>
          <w:color w:val="auto"/>
          <w:sz w:val="20"/>
          <w:szCs w:val="20"/>
        </w:rPr>
        <w:t>.</w:t>
      </w:r>
    </w:p>
    <w:p w:rsidR="000302CF" w:rsidRPr="0092229E" w:rsidRDefault="000302CF" w:rsidP="000302CF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0302CF" w:rsidRDefault="000302CF" w:rsidP="000302CF">
      <w:pPr>
        <w:pStyle w:val="Zkladntext"/>
        <w:rPr>
          <w:rFonts w:ascii="Calibri" w:hAnsi="Calibri"/>
          <w:b w:val="0"/>
          <w:sz w:val="20"/>
          <w:szCs w:val="20"/>
        </w:rPr>
      </w:pPr>
      <w:r w:rsidRPr="0092229E">
        <w:rPr>
          <w:rFonts w:ascii="Calibri" w:hAnsi="Calibri"/>
          <w:b w:val="0"/>
          <w:sz w:val="20"/>
          <w:szCs w:val="20"/>
        </w:rPr>
        <w:t xml:space="preserve">Vzhľadom na to, že mnohé oblasti slovenského daňového práva neboli dostatočne overené praxou, existuje neistota v tom, ako ich budú daňové orgány aplikovať. Mieru tejto neistoty nie je možné kvantifikovať a zanikne až po tom, keď budú k dispozícii právne precedensy, prípadne oficiálne interpretácie príslušných orgánov. Vedenie spoločnosti si nie je vedomé žiadnych okolností, v dôsledku ktorých by jej vznikol významný náklad. </w:t>
      </w:r>
      <w:r>
        <w:rPr>
          <w:rFonts w:ascii="Calibri" w:hAnsi="Calibri"/>
          <w:b w:val="0"/>
          <w:sz w:val="20"/>
          <w:szCs w:val="20"/>
        </w:rPr>
        <w:t xml:space="preserve"> </w:t>
      </w:r>
    </w:p>
    <w:p w:rsidR="000302CF" w:rsidRDefault="000302CF" w:rsidP="000302CF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0302CF" w:rsidRPr="000302CF" w:rsidRDefault="000302CF" w:rsidP="000302CF">
      <w:pPr>
        <w:pStyle w:val="Zkladntext"/>
        <w:rPr>
          <w:rFonts w:ascii="Calibri" w:hAnsi="Calibri"/>
          <w:b w:val="0"/>
          <w:sz w:val="20"/>
          <w:szCs w:val="20"/>
        </w:rPr>
      </w:pPr>
      <w:r w:rsidRPr="0092229E">
        <w:rPr>
          <w:rFonts w:ascii="Calibri" w:hAnsi="Calibri"/>
          <w:b w:val="0"/>
          <w:bCs w:val="0"/>
          <w:sz w:val="20"/>
          <w:szCs w:val="20"/>
        </w:rPr>
        <w:t>Spoločnosť okrem prípadných záväzkov z vyššie uvedeného nemá informácie o iných aktívach a iných pasívach, ktoré nie sú vykázané vo finančných výkazoch zostavených k 31.12.20</w:t>
      </w:r>
      <w:r w:rsidR="00902881">
        <w:rPr>
          <w:rFonts w:ascii="Calibri" w:hAnsi="Calibri"/>
          <w:b w:val="0"/>
          <w:bCs w:val="0"/>
          <w:sz w:val="20"/>
          <w:szCs w:val="20"/>
        </w:rPr>
        <w:t>2</w:t>
      </w:r>
      <w:r w:rsidR="00DB55D7">
        <w:rPr>
          <w:rFonts w:ascii="Calibri" w:hAnsi="Calibri"/>
          <w:b w:val="0"/>
          <w:bCs w:val="0"/>
          <w:sz w:val="20"/>
          <w:szCs w:val="20"/>
        </w:rPr>
        <w:t>2</w:t>
      </w:r>
      <w:r w:rsidRPr="0092229E">
        <w:rPr>
          <w:rFonts w:ascii="Calibri" w:hAnsi="Calibri"/>
          <w:b w:val="0"/>
          <w:bCs w:val="0"/>
          <w:sz w:val="20"/>
          <w:szCs w:val="20"/>
        </w:rPr>
        <w:t xml:space="preserve">. </w:t>
      </w:r>
    </w:p>
    <w:p w:rsidR="00A70111" w:rsidRPr="000302CF" w:rsidRDefault="00A70111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0302CF" w:rsidRDefault="000302CF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0302CF">
        <w:rPr>
          <w:rFonts w:ascii="Calibri" w:hAnsi="Calibri"/>
          <w:b/>
          <w:color w:val="auto"/>
          <w:sz w:val="20"/>
          <w:szCs w:val="20"/>
        </w:rPr>
        <w:t>c</w:t>
      </w:r>
      <w:r w:rsidR="00582395" w:rsidRPr="000302CF">
        <w:rPr>
          <w:rFonts w:ascii="Calibri" w:hAnsi="Calibri"/>
          <w:b/>
          <w:color w:val="auto"/>
          <w:sz w:val="20"/>
          <w:szCs w:val="20"/>
        </w:rPr>
        <w:t xml:space="preserve">) </w:t>
      </w:r>
      <w:r w:rsidRPr="000302CF">
        <w:rPr>
          <w:rFonts w:ascii="Calibri" w:hAnsi="Calibri"/>
          <w:b/>
          <w:color w:val="auto"/>
          <w:sz w:val="20"/>
          <w:szCs w:val="20"/>
        </w:rPr>
        <w:t>Spoločnosť neeviduje významné</w:t>
      </w:r>
      <w:r w:rsidR="00582395" w:rsidRPr="000302CF">
        <w:rPr>
          <w:rFonts w:ascii="Calibri" w:hAnsi="Calibri"/>
          <w:b/>
          <w:color w:val="auto"/>
          <w:sz w:val="20"/>
          <w:szCs w:val="20"/>
        </w:rPr>
        <w:t xml:space="preserve"> finančn</w:t>
      </w:r>
      <w:r w:rsidRPr="000302CF">
        <w:rPr>
          <w:rFonts w:ascii="Calibri" w:hAnsi="Calibri"/>
          <w:b/>
          <w:color w:val="auto"/>
          <w:sz w:val="20"/>
          <w:szCs w:val="20"/>
        </w:rPr>
        <w:t>é povinnost</w:t>
      </w:r>
      <w:r w:rsidR="00372F50">
        <w:rPr>
          <w:rFonts w:ascii="Calibri" w:hAnsi="Calibri"/>
          <w:b/>
          <w:color w:val="auto"/>
          <w:sz w:val="20"/>
          <w:szCs w:val="20"/>
        </w:rPr>
        <w:t>i</w:t>
      </w:r>
      <w:r w:rsidRPr="000302CF">
        <w:rPr>
          <w:rFonts w:ascii="Calibri" w:hAnsi="Calibri"/>
          <w:b/>
          <w:color w:val="auto"/>
          <w:sz w:val="20"/>
          <w:szCs w:val="20"/>
        </w:rPr>
        <w:t xml:space="preserve"> a významné podmienené záväzky</w:t>
      </w:r>
      <w:r w:rsidR="00582395" w:rsidRPr="000302CF">
        <w:rPr>
          <w:rFonts w:ascii="Calibri" w:hAnsi="Calibri"/>
          <w:b/>
          <w:color w:val="auto"/>
          <w:sz w:val="20"/>
          <w:szCs w:val="20"/>
        </w:rPr>
        <w:t xml:space="preserve"> voči dcérskej účtovnej jednotke a účtovnej</w:t>
      </w:r>
      <w:r w:rsidRPr="000302CF">
        <w:rPr>
          <w:rFonts w:ascii="Calibri" w:hAnsi="Calibri"/>
          <w:b/>
          <w:color w:val="auto"/>
          <w:sz w:val="20"/>
          <w:szCs w:val="20"/>
        </w:rPr>
        <w:t xml:space="preserve"> jednotke s podstatným vplyvom.</w:t>
      </w:r>
    </w:p>
    <w:p w:rsidR="00A70111" w:rsidRDefault="00A70111" w:rsidP="00EE05F7">
      <w:pPr>
        <w:pStyle w:val="Default"/>
        <w:jc w:val="both"/>
        <w:rPr>
          <w:rFonts w:ascii="Calibri" w:hAnsi="Calibri"/>
          <w:color w:val="auto"/>
          <w:sz w:val="20"/>
          <w:szCs w:val="20"/>
          <w:highlight w:val="yellow"/>
        </w:rPr>
      </w:pPr>
    </w:p>
    <w:p w:rsidR="00582395" w:rsidRPr="000302CF" w:rsidRDefault="008C3D4A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>
        <w:rPr>
          <w:rFonts w:ascii="Calibri" w:hAnsi="Calibri"/>
          <w:b/>
          <w:color w:val="auto"/>
          <w:sz w:val="20"/>
          <w:szCs w:val="20"/>
        </w:rPr>
        <w:lastRenderedPageBreak/>
        <w:t>d</w:t>
      </w:r>
      <w:r w:rsidR="000302CF" w:rsidRPr="000302CF">
        <w:rPr>
          <w:rFonts w:ascii="Calibri" w:hAnsi="Calibri"/>
          <w:b/>
          <w:color w:val="auto"/>
          <w:sz w:val="20"/>
          <w:szCs w:val="20"/>
        </w:rPr>
        <w:t>) Spoločnosť neeviduje</w:t>
      </w:r>
      <w:r w:rsidR="00582395" w:rsidRPr="000302CF">
        <w:rPr>
          <w:rFonts w:ascii="Calibri" w:hAnsi="Calibri"/>
          <w:b/>
          <w:color w:val="auto"/>
          <w:sz w:val="20"/>
          <w:szCs w:val="20"/>
        </w:rPr>
        <w:t xml:space="preserve"> významn</w:t>
      </w:r>
      <w:r w:rsidR="000302CF" w:rsidRPr="000302CF">
        <w:rPr>
          <w:rFonts w:ascii="Calibri" w:hAnsi="Calibri"/>
          <w:b/>
          <w:color w:val="auto"/>
          <w:sz w:val="20"/>
          <w:szCs w:val="20"/>
        </w:rPr>
        <w:t xml:space="preserve">é </w:t>
      </w:r>
      <w:r w:rsidR="00582395" w:rsidRPr="000302CF">
        <w:rPr>
          <w:rFonts w:ascii="Calibri" w:hAnsi="Calibri"/>
          <w:b/>
          <w:color w:val="auto"/>
          <w:sz w:val="20"/>
          <w:szCs w:val="20"/>
        </w:rPr>
        <w:t xml:space="preserve"> povinnost</w:t>
      </w:r>
      <w:r w:rsidR="00372F50">
        <w:rPr>
          <w:rFonts w:ascii="Calibri" w:hAnsi="Calibri"/>
          <w:b/>
          <w:color w:val="auto"/>
          <w:sz w:val="20"/>
          <w:szCs w:val="20"/>
        </w:rPr>
        <w:t>i</w:t>
      </w:r>
      <w:r w:rsidR="00582395" w:rsidRPr="000302CF">
        <w:rPr>
          <w:rFonts w:ascii="Calibri" w:hAnsi="Calibri"/>
          <w:b/>
          <w:color w:val="auto"/>
          <w:sz w:val="20"/>
          <w:szCs w:val="20"/>
        </w:rPr>
        <w:t xml:space="preserve"> účtovnej jednotky vyplývajúc</w:t>
      </w:r>
      <w:r w:rsidR="00372F50">
        <w:rPr>
          <w:rFonts w:ascii="Calibri" w:hAnsi="Calibri"/>
          <w:b/>
          <w:color w:val="auto"/>
          <w:sz w:val="20"/>
          <w:szCs w:val="20"/>
        </w:rPr>
        <w:t>e</w:t>
      </w:r>
      <w:r w:rsidR="00582395" w:rsidRPr="000302CF">
        <w:rPr>
          <w:rFonts w:ascii="Calibri" w:hAnsi="Calibri"/>
          <w:b/>
          <w:color w:val="auto"/>
          <w:sz w:val="20"/>
          <w:szCs w:val="20"/>
        </w:rPr>
        <w:t xml:space="preserve"> z dôchodkových programov pre zamestnancov. 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A70111" w:rsidRDefault="00582395" w:rsidP="00A70111">
      <w:pPr>
        <w:pStyle w:val="Default"/>
        <w:spacing w:after="29"/>
        <w:jc w:val="both"/>
        <w:rPr>
          <w:rFonts w:ascii="Calibri" w:hAnsi="Calibri"/>
          <w:b/>
          <w:color w:val="auto"/>
          <w:sz w:val="20"/>
          <w:szCs w:val="20"/>
        </w:rPr>
      </w:pPr>
      <w:r w:rsidRPr="00A70111">
        <w:rPr>
          <w:rFonts w:ascii="Calibri" w:hAnsi="Calibri"/>
          <w:b/>
          <w:color w:val="auto"/>
          <w:sz w:val="20"/>
          <w:szCs w:val="20"/>
        </w:rPr>
        <w:t xml:space="preserve">(6) </w:t>
      </w:r>
      <w:r w:rsidR="00A70111" w:rsidRPr="00A70111">
        <w:rPr>
          <w:rFonts w:ascii="Calibri" w:hAnsi="Calibri"/>
          <w:b/>
          <w:bCs/>
          <w:color w:val="auto"/>
          <w:sz w:val="20"/>
          <w:szCs w:val="20"/>
        </w:rPr>
        <w:t xml:space="preserve">Spoločnosti nebolo udelené výlučné právo </w:t>
      </w:r>
      <w:r w:rsidRPr="00A70111">
        <w:rPr>
          <w:rFonts w:ascii="Calibri" w:hAnsi="Calibri"/>
          <w:b/>
          <w:bCs/>
          <w:color w:val="auto"/>
          <w:sz w:val="20"/>
          <w:szCs w:val="20"/>
        </w:rPr>
        <w:t xml:space="preserve"> alebo osobitné práv</w:t>
      </w:r>
      <w:r w:rsidR="00A70111" w:rsidRPr="00A70111">
        <w:rPr>
          <w:rFonts w:ascii="Calibri" w:hAnsi="Calibri"/>
          <w:b/>
          <w:bCs/>
          <w:color w:val="auto"/>
          <w:sz w:val="20"/>
          <w:szCs w:val="20"/>
        </w:rPr>
        <w:t>o</w:t>
      </w:r>
      <w:r w:rsidRPr="00A70111">
        <w:rPr>
          <w:rFonts w:ascii="Calibri" w:hAnsi="Calibri"/>
          <w:b/>
          <w:bCs/>
          <w:color w:val="auto"/>
          <w:sz w:val="20"/>
          <w:szCs w:val="20"/>
        </w:rPr>
        <w:t>, ktorým sa udelilo právo poskytovať služby vo verejnom záujme</w:t>
      </w:r>
      <w:r w:rsidR="00A70111" w:rsidRPr="00A70111">
        <w:rPr>
          <w:rFonts w:ascii="Calibri" w:hAnsi="Calibri"/>
          <w:b/>
          <w:bCs/>
          <w:color w:val="auto"/>
          <w:sz w:val="20"/>
          <w:szCs w:val="20"/>
        </w:rPr>
        <w:t>.</w:t>
      </w:r>
    </w:p>
    <w:p w:rsidR="00FD6EE2" w:rsidRPr="00EE05F7" w:rsidRDefault="00FD6EE2" w:rsidP="00EE05F7">
      <w:pPr>
        <w:jc w:val="both"/>
        <w:rPr>
          <w:rFonts w:ascii="Calibri" w:hAnsi="Calibri"/>
          <w:sz w:val="20"/>
          <w:szCs w:val="20"/>
        </w:rPr>
      </w:pPr>
    </w:p>
    <w:sectPr w:rsidR="00FD6EE2" w:rsidRPr="00EE05F7" w:rsidSect="00382061">
      <w:headerReference w:type="default" r:id="rId6"/>
      <w:footerReference w:type="default" r:id="rId7"/>
      <w:pgSz w:w="11907" w:h="16839" w:code="9"/>
      <w:pgMar w:top="1131" w:right="843" w:bottom="1418" w:left="791" w:header="708" w:footer="708" w:gutter="0"/>
      <w:pgNumType w:start="1"/>
      <w:cols w:space="708"/>
      <w:noEndnote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65A3" w:rsidRDefault="004D65A3" w:rsidP="00582395">
      <w:r>
        <w:separator/>
      </w:r>
    </w:p>
  </w:endnote>
  <w:endnote w:type="continuationSeparator" w:id="0">
    <w:p w:rsidR="004D65A3" w:rsidRDefault="004D65A3" w:rsidP="0058239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0C44" w:rsidRDefault="00F95633">
    <w:pPr>
      <w:pStyle w:val="Pta"/>
    </w:pPr>
    <w:r w:rsidRPr="00F95633">
      <w:rPr>
        <w:rFonts w:ascii="Cambria" w:hAnsi="Cambria"/>
        <w:noProof/>
        <w:sz w:val="28"/>
        <w:szCs w:val="28"/>
        <w:lang w:eastAsia="zh-TW"/>
      </w:rPr>
      <w:pict>
        <v:shapetype id="_x0000_t176" coordsize="21600,21600" o:spt="176" adj="2700" path="m@0,qx0@0l0@2qy@0,21600l@1,21600qx21600@2l21600@0qy@1,xe">
          <v:stroke joinstyle="miter"/>
          <v:formulas>
            <v:f eqn="val #0"/>
            <v:f eqn="sum width 0 #0"/>
            <v:f eqn="sum height 0 #0"/>
            <v:f eqn="prod @0 2929 10000"/>
            <v:f eqn="sum width 0 @3"/>
            <v:f eqn="sum height 0 @3"/>
            <v:f eqn="val width"/>
            <v:f eqn="val height"/>
            <v:f eqn="prod width 1 2"/>
            <v:f eqn="prod height 1 2"/>
          </v:formulas>
          <v:path gradientshapeok="t" limo="10800,10800" o:connecttype="custom" o:connectlocs="@8,0;0,@9;@8,@7;@6,@9" textboxrect="@3,@3,@4,@5"/>
        </v:shapetype>
        <v:shape id="_x0000_s7169" type="#_x0000_t176" style="position:absolute;margin-left:554.05pt;margin-top:789.1pt;width:40.35pt;height:34.75pt;rotation:360;z-index:1;mso-position-horizontal-relative:page;mso-position-vertical-relative:page" filled="f" fillcolor="#4f81bd" stroked="f" strokecolor="#737373">
          <v:fill color2="#a7bfde" type="pattern"/>
          <v:textbox style="mso-next-textbox:#_x0000_s7169">
            <w:txbxContent>
              <w:p w:rsidR="00382061" w:rsidRDefault="00F95633" w:rsidP="00382061">
                <w:pPr>
                  <w:pStyle w:val="Pta"/>
                  <w:pBdr>
                    <w:top w:val="single" w:sz="12" w:space="1" w:color="9BBB59"/>
                    <w:bottom w:val="single" w:sz="48" w:space="1" w:color="9BBB59"/>
                  </w:pBdr>
                  <w:jc w:val="center"/>
                  <w:rPr>
                    <w:sz w:val="28"/>
                    <w:szCs w:val="28"/>
                  </w:rPr>
                </w:pPr>
                <w:fldSimple w:instr=" PAGE    \* MERGEFORMAT ">
                  <w:r w:rsidR="00DB55D7" w:rsidRPr="00DB55D7">
                    <w:rPr>
                      <w:noProof/>
                      <w:sz w:val="28"/>
                      <w:szCs w:val="28"/>
                    </w:rPr>
                    <w:t>4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65A3" w:rsidRDefault="004D65A3" w:rsidP="00582395">
      <w:r>
        <w:separator/>
      </w:r>
    </w:p>
  </w:footnote>
  <w:footnote w:type="continuationSeparator" w:id="0">
    <w:p w:rsidR="004D65A3" w:rsidRDefault="004D65A3" w:rsidP="0058239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2395" w:rsidRPr="005B0C44" w:rsidRDefault="005B0C44" w:rsidP="00582395">
    <w:pPr>
      <w:pStyle w:val="Default"/>
      <w:rPr>
        <w:rFonts w:ascii="Calibri" w:hAnsi="Calibri"/>
        <w:sz w:val="20"/>
        <w:szCs w:val="20"/>
      </w:rPr>
    </w:pPr>
    <w:r w:rsidRPr="005B0C44">
      <w:rPr>
        <w:rFonts w:ascii="Calibri" w:hAnsi="Calibri"/>
        <w:sz w:val="20"/>
        <w:szCs w:val="20"/>
        <w:bdr w:val="single" w:sz="4" w:space="0" w:color="auto"/>
      </w:rPr>
      <w:t xml:space="preserve">  </w:t>
    </w:r>
    <w:r w:rsidR="00582395" w:rsidRPr="005B0C44">
      <w:rPr>
        <w:rFonts w:ascii="Calibri" w:hAnsi="Calibri"/>
        <w:sz w:val="20"/>
        <w:szCs w:val="20"/>
        <w:bdr w:val="single" w:sz="4" w:space="0" w:color="auto"/>
      </w:rPr>
      <w:t xml:space="preserve">Poznámky Úč MÚJ 3 </w:t>
    </w:r>
    <w:r w:rsidRPr="005B0C44">
      <w:rPr>
        <w:rFonts w:ascii="Calibri" w:hAnsi="Calibri"/>
        <w:sz w:val="20"/>
        <w:szCs w:val="20"/>
        <w:bdr w:val="single" w:sz="4" w:space="0" w:color="auto"/>
      </w:rPr>
      <w:t>–</w:t>
    </w:r>
    <w:r w:rsidR="00582395" w:rsidRPr="005B0C44">
      <w:rPr>
        <w:rFonts w:ascii="Calibri" w:hAnsi="Calibri"/>
        <w:sz w:val="20"/>
        <w:szCs w:val="20"/>
        <w:bdr w:val="single" w:sz="4" w:space="0" w:color="auto"/>
      </w:rPr>
      <w:t xml:space="preserve"> 01</w:t>
    </w:r>
    <w:r w:rsidRPr="005B0C44">
      <w:rPr>
        <w:rFonts w:ascii="Calibri" w:hAnsi="Calibri"/>
        <w:sz w:val="20"/>
        <w:szCs w:val="20"/>
        <w:bdr w:val="single" w:sz="4" w:space="0" w:color="auto"/>
      </w:rPr>
      <w:t xml:space="preserve">  </w:t>
    </w:r>
    <w:r w:rsidR="00582395" w:rsidRPr="005B0C44">
      <w:rPr>
        <w:rFonts w:ascii="Calibri" w:hAnsi="Calibri"/>
        <w:sz w:val="20"/>
        <w:szCs w:val="20"/>
      </w:rPr>
      <w:t xml:space="preserve">   </w:t>
    </w:r>
    <w:r w:rsidR="00582395" w:rsidRPr="005B0C44">
      <w:rPr>
        <w:rFonts w:ascii="Calibri" w:hAnsi="Calibri"/>
        <w:sz w:val="20"/>
        <w:szCs w:val="20"/>
      </w:rPr>
      <w:tab/>
    </w:r>
    <w:r w:rsidRPr="005B0C44">
      <w:rPr>
        <w:rFonts w:ascii="Calibri" w:hAnsi="Calibri"/>
        <w:sz w:val="20"/>
        <w:szCs w:val="20"/>
      </w:rPr>
      <w:tab/>
    </w:r>
    <w:r w:rsidRPr="005B0C44">
      <w:rPr>
        <w:rFonts w:ascii="Calibri" w:hAnsi="Calibri"/>
        <w:sz w:val="20"/>
        <w:szCs w:val="20"/>
      </w:rPr>
      <w:tab/>
    </w:r>
    <w:r w:rsidR="00582395" w:rsidRPr="005B0C44">
      <w:rPr>
        <w:rFonts w:ascii="Calibri" w:hAnsi="Calibri"/>
        <w:sz w:val="20"/>
        <w:szCs w:val="20"/>
      </w:rPr>
      <w:t xml:space="preserve">IČO </w:t>
    </w:r>
    <w:r w:rsidRPr="005B0C44">
      <w:rPr>
        <w:rFonts w:ascii="Calibri" w:hAnsi="Calibri"/>
        <w:sz w:val="20"/>
        <w:szCs w:val="20"/>
        <w:bdr w:val="single" w:sz="4" w:space="0" w:color="auto"/>
      </w:rPr>
      <w:t xml:space="preserve">   </w:t>
    </w:r>
    <w:r w:rsidR="00896A74">
      <w:rPr>
        <w:rFonts w:ascii="Calibri" w:hAnsi="Calibri"/>
        <w:sz w:val="20"/>
        <w:szCs w:val="20"/>
        <w:bdr w:val="single" w:sz="4" w:space="0" w:color="auto"/>
      </w:rPr>
      <w:t>45895554</w:t>
    </w:r>
    <w:r w:rsidRPr="005B0C44">
      <w:rPr>
        <w:rFonts w:ascii="Calibri" w:hAnsi="Calibri"/>
        <w:sz w:val="20"/>
        <w:szCs w:val="20"/>
        <w:bdr w:val="single" w:sz="4" w:space="0" w:color="auto"/>
      </w:rPr>
      <w:t xml:space="preserve">    </w:t>
    </w:r>
    <w:r w:rsidR="00582395" w:rsidRPr="005B0C44">
      <w:rPr>
        <w:rFonts w:ascii="Calibri" w:hAnsi="Calibri"/>
        <w:sz w:val="20"/>
        <w:szCs w:val="20"/>
      </w:rPr>
      <w:t xml:space="preserve">  </w:t>
    </w:r>
    <w:r w:rsidRPr="005B0C44">
      <w:rPr>
        <w:rFonts w:ascii="Calibri" w:hAnsi="Calibri"/>
        <w:sz w:val="20"/>
        <w:szCs w:val="20"/>
      </w:rPr>
      <w:tab/>
    </w:r>
    <w:r w:rsidRPr="005B0C44">
      <w:rPr>
        <w:rFonts w:ascii="Calibri" w:hAnsi="Calibri"/>
        <w:sz w:val="20"/>
        <w:szCs w:val="20"/>
      </w:rPr>
      <w:tab/>
    </w:r>
    <w:r w:rsidRPr="005B0C44">
      <w:rPr>
        <w:rFonts w:ascii="Calibri" w:hAnsi="Calibri"/>
        <w:sz w:val="20"/>
        <w:szCs w:val="20"/>
      </w:rPr>
      <w:tab/>
    </w:r>
    <w:r w:rsidR="00582395" w:rsidRPr="005B0C44">
      <w:rPr>
        <w:rFonts w:ascii="Calibri" w:hAnsi="Calibri"/>
        <w:sz w:val="20"/>
        <w:szCs w:val="20"/>
      </w:rPr>
      <w:t xml:space="preserve">DIČ  </w:t>
    </w:r>
    <w:r w:rsidRPr="005B0C44">
      <w:rPr>
        <w:rFonts w:ascii="Calibri" w:hAnsi="Calibri"/>
        <w:sz w:val="20"/>
        <w:szCs w:val="20"/>
        <w:bdr w:val="single" w:sz="4" w:space="0" w:color="auto"/>
      </w:rPr>
      <w:t xml:space="preserve">   </w:t>
    </w:r>
    <w:r w:rsidR="00896A74">
      <w:rPr>
        <w:rFonts w:ascii="Calibri" w:hAnsi="Calibri"/>
        <w:sz w:val="20"/>
        <w:szCs w:val="20"/>
        <w:bdr w:val="single" w:sz="4" w:space="0" w:color="auto"/>
      </w:rPr>
      <w:t>2023121364</w:t>
    </w:r>
    <w:r>
      <w:rPr>
        <w:rFonts w:ascii="Calibri" w:hAnsi="Calibri"/>
        <w:sz w:val="20"/>
        <w:szCs w:val="20"/>
        <w:bdr w:val="single" w:sz="4" w:space="0" w:color="auto"/>
      </w:rPr>
      <w:tab/>
      <w:t xml:space="preserve">   </w:t>
    </w:r>
    <w:r w:rsidRPr="005B0C44">
      <w:rPr>
        <w:rFonts w:ascii="Calibri" w:hAnsi="Calibri"/>
        <w:sz w:val="20"/>
        <w:szCs w:val="20"/>
        <w:bdr w:val="single" w:sz="4" w:space="0" w:color="auto"/>
      </w:rPr>
      <w:t xml:space="preserve"> </w:t>
    </w:r>
    <w:r>
      <w:rPr>
        <w:rFonts w:ascii="Calibri" w:hAnsi="Calibri"/>
        <w:sz w:val="20"/>
        <w:szCs w:val="20"/>
        <w:bdr w:val="single" w:sz="4" w:space="0" w:color="auto"/>
      </w:rPr>
      <w:t xml:space="preserve">     </w:t>
    </w:r>
    <w:r w:rsidRPr="005B0C44">
      <w:rPr>
        <w:rFonts w:ascii="Calibri" w:hAnsi="Calibri"/>
        <w:sz w:val="20"/>
        <w:szCs w:val="20"/>
        <w:bdr w:val="single" w:sz="4" w:space="0" w:color="auto"/>
      </w:rPr>
      <w:t xml:space="preserve">            </w:t>
    </w:r>
    <w:r w:rsidR="00582395" w:rsidRPr="005B0C44">
      <w:rPr>
        <w:rFonts w:ascii="Calibri" w:hAnsi="Calibri"/>
        <w:sz w:val="20"/>
        <w:szCs w:val="20"/>
        <w:bdr w:val="single" w:sz="4" w:space="0" w:color="auto"/>
      </w:rPr>
      <w:t xml:space="preserve"> </w:t>
    </w:r>
    <w:r w:rsidRPr="005B0C44">
      <w:rPr>
        <w:rFonts w:ascii="Calibri" w:hAnsi="Calibri"/>
        <w:sz w:val="20"/>
        <w:szCs w:val="20"/>
        <w:bdr w:val="single" w:sz="4" w:space="0" w:color="auto"/>
      </w:rPr>
      <w:t xml:space="preserve">    </w:t>
    </w:r>
  </w:p>
  <w:p w:rsidR="00582395" w:rsidRPr="005B0C44" w:rsidRDefault="00582395" w:rsidP="005B0C44">
    <w:pPr>
      <w:pStyle w:val="Hlavika"/>
      <w:jc w:val="center"/>
      <w:rPr>
        <w:rFonts w:ascii="Calibri" w:hAnsi="Calibri"/>
        <w:b/>
        <w:sz w:val="20"/>
        <w:szCs w:val="20"/>
      </w:rPr>
    </w:pPr>
  </w:p>
  <w:p w:rsidR="005B0C44" w:rsidRDefault="00896A74" w:rsidP="005B0C44">
    <w:pPr>
      <w:pStyle w:val="Hlavika"/>
      <w:jc w:val="center"/>
      <w:rPr>
        <w:rFonts w:ascii="Calibri" w:hAnsi="Calibri"/>
        <w:b/>
        <w:sz w:val="20"/>
        <w:szCs w:val="20"/>
      </w:rPr>
    </w:pPr>
    <w:proofErr w:type="spellStart"/>
    <w:r>
      <w:rPr>
        <w:rFonts w:ascii="Calibri" w:hAnsi="Calibri"/>
        <w:b/>
        <w:sz w:val="20"/>
        <w:szCs w:val="20"/>
      </w:rPr>
      <w:t>DiPIERO</w:t>
    </w:r>
    <w:proofErr w:type="spellEnd"/>
    <w:r>
      <w:rPr>
        <w:rFonts w:ascii="Calibri" w:hAnsi="Calibri"/>
        <w:b/>
        <w:sz w:val="20"/>
        <w:szCs w:val="20"/>
      </w:rPr>
      <w:t xml:space="preserve"> s. r. o.</w:t>
    </w:r>
  </w:p>
  <w:p w:rsidR="005B0C44" w:rsidRPr="005B0C44" w:rsidRDefault="005B0C44" w:rsidP="005B0C44">
    <w:pPr>
      <w:pStyle w:val="Hlavika"/>
      <w:pBdr>
        <w:bottom w:val="double" w:sz="4" w:space="1" w:color="808080"/>
      </w:pBdr>
      <w:jc w:val="center"/>
      <w:rPr>
        <w:rFonts w:ascii="Calibri" w:hAnsi="Calibri"/>
        <w:b/>
        <w:sz w:val="20"/>
        <w:szCs w:val="20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7"/>
      <o:rules v:ext="edit">
        <o:r id="V:Rule1" type="callout" idref="#_x0000_s7169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2395"/>
    <w:rsid w:val="000302CF"/>
    <w:rsid w:val="000948E6"/>
    <w:rsid w:val="000D02E2"/>
    <w:rsid w:val="000F188C"/>
    <w:rsid w:val="000F3921"/>
    <w:rsid w:val="001047C7"/>
    <w:rsid w:val="00172D2E"/>
    <w:rsid w:val="00175810"/>
    <w:rsid w:val="001F64F7"/>
    <w:rsid w:val="0022262D"/>
    <w:rsid w:val="0029205A"/>
    <w:rsid w:val="002C62B9"/>
    <w:rsid w:val="002E06EB"/>
    <w:rsid w:val="002E4E6E"/>
    <w:rsid w:val="00372F50"/>
    <w:rsid w:val="00382061"/>
    <w:rsid w:val="0038704C"/>
    <w:rsid w:val="003B505D"/>
    <w:rsid w:val="004C3377"/>
    <w:rsid w:val="004D65A3"/>
    <w:rsid w:val="004D777A"/>
    <w:rsid w:val="004E7584"/>
    <w:rsid w:val="005358E7"/>
    <w:rsid w:val="005760C0"/>
    <w:rsid w:val="00582395"/>
    <w:rsid w:val="00595B9F"/>
    <w:rsid w:val="005B0C44"/>
    <w:rsid w:val="005F6836"/>
    <w:rsid w:val="00604CC0"/>
    <w:rsid w:val="00670FCA"/>
    <w:rsid w:val="00672C2D"/>
    <w:rsid w:val="006D1159"/>
    <w:rsid w:val="006D216A"/>
    <w:rsid w:val="006F1D33"/>
    <w:rsid w:val="00723592"/>
    <w:rsid w:val="007407D7"/>
    <w:rsid w:val="007861CE"/>
    <w:rsid w:val="007E4C0F"/>
    <w:rsid w:val="008020BE"/>
    <w:rsid w:val="008322A9"/>
    <w:rsid w:val="00854976"/>
    <w:rsid w:val="00887C51"/>
    <w:rsid w:val="00896A74"/>
    <w:rsid w:val="008B7C85"/>
    <w:rsid w:val="008C3D4A"/>
    <w:rsid w:val="00902157"/>
    <w:rsid w:val="00902881"/>
    <w:rsid w:val="00930FC7"/>
    <w:rsid w:val="00937DF5"/>
    <w:rsid w:val="0096341B"/>
    <w:rsid w:val="0096511D"/>
    <w:rsid w:val="00974C29"/>
    <w:rsid w:val="0098072D"/>
    <w:rsid w:val="009C51F9"/>
    <w:rsid w:val="009F096B"/>
    <w:rsid w:val="00A00527"/>
    <w:rsid w:val="00A10DA1"/>
    <w:rsid w:val="00A2246B"/>
    <w:rsid w:val="00A42887"/>
    <w:rsid w:val="00A50A34"/>
    <w:rsid w:val="00A578C5"/>
    <w:rsid w:val="00A70111"/>
    <w:rsid w:val="00A774D0"/>
    <w:rsid w:val="00A82962"/>
    <w:rsid w:val="00A82D99"/>
    <w:rsid w:val="00B67116"/>
    <w:rsid w:val="00B92995"/>
    <w:rsid w:val="00B93BF4"/>
    <w:rsid w:val="00BC2F6B"/>
    <w:rsid w:val="00CD3397"/>
    <w:rsid w:val="00CD4C12"/>
    <w:rsid w:val="00CE7D5B"/>
    <w:rsid w:val="00D11F56"/>
    <w:rsid w:val="00D4065E"/>
    <w:rsid w:val="00D474FD"/>
    <w:rsid w:val="00DB55D7"/>
    <w:rsid w:val="00DB57BE"/>
    <w:rsid w:val="00DD1797"/>
    <w:rsid w:val="00DD17E4"/>
    <w:rsid w:val="00E253EE"/>
    <w:rsid w:val="00E271BA"/>
    <w:rsid w:val="00E47666"/>
    <w:rsid w:val="00EE05F7"/>
    <w:rsid w:val="00F25EF5"/>
    <w:rsid w:val="00F47A74"/>
    <w:rsid w:val="00F95633"/>
    <w:rsid w:val="00FA12E7"/>
    <w:rsid w:val="00FB1EA4"/>
    <w:rsid w:val="00FB2F6D"/>
    <w:rsid w:val="00FD6EE2"/>
    <w:rsid w:val="00FE21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2395"/>
    <w:rPr>
      <w:rFonts w:ascii="Arial Narrow" w:eastAsia="Times New Roman" w:hAnsi="Arial Narrow" w:cs="Arial Narrow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82395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58239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82395"/>
  </w:style>
  <w:style w:type="paragraph" w:styleId="Pta">
    <w:name w:val="footer"/>
    <w:basedOn w:val="Normlny"/>
    <w:link w:val="PtaChar"/>
    <w:uiPriority w:val="99"/>
    <w:unhideWhenUsed/>
    <w:rsid w:val="0058239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82395"/>
  </w:style>
  <w:style w:type="paragraph" w:styleId="Zkladntext">
    <w:name w:val="Body Text"/>
    <w:basedOn w:val="Normlny"/>
    <w:link w:val="ZkladntextChar"/>
    <w:uiPriority w:val="99"/>
    <w:rsid w:val="00854976"/>
    <w:pPr>
      <w:jc w:val="both"/>
    </w:pPr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854976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customStyle="1" w:styleId="Tabulka">
    <w:name w:val="Tabulka"/>
    <w:basedOn w:val="Normlny"/>
    <w:uiPriority w:val="99"/>
    <w:rsid w:val="00A774D0"/>
    <w:rPr>
      <w:rFonts w:ascii="Times New Roman" w:hAnsi="Times New Roman" w:cs="Times New Roman"/>
      <w:color w:val="000000"/>
      <w:sz w:val="18"/>
      <w:szCs w:val="20"/>
    </w:rPr>
  </w:style>
  <w:style w:type="paragraph" w:styleId="Nzov">
    <w:name w:val="Title"/>
    <w:basedOn w:val="Normlny"/>
    <w:next w:val="Normlny"/>
    <w:link w:val="NzovChar"/>
    <w:uiPriority w:val="99"/>
    <w:qFormat/>
    <w:rsid w:val="005F683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5F6836"/>
    <w:rPr>
      <w:rFonts w:ascii="Arial Narrow" w:eastAsia="Times New Roman" w:hAnsi="Arial Narrow" w:cs="Arial Narrow"/>
      <w:b/>
      <w:bCs/>
      <w:kern w:val="2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E4C0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E4C0F"/>
    <w:rPr>
      <w:rFonts w:ascii="Tahoma" w:eastAsia="Times New Roman" w:hAnsi="Tahoma" w:cs="Tahoma"/>
      <w:sz w:val="16"/>
      <w:szCs w:val="16"/>
      <w:lang w:eastAsia="en-US"/>
    </w:rPr>
  </w:style>
  <w:style w:type="paragraph" w:styleId="Odsekzoznamu">
    <w:name w:val="List Paragraph"/>
    <w:aliases w:val="Odsek zoznamu2,Odsek"/>
    <w:basedOn w:val="Normlny"/>
    <w:uiPriority w:val="34"/>
    <w:qFormat/>
    <w:rsid w:val="00902881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1527</Words>
  <Characters>8708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10215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Denciova</cp:lastModifiedBy>
  <cp:revision>4</cp:revision>
  <cp:lastPrinted>2015-03-26T16:52:00Z</cp:lastPrinted>
  <dcterms:created xsi:type="dcterms:W3CDTF">2023-02-02T07:04:00Z</dcterms:created>
  <dcterms:modified xsi:type="dcterms:W3CDTF">2023-02-02T07:12:00Z</dcterms:modified>
</cp:coreProperties>
</file>