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/>
      </w:r>
    </w:p>
    <w:p>
      <w:pPr>
        <w:pStyle w:val="Normal"/>
        <w:jc w:val="center"/>
        <w:rPr/>
      </w:pPr>
      <w:r>
        <w:rPr/>
        <w:drawing>
          <wp:inline distT="0" distB="0" distL="19050" distR="0">
            <wp:extent cx="1924050" cy="2381250"/>
            <wp:effectExtent l="0" t="0" r="0" b="0"/>
            <wp:docPr id="1" name="Obrázok 1" descr="C:\Users\Slávka\Pictures\autism tre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C:\Users\Slávka\Pictures\autism tree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Western"/>
        <w:spacing w:lineRule="auto" w:line="240" w:before="0" w:after="0"/>
        <w:jc w:val="center"/>
        <w:rPr/>
      </w:pPr>
      <w:r>
        <w:rPr>
          <w:rFonts w:ascii="Calibri" w:hAnsi="Calibri"/>
          <w:b/>
          <w:bCs/>
          <w:sz w:val="36"/>
          <w:szCs w:val="36"/>
        </w:rPr>
        <w:t>Výročná správa neziskovej organizácie Krajina - Nekrajina, n.o. za rok 2022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  <w:t>V Plaveckom Štvrtku, 21.6.2023</w:t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lineRule="auto" w:line="240" w:beforeAutospacing="1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shd w:fill="FFFFFF" w:val="clear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shd w:fill="FFFFFF" w:val="clear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 n. o., so sídlom: Plavecký Štvrtok 127, 900 68, IČO: 52 126 218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</w:r>
    </w:p>
    <w:p>
      <w:pPr>
        <w:pStyle w:val="Western"/>
        <w:spacing w:lineRule="auto" w:line="240" w:before="0" w:after="0"/>
        <w:rPr/>
      </w:pPr>
      <w:r>
        <w:rPr>
          <w:rFonts w:ascii="Calibri" w:hAnsi="Calibri"/>
          <w:b/>
          <w:bCs/>
          <w:sz w:val="32"/>
          <w:szCs w:val="32"/>
          <w:u w:val="single"/>
        </w:rPr>
        <w:t>OBSAH:</w:t>
      </w:r>
    </w:p>
    <w:p>
      <w:pPr>
        <w:pStyle w:val="Western"/>
        <w:spacing w:lineRule="auto" w:line="240" w:before="0" w:after="0"/>
        <w:rPr/>
      </w:pPr>
      <w:r>
        <w:rPr/>
      </w:r>
    </w:p>
    <w:p>
      <w:pPr>
        <w:pStyle w:val="NormalWeb"/>
        <w:spacing w:lineRule="auto" w:line="240" w:before="0" w:after="0"/>
        <w:rPr/>
      </w:pPr>
      <w:hyperlink w:anchor="__RefHeading___Toc276040636">
        <w:r>
          <w:rPr>
            <w:rStyle w:val="Internetovodkaz"/>
            <w:caps/>
            <w:color w:val="000000" w:themeColor="text1"/>
            <w:u w:val="none"/>
          </w:rPr>
          <w:t>1. ÚVOD....................................................................................................................................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 xml:space="preserve"> 3</w:t>
        </w:r>
      </w:hyperlink>
    </w:p>
    <w:p>
      <w:pPr>
        <w:pStyle w:val="NormalWeb"/>
        <w:spacing w:lineRule="auto" w:line="240" w:before="0" w:after="0"/>
        <w:rPr/>
      </w:pPr>
      <w:hyperlink w:anchor="__RefHeading___Toc276040637">
        <w:r>
          <w:rPr>
            <w:rStyle w:val="Internetovodkaz"/>
            <w:caps/>
            <w:color w:val="000000" w:themeColor="text1"/>
            <w:u w:val="none"/>
          </w:rPr>
          <w:t>2. Prehľad činností uskutočnených organizáciou za rok 2022.............</w:t>
        </w:r>
        <w:r>
          <w:rPr>
            <w:rStyle w:val="Internetovodkaz"/>
            <w:color w:val="000000" w:themeColor="text1"/>
            <w:u w:val="none"/>
          </w:rPr>
          <w:t xml:space="preserve"> </w:t>
        </w:r>
      </w:hyperlink>
      <w:r>
        <w:rPr>
          <w:color w:val="000000" w:themeColor="text1"/>
        </w:rPr>
        <w:t>4</w:t>
      </w:r>
    </w:p>
    <w:p>
      <w:pPr>
        <w:pStyle w:val="NormalWeb"/>
        <w:spacing w:lineRule="auto" w:line="240" w:before="0" w:after="0"/>
        <w:rPr/>
      </w:pPr>
      <w:hyperlink w:anchor="__RefHeading___Toc276040638">
        <w:r>
          <w:rPr>
            <w:rStyle w:val="Internetovodkaz"/>
            <w:caps/>
            <w:color w:val="000000" w:themeColor="text1"/>
            <w:u w:val="none"/>
          </w:rPr>
          <w:t>3. Ročná ÚČTOVNÁ ZÁVIERKA A ZHODNOTENIE ZÁKLADNÝCH   ÚDAJOV V NEJ obsiahnutých ........................................................................................................</w:t>
        </w:r>
      </w:hyperlink>
      <w:r>
        <w:rPr/>
        <w:t>4</w:t>
      </w:r>
    </w:p>
    <w:p>
      <w:pPr>
        <w:pStyle w:val="NormalWeb"/>
        <w:spacing w:lineRule="auto" w:line="240" w:before="0" w:after="0"/>
        <w:rPr/>
      </w:pPr>
      <w:r>
        <w:rPr/>
        <w:t>4. VÝROK AUDÍTORA K ÚĆTOVNEJ UZÁVIERKE...........................................................5</w:t>
      </w:r>
    </w:p>
    <w:p>
      <w:pPr>
        <w:pStyle w:val="NormalWeb"/>
        <w:spacing w:lineRule="auto" w:line="240" w:before="0" w:after="0"/>
        <w:rPr/>
      </w:pPr>
      <w:hyperlink w:anchor="__RefHeading___Toc276040640">
        <w:r>
          <w:rPr>
            <w:rStyle w:val="Internetovodkaz"/>
            <w:caps/>
            <w:color w:val="000000" w:themeColor="text1"/>
            <w:u w:val="none"/>
          </w:rPr>
          <w:t>5. Prehľad o peňažných príjmoch a výdavkov................................................</w:t>
        </w:r>
      </w:hyperlink>
      <w:r>
        <w:rPr>
          <w:color w:val="000000" w:themeColor="text1"/>
        </w:rPr>
        <w:t>5</w:t>
      </w:r>
    </w:p>
    <w:p>
      <w:pPr>
        <w:pStyle w:val="NormalWeb"/>
        <w:spacing w:lineRule="auto" w:line="240" w:before="0" w:after="0"/>
        <w:rPr/>
      </w:pPr>
      <w:hyperlink w:anchor="__RefHeading___Toc276040642">
        <w:r>
          <w:rPr>
            <w:rStyle w:val="Internetovodkaz"/>
            <w:caps/>
            <w:color w:val="000000" w:themeColor="text1"/>
            <w:u w:val="none"/>
          </w:rPr>
          <w:t>6. Zmeny a nové zloženie organizácie..................................................................</w:t>
        </w:r>
        <w:r>
          <w:rPr>
            <w:rStyle w:val="Internetovodkaz"/>
            <w:color w:val="000000" w:themeColor="text1"/>
            <w:u w:val="none"/>
          </w:rPr>
          <w:t>5</w:t>
        </w:r>
      </w:hyperlink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Western"/>
        <w:spacing w:lineRule="auto" w:line="240" w:before="0" w:after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olor w:val="000000" w:themeColor="text1"/>
          <w:sz w:val="24"/>
          <w:szCs w:val="24"/>
          <w:lang w:eastAsia="sk-SK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tabs>
          <w:tab w:val="left" w:pos="849" w:leader="none"/>
        </w:tabs>
        <w:rPr/>
      </w:pPr>
      <w:r>
        <w:rPr/>
        <w:tab/>
      </w:r>
    </w:p>
    <w:p>
      <w:pPr>
        <w:pStyle w:val="Normal"/>
        <w:tabs>
          <w:tab w:val="left" w:pos="849" w:leader="none"/>
        </w:tabs>
        <w:rPr/>
      </w:pPr>
      <w:r>
        <w:rPr/>
      </w:r>
    </w:p>
    <w:p>
      <w:pPr>
        <w:pStyle w:val="Normal"/>
        <w:tabs>
          <w:tab w:val="left" w:pos="849" w:leader="none"/>
        </w:tabs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Normal"/>
        <w:jc w:val="center"/>
        <w:rPr/>
      </w:pPr>
      <w:r>
        <w:rPr/>
        <w:t xml:space="preserve"> 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u w:val="single"/>
        </w:rPr>
        <w:t>ÚVOD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Nezisková organizácia Krajina - Nekrajina, n.o. so sídlom: Plavecký Štvrtok 127, 900 68, IČO:  vznikla dňa 14.12.2019 na základe rozhodnutia Registračného úradu v Bratislave podľa ustanovenia   § 9 ods. 1 zákona č. 213/1997 Z . z. o neziskových organizáciách poskytujúcich všeobecne prospešné služby v platnom znení (ďalej len „</w:t>
      </w:r>
      <w:r>
        <w:rPr>
          <w:b/>
          <w:bCs/>
          <w:sz w:val="22"/>
          <w:szCs w:val="22"/>
        </w:rPr>
        <w:t>Zákon</w:t>
      </w:r>
      <w:r>
        <w:rPr>
          <w:sz w:val="22"/>
          <w:szCs w:val="22"/>
        </w:rPr>
        <w:t>“).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Krajina – Nekrajina,  n. o., bola zriadená, aby poskytovala všeobecne prospešné služby v oblasti              poskytovania sociálnej pomoci a humanitárnej starostlivosti podľa osobitného zákona:</w:t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>špecializované zariadenie</w:t>
      </w:r>
      <w:r>
        <w:rPr>
          <w:rFonts w:cs="Times New Roman" w:ascii="Times New Roman" w:hAnsi="Times New Roman"/>
        </w:rPr>
        <w:t xml:space="preserve"> poskytuje sociálnu službu fyzickej osobe, ktorá je odkázaná na pomoc inej fyzickej osoby a je odkázaná na sociálnu službu v zariadení len na určitý čas počas dňa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poskytuje: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pomoc pri odkázanosti na pomoc inej fyzickej osoby,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sociálne poradenstvo,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sociálna rehabilitácia,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stravovanie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zabezpečuje: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- pracovnú terapiu,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záujmovú činnosť, 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- </w:t>
      </w:r>
      <w:r>
        <w:rPr>
          <w:rFonts w:cs="Times New Roman" w:ascii="Times New Roman" w:hAnsi="Times New Roman"/>
          <w:b/>
        </w:rPr>
        <w:t xml:space="preserve">prepravná služba </w:t>
      </w:r>
      <w:r>
        <w:rPr>
          <w:rFonts w:cs="Times New Roman" w:ascii="Times New Roman" w:hAnsi="Times New Roman"/>
        </w:rPr>
        <w:t>poskytovaná fyzickej osobe s ťažkým zdravotným postihnutím odkázanej na individuálnu prepravu osobným motorovým vozidlom alebo fyzickej osobe s nepriaznivým zdravotným stavom s obmedzenou schopnosťou pohybu po rovine alebo po schodoch a obmedzenou schopnosťou orientácie.</w:t>
      </w:r>
    </w:p>
    <w:p>
      <w:pPr>
        <w:pStyle w:val="Normal"/>
        <w:ind w:left="36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Western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  <w:t>Hlavným cieľom Krajina - Nekrajina, n.o. je  prevádzkovanie špecializovaného zariadenia pre deti s autizmom, organizácia ich voľnočasových aktivít, rozvíjanie ich individuálnych schopností, zabezpečovanie rôznych druhov terapií  a mnohostranná pomoc rodičom našich klientov.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Western"/>
        <w:spacing w:lineRule="auto" w:line="240" w:before="0" w:after="0"/>
        <w:ind w:left="363" w:hanging="0"/>
        <w:rPr>
          <w:sz w:val="22"/>
          <w:szCs w:val="22"/>
        </w:rPr>
      </w:pPr>
      <w:r>
        <w:rPr>
          <w:sz w:val="22"/>
          <w:szCs w:val="22"/>
        </w:rPr>
        <w:t>Orgánmi neziskovej organizácie sú:</w:t>
      </w:r>
    </w:p>
    <w:p>
      <w:pPr>
        <w:pStyle w:val="Western"/>
        <w:spacing w:lineRule="auto" w:line="240" w:before="0" w:after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</w:t>
      </w:r>
      <w:r>
        <w:rPr>
          <w:sz w:val="22"/>
          <w:szCs w:val="22"/>
          <w:lang w:val="en-US"/>
        </w:rPr>
        <w:t>Správna rada: Mgr. Alexandra D</w:t>
      </w:r>
      <w:r>
        <w:rPr>
          <w:sz w:val="22"/>
          <w:szCs w:val="22"/>
        </w:rPr>
        <w:t>ú</w:t>
      </w:r>
      <w:r>
        <w:rPr>
          <w:sz w:val="22"/>
          <w:szCs w:val="22"/>
          <w:lang w:val="en-US"/>
        </w:rPr>
        <w:t>žeková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  <w:lang w:val="en-US"/>
        </w:rPr>
      </w:pPr>
      <w:r>
        <w:rPr>
          <w:sz w:val="22"/>
          <w:szCs w:val="22"/>
          <w:lang w:val="en-US"/>
        </w:rPr>
        <w:t xml:space="preserve">                 </w:t>
      </w:r>
      <w:r>
        <w:rPr>
          <w:sz w:val="22"/>
          <w:szCs w:val="22"/>
          <w:lang w:val="en-US"/>
        </w:rPr>
        <w:t>PaeDr. Simonetta Holešová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>
        <w:rPr>
          <w:sz w:val="22"/>
          <w:szCs w:val="22"/>
          <w:lang w:val="en-US"/>
        </w:rPr>
        <w:t>Mgr. Jana Čajágiová</w:t>
      </w:r>
      <w:r>
        <w:rPr>
          <w:sz w:val="22"/>
          <w:szCs w:val="22"/>
        </w:rPr>
        <w:t xml:space="preserve">    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Riaditeľka:      Mgr. Slávka Kajanová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Revízorka:       Martina Martinková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Western"/>
        <w:numPr>
          <w:ilvl w:val="0"/>
          <w:numId w:val="1"/>
        </w:numPr>
        <w:spacing w:lineRule="auto" w:line="240" w:before="0" w:after="0"/>
        <w:rPr/>
      </w:pPr>
      <w:r>
        <w:rPr>
          <w:u w:val="single"/>
        </w:rPr>
        <w:t>PREHĽAD ČINNOSTÍ USKUTOČNENÝCH ORGANIZÁCIOU ZA ROK 2022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Nezisková organizácia Krajina – Nekrajina v  roku 2022 prevádzkovala špecializované zariadenie Krajina – Nekrajina.  Prijímateľom služby bol jeden klient. Zariadenie zamestnávalo jednu pani opatrovateľku a bezodplatne v ňom pracovala jedna sociálna pracovníčka. Sociálna služba bola poskytovaná 4 hodiny denne, od 13.00 do 17.00. v pracovných dňoch. Voľné miesta boli 3. Nezisková organizácia vyplácala mzdu zamestnankyni a platila riadne odvody.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Náš klient absolvoval niekoľko pobytov – zimný na horách a letný pri mori. 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>V roku 2023 očakávame prírastok v počte klientov a ak to bude potrebné, i v počte zamestnancov.</w:t>
      </w:r>
    </w:p>
    <w:p>
      <w:pPr>
        <w:pStyle w:val="Western"/>
        <w:spacing w:lineRule="auto" w:line="240" w:before="0" w:after="0"/>
        <w:ind w:left="360" w:hanging="0"/>
        <w:rPr>
          <w:sz w:val="22"/>
          <w:szCs w:val="22"/>
        </w:rPr>
      </w:pPr>
      <w:r>
        <w:rPr>
          <w:sz w:val="22"/>
          <w:szCs w:val="22"/>
        </w:rPr>
        <w:t xml:space="preserve">V októbri 2022 bola Krajina – Nekrajina n. o. zapísaná do notárskeho centrálneho registra určených právnických osôb, aby v roku 2023 mohla byť prijímateľom 2% z daní. </w:t>
      </w:r>
    </w:p>
    <w:p>
      <w:pPr>
        <w:pStyle w:val="Western"/>
        <w:spacing w:lineRule="auto" w:line="240" w:before="0" w:after="0"/>
        <w:ind w:left="720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ROČNÁ ÚČTOVNÁ ZÁVIERKA A ZHODNOTENIE ZÁKLADNÝCH ÚDAJOV V NEJ OBSIAHNUTÝCH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  <w:r>
        <w:rPr>
          <w:sz w:val="22"/>
          <w:szCs w:val="22"/>
        </w:rPr>
        <w:t xml:space="preserve">V súlade s § 4 ods. 2 zákona č. 431/2002 Z. z. o účtovníctve v platnom znení Krajina -          Nekrajina, n.o.  účtuje v sústave jednoduchého účtovníctva. Účtovná závierka je výsledným produktom účtovnej uzávierky. 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  <w:t>Účtovná uzávierka predstavuje sústavu výstupných informácií z bežného účtovníctva. Na základe účtovnej závierky Krajina - Nekrajina, n. o. zostavuje Výkaz o majetku a záväzkoch a Výkaz o príjmoch a výdavkoch. Tieto výkazy tvoria účtovnú závierku v jednoduchom účtovníctve a sú súčasťou daňového priznania dani z príjmov, ktoré boli zostavené, schválené a podané na Daňový úrad v Malackách.</w:t>
      </w:r>
    </w:p>
    <w:p>
      <w:pPr>
        <w:pStyle w:val="Western"/>
        <w:spacing w:lineRule="auto" w:line="240" w:before="0" w:after="0"/>
        <w:ind w:left="284" w:hanging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outlineLvl w:val="0"/>
        <w:rPr/>
      </w:pPr>
      <w:r>
        <w:rPr>
          <w:rFonts w:eastAsia="Times New Roman" w:cs="Times New Roman"/>
          <w:color w:val="000000"/>
          <w:lang w:eastAsia="sk-SK"/>
        </w:rPr>
        <w:t>Krajina – Nekrajina, n. o., so sídlom: Plavecký Štvrtok 127, 900 68, IČO: 52 126 218</w:t>
      </w:r>
    </w:p>
    <w:p>
      <w:pPr>
        <w:pStyle w:val="ListParagraph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Western"/>
        <w:spacing w:lineRule="auto" w:line="240" w:before="0" w:after="0"/>
        <w:ind w:left="284" w:hanging="0"/>
        <w:rPr/>
      </w:pPr>
      <w:r>
        <w:rPr/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142" w:hanging="360"/>
        <w:rPr/>
      </w:pPr>
      <w:r>
        <w:rPr>
          <w:rFonts w:cs="Times New Roman" w:ascii="Times New Roman" w:hAnsi="Times New Roman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sz w:val="24"/>
          <w:szCs w:val="24"/>
          <w:u w:val="single"/>
        </w:rPr>
        <w:t>VÝROK AUDÍTORA K ROČNEJ ÚČTOVNEJ ZÁVIERKE</w:t>
      </w:r>
    </w:p>
    <w:p>
      <w:pPr>
        <w:pStyle w:val="Western"/>
        <w:spacing w:lineRule="auto" w:line="240" w:before="0" w:after="0"/>
        <w:ind w:left="142" w:hanging="0"/>
        <w:rPr/>
      </w:pPr>
      <w:r>
        <w:rPr>
          <w:rFonts w:ascii="Calibri" w:hAnsi="Calibri"/>
          <w:sz w:val="22"/>
          <w:szCs w:val="22"/>
        </w:rPr>
        <w:t>Vzhľadom na skutočnosť, že príjmy Krajina - Nekrajina, n.o.  za rok 2022 neboli vyššie ako dovoľuje zákon, audit v súlade s § 33 ods. 3 Zákona vykonaný nebol.</w:t>
      </w:r>
    </w:p>
    <w:p>
      <w:pPr>
        <w:pStyle w:val="Western"/>
        <w:spacing w:lineRule="auto" w:line="240" w:before="0" w:after="0"/>
        <w:ind w:left="502" w:hanging="0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40" w:before="0" w:after="0"/>
        <w:ind w:left="851" w:hanging="0"/>
        <w:jc w:val="center"/>
        <w:outlineLvl w:val="0"/>
        <w:rPr>
          <w:rFonts w:ascii="Calibri" w:hAnsi="Calibri" w:eastAsia="Times New Roman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</w:r>
    </w:p>
    <w:p>
      <w:pPr>
        <w:pStyle w:val="Normal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PREĽAD PEŇAŽNÝCH PRÍJMOV A VÝDAVKOV</w:t>
      </w:r>
    </w:p>
    <w:p>
      <w:pPr>
        <w:pStyle w:val="Normal"/>
        <w:spacing w:lineRule="auto" w:line="240" w:beforeAutospacing="1" w:after="0"/>
        <w:ind w:left="426" w:hanging="0"/>
        <w:rPr>
          <w:rFonts w:ascii="Times New Roman" w:hAnsi="Times New Roman" w:eastAsia="Times New Roman" w:cs="Times New Roman"/>
          <w:caps/>
          <w:color w:val="000000"/>
          <w:lang w:val="en-US"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  <w:t xml:space="preserve">     </w:t>
      </w:r>
      <w:r>
        <w:rPr>
          <w:rFonts w:cs="Times New Roman" w:ascii="Times New Roman" w:hAnsi="Times New Roman"/>
        </w:rPr>
        <w:t xml:space="preserve">Krajina – Nekrajina, n. o. mala v roku 2022 príjmy 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  <w:t xml:space="preserve">4550,26 eur </w:t>
      </w:r>
      <w:r>
        <w:rPr>
          <w:rFonts w:cs="Times New Roman" w:ascii="Times New Roman" w:hAnsi="Times New Roman"/>
        </w:rPr>
        <w:t xml:space="preserve">. Výdavky 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  <w:t>5101,48</w:t>
      </w:r>
      <w:r>
        <w:rPr>
          <w:rFonts w:cs="Times New Roman" w:ascii="Times New Roman" w:hAnsi="Times New Roman"/>
        </w:rPr>
        <w:t xml:space="preserve"> eur boli spojené s prevádzkou zariadenia, mzdovými a odvodovými nákladmi. </w:t>
      </w:r>
    </w:p>
    <w:p>
      <w:pPr>
        <w:pStyle w:val="Normal"/>
        <w:spacing w:lineRule="auto" w:line="240" w:beforeAutospacing="1" w:after="0"/>
        <w:rPr>
          <w:rFonts w:ascii="Times New Roman" w:hAnsi="Times New Roman" w:eastAsia="Times New Roman" w:cs="Times New Roman"/>
          <w:cap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caps/>
          <w:color w:val="000000"/>
          <w:sz w:val="24"/>
          <w:szCs w:val="24"/>
          <w:lang w:eastAsia="sk-SK"/>
        </w:rPr>
      </w:r>
    </w:p>
    <w:tbl>
      <w:tblPr>
        <w:tblW w:w="8760" w:type="dxa"/>
        <w:jc w:val="left"/>
        <w:tblInd w:w="723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103" w:type="dxa"/>
          <w:bottom w:w="0" w:type="dxa"/>
          <w:right w:w="0" w:type="dxa"/>
        </w:tblCellMar>
        <w:tblLook w:val="04a0"/>
      </w:tblPr>
      <w:tblGrid>
        <w:gridCol w:w="1780"/>
        <w:gridCol w:w="2332"/>
        <w:gridCol w:w="2332"/>
        <w:gridCol w:w="2315"/>
      </w:tblGrid>
      <w:tr>
        <w:trPr>
          <w:trHeight w:val="225" w:hRule="atLeast"/>
        </w:trPr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88" w:beforeAutospacing="1" w:after="142"/>
              <w:rPr>
                <w:rFonts w:ascii="Times New Roman" w:hAnsi="Times New Roman" w:eastAsia="Times New Roman" w:cs="Times New Roman"/>
                <w:color w:val="000000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Cs w:val="24"/>
                <w:lang w:eastAsia="sk-SK"/>
              </w:rPr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Príjmy (v EUR)</w:t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Výdavky (v EUR)</w:t>
            </w:r>
          </w:p>
        </w:tc>
        <w:tc>
          <w:tcPr>
            <w:tcW w:w="23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  <w:right w:w="108" w:type="dxa"/>
            </w:tcMar>
          </w:tcPr>
          <w:p>
            <w:pPr>
              <w:pStyle w:val="Normal"/>
              <w:spacing w:lineRule="atLeast" w:line="225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Zostatok k 31.12.2022</w:t>
            </w:r>
          </w:p>
        </w:tc>
      </w:tr>
      <w:tr>
        <w:trPr>
          <w:trHeight w:val="120" w:hRule="atLeast"/>
        </w:trPr>
        <w:tc>
          <w:tcPr>
            <w:tcW w:w="17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Celkom</w:t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4550,26 eur</w:t>
            </w:r>
          </w:p>
          <w:p>
            <w:pPr>
              <w:pStyle w:val="Normal"/>
              <w:spacing w:before="0" w:after="200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</w:r>
          </w:p>
        </w:tc>
        <w:tc>
          <w:tcPr>
            <w:tcW w:w="23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5101,48 eur</w:t>
            </w:r>
          </w:p>
        </w:tc>
        <w:tc>
          <w:tcPr>
            <w:tcW w:w="23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  <w:right w:w="108" w:type="dxa"/>
            </w:tcMar>
          </w:tcPr>
          <w:p>
            <w:pPr>
              <w:pStyle w:val="Normal"/>
              <w:spacing w:lineRule="atLeast" w:line="120" w:beforeAutospacing="1" w:after="142"/>
              <w:rPr>
                <w:rFonts w:ascii="Times New Roman" w:hAnsi="Times New Roman" w:eastAsia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eastAsia="Times New Roman" w:cs="Times New Roman" w:ascii="Times New Roman" w:hAnsi="Times New Roman"/>
                <w:color w:val="000000"/>
                <w:sz w:val="24"/>
                <w:szCs w:val="24"/>
                <w:lang w:eastAsia="sk-SK"/>
              </w:rPr>
              <w:t>297,02 eur</w:t>
            </w:r>
          </w:p>
        </w:tc>
      </w:tr>
    </w:tbl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Times New Roman" w:cs="Times New Roman"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lang w:eastAsia="sk-SK"/>
        </w:rPr>
        <w:t xml:space="preserve">6.  </w:t>
      </w:r>
      <w:r>
        <w:rPr>
          <w:rFonts w:eastAsia="Times New Roman" w:cs="Times New Roman" w:ascii="Times New Roman" w:hAnsi="Times New Roman"/>
          <w:bCs/>
          <w:caps/>
          <w:color w:val="000000"/>
          <w:sz w:val="24"/>
          <w:szCs w:val="24"/>
          <w:u w:val="single"/>
          <w:lang w:eastAsia="sk-SK"/>
        </w:rPr>
        <w:t>Zmeny a nové zloženie organizácie</w:t>
      </w:r>
    </w:p>
    <w:p>
      <w:pPr>
        <w:pStyle w:val="Western"/>
        <w:spacing w:lineRule="auto" w:line="240" w:before="0" w:after="0"/>
        <w:ind w:left="363" w:hanging="0"/>
        <w:rPr/>
      </w:pPr>
      <w:r>
        <w:rPr/>
        <w:t xml:space="preserve">V roku 2022 nenastali žiadne zmeny v zložení organizácie. 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      </w:t>
      </w:r>
      <w:r>
        <w:rPr/>
        <w:t xml:space="preserve">Mgr. Slávka Kajanová </w:t>
      </w:r>
    </w:p>
    <w:p>
      <w:pPr>
        <w:pStyle w:val="Normal"/>
        <w:jc w:val="center"/>
        <w:rPr/>
      </w:pPr>
      <w:r>
        <w:rPr/>
        <w:t xml:space="preserve">                                                                       </w:t>
      </w:r>
      <w:r>
        <w:rPr/>
        <w:t xml:space="preserve">riaditeľka 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spacing w:before="0" w:after="200"/>
        <w:jc w:val="center"/>
        <w:rPr/>
      </w:pPr>
      <w:r>
        <w:rPr/>
      </w:r>
    </w:p>
    <w:sectPr>
      <w:footerReference w:type="default" r:id="rId3"/>
      <w:type w:val="nextPage"/>
      <w:pgSz w:w="11906" w:h="16838"/>
      <w:pgMar w:left="1417" w:right="1417" w:header="0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5669331"/>
    </w:sdtPr>
    <w:sdtContent>
      <w:p>
        <w:pPr>
          <w:pStyle w:val="Pta"/>
          <w:jc w:val="center"/>
          <w:rPr/>
        </w:pPr>
        <w:r>
          <w:rPr/>
          <w:fldChar w:fldCharType="begin"/>
        </w:r>
        <w:r>
          <w:instrText> PAGE </w:instrText>
        </w:r>
        <w:r>
          <w:fldChar w:fldCharType="separate"/>
        </w:r>
        <w:r>
          <w:t>5</w:t>
        </w:r>
        <w:r>
          <w:fldChar w:fldCharType="end"/>
        </w:r>
      </w:p>
    </w:sdtContent>
  </w:sdt>
  <w:p>
    <w:pPr>
      <w:pStyle w:val="Pt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589" w:hanging="360"/>
      </w:pPr>
    </w:lvl>
    <w:lvl w:ilvl="2">
      <w:start w:val="1"/>
      <w:numFmt w:val="lowerRoman"/>
      <w:lvlText w:val="%3."/>
      <w:lvlJc w:val="right"/>
      <w:pPr>
        <w:ind w:left="1309" w:hanging="180"/>
      </w:pPr>
    </w:lvl>
    <w:lvl w:ilvl="3">
      <w:start w:val="1"/>
      <w:numFmt w:val="decimal"/>
      <w:lvlText w:val="%4."/>
      <w:lvlJc w:val="left"/>
      <w:pPr>
        <w:ind w:left="2029" w:hanging="360"/>
      </w:pPr>
    </w:lvl>
    <w:lvl w:ilvl="4">
      <w:start w:val="1"/>
      <w:numFmt w:val="lowerLetter"/>
      <w:lvlText w:val="%5."/>
      <w:lvlJc w:val="left"/>
      <w:pPr>
        <w:ind w:left="2749" w:hanging="360"/>
      </w:pPr>
    </w:lvl>
    <w:lvl w:ilvl="5">
      <w:start w:val="1"/>
      <w:numFmt w:val="lowerRoman"/>
      <w:lvlText w:val="%6."/>
      <w:lvlJc w:val="right"/>
      <w:pPr>
        <w:ind w:left="3469" w:hanging="180"/>
      </w:pPr>
    </w:lvl>
    <w:lvl w:ilvl="6">
      <w:start w:val="1"/>
      <w:numFmt w:val="decimal"/>
      <w:lvlText w:val="%7."/>
      <w:lvlJc w:val="left"/>
      <w:pPr>
        <w:ind w:left="4189" w:hanging="360"/>
      </w:pPr>
    </w:lvl>
    <w:lvl w:ilvl="7">
      <w:start w:val="1"/>
      <w:numFmt w:val="lowerLetter"/>
      <w:lvlText w:val="%8."/>
      <w:lvlJc w:val="left"/>
      <w:pPr>
        <w:ind w:left="4909" w:hanging="360"/>
      </w:pPr>
    </w:lvl>
    <w:lvl w:ilvl="8">
      <w:start w:val="1"/>
      <w:numFmt w:val="lowerRoman"/>
      <w:lvlText w:val="%9."/>
      <w:lvlJc w:val="right"/>
      <w:pPr>
        <w:ind w:left="5629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e7b5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"/>
    <w:qFormat/>
    <w:rsid w:val="00534df4"/>
    <w:pPr>
      <w:spacing w:lineRule="auto" w:line="240" w:before="0" w:after="0"/>
      <w:jc w:val="both"/>
      <w:outlineLvl w:val="0"/>
    </w:pPr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4df4"/>
    <w:rPr>
      <w:rFonts w:ascii="Times New Roman" w:hAnsi="Times New Roman" w:eastAsia="Times New Roman" w:cs="Times New Roman"/>
      <w:b/>
      <w:bCs/>
      <w:color w:val="000000"/>
      <w:sz w:val="48"/>
      <w:szCs w:val="48"/>
      <w:u w:val="single"/>
      <w:lang w:eastAsia="sk-SK"/>
    </w:rPr>
  </w:style>
  <w:style w:type="character" w:styleId="Internetovodkaz">
    <w:name w:val="Internetový odkaz"/>
    <w:basedOn w:val="DefaultParagraphFont"/>
    <w:uiPriority w:val="99"/>
    <w:semiHidden/>
    <w:unhideWhenUsed/>
    <w:rsid w:val="001e5086"/>
    <w:rPr>
      <w:color w:val="0000FF"/>
      <w:u w:val="single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f3ffd"/>
    <w:rPr>
      <w:rFonts w:eastAsia="Times New Roman" w:cs="Times New Roman"/>
      <w:szCs w:val="20"/>
      <w:lang w:val="cs-CZ" w:eastAsia="sk-SK"/>
    </w:rPr>
  </w:style>
  <w:style w:type="character" w:styleId="Zarkazkladnhotextu2Char1" w:customStyle="1">
    <w:name w:val="Zarážka základného textu 2 Char1"/>
    <w:basedOn w:val="DefaultParagraphFont"/>
    <w:link w:val="Zarkazkladnhotextu2"/>
    <w:uiPriority w:val="99"/>
    <w:semiHidden/>
    <w:qFormat/>
    <w:rsid w:val="005f3ffd"/>
    <w:rPr/>
  </w:style>
  <w:style w:type="character" w:styleId="FollowedHyperlink">
    <w:name w:val="FollowedHyperlink"/>
    <w:basedOn w:val="DefaultParagraphFont"/>
    <w:uiPriority w:val="99"/>
    <w:semiHidden/>
    <w:unhideWhenUsed/>
    <w:qFormat/>
    <w:rsid w:val="001d0aa6"/>
    <w:rPr>
      <w:color w:val="800080" w:themeColor="followedHyperlink"/>
      <w:u w:val="single"/>
    </w:rPr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854956"/>
    <w:rPr/>
  </w:style>
  <w:style w:type="character" w:styleId="PtaChar" w:customStyle="1">
    <w:name w:val="Päta Char"/>
    <w:basedOn w:val="DefaultParagraphFont"/>
    <w:link w:val="Pta"/>
    <w:uiPriority w:val="99"/>
    <w:qFormat/>
    <w:rsid w:val="00854956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8e7719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eastAsia="Times New Roman" w:cs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Western" w:customStyle="1">
    <w:name w:val="western"/>
    <w:basedOn w:val="Normal"/>
    <w:qFormat/>
    <w:rsid w:val="00eb28cb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NormalWeb">
    <w:name w:val="Normal (Web)"/>
    <w:basedOn w:val="Normal"/>
    <w:uiPriority w:val="99"/>
    <w:semiHidden/>
    <w:unhideWhenUsed/>
    <w:qFormat/>
    <w:rsid w:val="009a381e"/>
    <w:pPr>
      <w:spacing w:lineRule="auto" w:line="288" w:beforeAutospacing="1" w:after="142"/>
    </w:pPr>
    <w:rPr>
      <w:rFonts w:ascii="Times New Roman" w:hAnsi="Times New Roman" w:eastAsia="Times New Roman" w:cs="Times New Roman"/>
      <w:color w:val="000000"/>
      <w:sz w:val="24"/>
      <w:szCs w:val="24"/>
      <w:lang w:eastAsia="sk-SK"/>
    </w:rPr>
  </w:style>
  <w:style w:type="paragraph" w:styleId="ListParagraph">
    <w:name w:val="List Paragraph"/>
    <w:basedOn w:val="Normal"/>
    <w:uiPriority w:val="34"/>
    <w:qFormat/>
    <w:rsid w:val="00161e09"/>
    <w:pPr>
      <w:spacing w:before="0" w:after="200"/>
      <w:ind w:left="720" w:hanging="0"/>
      <w:contextualSpacing/>
    </w:pPr>
    <w:rPr/>
  </w:style>
  <w:style w:type="paragraph" w:styleId="BodyTextIndent2">
    <w:name w:val="Body Text Indent 2"/>
    <w:basedOn w:val="Normal"/>
    <w:link w:val="Zarkazkladnhotextu2Char"/>
    <w:unhideWhenUsed/>
    <w:qFormat/>
    <w:rsid w:val="005f3ffd"/>
    <w:pPr>
      <w:spacing w:lineRule="auto" w:line="240" w:before="0" w:after="0"/>
      <w:ind w:right="-426" w:firstLine="284"/>
    </w:pPr>
    <w:rPr>
      <w:rFonts w:eastAsia="Times New Roman" w:cs="Times New Roman"/>
      <w:szCs w:val="20"/>
      <w:lang w:val="cs-CZ" w:eastAsia="sk-SK"/>
    </w:rPr>
  </w:style>
  <w:style w:type="paragraph" w:styleId="Hlavika">
    <w:name w:val="Header"/>
    <w:basedOn w:val="Normal"/>
    <w:link w:val="HlavikaChar"/>
    <w:uiPriority w:val="99"/>
    <w:semiHidden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854956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8e7719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4362</TotalTime>
  <Application>LibreOffice/5.3.4.2$Windows_x86 LibreOffice_project/f82d347ccc0be322489bf7da61d7e4ad13fe2ff3</Application>
  <Pages>7</Pages>
  <Words>675</Words>
  <Characters>4323</Characters>
  <CharactersWithSpaces>5223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2023-06-09T18:34:00Z</dcterms:created>
  <dc:creator>Slávka</dc:creator>
  <dc:description/>
  <dc:language>sk-SK</dc:language>
  <cp:lastModifiedBy>Slávka</cp:lastModifiedBy>
  <dcterms:modified xsi:type="dcterms:W3CDTF">2023-06-23T08:59:00Z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