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96E" w:rsidRDefault="00200A07" w:rsidP="00200A07">
      <w:pPr>
        <w:pBdr>
          <w:top w:val="single" w:sz="6" w:space="1" w:color="000000"/>
          <w:bottom w:val="single" w:sz="6" w:space="1" w:color="000000"/>
        </w:pBd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Poznámky Úč MÚJ 3-01                  IČO:</w:t>
      </w:r>
      <w:r w:rsidR="00B34C26">
        <w:rPr>
          <w:rFonts w:ascii="Arial" w:hAnsi="Arial" w:cs="Arial"/>
          <w:bCs/>
          <w:i/>
          <w:iCs/>
          <w:sz w:val="24"/>
        </w:rPr>
        <w:t>5</w:t>
      </w:r>
      <w:r>
        <w:rPr>
          <w:rFonts w:ascii="Arial" w:hAnsi="Arial" w:cs="Arial"/>
          <w:bCs/>
          <w:i/>
          <w:iCs/>
          <w:sz w:val="24"/>
        </w:rPr>
        <w:t>1</w:t>
      </w:r>
      <w:r w:rsidR="00B34C26">
        <w:rPr>
          <w:rFonts w:ascii="Arial" w:hAnsi="Arial" w:cs="Arial"/>
          <w:bCs/>
          <w:i/>
          <w:iCs/>
          <w:sz w:val="24"/>
        </w:rPr>
        <w:t xml:space="preserve"> 45</w:t>
      </w:r>
      <w:r>
        <w:rPr>
          <w:rFonts w:ascii="Arial" w:hAnsi="Arial" w:cs="Arial"/>
          <w:bCs/>
          <w:i/>
          <w:iCs/>
          <w:sz w:val="24"/>
        </w:rPr>
        <w:t>3</w:t>
      </w:r>
      <w:r w:rsidR="00B34C26">
        <w:rPr>
          <w:rFonts w:ascii="Arial" w:hAnsi="Arial" w:cs="Arial"/>
          <w:bCs/>
          <w:i/>
          <w:iCs/>
          <w:sz w:val="24"/>
        </w:rPr>
        <w:t xml:space="preserve"> 771                  DIČ:21</w:t>
      </w:r>
      <w:r>
        <w:rPr>
          <w:rFonts w:ascii="Arial" w:hAnsi="Arial" w:cs="Arial"/>
          <w:bCs/>
          <w:i/>
          <w:iCs/>
          <w:sz w:val="24"/>
        </w:rPr>
        <w:t>20</w:t>
      </w:r>
      <w:r w:rsidR="00B34C26">
        <w:rPr>
          <w:rFonts w:ascii="Arial" w:hAnsi="Arial" w:cs="Arial"/>
          <w:bCs/>
          <w:i/>
          <w:iCs/>
          <w:sz w:val="24"/>
        </w:rPr>
        <w:t>710119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Čl. I.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Všeobecné údaje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1.Názov právnickej osoby:   </w:t>
      </w:r>
      <w:r w:rsidR="00B34C26">
        <w:rPr>
          <w:rFonts w:ascii="Arial" w:hAnsi="Arial" w:cs="Arial"/>
          <w:bCs/>
          <w:i/>
          <w:iCs/>
          <w:sz w:val="24"/>
        </w:rPr>
        <w:t>ELINEX – BJ s.r.o.</w:t>
      </w:r>
    </w:p>
    <w:p w:rsidR="00A5196E" w:rsidRDefault="008D4044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ab/>
      </w:r>
      <w:r>
        <w:rPr>
          <w:rFonts w:ascii="Arial" w:hAnsi="Arial" w:cs="Arial"/>
          <w:bCs/>
          <w:i/>
          <w:iCs/>
          <w:sz w:val="24"/>
        </w:rPr>
        <w:tab/>
      </w:r>
      <w:r>
        <w:rPr>
          <w:rFonts w:ascii="Arial" w:hAnsi="Arial" w:cs="Arial"/>
          <w:bCs/>
          <w:i/>
          <w:iCs/>
          <w:sz w:val="24"/>
        </w:rPr>
        <w:tab/>
      </w:r>
      <w:r>
        <w:rPr>
          <w:rFonts w:ascii="Arial" w:hAnsi="Arial" w:cs="Arial"/>
          <w:bCs/>
          <w:i/>
          <w:iCs/>
          <w:sz w:val="24"/>
        </w:rPr>
        <w:tab/>
        <w:t xml:space="preserve">  </w:t>
      </w:r>
      <w:r w:rsidR="00B34C26">
        <w:rPr>
          <w:rFonts w:ascii="Arial" w:hAnsi="Arial" w:cs="Arial"/>
          <w:bCs/>
          <w:i/>
          <w:iCs/>
          <w:sz w:val="24"/>
        </w:rPr>
        <w:t>Štefánikova 3163</w:t>
      </w: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                                      08</w:t>
      </w:r>
      <w:r w:rsidR="00B34C26">
        <w:rPr>
          <w:rFonts w:ascii="Arial" w:hAnsi="Arial" w:cs="Arial"/>
          <w:bCs/>
          <w:i/>
          <w:iCs/>
          <w:sz w:val="24"/>
        </w:rPr>
        <w:t>5 01Bardejov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2.Priemerný prepočítaný počet zamestnancov : </w:t>
      </w:r>
      <w:r w:rsidR="00295A53">
        <w:rPr>
          <w:rFonts w:ascii="Arial" w:hAnsi="Arial" w:cs="Arial"/>
          <w:bCs/>
          <w:i/>
          <w:iCs/>
          <w:sz w:val="24"/>
        </w:rPr>
        <w:t>1</w:t>
      </w:r>
      <w:r w:rsidR="008D4044">
        <w:rPr>
          <w:rFonts w:ascii="Arial" w:hAnsi="Arial" w:cs="Arial"/>
          <w:bCs/>
          <w:i/>
          <w:iCs/>
          <w:sz w:val="24"/>
        </w:rPr>
        <w:t>0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Čl. II.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Informácie o prijatých postupoch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1.Účtovná závierka je zostavená za predpokladu, že naďalej bude pokračovať vo</w:t>
      </w: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svojej činnosti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2.Spôsob oceňovania jednotlivých položiek majetku a záväzkov, a to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numPr>
          <w:ilvl w:val="0"/>
          <w:numId w:val="1"/>
        </w:num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majetok  ku dňu účtovného prípadu obstarávacou cenou</w:t>
      </w:r>
    </w:p>
    <w:p w:rsidR="00A5196E" w:rsidRDefault="00200A07" w:rsidP="00200A07">
      <w:pPr>
        <w:numPr>
          <w:ilvl w:val="0"/>
          <w:numId w:val="1"/>
        </w:num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menovitou hodnotou peňažné prostriedky,  ceniny, pohľadávky pri ich vzniku</w:t>
      </w:r>
    </w:p>
    <w:p w:rsidR="00A5196E" w:rsidRDefault="00200A07" w:rsidP="00200A07">
      <w:pPr>
        <w:ind w:left="555"/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a záväzky pri ich vzniku</w:t>
      </w:r>
    </w:p>
    <w:p w:rsidR="00B34C26" w:rsidRDefault="00B34C26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c) účtovná jednotka nemá povinnosť zostaviť konsolidovanú účtovnú závierku</w:t>
      </w:r>
    </w:p>
    <w:p w:rsidR="00B34C26" w:rsidRDefault="00B34C26" w:rsidP="00200A07">
      <w:pPr>
        <w:ind w:left="555"/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3.Účtovná jednotka vlastní dlhodobý hmotný </w:t>
      </w:r>
      <w:r w:rsidR="00295A53">
        <w:rPr>
          <w:rFonts w:ascii="Arial" w:hAnsi="Arial" w:cs="Arial"/>
          <w:bCs/>
          <w:i/>
          <w:iCs/>
          <w:sz w:val="24"/>
        </w:rPr>
        <w:t xml:space="preserve">majetok, ktorý </w:t>
      </w:r>
      <w:r>
        <w:rPr>
          <w:rFonts w:ascii="Arial" w:hAnsi="Arial" w:cs="Arial"/>
          <w:bCs/>
          <w:i/>
          <w:iCs/>
          <w:sz w:val="24"/>
        </w:rPr>
        <w:t>odpis</w:t>
      </w:r>
      <w:r w:rsidR="00295A53">
        <w:rPr>
          <w:rFonts w:ascii="Arial" w:hAnsi="Arial" w:cs="Arial"/>
          <w:bCs/>
          <w:i/>
          <w:iCs/>
          <w:sz w:val="24"/>
        </w:rPr>
        <w:t>uje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4.Neboli v priebehu roka žiadne zmeny účtovných zásad a účtovných metód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5.Dotácie neboli  poskytnuté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6.V účtovníctve neboli vykonávané žiadne  opravy  chýb minulých období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Čl. III.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95A53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1.</w:t>
      </w:r>
      <w:r w:rsidR="008D4044">
        <w:rPr>
          <w:rFonts w:ascii="Arial" w:hAnsi="Arial" w:cs="Arial"/>
          <w:bCs/>
          <w:i/>
          <w:iCs/>
          <w:sz w:val="24"/>
        </w:rPr>
        <w:t>V roku 2022</w:t>
      </w:r>
      <w:r w:rsidR="00200A07">
        <w:rPr>
          <w:rFonts w:ascii="Arial" w:hAnsi="Arial" w:cs="Arial"/>
          <w:bCs/>
          <w:i/>
          <w:iCs/>
          <w:sz w:val="24"/>
        </w:rPr>
        <w:t xml:space="preserve"> sa nevyskytli žiadne mimoriadne výnosy alebo náklady, ktoré by mali</w:t>
      </w: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výnimočný vplyv na výsledok hospodárenia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2.</w:t>
      </w:r>
      <w:r w:rsidR="00B34C26">
        <w:rPr>
          <w:rFonts w:ascii="Arial" w:hAnsi="Arial" w:cs="Arial"/>
          <w:bCs/>
          <w:i/>
          <w:iCs/>
          <w:sz w:val="24"/>
        </w:rPr>
        <w:t>Účtovná jednotka ELINEX – BJ s.r.o.</w:t>
      </w:r>
      <w:r>
        <w:rPr>
          <w:rFonts w:ascii="Arial" w:hAnsi="Arial" w:cs="Arial"/>
          <w:bCs/>
          <w:i/>
          <w:iCs/>
          <w:sz w:val="24"/>
        </w:rPr>
        <w:t xml:space="preserve"> má k 31.12.20</w:t>
      </w:r>
      <w:r w:rsidR="008D4044">
        <w:rPr>
          <w:rFonts w:ascii="Arial" w:hAnsi="Arial" w:cs="Arial"/>
          <w:bCs/>
          <w:i/>
          <w:iCs/>
          <w:sz w:val="24"/>
        </w:rPr>
        <w:t>22</w:t>
      </w:r>
      <w:r>
        <w:rPr>
          <w:rFonts w:ascii="Arial" w:hAnsi="Arial" w:cs="Arial"/>
          <w:bCs/>
          <w:i/>
          <w:iCs/>
          <w:sz w:val="24"/>
        </w:rPr>
        <w:t xml:space="preserve"> krátkodobé záväzky vo výške </w:t>
      </w:r>
      <w:r w:rsidR="008D4044">
        <w:rPr>
          <w:rFonts w:ascii="Arial" w:hAnsi="Arial" w:cs="Arial"/>
          <w:bCs/>
          <w:i/>
          <w:iCs/>
          <w:sz w:val="24"/>
        </w:rPr>
        <w:t>15</w:t>
      </w:r>
      <w:r w:rsidR="00295A53">
        <w:rPr>
          <w:rFonts w:ascii="Arial" w:hAnsi="Arial" w:cs="Arial"/>
          <w:bCs/>
          <w:i/>
          <w:iCs/>
          <w:sz w:val="24"/>
        </w:rPr>
        <w:t xml:space="preserve">6 </w:t>
      </w:r>
      <w:r w:rsidR="008D4044">
        <w:rPr>
          <w:rFonts w:ascii="Arial" w:hAnsi="Arial" w:cs="Arial"/>
          <w:bCs/>
          <w:i/>
          <w:iCs/>
          <w:sz w:val="24"/>
        </w:rPr>
        <w:t>139</w:t>
      </w:r>
      <w:r w:rsidR="00B34C26">
        <w:rPr>
          <w:rFonts w:ascii="Arial" w:hAnsi="Arial" w:cs="Arial"/>
          <w:bCs/>
          <w:i/>
          <w:iCs/>
          <w:sz w:val="24"/>
        </w:rPr>
        <w:t>,</w:t>
      </w:r>
      <w:r w:rsidR="008D4044">
        <w:rPr>
          <w:rFonts w:ascii="Arial" w:hAnsi="Arial" w:cs="Arial"/>
          <w:bCs/>
          <w:i/>
          <w:iCs/>
          <w:sz w:val="24"/>
        </w:rPr>
        <w:t>89</w:t>
      </w:r>
      <w:r>
        <w:rPr>
          <w:rFonts w:ascii="Arial" w:hAnsi="Arial" w:cs="Arial"/>
          <w:bCs/>
          <w:i/>
          <w:iCs/>
          <w:sz w:val="24"/>
        </w:rPr>
        <w:t xml:space="preserve"> eur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3.Vlastné akcie nevlastní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4. </w:t>
      </w:r>
      <w:r w:rsidR="00B34C26">
        <w:rPr>
          <w:rFonts w:ascii="Arial" w:hAnsi="Arial" w:cs="Arial"/>
          <w:bCs/>
          <w:i/>
          <w:iCs/>
          <w:sz w:val="24"/>
        </w:rPr>
        <w:t>Účtovná jednotka ELINEX – BJ s.r.o.</w:t>
      </w:r>
      <w:r>
        <w:rPr>
          <w:rFonts w:ascii="Arial" w:hAnsi="Arial" w:cs="Arial"/>
          <w:bCs/>
          <w:i/>
          <w:iCs/>
          <w:sz w:val="24"/>
        </w:rPr>
        <w:t xml:space="preserve"> nemá žiadne náklady alebo výnosy, ktoré majú výnimočný rozsah alebo výskyt.</w:t>
      </w:r>
    </w:p>
    <w:p w:rsidR="00295A53" w:rsidRDefault="00295A53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B34C26" w:rsidP="00200A07">
      <w:pPr>
        <w:pBdr>
          <w:top w:val="single" w:sz="6" w:space="1" w:color="000000"/>
          <w:bottom w:val="single" w:sz="6" w:space="1" w:color="000000"/>
        </w:pBd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lastRenderedPageBreak/>
        <w:t xml:space="preserve">Poznámky Úč MÚJ 3-01                  IČO:51 453 771                  DIČ:2120710119  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8D4044" w:rsidRDefault="00200A07" w:rsidP="008D4044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5.Informácie o povinnostiach účtovnej jednotky</w:t>
      </w:r>
    </w:p>
    <w:p w:rsidR="00B34C26" w:rsidRDefault="008D4044" w:rsidP="008D4044">
      <w:pPr>
        <w:pStyle w:val="Odsekzoznamu"/>
        <w:numPr>
          <w:ilvl w:val="0"/>
          <w:numId w:val="4"/>
        </w:numPr>
        <w:ind w:hanging="294"/>
        <w:jc w:val="both"/>
        <w:rPr>
          <w:rFonts w:ascii="Arial" w:hAnsi="Arial" w:cs="Arial"/>
          <w:bCs/>
          <w:i/>
          <w:iCs/>
          <w:sz w:val="24"/>
        </w:rPr>
      </w:pPr>
      <w:r w:rsidRPr="008D4044">
        <w:rPr>
          <w:rFonts w:ascii="Arial" w:hAnsi="Arial" w:cs="Arial"/>
          <w:bCs/>
          <w:i/>
          <w:iCs/>
          <w:sz w:val="24"/>
        </w:rPr>
        <w:t xml:space="preserve">Účtovná jednotka </w:t>
      </w:r>
      <w:r w:rsidR="00200A07" w:rsidRPr="008D4044">
        <w:rPr>
          <w:rFonts w:ascii="Arial" w:hAnsi="Arial" w:cs="Arial"/>
          <w:bCs/>
          <w:i/>
          <w:iCs/>
          <w:sz w:val="24"/>
        </w:rPr>
        <w:t>má zmluvy o pôžičkách a</w:t>
      </w:r>
      <w:r w:rsidRPr="008D4044">
        <w:rPr>
          <w:rFonts w:ascii="Arial" w:hAnsi="Arial" w:cs="Arial"/>
          <w:bCs/>
          <w:i/>
          <w:iCs/>
          <w:sz w:val="24"/>
        </w:rPr>
        <w:t> </w:t>
      </w:r>
      <w:r w:rsidR="00200A07" w:rsidRPr="008D4044">
        <w:rPr>
          <w:rFonts w:ascii="Arial" w:hAnsi="Arial" w:cs="Arial"/>
          <w:bCs/>
          <w:i/>
          <w:iCs/>
          <w:sz w:val="24"/>
        </w:rPr>
        <w:t>úvere</w:t>
      </w:r>
      <w:r w:rsidRPr="008D4044">
        <w:rPr>
          <w:rFonts w:ascii="Arial" w:hAnsi="Arial" w:cs="Arial"/>
          <w:bCs/>
          <w:i/>
          <w:iCs/>
          <w:sz w:val="24"/>
        </w:rPr>
        <w:t>,</w:t>
      </w:r>
      <w:r w:rsidR="00200A07" w:rsidRPr="008D4044">
        <w:rPr>
          <w:rFonts w:ascii="Arial" w:hAnsi="Arial" w:cs="Arial"/>
          <w:bCs/>
          <w:i/>
          <w:iCs/>
          <w:sz w:val="24"/>
        </w:rPr>
        <w:t xml:space="preserve"> ale</w:t>
      </w:r>
      <w:r w:rsidRPr="008D4044">
        <w:rPr>
          <w:rFonts w:ascii="Arial" w:hAnsi="Arial" w:cs="Arial"/>
          <w:bCs/>
          <w:i/>
          <w:iCs/>
          <w:sz w:val="24"/>
        </w:rPr>
        <w:t xml:space="preserve"> nemá</w:t>
      </w:r>
      <w:r w:rsidR="00200A07" w:rsidRPr="008D4044">
        <w:rPr>
          <w:rFonts w:ascii="Arial" w:hAnsi="Arial" w:cs="Arial"/>
          <w:bCs/>
          <w:i/>
          <w:iCs/>
          <w:sz w:val="24"/>
        </w:rPr>
        <w:t xml:space="preserve"> iné finančné povinnosti vyplývajúce</w:t>
      </w:r>
      <w:r w:rsidRPr="008D4044">
        <w:rPr>
          <w:rFonts w:ascii="Arial" w:hAnsi="Arial" w:cs="Arial"/>
          <w:bCs/>
          <w:i/>
          <w:iCs/>
          <w:sz w:val="24"/>
        </w:rPr>
        <w:t xml:space="preserve"> </w:t>
      </w:r>
      <w:r w:rsidR="00200A07" w:rsidRPr="008D4044">
        <w:rPr>
          <w:rFonts w:ascii="Arial" w:hAnsi="Arial" w:cs="Arial"/>
          <w:bCs/>
          <w:i/>
          <w:iCs/>
          <w:sz w:val="24"/>
        </w:rPr>
        <w:t>z koncesionárskych zmlúv</w:t>
      </w:r>
      <w:r w:rsidR="00B34C26" w:rsidRPr="008D4044">
        <w:rPr>
          <w:rFonts w:ascii="Arial" w:hAnsi="Arial" w:cs="Arial"/>
          <w:bCs/>
          <w:i/>
          <w:iCs/>
          <w:sz w:val="24"/>
        </w:rPr>
        <w:t xml:space="preserve"> a nevlastní žiadne akcie</w:t>
      </w:r>
    </w:p>
    <w:p w:rsidR="008D4044" w:rsidRDefault="008D4044" w:rsidP="008D4044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Úver č.1 v celkovej sume 23 328,- eur</w:t>
      </w:r>
    </w:p>
    <w:p w:rsidR="008D4044" w:rsidRPr="008D4044" w:rsidRDefault="008D4044" w:rsidP="008D4044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Úver č. 2 v celkovej sume 35 250,- eur , ktoré postupne spláca.</w:t>
      </w:r>
    </w:p>
    <w:p w:rsidR="008D4044" w:rsidRDefault="008D4044" w:rsidP="008D4044">
      <w:pPr>
        <w:jc w:val="both"/>
        <w:rPr>
          <w:rFonts w:ascii="Arial" w:hAnsi="Arial" w:cs="Arial"/>
          <w:bCs/>
          <w:i/>
          <w:iCs/>
          <w:sz w:val="24"/>
        </w:rPr>
      </w:pPr>
    </w:p>
    <w:p w:rsidR="008D4044" w:rsidRPr="008D4044" w:rsidRDefault="008D4044" w:rsidP="008D4044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Pr="008D4044" w:rsidRDefault="00B34C26" w:rsidP="008D4044">
      <w:pPr>
        <w:pStyle w:val="Odsekzoznamu"/>
        <w:numPr>
          <w:ilvl w:val="0"/>
          <w:numId w:val="4"/>
        </w:numPr>
        <w:tabs>
          <w:tab w:val="left" w:pos="851"/>
        </w:tabs>
        <w:jc w:val="both"/>
        <w:rPr>
          <w:rFonts w:ascii="Arial" w:hAnsi="Arial" w:cs="Arial"/>
          <w:bCs/>
          <w:i/>
          <w:iCs/>
          <w:sz w:val="24"/>
        </w:rPr>
      </w:pPr>
      <w:r w:rsidRPr="008D4044">
        <w:rPr>
          <w:rFonts w:ascii="Arial" w:hAnsi="Arial" w:cs="Arial"/>
          <w:bCs/>
          <w:i/>
          <w:iCs/>
          <w:sz w:val="24"/>
        </w:rPr>
        <w:t xml:space="preserve">Spoločnosť s ručením obmedzeným nevykázala žiadne poskytnutie záruk, iného zabezpečenia alebo poskytnutia finančných prostriedkov pre členov štatutárneho orgánu, dozorného orgánu a iného orgánu účtovnej jednotky 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  <w:bookmarkStart w:id="0" w:name="_GoBack"/>
      <w:bookmarkEnd w:id="0"/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6</w:t>
      </w:r>
      <w:r w:rsidR="00B34C26">
        <w:rPr>
          <w:rFonts w:ascii="Arial" w:hAnsi="Arial" w:cs="Arial"/>
          <w:bCs/>
          <w:i/>
          <w:iCs/>
          <w:sz w:val="24"/>
        </w:rPr>
        <w:t>.Účtovná jednotka ELINEX – BJ s.r.o. m</w:t>
      </w:r>
      <w:r>
        <w:rPr>
          <w:rFonts w:ascii="Arial" w:hAnsi="Arial" w:cs="Arial"/>
          <w:bCs/>
          <w:i/>
          <w:iCs/>
          <w:sz w:val="24"/>
        </w:rPr>
        <w:t>á krátkodobé pohľadávky z odberateľského styku</w:t>
      </w:r>
      <w:r w:rsidR="008D4044">
        <w:rPr>
          <w:rFonts w:ascii="Arial" w:hAnsi="Arial" w:cs="Arial"/>
          <w:bCs/>
          <w:i/>
          <w:iCs/>
          <w:sz w:val="24"/>
        </w:rPr>
        <w:t xml:space="preserve"> </w:t>
      </w:r>
      <w:r>
        <w:rPr>
          <w:rFonts w:ascii="Arial" w:hAnsi="Arial" w:cs="Arial"/>
          <w:bCs/>
          <w:i/>
          <w:iCs/>
          <w:sz w:val="24"/>
        </w:rPr>
        <w:t xml:space="preserve">vo výške </w:t>
      </w:r>
      <w:r w:rsidR="00B34C26">
        <w:rPr>
          <w:rFonts w:ascii="Arial" w:hAnsi="Arial" w:cs="Arial"/>
          <w:bCs/>
          <w:i/>
          <w:iCs/>
          <w:sz w:val="24"/>
        </w:rPr>
        <w:t>1</w:t>
      </w:r>
      <w:r w:rsidR="008D4044">
        <w:rPr>
          <w:rFonts w:ascii="Arial" w:hAnsi="Arial" w:cs="Arial"/>
          <w:bCs/>
          <w:i/>
          <w:iCs/>
          <w:sz w:val="24"/>
        </w:rPr>
        <w:t>52</w:t>
      </w:r>
      <w:r w:rsidR="00B34C26">
        <w:rPr>
          <w:rFonts w:ascii="Arial" w:hAnsi="Arial" w:cs="Arial"/>
          <w:bCs/>
          <w:i/>
          <w:iCs/>
          <w:sz w:val="24"/>
        </w:rPr>
        <w:t> </w:t>
      </w:r>
      <w:r w:rsidR="00295A53">
        <w:rPr>
          <w:rFonts w:ascii="Arial" w:hAnsi="Arial" w:cs="Arial"/>
          <w:bCs/>
          <w:i/>
          <w:iCs/>
          <w:sz w:val="24"/>
        </w:rPr>
        <w:t>9</w:t>
      </w:r>
      <w:r w:rsidR="00872A13">
        <w:rPr>
          <w:rFonts w:ascii="Arial" w:hAnsi="Arial" w:cs="Arial"/>
          <w:bCs/>
          <w:i/>
          <w:iCs/>
          <w:sz w:val="24"/>
        </w:rPr>
        <w:t>60</w:t>
      </w:r>
      <w:r w:rsidR="00B34C26">
        <w:rPr>
          <w:rFonts w:ascii="Arial" w:hAnsi="Arial" w:cs="Arial"/>
          <w:bCs/>
          <w:i/>
          <w:iCs/>
          <w:sz w:val="24"/>
        </w:rPr>
        <w:t>,</w:t>
      </w:r>
      <w:r w:rsidR="00872A13">
        <w:rPr>
          <w:rFonts w:ascii="Arial" w:hAnsi="Arial" w:cs="Arial"/>
          <w:bCs/>
          <w:i/>
          <w:iCs/>
          <w:sz w:val="24"/>
        </w:rPr>
        <w:t>50</w:t>
      </w:r>
      <w:r>
        <w:rPr>
          <w:rFonts w:ascii="Arial" w:hAnsi="Arial" w:cs="Arial"/>
          <w:bCs/>
          <w:i/>
          <w:iCs/>
          <w:sz w:val="24"/>
        </w:rPr>
        <w:t xml:space="preserve"> eur.</w:t>
      </w: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/>
    <w:sectPr w:rsidR="00A5196E" w:rsidSect="00E650A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5E86" w:rsidRDefault="00B35E86">
      <w:r>
        <w:separator/>
      </w:r>
    </w:p>
  </w:endnote>
  <w:endnote w:type="continuationSeparator" w:id="1">
    <w:p w:rsidR="00B35E86" w:rsidRDefault="00B35E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5E86" w:rsidRDefault="00B35E86">
      <w:r>
        <w:rPr>
          <w:color w:val="000000"/>
        </w:rPr>
        <w:separator/>
      </w:r>
    </w:p>
  </w:footnote>
  <w:footnote w:type="continuationSeparator" w:id="1">
    <w:p w:rsidR="00B35E86" w:rsidRDefault="00B35E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650B6"/>
    <w:multiLevelType w:val="multilevel"/>
    <w:tmpl w:val="59BABADC"/>
    <w:lvl w:ilvl="0">
      <w:start w:val="1"/>
      <w:numFmt w:val="lowerLetter"/>
      <w:lvlText w:val="%1)"/>
      <w:lvlJc w:val="left"/>
      <w:pPr>
        <w:ind w:left="555" w:hanging="360"/>
      </w:pPr>
    </w:lvl>
    <w:lvl w:ilvl="1">
      <w:start w:val="1"/>
      <w:numFmt w:val="lowerLetter"/>
      <w:lvlText w:val="%2."/>
      <w:lvlJc w:val="left"/>
      <w:pPr>
        <w:ind w:left="1275" w:hanging="360"/>
      </w:pPr>
    </w:lvl>
    <w:lvl w:ilvl="2">
      <w:start w:val="1"/>
      <w:numFmt w:val="lowerRoman"/>
      <w:lvlText w:val="%3."/>
      <w:lvlJc w:val="right"/>
      <w:pPr>
        <w:ind w:left="1995" w:hanging="180"/>
      </w:pPr>
    </w:lvl>
    <w:lvl w:ilvl="3">
      <w:start w:val="1"/>
      <w:numFmt w:val="decimal"/>
      <w:lvlText w:val="%4."/>
      <w:lvlJc w:val="left"/>
      <w:pPr>
        <w:ind w:left="2715" w:hanging="360"/>
      </w:pPr>
    </w:lvl>
    <w:lvl w:ilvl="4">
      <w:start w:val="1"/>
      <w:numFmt w:val="lowerLetter"/>
      <w:lvlText w:val="%5."/>
      <w:lvlJc w:val="left"/>
      <w:pPr>
        <w:ind w:left="3435" w:hanging="360"/>
      </w:pPr>
    </w:lvl>
    <w:lvl w:ilvl="5">
      <w:start w:val="1"/>
      <w:numFmt w:val="lowerRoman"/>
      <w:lvlText w:val="%6."/>
      <w:lvlJc w:val="right"/>
      <w:pPr>
        <w:ind w:left="4155" w:hanging="180"/>
      </w:pPr>
    </w:lvl>
    <w:lvl w:ilvl="6">
      <w:start w:val="1"/>
      <w:numFmt w:val="decimal"/>
      <w:lvlText w:val="%7."/>
      <w:lvlJc w:val="left"/>
      <w:pPr>
        <w:ind w:left="4875" w:hanging="360"/>
      </w:pPr>
    </w:lvl>
    <w:lvl w:ilvl="7">
      <w:start w:val="1"/>
      <w:numFmt w:val="lowerLetter"/>
      <w:lvlText w:val="%8."/>
      <w:lvlJc w:val="left"/>
      <w:pPr>
        <w:ind w:left="5595" w:hanging="360"/>
      </w:pPr>
    </w:lvl>
    <w:lvl w:ilvl="8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46DC19C2"/>
    <w:multiLevelType w:val="hybridMultilevel"/>
    <w:tmpl w:val="EB5E1D8E"/>
    <w:lvl w:ilvl="0" w:tplc="5D78322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1237CA"/>
    <w:multiLevelType w:val="hybridMultilevel"/>
    <w:tmpl w:val="07021D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0C3331"/>
    <w:multiLevelType w:val="hybridMultilevel"/>
    <w:tmpl w:val="BF34DA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F40956"/>
    <w:multiLevelType w:val="multilevel"/>
    <w:tmpl w:val="A134E476"/>
    <w:lvl w:ilvl="0">
      <w:start w:val="1"/>
      <w:numFmt w:val="lowerLetter"/>
      <w:lvlText w:val="%1)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196E"/>
    <w:rsid w:val="00200A07"/>
    <w:rsid w:val="00295A53"/>
    <w:rsid w:val="00872A13"/>
    <w:rsid w:val="008D4044"/>
    <w:rsid w:val="00A5196E"/>
    <w:rsid w:val="00A9452F"/>
    <w:rsid w:val="00B34C26"/>
    <w:rsid w:val="00B35E86"/>
    <w:rsid w:val="00E650A3"/>
    <w:rsid w:val="00E85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E650A3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E650A3"/>
  </w:style>
  <w:style w:type="paragraph" w:styleId="Textbubliny">
    <w:name w:val="Balloon Text"/>
    <w:basedOn w:val="Normlny"/>
    <w:rsid w:val="00E650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sid w:val="00E650A3"/>
    <w:rPr>
      <w:rFonts w:ascii="Segoe UI" w:eastAsia="Times New Roman" w:hAnsi="Segoe UI" w:cs="Segoe UI"/>
      <w:sz w:val="18"/>
      <w:szCs w:val="18"/>
      <w:lang w:eastAsia="cs-CZ"/>
    </w:rPr>
  </w:style>
  <w:style w:type="paragraph" w:styleId="Odsekzoznamu">
    <w:name w:val="List Paragraph"/>
    <w:basedOn w:val="Normlny"/>
    <w:uiPriority w:val="34"/>
    <w:qFormat/>
    <w:rsid w:val="00295A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Hviščová</dc:creator>
  <cp:lastModifiedBy>HP</cp:lastModifiedBy>
  <cp:revision>2</cp:revision>
  <cp:lastPrinted>2018-03-09T11:19:00Z</cp:lastPrinted>
  <dcterms:created xsi:type="dcterms:W3CDTF">2023-06-28T13:04:00Z</dcterms:created>
  <dcterms:modified xsi:type="dcterms:W3CDTF">2023-06-28T13:04:00Z</dcterms:modified>
</cp:coreProperties>
</file>