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346" w:rsidRDefault="00F67346" w:rsidP="00F67346">
      <w:pPr>
        <w:pStyle w:val="Default"/>
      </w:pPr>
    </w:p>
    <w:tbl>
      <w:tblPr>
        <w:tblStyle w:val="Mriekatabuky"/>
        <w:tblW w:w="0" w:type="auto"/>
        <w:jc w:val="center"/>
        <w:tblLook w:val="0600" w:firstRow="0" w:lastRow="0" w:firstColumn="0" w:lastColumn="0" w:noHBand="1" w:noVBand="1"/>
      </w:tblPr>
      <w:tblGrid>
        <w:gridCol w:w="2448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1E7E92" w:rsidRPr="001E7E92" w:rsidTr="001E7E92">
        <w:trPr>
          <w:trHeight w:val="419"/>
          <w:jc w:val="center"/>
        </w:trPr>
        <w:tc>
          <w:tcPr>
            <w:tcW w:w="2827" w:type="dxa"/>
            <w:tcBorders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1E7E92">
              <w:rPr>
                <w:sz w:val="22"/>
                <w:szCs w:val="22"/>
              </w:rPr>
              <w:t xml:space="preserve">Poznámky </w:t>
            </w:r>
            <w:proofErr w:type="spellStart"/>
            <w:r w:rsidRPr="001E7E92">
              <w:rPr>
                <w:sz w:val="22"/>
                <w:szCs w:val="22"/>
              </w:rPr>
              <w:t>Úč</w:t>
            </w:r>
            <w:proofErr w:type="spellEnd"/>
            <w:r w:rsidRPr="001E7E92">
              <w:rPr>
                <w:sz w:val="22"/>
                <w:szCs w:val="22"/>
              </w:rPr>
              <w:t xml:space="preserve"> MÚJ 3 – 01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IČO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9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DIČ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</w:tr>
    </w:tbl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04B00" w:rsidRPr="001E7E92" w:rsidRDefault="00B04B00" w:rsidP="001E7E92">
      <w:pPr>
        <w:pStyle w:val="Default"/>
        <w:jc w:val="center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811EF9" w:rsidRPr="001E7E92" w:rsidRDefault="00811EF9" w:rsidP="001E7E92">
      <w:pPr>
        <w:pStyle w:val="Default"/>
        <w:jc w:val="center"/>
        <w:rPr>
          <w:color w:val="auto"/>
        </w:rPr>
      </w:pPr>
    </w:p>
    <w:p w:rsidR="00F67346" w:rsidRDefault="0057759C" w:rsidP="00F67346">
      <w:pPr>
        <w:pStyle w:val="Default"/>
        <w:rPr>
          <w:color w:val="auto"/>
        </w:rPr>
      </w:pPr>
      <w:r>
        <w:rPr>
          <w:color w:val="auto"/>
        </w:rPr>
        <w:t xml:space="preserve">(1) </w:t>
      </w:r>
      <w:r>
        <w:rPr>
          <w:color w:val="auto"/>
        </w:rPr>
        <w:tab/>
        <w:t>GYNFEM, s.r.o.</w:t>
      </w:r>
      <w:r w:rsidR="00F67346" w:rsidRPr="001E7E92">
        <w:rPr>
          <w:color w:val="auto"/>
        </w:rPr>
        <w:t xml:space="preserve"> </w:t>
      </w:r>
    </w:p>
    <w:p w:rsidR="0057759C" w:rsidRDefault="0057759C" w:rsidP="00F67346">
      <w:pPr>
        <w:pStyle w:val="Default"/>
        <w:rPr>
          <w:color w:val="auto"/>
        </w:rPr>
      </w:pPr>
      <w:r>
        <w:rPr>
          <w:color w:val="auto"/>
        </w:rPr>
        <w:tab/>
      </w:r>
      <w:proofErr w:type="spellStart"/>
      <w:r>
        <w:rPr>
          <w:color w:val="auto"/>
        </w:rPr>
        <w:t>Morovnianska</w:t>
      </w:r>
      <w:proofErr w:type="spellEnd"/>
      <w:r>
        <w:rPr>
          <w:color w:val="auto"/>
        </w:rPr>
        <w:t xml:space="preserve"> cesta 1795/10</w:t>
      </w:r>
      <w:r>
        <w:rPr>
          <w:color w:val="auto"/>
        </w:rPr>
        <w:tab/>
      </w:r>
    </w:p>
    <w:p w:rsidR="0057759C" w:rsidRDefault="0057759C" w:rsidP="00F67346">
      <w:pPr>
        <w:pStyle w:val="Default"/>
        <w:rPr>
          <w:color w:val="auto"/>
        </w:rPr>
      </w:pPr>
      <w:r>
        <w:rPr>
          <w:color w:val="auto"/>
        </w:rPr>
        <w:tab/>
        <w:t>97251 Handlová</w:t>
      </w:r>
      <w:r>
        <w:rPr>
          <w:color w:val="auto"/>
        </w:rPr>
        <w:tab/>
      </w:r>
    </w:p>
    <w:p w:rsidR="00811EF9" w:rsidRPr="001E7E92" w:rsidRDefault="00811EF9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(2) Úda</w:t>
      </w:r>
      <w:r w:rsidR="00055A1A">
        <w:rPr>
          <w:color w:val="auto"/>
        </w:rPr>
        <w:t xml:space="preserve">je o konsolidovanom celku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F67346" w:rsidRDefault="00F67346" w:rsidP="00F67346">
      <w:pPr>
        <w:pStyle w:val="Default"/>
        <w:rPr>
          <w:color w:val="auto"/>
        </w:rPr>
      </w:pPr>
    </w:p>
    <w:p w:rsidR="00B04B00" w:rsidRPr="001E7E92" w:rsidRDefault="00B04B00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3C6CC5" w:rsidRPr="003C6CC5" w:rsidRDefault="00F67346" w:rsidP="003C6CC5">
      <w:pPr>
        <w:rPr>
          <w:rFonts w:ascii="Times New Roman" w:hAnsi="Times New Roman" w:cs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Účtovná závierka bola zostavená podľa Zákona č. 431/2002 </w:t>
      </w:r>
      <w:proofErr w:type="spellStart"/>
      <w:r w:rsidR="003C6CC5" w:rsidRPr="003C6CC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C6CC5" w:rsidRPr="003C6CC5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predpokladu nepretržitého trvania jej činnosti a je zostavená ako </w:t>
      </w:r>
      <w:r w:rsidR="003C6CC5" w:rsidRPr="003C6CC5">
        <w:rPr>
          <w:rFonts w:ascii="Times New Roman" w:hAnsi="Times New Roman" w:cs="Times New Roman"/>
          <w:i/>
          <w:sz w:val="24"/>
          <w:szCs w:val="24"/>
        </w:rPr>
        <w:t>riadna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účtovná závierka. Účtovná závier</w:t>
      </w:r>
      <w:r w:rsidR="00C079D3">
        <w:rPr>
          <w:rFonts w:ascii="Times New Roman" w:hAnsi="Times New Roman" w:cs="Times New Roman"/>
          <w:sz w:val="24"/>
          <w:szCs w:val="24"/>
        </w:rPr>
        <w:t xml:space="preserve">ka spoločnosti za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účtovné </w:t>
      </w:r>
      <w:r w:rsidR="00F85AB2">
        <w:rPr>
          <w:rFonts w:ascii="Times New Roman" w:hAnsi="Times New Roman" w:cs="Times New Roman"/>
          <w:sz w:val="24"/>
          <w:szCs w:val="24"/>
        </w:rPr>
        <w:t>obdobie 202</w:t>
      </w:r>
      <w:r w:rsidR="004960F2">
        <w:rPr>
          <w:rFonts w:ascii="Times New Roman" w:hAnsi="Times New Roman" w:cs="Times New Roman"/>
          <w:sz w:val="24"/>
          <w:szCs w:val="24"/>
        </w:rPr>
        <w:t>1</w:t>
      </w:r>
      <w:r w:rsidR="00F85AB2">
        <w:rPr>
          <w:rFonts w:ascii="Times New Roman" w:hAnsi="Times New Roman" w:cs="Times New Roman"/>
          <w:sz w:val="24"/>
          <w:szCs w:val="24"/>
        </w:rPr>
        <w:t xml:space="preserve"> bola zostavená 24.0</w:t>
      </w:r>
      <w:r w:rsidR="004960F2">
        <w:rPr>
          <w:rFonts w:ascii="Times New Roman" w:hAnsi="Times New Roman" w:cs="Times New Roman"/>
          <w:sz w:val="24"/>
          <w:szCs w:val="24"/>
        </w:rPr>
        <w:t>4.2022</w:t>
      </w:r>
      <w:r w:rsidR="003C6CC5" w:rsidRPr="003C6CC5">
        <w:rPr>
          <w:rFonts w:ascii="Times New Roman" w:hAnsi="Times New Roman" w:cs="Times New Roman"/>
          <w:sz w:val="24"/>
          <w:szCs w:val="24"/>
        </w:rPr>
        <w:t>, schvále</w:t>
      </w:r>
      <w:r w:rsidR="0057759C">
        <w:rPr>
          <w:rFonts w:ascii="Times New Roman" w:hAnsi="Times New Roman" w:cs="Times New Roman"/>
          <w:sz w:val="24"/>
          <w:szCs w:val="24"/>
        </w:rPr>
        <w:t xml:space="preserve">ná valným zhromaždením </w:t>
      </w:r>
      <w:r w:rsidR="00F85AB2">
        <w:rPr>
          <w:rFonts w:ascii="Times New Roman" w:hAnsi="Times New Roman" w:cs="Times New Roman"/>
          <w:sz w:val="24"/>
          <w:szCs w:val="24"/>
        </w:rPr>
        <w:t>24.0</w:t>
      </w:r>
      <w:r w:rsidR="004960F2">
        <w:rPr>
          <w:rFonts w:ascii="Times New Roman" w:hAnsi="Times New Roman" w:cs="Times New Roman"/>
          <w:sz w:val="24"/>
          <w:szCs w:val="24"/>
        </w:rPr>
        <w:t>4.2022</w:t>
      </w:r>
      <w:r w:rsidR="00AC026D">
        <w:rPr>
          <w:rFonts w:ascii="Times New Roman" w:hAnsi="Times New Roman" w:cs="Times New Roman"/>
          <w:sz w:val="24"/>
          <w:szCs w:val="24"/>
        </w:rPr>
        <w:t>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3C6CC5" w:rsidRDefault="00F67346" w:rsidP="00F67346">
      <w:pPr>
        <w:pStyle w:val="Default"/>
        <w:spacing w:after="27"/>
        <w:rPr>
          <w:color w:val="auto"/>
        </w:rPr>
      </w:pPr>
      <w:bookmarkStart w:id="0" w:name="_GoBack"/>
      <w:r w:rsidRPr="001E7E92">
        <w:rPr>
          <w:color w:val="auto"/>
        </w:rPr>
        <w:t>(2) Spôsob oceňovania jednotlivých polož</w:t>
      </w:r>
      <w:r w:rsidR="003C6CC5">
        <w:rPr>
          <w:color w:val="auto"/>
        </w:rPr>
        <w:t>iek majetku a záväzkov:</w:t>
      </w:r>
    </w:p>
    <w:bookmarkEnd w:id="0"/>
    <w:p w:rsidR="003C6CC5" w:rsidRDefault="003C6CC5" w:rsidP="00F67346">
      <w:pPr>
        <w:pStyle w:val="Default"/>
        <w:spacing w:after="27"/>
        <w:rPr>
          <w:color w:val="auto"/>
        </w:rPr>
      </w:pPr>
    </w:p>
    <w:p w:rsidR="003C6CC5" w:rsidRPr="003C6CC5" w:rsidRDefault="003C6CC5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 w:rsidR="00F85AB2">
        <w:t>ní účtovnej závierky za rok 202</w:t>
      </w:r>
      <w:r w:rsidR="004960F2">
        <w:t>2</w:t>
      </w:r>
      <w:r w:rsidRPr="003C6CC5">
        <w:t xml:space="preserve"> sú nasledovné: </w:t>
      </w:r>
    </w:p>
    <w:p w:rsidR="003C6CC5" w:rsidRDefault="003C6CC5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1" w:name="_Toc474124192"/>
      <w:bookmarkStart w:id="2" w:name="_Toc474124304"/>
      <w:r w:rsidRPr="003C6CC5">
        <w:rPr>
          <w:b/>
        </w:rPr>
        <w:t>Dlhodobý nehmotný majetok</w:t>
      </w:r>
      <w:bookmarkEnd w:id="1"/>
      <w:bookmarkEnd w:id="2"/>
      <w:r w:rsidRPr="003C6CC5">
        <w:rPr>
          <w:b/>
        </w:rPr>
        <w:t xml:space="preserve"> – </w:t>
      </w:r>
      <w:r w:rsidRPr="00A41247">
        <w:t>ÚJ nemá obsahovú náplň v tejto položke</w:t>
      </w:r>
      <w:bookmarkStart w:id="3" w:name="_Toc474124193"/>
      <w:bookmarkStart w:id="4" w:name="_Toc474124305"/>
    </w:p>
    <w:p w:rsidR="003C6CC5" w:rsidRPr="003C6CC5" w:rsidRDefault="003C6CC5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3"/>
      <w:bookmarkEnd w:id="4"/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Nakupovaný dlhodobý hmotný majetok sa oceňuje v obstarávacích cenách, ktoré zahŕňajú cenu obstarania, náklady na dopravu, clo a ďalšie náklady súvisiace s obstaraním.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Dlhodobý hmotný majetok vytvorený vlastnou činnosťou sa oceňuje vlastnými nákladmi, ktoré zahrňujú priame materiálové a mzdové náklady a výrobné režijné náklady.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lastRenderedPageBreak/>
        <w:t xml:space="preserve">Dlhodobý hmotný majetok získaný bezodplatne sa oceňuje reprodukčnou obstarávacou cenou a účtuje sa v prospech účtu ostatných kapitálových fondov. 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Náklady na technické zhodnotenie dlhodobého hmotného majetku zvyšujú jeho obstarávaciu cenu. Opravy a údržba sa účtujú do nákladov.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>Finančný majetok</w:t>
      </w: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5" w:name="_Toc474124195"/>
      <w:bookmarkStart w:id="6" w:name="_Toc474124307"/>
      <w:r w:rsidRPr="003C6CC5">
        <w:rPr>
          <w:sz w:val="24"/>
          <w:szCs w:val="24"/>
        </w:rPr>
        <w:t>Zásoby</w:t>
      </w:r>
      <w:bookmarkEnd w:id="5"/>
      <w:bookmarkEnd w:id="6"/>
    </w:p>
    <w:p w:rsidR="003C6CC5" w:rsidRPr="003C6CC5" w:rsidRDefault="003C6CC5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3C6CC5" w:rsidRPr="003C6CC5" w:rsidRDefault="003C6CC5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3C6CC5" w:rsidRPr="003C6CC5" w:rsidRDefault="003C6CC5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7" w:name="_Toc474124196"/>
      <w:bookmarkStart w:id="8" w:name="_Toc474124308"/>
      <w:r w:rsidRPr="003C6CC5">
        <w:rPr>
          <w:sz w:val="24"/>
          <w:szCs w:val="24"/>
        </w:rPr>
        <w:t>Pohľadávky</w:t>
      </w:r>
      <w:bookmarkEnd w:id="7"/>
      <w:bookmarkEnd w:id="8"/>
    </w:p>
    <w:p w:rsidR="003C6CC5" w:rsidRDefault="003C6CC5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A41247" w:rsidRDefault="00A41247" w:rsidP="003C6CC5">
      <w:pPr>
        <w:pStyle w:val="Default"/>
        <w:spacing w:after="27"/>
      </w:pPr>
    </w:p>
    <w:p w:rsidR="00A41247" w:rsidRPr="00A41247" w:rsidRDefault="00A41247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</w:t>
      </w:r>
      <w:proofErr w:type="spellStart"/>
      <w:r w:rsidRPr="00A41247">
        <w:rPr>
          <w:sz w:val="24"/>
          <w:szCs w:val="24"/>
        </w:rPr>
        <w:t>finančný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sz w:val="24"/>
          <w:szCs w:val="24"/>
        </w:rPr>
        <w:t>majetok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b w:val="0"/>
          <w:sz w:val="24"/>
          <w:szCs w:val="24"/>
        </w:rPr>
        <w:t>tvoria</w:t>
      </w:r>
      <w:proofErr w:type="spellEnd"/>
      <w:r w:rsidRPr="00A41247">
        <w:rPr>
          <w:b w:val="0"/>
          <w:sz w:val="24"/>
          <w:szCs w:val="24"/>
        </w:rPr>
        <w:t xml:space="preserve"> ceniny, </w:t>
      </w:r>
      <w:proofErr w:type="spellStart"/>
      <w:r w:rsidRPr="00A41247">
        <w:rPr>
          <w:b w:val="0"/>
          <w:sz w:val="24"/>
          <w:szCs w:val="24"/>
        </w:rPr>
        <w:t>peniaze</w:t>
      </w:r>
      <w:proofErr w:type="spellEnd"/>
      <w:r w:rsidRPr="00A41247">
        <w:rPr>
          <w:b w:val="0"/>
          <w:sz w:val="24"/>
          <w:szCs w:val="24"/>
        </w:rPr>
        <w:t xml:space="preserve"> v hotovosti a na bankových </w:t>
      </w:r>
      <w:proofErr w:type="spellStart"/>
      <w:r w:rsidRPr="00A41247">
        <w:rPr>
          <w:b w:val="0"/>
          <w:sz w:val="24"/>
          <w:szCs w:val="24"/>
        </w:rPr>
        <w:t>účtoch</w:t>
      </w:r>
      <w:proofErr w:type="spellEnd"/>
      <w:r w:rsidRPr="00A41247">
        <w:rPr>
          <w:b w:val="0"/>
          <w:sz w:val="24"/>
          <w:szCs w:val="24"/>
        </w:rPr>
        <w:t>.</w:t>
      </w:r>
      <w:r w:rsidRPr="00A41247">
        <w:rPr>
          <w:sz w:val="24"/>
          <w:szCs w:val="24"/>
        </w:rPr>
        <w:t xml:space="preserve"> </w:t>
      </w:r>
    </w:p>
    <w:p w:rsidR="003C6CC5" w:rsidRPr="003C6CC5" w:rsidRDefault="003C6CC5" w:rsidP="003C6CC5">
      <w:pPr>
        <w:pStyle w:val="Default"/>
        <w:spacing w:after="27"/>
      </w:pPr>
    </w:p>
    <w:p w:rsidR="003C6CC5" w:rsidRPr="00A41247" w:rsidRDefault="003C6CC5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3C6CC5" w:rsidRPr="003C6CC5" w:rsidRDefault="003C6CC5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3C6CC5" w:rsidRPr="003C6CC5" w:rsidRDefault="003C6CC5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F67346" w:rsidRPr="001E7E92" w:rsidRDefault="00F67346" w:rsidP="003C6CC5">
      <w:pPr>
        <w:pStyle w:val="Default"/>
        <w:spacing w:after="27"/>
        <w:rPr>
          <w:color w:val="auto"/>
        </w:rPr>
      </w:pPr>
    </w:p>
    <w:p w:rsidR="00F67346" w:rsidRPr="00A41247" w:rsidRDefault="00A41247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F67346" w:rsidRPr="00A41247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:rsidR="00A41247" w:rsidRDefault="00A41247" w:rsidP="00F67346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A41247" w:rsidRPr="00A41247" w:rsidTr="00C9261A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Odpisovanie</w:t>
            </w: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Metóda odpisovania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1/40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¼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 w:rsidR="00B04B00">
        <w:rPr>
          <w:color w:val="auto"/>
        </w:rPr>
        <w:t xml:space="preserve">tovnej jednotky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 w:rsidR="00B04B00">
        <w:rPr>
          <w:color w:val="auto"/>
        </w:rPr>
        <w:t> </w:t>
      </w:r>
      <w:r w:rsidRPr="001E7E92">
        <w:rPr>
          <w:color w:val="auto"/>
        </w:rPr>
        <w:t>účtovníctve</w:t>
      </w:r>
      <w:r w:rsidR="00B04B00">
        <w:rPr>
          <w:color w:val="auto"/>
        </w:rPr>
        <w:t xml:space="preserve">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B04B00">
        <w:rPr>
          <w:color w:val="auto"/>
        </w:rPr>
        <w:t xml:space="preserve">tovného obdobia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 w:rsidR="00811EF9"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 w:rsidR="00055A1A">
        <w:rPr>
          <w:color w:val="auto"/>
        </w:rPr>
        <w:t xml:space="preserve">ivelných pohrôm -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055A1A" w:rsidP="00055A1A">
      <w:pPr>
        <w:pStyle w:val="Default"/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>
        <w:rPr>
          <w:color w:val="auto"/>
        </w:rPr>
        <w:t xml:space="preserve"> -</w:t>
      </w:r>
      <w:r w:rsidR="00F67346" w:rsidRPr="001E7E92">
        <w:rPr>
          <w:color w:val="auto"/>
        </w:rPr>
        <w:t xml:space="preserve"> </w:t>
      </w:r>
      <w:r>
        <w:rPr>
          <w:color w:val="auto"/>
        </w:rPr>
        <w:t xml:space="preserve"> </w:t>
      </w:r>
      <w:r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 w:rsidR="00055A1A"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55A1A" w:rsidRPr="001E7E92" w:rsidRDefault="00055A1A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b) celkovej sume zabezpečených záväzkov, opis a spôsoby zabezpečenia záväzkov.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</w:t>
      </w:r>
      <w:r w:rsidR="00055A1A" w:rsidRPr="00055A1A">
        <w:rPr>
          <w:b/>
          <w:color w:val="auto"/>
        </w:rPr>
        <w:t>mácie o vlastných akciách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(4) </w:t>
      </w:r>
      <w:r w:rsidRPr="00055A1A">
        <w:rPr>
          <w:b/>
          <w:color w:val="auto"/>
        </w:rPr>
        <w:t>Informácie o orgánoch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</w:t>
      </w:r>
      <w:r w:rsidR="00055A1A" w:rsidRPr="00055A1A">
        <w:t xml:space="preserve">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553231" w:rsidRPr="001E7E92" w:rsidRDefault="00553231">
      <w:pPr>
        <w:rPr>
          <w:sz w:val="24"/>
          <w:szCs w:val="24"/>
        </w:rPr>
      </w:pPr>
    </w:p>
    <w:sectPr w:rsidR="00553231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 w15:restartNumberingAfterBreak="0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" w15:restartNumberingAfterBreak="0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46"/>
    <w:rsid w:val="00055A1A"/>
    <w:rsid w:val="001E7E92"/>
    <w:rsid w:val="00341052"/>
    <w:rsid w:val="003C6CC5"/>
    <w:rsid w:val="004960F2"/>
    <w:rsid w:val="00553231"/>
    <w:rsid w:val="0057759C"/>
    <w:rsid w:val="00811EF9"/>
    <w:rsid w:val="00912B0F"/>
    <w:rsid w:val="00943FE0"/>
    <w:rsid w:val="00A41247"/>
    <w:rsid w:val="00AC026D"/>
    <w:rsid w:val="00B04B00"/>
    <w:rsid w:val="00C079D3"/>
    <w:rsid w:val="00C338EF"/>
    <w:rsid w:val="00E055EB"/>
    <w:rsid w:val="00F019B4"/>
    <w:rsid w:val="00F4799E"/>
    <w:rsid w:val="00F67346"/>
    <w:rsid w:val="00F8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3C2D3"/>
  <w15:docId w15:val="{A08A4954-B834-4034-B950-D6425ED14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D117C-D1DF-4604-AD57-36194B81C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 SK</dc:creator>
  <cp:lastModifiedBy>Jana</cp:lastModifiedBy>
  <cp:revision>2</cp:revision>
  <dcterms:created xsi:type="dcterms:W3CDTF">2023-06-25T12:47:00Z</dcterms:created>
  <dcterms:modified xsi:type="dcterms:W3CDTF">2023-06-25T12:47:00Z</dcterms:modified>
</cp:coreProperties>
</file>