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vertAnchor="page" w:horzAnchor="page" w:tblpX="974" w:tblpY="634"/>
        <w:tblOverlap w:val="never"/>
        <w:tblW w:w="10035" w:type="dxa"/>
        <w:tblInd w:w="0" w:type="dxa"/>
        <w:tblCellMar>
          <w:top w:w="94" w:type="dxa"/>
          <w:left w:w="45" w:type="dxa"/>
          <w:right w:w="71" w:type="dxa"/>
        </w:tblCellMar>
        <w:tblLook w:val="04A0"/>
      </w:tblPr>
      <w:tblGrid>
        <w:gridCol w:w="2486"/>
        <w:gridCol w:w="1581"/>
        <w:gridCol w:w="228"/>
        <w:gridCol w:w="228"/>
        <w:gridCol w:w="228"/>
        <w:gridCol w:w="228"/>
        <w:gridCol w:w="228"/>
        <w:gridCol w:w="228"/>
        <w:gridCol w:w="228"/>
        <w:gridCol w:w="228"/>
        <w:gridCol w:w="1864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A224BA">
        <w:trPr>
          <w:trHeight w:val="340"/>
        </w:trPr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2" w:right="0" w:firstLine="0"/>
            </w:pPr>
            <w:bookmarkStart w:id="0" w:name="_GoBack"/>
            <w:bookmarkEnd w:id="0"/>
            <w:r>
              <w:t>Poznámky Úč MÚJ 3 - 01</w:t>
            </w:r>
          </w:p>
        </w:tc>
        <w:tc>
          <w:tcPr>
            <w:tcW w:w="1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9" w:firstLine="0"/>
              <w:jc w:val="right"/>
            </w:pPr>
            <w:r>
              <w:t>IČO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t>8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4F3610">
            <w:pPr>
              <w:spacing w:after="160" w:line="259" w:lineRule="auto"/>
              <w:ind w:left="0" w:right="0" w:firstLine="0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4F3610">
            <w:pPr>
              <w:spacing w:after="160" w:line="259" w:lineRule="auto"/>
              <w:ind w:left="0" w:right="0" w:firstLine="0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4F3610">
            <w:pPr>
              <w:spacing w:after="160" w:line="259" w:lineRule="auto"/>
              <w:ind w:left="0" w:right="0" w:firstLine="0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4F3610">
            <w:pPr>
              <w:spacing w:after="160" w:line="259" w:lineRule="auto"/>
              <w:ind w:left="0" w:right="0" w:firstLine="0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4F3610">
            <w:pPr>
              <w:spacing w:after="160" w:line="259" w:lineRule="auto"/>
              <w:ind w:left="0" w:right="0" w:firstLine="0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4F3610">
            <w:pPr>
              <w:spacing w:after="160" w:line="259" w:lineRule="auto"/>
              <w:ind w:left="0" w:right="0" w:firstLine="0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4F3610">
            <w:pPr>
              <w:spacing w:after="160" w:line="259" w:lineRule="auto"/>
              <w:ind w:left="0" w:right="0" w:firstLine="0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4F3610">
            <w:pPr>
              <w:spacing w:after="160" w:line="259" w:lineRule="auto"/>
              <w:ind w:left="0" w:right="0" w:firstLine="0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4F3610">
            <w:pPr>
              <w:spacing w:after="160" w:line="259" w:lineRule="auto"/>
              <w:ind w:left="0" w:right="0" w:firstLine="0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4F3610">
            <w:pPr>
              <w:spacing w:after="160" w:line="259" w:lineRule="auto"/>
              <w:ind w:left="0" w:right="0" w:firstLine="0"/>
            </w:pPr>
            <w:r>
              <w:t>8</w:t>
            </w:r>
          </w:p>
        </w:tc>
      </w:tr>
    </w:tbl>
    <w:p w:rsidR="00AF398A" w:rsidRDefault="00EF25B8">
      <w:pPr>
        <w:spacing w:after="68" w:line="259" w:lineRule="auto"/>
        <w:ind w:left="1810" w:right="0"/>
        <w:rPr>
          <w:b/>
          <w:sz w:val="36"/>
        </w:rPr>
      </w:pPr>
      <w:r>
        <w:rPr>
          <w:b/>
          <w:sz w:val="36"/>
        </w:rPr>
        <w:t>P</w:t>
      </w:r>
    </w:p>
    <w:p w:rsidR="00AF398A" w:rsidRDefault="00AF398A">
      <w:pPr>
        <w:spacing w:after="68" w:line="259" w:lineRule="auto"/>
        <w:ind w:left="1810" w:right="0"/>
        <w:rPr>
          <w:b/>
          <w:sz w:val="36"/>
        </w:rPr>
      </w:pPr>
    </w:p>
    <w:p w:rsidR="00AF398A" w:rsidRDefault="00AF398A">
      <w:pPr>
        <w:spacing w:after="68" w:line="259" w:lineRule="auto"/>
        <w:ind w:left="1810" w:right="0"/>
        <w:rPr>
          <w:b/>
          <w:sz w:val="36"/>
        </w:rPr>
      </w:pPr>
    </w:p>
    <w:p w:rsidR="00AF398A" w:rsidRDefault="00AF398A">
      <w:pPr>
        <w:spacing w:after="68" w:line="259" w:lineRule="auto"/>
        <w:ind w:left="1810" w:right="0"/>
        <w:rPr>
          <w:b/>
          <w:sz w:val="36"/>
        </w:rPr>
      </w:pPr>
    </w:p>
    <w:p w:rsidR="00AF398A" w:rsidRDefault="00AF398A">
      <w:pPr>
        <w:spacing w:after="68" w:line="259" w:lineRule="auto"/>
        <w:ind w:left="1810" w:right="0"/>
        <w:rPr>
          <w:b/>
          <w:sz w:val="36"/>
        </w:rPr>
      </w:pPr>
    </w:p>
    <w:p w:rsidR="00AF398A" w:rsidRDefault="00AF398A">
      <w:pPr>
        <w:spacing w:after="68" w:line="259" w:lineRule="auto"/>
        <w:ind w:left="1810" w:right="0"/>
        <w:rPr>
          <w:b/>
          <w:sz w:val="36"/>
        </w:rPr>
      </w:pPr>
    </w:p>
    <w:p w:rsidR="00AF398A" w:rsidRDefault="00AF398A">
      <w:pPr>
        <w:spacing w:after="68" w:line="259" w:lineRule="auto"/>
        <w:ind w:left="1810" w:right="0"/>
        <w:rPr>
          <w:b/>
          <w:sz w:val="36"/>
        </w:rPr>
      </w:pPr>
    </w:p>
    <w:p w:rsidR="00AF398A" w:rsidRDefault="00AF398A">
      <w:pPr>
        <w:spacing w:after="68" w:line="259" w:lineRule="auto"/>
        <w:ind w:left="1810" w:right="0"/>
        <w:rPr>
          <w:b/>
          <w:sz w:val="36"/>
        </w:rPr>
      </w:pPr>
    </w:p>
    <w:p w:rsidR="00AF398A" w:rsidRDefault="00AF398A">
      <w:pPr>
        <w:spacing w:after="68" w:line="259" w:lineRule="auto"/>
        <w:ind w:left="1810" w:right="0"/>
        <w:rPr>
          <w:b/>
          <w:sz w:val="36"/>
        </w:rPr>
      </w:pPr>
    </w:p>
    <w:p w:rsidR="00AF398A" w:rsidRDefault="00AF398A">
      <w:pPr>
        <w:spacing w:after="68" w:line="259" w:lineRule="auto"/>
        <w:ind w:left="1810" w:right="0"/>
        <w:rPr>
          <w:b/>
          <w:sz w:val="36"/>
        </w:rPr>
      </w:pPr>
    </w:p>
    <w:p w:rsidR="00AF398A" w:rsidRDefault="00AF398A">
      <w:pPr>
        <w:spacing w:after="68" w:line="259" w:lineRule="auto"/>
        <w:ind w:left="1810" w:right="0"/>
        <w:rPr>
          <w:b/>
          <w:sz w:val="36"/>
        </w:rPr>
      </w:pPr>
    </w:p>
    <w:p w:rsidR="00AF398A" w:rsidRDefault="00AF398A">
      <w:pPr>
        <w:spacing w:after="68" w:line="259" w:lineRule="auto"/>
        <w:ind w:left="1810" w:right="0"/>
        <w:rPr>
          <w:b/>
          <w:sz w:val="36"/>
        </w:rPr>
      </w:pPr>
    </w:p>
    <w:p w:rsidR="00AF398A" w:rsidRDefault="00AF398A">
      <w:pPr>
        <w:spacing w:after="68" w:line="259" w:lineRule="auto"/>
        <w:ind w:left="1810" w:right="0"/>
        <w:rPr>
          <w:b/>
          <w:sz w:val="36"/>
        </w:rPr>
      </w:pPr>
    </w:p>
    <w:p w:rsidR="00AF398A" w:rsidRDefault="00AF398A">
      <w:pPr>
        <w:spacing w:after="68" w:line="259" w:lineRule="auto"/>
        <w:ind w:left="1810" w:right="0"/>
        <w:rPr>
          <w:b/>
          <w:sz w:val="36"/>
        </w:rPr>
      </w:pPr>
    </w:p>
    <w:p w:rsidR="00AF398A" w:rsidRDefault="00AF398A">
      <w:pPr>
        <w:spacing w:after="68" w:line="259" w:lineRule="auto"/>
        <w:ind w:left="1810" w:right="0"/>
        <w:rPr>
          <w:b/>
          <w:sz w:val="36"/>
        </w:rPr>
      </w:pPr>
    </w:p>
    <w:p w:rsidR="00AF398A" w:rsidRDefault="00AF398A">
      <w:pPr>
        <w:spacing w:after="68" w:line="259" w:lineRule="auto"/>
        <w:ind w:left="1810" w:right="0"/>
        <w:rPr>
          <w:b/>
          <w:sz w:val="36"/>
        </w:rPr>
      </w:pPr>
    </w:p>
    <w:p w:rsidR="00AF398A" w:rsidRDefault="00AF398A">
      <w:pPr>
        <w:spacing w:after="68" w:line="259" w:lineRule="auto"/>
        <w:ind w:left="1810" w:right="0"/>
        <w:rPr>
          <w:b/>
          <w:sz w:val="36"/>
        </w:rPr>
      </w:pPr>
    </w:p>
    <w:p w:rsidR="00AF398A" w:rsidRDefault="00AF398A">
      <w:pPr>
        <w:spacing w:after="68" w:line="259" w:lineRule="auto"/>
        <w:ind w:left="1810" w:right="0"/>
        <w:rPr>
          <w:b/>
          <w:sz w:val="36"/>
        </w:rPr>
      </w:pPr>
    </w:p>
    <w:p w:rsidR="00A224BA" w:rsidRDefault="00AF398A">
      <w:pPr>
        <w:spacing w:after="68" w:line="259" w:lineRule="auto"/>
        <w:ind w:left="1810" w:right="0"/>
      </w:pPr>
      <w:r>
        <w:rPr>
          <w:b/>
          <w:sz w:val="36"/>
        </w:rPr>
        <w:t>P</w:t>
      </w:r>
      <w:r w:rsidR="00EF25B8">
        <w:rPr>
          <w:b/>
          <w:sz w:val="36"/>
        </w:rPr>
        <w:t>oznámky k účtovnej závierke za obdobie</w:t>
      </w:r>
    </w:p>
    <w:p w:rsidR="00A224BA" w:rsidRDefault="00EF25B8">
      <w:pPr>
        <w:tabs>
          <w:tab w:val="center" w:pos="4180"/>
          <w:tab w:val="center" w:pos="6898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 w:rsidR="00AF398A">
        <w:rPr>
          <w:b/>
          <w:sz w:val="36"/>
        </w:rPr>
        <w:t xml:space="preserve">od </w:t>
      </w:r>
      <w:r>
        <w:rPr>
          <w:b/>
          <w:sz w:val="36"/>
        </w:rPr>
        <w:t>01.01.20</w:t>
      </w:r>
      <w:r w:rsidR="00C86F3A">
        <w:rPr>
          <w:b/>
          <w:sz w:val="36"/>
        </w:rPr>
        <w:t>2</w:t>
      </w:r>
      <w:r w:rsidR="00D507B7">
        <w:rPr>
          <w:b/>
          <w:sz w:val="36"/>
        </w:rPr>
        <w:t>2</w:t>
      </w:r>
      <w:r>
        <w:rPr>
          <w:b/>
          <w:sz w:val="36"/>
        </w:rPr>
        <w:tab/>
      </w:r>
      <w:r w:rsidR="00AF398A">
        <w:rPr>
          <w:b/>
          <w:sz w:val="36"/>
        </w:rPr>
        <w:t xml:space="preserve">do </w:t>
      </w:r>
      <w:r>
        <w:rPr>
          <w:b/>
          <w:sz w:val="36"/>
        </w:rPr>
        <w:t>31.12.20</w:t>
      </w:r>
      <w:r w:rsidR="00C86F3A">
        <w:rPr>
          <w:b/>
          <w:sz w:val="36"/>
        </w:rPr>
        <w:t>2</w:t>
      </w:r>
      <w:r w:rsidR="00D507B7">
        <w:rPr>
          <w:b/>
          <w:sz w:val="36"/>
        </w:rPr>
        <w:t>2</w:t>
      </w:r>
    </w:p>
    <w:tbl>
      <w:tblPr>
        <w:tblStyle w:val="TableGrid"/>
        <w:tblW w:w="9638" w:type="dxa"/>
        <w:tblInd w:w="497" w:type="dxa"/>
        <w:tblCellMar>
          <w:top w:w="80" w:type="dxa"/>
          <w:left w:w="46" w:type="dxa"/>
          <w:right w:w="115" w:type="dxa"/>
        </w:tblCellMar>
        <w:tblLook w:val="04A0"/>
      </w:tblPr>
      <w:tblGrid>
        <w:gridCol w:w="1701"/>
        <w:gridCol w:w="7937"/>
      </w:tblGrid>
      <w:tr w:rsidR="00A224BA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t>EGE - STAV s.r.o.</w:t>
            </w:r>
          </w:p>
        </w:tc>
      </w:tr>
      <w:tr w:rsidR="00A224BA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t>Orlové  277,01701,Považská Bystrica</w:t>
            </w:r>
          </w:p>
        </w:tc>
      </w:tr>
      <w:tr w:rsidR="00A224BA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t>Spoločnosť s ručením obmedzeným</w:t>
            </w:r>
          </w:p>
        </w:tc>
      </w:tr>
      <w:tr w:rsidR="00A224BA">
        <w:trPr>
          <w:trHeight w:val="284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t>21.05.2014</w:t>
            </w:r>
          </w:p>
        </w:tc>
      </w:tr>
      <w:tr w:rsidR="00A224BA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Hlavný predmet  podnikania: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t>Ostatné stavebné kompletizačné a dokončovacie práce</w:t>
            </w:r>
          </w:p>
        </w:tc>
      </w:tr>
      <w:tr w:rsidR="00A224BA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Štaturárny orgán: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t>Eva Grbálová</w:t>
            </w:r>
          </w:p>
        </w:tc>
      </w:tr>
    </w:tbl>
    <w:p w:rsidR="00AF398A" w:rsidRDefault="00AF398A">
      <w:pPr>
        <w:pStyle w:val="Nadpis1"/>
        <w:spacing w:after="92"/>
        <w:ind w:left="-5" w:right="17"/>
      </w:pPr>
    </w:p>
    <w:p w:rsidR="00A224BA" w:rsidRDefault="00EF25B8">
      <w:pPr>
        <w:pStyle w:val="Nadpis1"/>
        <w:spacing w:after="92"/>
        <w:ind w:left="-5" w:right="17"/>
      </w:pPr>
      <w:r>
        <w:t>Čl. I - (2)</w:t>
      </w:r>
    </w:p>
    <w:p w:rsidR="00A224BA" w:rsidRDefault="00EF25B8">
      <w:pPr>
        <w:spacing w:after="100"/>
        <w:ind w:left="-5"/>
      </w:pPr>
      <w:r>
        <w:t>Informácie o obchodnom mene, sídle, právnej forme a možno uviesť aj iné vhodné údaje o účtovnej jednotke, v ktorej je účtovná jednotka neobmedzene ručiacim spoločníkom.</w:t>
      </w:r>
    </w:p>
    <w:p w:rsidR="00A224BA" w:rsidRDefault="00EF25B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"/>
        <w:ind w:left="-5" w:right="0"/>
      </w:pPr>
      <w:r>
        <w:t xml:space="preserve">'EGE - STAV s.r.o.  </w:t>
      </w:r>
    </w:p>
    <w:p w:rsidR="00A224BA" w:rsidRDefault="00EF25B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"/>
        <w:ind w:left="-5" w:right="0"/>
      </w:pPr>
      <w:r>
        <w:t xml:space="preserve">Orlové 277 </w:t>
      </w:r>
    </w:p>
    <w:p w:rsidR="00A224BA" w:rsidRDefault="00EF25B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"/>
        <w:ind w:left="-5" w:right="0"/>
      </w:pPr>
      <w:r>
        <w:t xml:space="preserve">Považská Bystrica 017 01 </w:t>
      </w:r>
    </w:p>
    <w:p w:rsidR="00A224BA" w:rsidRDefault="00A224B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15" w:right="0" w:firstLine="0"/>
      </w:pPr>
    </w:p>
    <w:p w:rsidR="00A224BA" w:rsidRDefault="00EF25B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"/>
        <w:ind w:left="-5" w:right="0"/>
      </w:pPr>
      <w:r>
        <w:t>Spoločnosť nie je neobmedzene ručiacim spoločníkom v iných spoločnostiach podľa § 56 ods. 5 Obchodného zákonníka.</w:t>
      </w:r>
    </w:p>
    <w:p w:rsidR="00A224BA" w:rsidRDefault="00A224B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15" w:right="0" w:firstLine="0"/>
      </w:pPr>
    </w:p>
    <w:p w:rsidR="00A224BA" w:rsidRDefault="00EF25B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"/>
        <w:ind w:left="-5" w:right="0"/>
      </w:pPr>
      <w:r>
        <w:t xml:space="preserve">Predmet činnosti:  </w:t>
      </w:r>
    </w:p>
    <w:p w:rsidR="00A224BA" w:rsidRDefault="00EF25B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"/>
        <w:ind w:left="-5" w:right="0"/>
      </w:pPr>
      <w:r>
        <w:t xml:space="preserve">Uskutočňovanie stavieb a ich zmien </w:t>
      </w:r>
    </w:p>
    <w:p w:rsidR="00A224BA" w:rsidRDefault="00EF25B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"/>
        <w:ind w:left="-5" w:right="0"/>
      </w:pPr>
      <w:r>
        <w:t xml:space="preserve">Sprostredkovateľská činnosť v oblasti obchodu </w:t>
      </w:r>
    </w:p>
    <w:p w:rsidR="00A224BA" w:rsidRDefault="00EF25B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"/>
        <w:ind w:left="-5" w:right="0"/>
      </w:pPr>
      <w:r>
        <w:t xml:space="preserve">Kúpa tovaru na účely jeho predaja konečnému spotrebiteľovi (maloobchod) alebo iným prevádzkovateľom živnosti (veľkoobchod) </w:t>
      </w:r>
    </w:p>
    <w:p w:rsidR="00A224BA" w:rsidRDefault="00EF25B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7"/>
        <w:ind w:left="-5" w:right="0"/>
      </w:pPr>
      <w:r>
        <w:t>Nákladná cestná doprava vykonávaná vozidlami s celkovou hmotnosťou do 3,5 t vrátane prípojného vozidla Administratívne práce '</w:t>
      </w:r>
    </w:p>
    <w:p w:rsidR="00A224BA" w:rsidRDefault="00EF25B8">
      <w:pPr>
        <w:pStyle w:val="Nadpis1"/>
        <w:spacing w:after="35"/>
        <w:ind w:left="-5" w:right="17"/>
      </w:pPr>
      <w:r>
        <w:t>Čl. I - (3)</w:t>
      </w:r>
    </w:p>
    <w:p w:rsidR="00A224BA" w:rsidRDefault="00EF25B8">
      <w:pPr>
        <w:spacing w:after="157"/>
        <w:ind w:left="-5" w:right="22"/>
      </w:pPr>
      <w:r>
        <w:t xml:space="preserve">Dátum schválenia účtovnej závierky za bezprostredne predchádzajúce účtovné obdobie príslušným orgánom účtovnej jednotky. </w:t>
      </w:r>
    </w:p>
    <w:p w:rsidR="00A224BA" w:rsidRDefault="00EF25B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-5" w:right="0"/>
      </w:pPr>
      <w:r>
        <w:t>Účtovná závierka za predchádzajúce účtovné o</w:t>
      </w:r>
      <w:r w:rsidR="00AF398A">
        <w:t xml:space="preserve">bdobie bola schválená </w:t>
      </w:r>
      <w:r w:rsidR="00D507B7">
        <w:t>23</w:t>
      </w:r>
      <w:r w:rsidR="00AF398A">
        <w:t>.06.20</w:t>
      </w:r>
      <w:r w:rsidR="00231A18">
        <w:t>2</w:t>
      </w:r>
      <w:r w:rsidR="00D507B7">
        <w:t>2</w:t>
      </w:r>
      <w:r>
        <w:t>.</w:t>
      </w:r>
    </w:p>
    <w:p w:rsidR="00A224BA" w:rsidRDefault="00EF25B8">
      <w:pPr>
        <w:pStyle w:val="Nadpis1"/>
        <w:spacing w:after="35"/>
        <w:ind w:left="-5" w:right="17"/>
      </w:pPr>
      <w:r>
        <w:t>Čl. I - (4)</w:t>
      </w:r>
    </w:p>
    <w:p w:rsidR="00A224BA" w:rsidRDefault="00EF25B8">
      <w:pPr>
        <w:spacing w:after="43"/>
        <w:ind w:left="-5" w:right="22"/>
      </w:pPr>
      <w:r>
        <w:t>Právny dôvod na zostavenie účtovnej závierky.</w:t>
      </w:r>
    </w:p>
    <w:p w:rsidR="00A224BA" w:rsidRDefault="00EF25B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"/>
        <w:ind w:left="-5" w:right="0"/>
      </w:pPr>
      <w:r>
        <w:t>'Účtovná závierka Spoločnosti k 31. decembru 20</w:t>
      </w:r>
      <w:r w:rsidR="001326E2">
        <w:t>22</w:t>
      </w:r>
      <w:r>
        <w:t xml:space="preserve"> je zostavená ako riadna účtovná závierka podľa § 17 ods. 6 zákona</w:t>
      </w:r>
    </w:p>
    <w:p w:rsidR="00A224BA" w:rsidRDefault="00EF25B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6"/>
        <w:ind w:left="-5" w:right="0"/>
      </w:pPr>
      <w:r>
        <w:t>NR SR č. 431/2002 Z. z. o účtovníctve za účtovné obdobie od 1. januára 20</w:t>
      </w:r>
      <w:r w:rsidR="00231A18">
        <w:t>2</w:t>
      </w:r>
      <w:r w:rsidR="001326E2">
        <w:t>2</w:t>
      </w:r>
      <w:r>
        <w:t xml:space="preserve"> do 31. decembra 20</w:t>
      </w:r>
      <w:r w:rsidR="00231A18">
        <w:t>2</w:t>
      </w:r>
      <w:r w:rsidR="001326E2">
        <w:t>2</w:t>
      </w:r>
      <w:r>
        <w:t>.'</w:t>
      </w:r>
    </w:p>
    <w:p w:rsidR="00A224BA" w:rsidRDefault="00EF25B8">
      <w:pPr>
        <w:ind w:left="-5" w:right="1367"/>
      </w:pPr>
      <w:r>
        <w:rPr>
          <w:b/>
        </w:rPr>
        <w:t>Čl. I - (6)</w:t>
      </w:r>
      <w:r>
        <w:t xml:space="preserve">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Tabuľka 1: Informácie k Čl. I odst. 6 o počte zamestnancov</w:t>
      </w:r>
    </w:p>
    <w:tbl>
      <w:tblPr>
        <w:tblStyle w:val="TableGrid"/>
        <w:tblW w:w="10772" w:type="dxa"/>
        <w:tblInd w:w="-46" w:type="dxa"/>
        <w:tblCellMar>
          <w:top w:w="107" w:type="dxa"/>
          <w:right w:w="73" w:type="dxa"/>
        </w:tblCellMar>
        <w:tblLook w:val="04A0"/>
      </w:tblPr>
      <w:tblGrid>
        <w:gridCol w:w="4251"/>
        <w:gridCol w:w="2990"/>
        <w:gridCol w:w="185"/>
        <w:gridCol w:w="3161"/>
        <w:gridCol w:w="185"/>
      </w:tblGrid>
      <w:tr w:rsidR="00A224BA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A224BA" w:rsidRDefault="00EF25B8">
            <w:pPr>
              <w:spacing w:after="0" w:line="259" w:lineRule="auto"/>
              <w:ind w:left="222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EF25B8">
            <w:pPr>
              <w:spacing w:after="0" w:line="259" w:lineRule="auto"/>
              <w:ind w:left="609" w:right="0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</w:tr>
      <w:tr w:rsidR="00A224BA">
        <w:trPr>
          <w:trHeight w:val="369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46" w:right="0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AB6597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231A18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  <w:tr w:rsidR="00A224BA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AB6597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231A18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  <w:tr w:rsidR="00A224BA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46" w:right="0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</w:tbl>
    <w:p w:rsidR="00A224BA" w:rsidRDefault="00EF25B8">
      <w:pPr>
        <w:spacing w:after="35" w:line="259" w:lineRule="auto"/>
        <w:ind w:right="151"/>
        <w:jc w:val="center"/>
      </w:pPr>
      <w:r>
        <w:rPr>
          <w:b/>
        </w:rPr>
        <w:t>Čl. II</w:t>
      </w:r>
    </w:p>
    <w:p w:rsidR="00A224BA" w:rsidRDefault="00EF25B8">
      <w:pPr>
        <w:spacing w:after="313" w:line="265" w:lineRule="auto"/>
        <w:ind w:right="198"/>
        <w:jc w:val="center"/>
      </w:pPr>
      <w:r>
        <w:t xml:space="preserve">Informácie o prijatých postupoch </w:t>
      </w:r>
    </w:p>
    <w:p w:rsidR="00A224BA" w:rsidRDefault="00EF25B8">
      <w:pPr>
        <w:spacing w:after="154"/>
        <w:ind w:left="-5" w:right="22"/>
      </w:pPr>
      <w:r>
        <w:rPr>
          <w:b/>
        </w:rPr>
        <w:t>(1)</w:t>
      </w:r>
      <w:r>
        <w:t xml:space="preserve">  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:rsidR="00A224BA" w:rsidRDefault="00EF25B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-5" w:right="0"/>
      </w:pPr>
      <w:r>
        <w:t>Účtovná závierka bola zostavená za predpokladu nepretržitého trvania spoločnosti.</w:t>
      </w:r>
    </w:p>
    <w:p w:rsidR="00AB6597" w:rsidRDefault="00EF25B8" w:rsidP="00AB6597">
      <w:pPr>
        <w:spacing w:after="90"/>
        <w:ind w:left="-5" w:right="1178"/>
      </w:pPr>
      <w:r>
        <w:rPr>
          <w:b/>
        </w:rPr>
        <w:t>Čl.II - (2)</w:t>
      </w:r>
      <w:r>
        <w:t xml:space="preserve"> 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AB6597" w:rsidRDefault="00AB6597" w:rsidP="00AB6597">
      <w:pPr>
        <w:spacing w:after="90"/>
        <w:ind w:left="-5" w:right="1178"/>
      </w:pPr>
    </w:p>
    <w:p w:rsidR="00AB6597" w:rsidRDefault="00AB6597" w:rsidP="00AB6597">
      <w:pPr>
        <w:spacing w:after="90"/>
        <w:ind w:left="-5" w:right="1178"/>
      </w:pPr>
      <w:r>
        <w:lastRenderedPageBreak/>
        <w:t xml:space="preserve"> </w:t>
      </w:r>
    </w:p>
    <w:p w:rsidR="00AB6597" w:rsidRDefault="00AB6597" w:rsidP="00AB6597">
      <w:pPr>
        <w:spacing w:after="90"/>
        <w:ind w:left="-5" w:right="1178"/>
      </w:pPr>
    </w:p>
    <w:p w:rsidR="00A224BA" w:rsidRDefault="00EF25B8" w:rsidP="00AB659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90"/>
        <w:ind w:left="-5" w:right="1178"/>
      </w:pPr>
      <w:r>
        <w:t>Účtovné metódy a všeobecné účtovné zásady boli účtovnou jednotkou konzistentne aplikované počas celého účtovného obdobia.'</w:t>
      </w:r>
    </w:p>
    <w:p w:rsidR="00A224BA" w:rsidRDefault="00EF25B8">
      <w:pPr>
        <w:ind w:left="-5" w:right="1067"/>
      </w:pPr>
      <w:r>
        <w:rPr>
          <w:b/>
        </w:rPr>
        <w:t>Čl.II - (4)</w:t>
      </w:r>
      <w:r>
        <w:t xml:space="preserve"> Spôsob a určenie ocenenia majetku a záväzkov vrátane určenia rozhodujúcich účtovných odhadov        a predpokladov, pričom sa zohľadňuje zásada významnosti. Uvádza sa najmä </w:t>
      </w:r>
    </w:p>
    <w:p w:rsidR="00A224BA" w:rsidRDefault="00EF25B8">
      <w:pPr>
        <w:ind w:left="-5" w:right="1956"/>
      </w:pPr>
      <w:r>
        <w:t xml:space="preserve">a) obstarávacia cena, vlastné náklady, menovitá hodnota, reálna hodnota, hodnota zistená metódou vlastného imania, aktivovanie úrokov tvoriacich súčasť ocenenia majetku a záväzkov, b) určenie odhadu zníženia hodnoty majetku a tvorba opravnej položky k majetku, </w:t>
      </w:r>
    </w:p>
    <w:p w:rsidR="00A224BA" w:rsidRDefault="00EF25B8">
      <w:pPr>
        <w:numPr>
          <w:ilvl w:val="0"/>
          <w:numId w:val="1"/>
        </w:numPr>
        <w:ind w:right="22" w:hanging="222"/>
      </w:pPr>
      <w:r>
        <w:t xml:space="preserve">určenie ocenenia záväzkov, stanovenie odhadu ocenenia rezerv, </w:t>
      </w:r>
    </w:p>
    <w:p w:rsidR="00A224BA" w:rsidRDefault="00EF25B8">
      <w:pPr>
        <w:numPr>
          <w:ilvl w:val="0"/>
          <w:numId w:val="1"/>
        </w:numPr>
        <w:ind w:right="22" w:hanging="222"/>
      </w:pPr>
      <w:r>
        <w:t>určenie ocenenia finančných nástrojov alebo majetku, ktorý nie je finančným nástrojom pri oceňovaní reálnou</w:t>
      </w:r>
      <w:r w:rsidR="00AB6597">
        <w:t xml:space="preserve"> </w:t>
      </w:r>
      <w:r>
        <w:t xml:space="preserve">hodnotou, a to: </w:t>
      </w:r>
    </w:p>
    <w:p w:rsidR="00AB6597" w:rsidRDefault="00EF25B8">
      <w:pPr>
        <w:ind w:left="-5" w:right="22"/>
      </w:pPr>
      <w:r>
        <w:t xml:space="preserve">     1. určenie ocenenia reálnou hodnotou, pričom sa uvádza aplikácia reálnej hodnoty podľa zákona; pri kvalifikovanom          odhade sa uvádza stanovenie významných predpokladov slúžiacich ako základ modelov a postupov ocenenia,    </w:t>
      </w:r>
    </w:p>
    <w:p w:rsidR="00A224BA" w:rsidRDefault="00AB6597">
      <w:pPr>
        <w:ind w:left="-5" w:right="22"/>
      </w:pPr>
      <w:r>
        <w:t xml:space="preserve">   </w:t>
      </w:r>
      <w:r w:rsidR="00EF25B8">
        <w:t xml:space="preserve">  2. pre každú kategóriu finančných nástrojov alebo majetku, ktorý nie je finančným nástrojom sa uvádza reálna hodnota          a údaj o tom, v akej sume sa zmeny reálnej hodnoty zahrnuli do výkazu ziskov a strát a v akej sume sa zahrnuli do          vlastného imania ako oceňovacie rozdiely, </w:t>
      </w:r>
    </w:p>
    <w:p w:rsidR="00AB6597" w:rsidRDefault="00EF25B8">
      <w:pPr>
        <w:ind w:left="-5" w:right="22"/>
      </w:pPr>
      <w:r>
        <w:t xml:space="preserve">     3. pre každý druh derivátových finančných nástrojov informácie o rozsahu a podstate týchto nástrojov vrátane hlavných  podmienok a okolností, ktoré môžu ovplyvniť sumu, časový priebeh a mieru istoty budúcich peňažných tokov, </w:t>
      </w:r>
    </w:p>
    <w:p w:rsidR="00A224BA" w:rsidRDefault="00EF25B8">
      <w:pPr>
        <w:ind w:left="-5" w:right="22"/>
      </w:pPr>
      <w:r>
        <w:t xml:space="preserve">e) určenie ocenenia finančných nástrojov pri oceňovaní obstarávacou cenou alebo vlastnými nákladmi, a to: </w:t>
      </w:r>
    </w:p>
    <w:p w:rsidR="00A224BA" w:rsidRDefault="00BC7643" w:rsidP="00BC7643">
      <w:pPr>
        <w:ind w:left="284" w:right="128" w:firstLine="0"/>
      </w:pPr>
      <w:r>
        <w:t xml:space="preserve">1. pre každý druh derivátových </w:t>
      </w:r>
      <w:r w:rsidR="00EF25B8">
        <w:t>finančných nástrojov sa uvádza reálna hodnota týchto finančných nástrojov, ak sa</w:t>
      </w:r>
      <w:r w:rsidR="00AB6597">
        <w:t xml:space="preserve"> </w:t>
      </w:r>
      <w:r w:rsidR="00EF25B8">
        <w:t xml:space="preserve">môže spoľahlivo určiť ako trhová cena a informácia o rozsahu a charaktere týchto nástrojov, </w:t>
      </w:r>
    </w:p>
    <w:p w:rsidR="00BC7643" w:rsidRDefault="00BC7643" w:rsidP="00BC7643">
      <w:pPr>
        <w:ind w:left="284" w:right="128" w:firstLine="0"/>
      </w:pPr>
      <w:r>
        <w:t xml:space="preserve">2. </w:t>
      </w:r>
      <w:r w:rsidR="00EF25B8">
        <w:t xml:space="preserve">pri dlhodobom finančnom majetku, ktorý sa vykazuje vo vyššej hodnote ako je jeho reálna hodnota, sa uvádza           </w:t>
      </w:r>
      <w:r w:rsidR="00AB6597">
        <w:t xml:space="preserve">                               </w:t>
      </w:r>
      <w:r>
        <w:t xml:space="preserve">         </w:t>
      </w:r>
      <w:r w:rsidR="00EF25B8">
        <w:t xml:space="preserve">2a. účtovná hodnota a reálna hodnota za </w:t>
      </w:r>
      <w:r w:rsidR="00AB6597">
        <w:t xml:space="preserve">pre každý druh derivátových </w:t>
      </w:r>
      <w:r w:rsidR="00EF25B8">
        <w:t xml:space="preserve">jednotlivé položky majetku alebo skupiny </w:t>
      </w:r>
    </w:p>
    <w:p w:rsidR="00A224BA" w:rsidRDefault="00BC7643" w:rsidP="00BC7643">
      <w:pPr>
        <w:ind w:left="284" w:right="128" w:firstLine="0"/>
      </w:pPr>
      <w:r>
        <w:t xml:space="preserve">      týchto jednotlivých položiek majetku</w:t>
      </w:r>
      <w:r w:rsidR="00EF25B8">
        <w:t xml:space="preserve">, </w:t>
      </w:r>
    </w:p>
    <w:p w:rsidR="00BC7643" w:rsidRDefault="00EF25B8">
      <w:pPr>
        <w:ind w:left="-5" w:right="22"/>
      </w:pPr>
      <w:r>
        <w:t xml:space="preserve">      2b. dôvod pre nezníženie účtovnej hodnoty vrátane povahy dôkazov pre predpoklad, že sa účtovná hodnota</w:t>
      </w:r>
      <w:r w:rsidR="00BC7643">
        <w:t xml:space="preserve"> </w:t>
      </w:r>
    </w:p>
    <w:p w:rsidR="00A224BA" w:rsidRDefault="00BC7643">
      <w:pPr>
        <w:ind w:left="-5" w:right="22"/>
      </w:pPr>
      <w:r>
        <w:t xml:space="preserve">            opätovne dosiahne</w:t>
      </w:r>
      <w:r w:rsidR="00EF25B8">
        <w:t xml:space="preserve">, </w:t>
      </w:r>
    </w:p>
    <w:p w:rsidR="00A224BA" w:rsidRDefault="00EF25B8">
      <w:pPr>
        <w:numPr>
          <w:ilvl w:val="0"/>
          <w:numId w:val="3"/>
        </w:numPr>
        <w:ind w:right="22" w:hanging="233"/>
      </w:pPr>
      <w:r>
        <w:t>tvorba odpisového plánu pre dlhodobý majetok, pričom sa uvádza doba odpisovania, sadzby odpisov a odpisové</w:t>
      </w:r>
      <w:r w:rsidR="00BC7643">
        <w:t xml:space="preserve"> </w:t>
      </w:r>
      <w:r>
        <w:t xml:space="preserve">metódy pre účtovné odpisy, </w:t>
      </w:r>
    </w:p>
    <w:p w:rsidR="00A224BA" w:rsidRDefault="00EF25B8">
      <w:pPr>
        <w:numPr>
          <w:ilvl w:val="0"/>
          <w:numId w:val="3"/>
        </w:numPr>
        <w:ind w:right="22" w:hanging="233"/>
      </w:pPr>
      <w:r>
        <w:t>informácia o poskytnutých dotáciách a pri dotáciách na obstaranie majetku sa uvedú zložky majetku a ich ocenenie.</w:t>
      </w:r>
    </w:p>
    <w:tbl>
      <w:tblPr>
        <w:tblStyle w:val="TableGrid"/>
        <w:tblW w:w="10772" w:type="dxa"/>
        <w:tblInd w:w="-46" w:type="dxa"/>
        <w:tblCellMar>
          <w:top w:w="84" w:type="dxa"/>
          <w:left w:w="46" w:type="dxa"/>
          <w:right w:w="53" w:type="dxa"/>
        </w:tblCellMar>
        <w:tblLook w:val="04A0"/>
      </w:tblPr>
      <w:tblGrid>
        <w:gridCol w:w="10772"/>
      </w:tblGrid>
      <w:tr w:rsidR="00A224BA">
        <w:trPr>
          <w:trHeight w:val="3480"/>
        </w:trPr>
        <w:tc>
          <w:tcPr>
            <w:tcW w:w="10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39" w:lineRule="auto"/>
              <w:ind w:left="0" w:right="4217" w:firstLine="0"/>
            </w:pPr>
            <w:r>
              <w:t>'Pohľadávky sa pri ich vzniku oceňovali nominálnou hodnotou Krátkodobý fin. majetok sa oceňoval nominálnou hodnotou</w:t>
            </w:r>
          </w:p>
          <w:p w:rsidR="00A224BA" w:rsidRDefault="00EF25B8">
            <w:pPr>
              <w:spacing w:after="0" w:line="239" w:lineRule="auto"/>
              <w:ind w:left="0" w:right="0" w:firstLine="0"/>
            </w:pPr>
            <w:r>
              <w:t>Náklady budúcich období a príjmy budúcich období boli vykazované v súlade so zabezpečením zásady vecnej a časovej súvislosti s účtovným obdobím.</w:t>
            </w:r>
          </w:p>
          <w:p w:rsidR="00A224BA" w:rsidRDefault="00EF25B8">
            <w:pPr>
              <w:spacing w:after="0" w:line="239" w:lineRule="auto"/>
              <w:ind w:left="0" w:right="5293" w:firstLine="0"/>
            </w:pPr>
            <w:r>
              <w:t>Rezervy sa oceňovali v očakávanej výške záväzkov. Záväzky sa pri ich vzniku oceňovali nominálnou hodnotou Dlhodobý nehmotný a hmotný majetok:</w:t>
            </w:r>
          </w:p>
          <w:p w:rsidR="00A224BA" w:rsidRDefault="00EF25B8">
            <w:pPr>
              <w:spacing w:after="0" w:line="239" w:lineRule="auto"/>
              <w:ind w:left="0" w:right="0" w:firstLine="0"/>
            </w:pPr>
            <w:r>
              <w:t>Odpisy ostatného dlhodobého nehmotného majetku sú stanovené vychádzajúc z predpokladanej doby jeho používania a priebehu jeho opotrebenia. Odpisovať sa začína v tom mesiaci, v ktorom bol dlhodobý nehmotný majetok uvedený do používania.</w:t>
            </w:r>
          </w:p>
          <w:p w:rsidR="00A224BA" w:rsidRDefault="00EF25B8">
            <w:pPr>
              <w:spacing w:after="0" w:line="239" w:lineRule="auto"/>
              <w:ind w:left="0" w:right="0" w:firstLine="0"/>
            </w:pPr>
            <w:r>
              <w:t>Dlhodobý majetok nakupovaný sa oceňuje obstarávacou cenou, ktorá zahrnuje cenu obstarania a náklady súvisiace s obstaraním.</w:t>
            </w:r>
          </w:p>
          <w:p w:rsidR="00A224BA" w:rsidRDefault="00EF25B8">
            <w:pPr>
              <w:spacing w:after="0" w:line="259" w:lineRule="auto"/>
              <w:ind w:left="0" w:right="0" w:firstLine="0"/>
            </w:pPr>
            <w:r>
              <w:t>Odpisy dlhodobého hmotného majetku sú stanovené vychádzajúc z predpokladanej doby jeho používania a predpokladaného priebehu jeho opotrebovania. Odpisovať sa začína v tom mesiaci, v ktorom bol dlhodobý majetok uvedený do používania. Pozemky sa neodpisujú.'</w:t>
            </w:r>
          </w:p>
        </w:tc>
      </w:tr>
    </w:tbl>
    <w:p w:rsidR="00A224BA" w:rsidRDefault="00EF25B8">
      <w:pPr>
        <w:spacing w:after="39"/>
        <w:ind w:left="-5" w:right="22"/>
      </w:pPr>
      <w:r>
        <w:rPr>
          <w:b/>
        </w:rPr>
        <w:t>Čl.II - (5)</w:t>
      </w:r>
      <w:r>
        <w:t xml:space="preserve">     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</w:t>
      </w:r>
    </w:p>
    <w:p w:rsidR="00A224BA" w:rsidRDefault="00EF25B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"/>
        <w:ind w:left="-5" w:right="0"/>
      </w:pPr>
      <w:r>
        <w:t>V účtovnom období 20</w:t>
      </w:r>
      <w:r w:rsidR="00231A18">
        <w:t>2</w:t>
      </w:r>
      <w:r w:rsidR="002E5AF0">
        <w:t>1</w:t>
      </w:r>
      <w:r>
        <w:t xml:space="preserve"> spoločnosť nevykonala žiadne opravy významných chýb minulých účtovných období.</w:t>
      </w:r>
    </w:p>
    <w:p w:rsidR="00BC7643" w:rsidRDefault="00BC7643">
      <w:pPr>
        <w:spacing w:after="43"/>
        <w:ind w:left="-5" w:right="22"/>
        <w:rPr>
          <w:b/>
        </w:rPr>
      </w:pPr>
    </w:p>
    <w:p w:rsidR="00BC7643" w:rsidRDefault="00BC7643">
      <w:pPr>
        <w:spacing w:after="43"/>
        <w:ind w:left="-5" w:right="22"/>
        <w:rPr>
          <w:b/>
        </w:rPr>
      </w:pPr>
    </w:p>
    <w:p w:rsidR="00BC7643" w:rsidRDefault="00BC7643">
      <w:pPr>
        <w:spacing w:after="43"/>
        <w:ind w:left="-5" w:right="22"/>
        <w:rPr>
          <w:b/>
        </w:rPr>
      </w:pPr>
    </w:p>
    <w:p w:rsidR="00BC7643" w:rsidRDefault="00BC7643">
      <w:pPr>
        <w:spacing w:after="43"/>
        <w:ind w:left="-5" w:right="22"/>
        <w:rPr>
          <w:b/>
        </w:rPr>
      </w:pPr>
    </w:p>
    <w:p w:rsidR="00BC7643" w:rsidRDefault="00BC7643">
      <w:pPr>
        <w:spacing w:after="43"/>
        <w:ind w:left="-5" w:right="22"/>
        <w:rPr>
          <w:b/>
        </w:rPr>
      </w:pPr>
    </w:p>
    <w:p w:rsidR="00BC7643" w:rsidRDefault="00BC7643">
      <w:pPr>
        <w:spacing w:after="43"/>
        <w:ind w:left="-5" w:right="22"/>
        <w:rPr>
          <w:b/>
        </w:rPr>
      </w:pPr>
    </w:p>
    <w:p w:rsidR="00BC7643" w:rsidRDefault="00BC7643">
      <w:pPr>
        <w:spacing w:after="43"/>
        <w:ind w:left="-5" w:right="22"/>
        <w:rPr>
          <w:b/>
        </w:rPr>
      </w:pPr>
    </w:p>
    <w:p w:rsidR="00BC7643" w:rsidRDefault="00BC7643">
      <w:pPr>
        <w:spacing w:after="43"/>
        <w:ind w:left="-5" w:right="22"/>
        <w:rPr>
          <w:b/>
        </w:rPr>
      </w:pPr>
    </w:p>
    <w:p w:rsidR="00BC7643" w:rsidRDefault="00BC7643">
      <w:pPr>
        <w:spacing w:after="43"/>
        <w:ind w:left="-5" w:right="22"/>
        <w:rPr>
          <w:b/>
        </w:rPr>
      </w:pPr>
    </w:p>
    <w:p w:rsidR="00A224BA" w:rsidRDefault="00EF25B8">
      <w:pPr>
        <w:spacing w:after="43"/>
        <w:ind w:left="-5" w:right="22"/>
      </w:pPr>
      <w:r>
        <w:rPr>
          <w:b/>
        </w:rPr>
        <w:t>Čl.III - q)</w:t>
      </w:r>
      <w:r>
        <w:t xml:space="preserve">   hodnote pohľadávok do lehoty splatnosti a po lehote splatnosti, </w:t>
      </w:r>
    </w:p>
    <w:p w:rsidR="00A224BA" w:rsidRDefault="00EF25B8">
      <w:pPr>
        <w:pStyle w:val="Nadpis1"/>
        <w:ind w:left="-5" w:right="17"/>
      </w:pPr>
      <w:r>
        <w:t>Tabuľka 19: Informácie k Čl. III odst.1 písm. q) o vekovej štruktúre pohľadávok</w:t>
      </w:r>
    </w:p>
    <w:tbl>
      <w:tblPr>
        <w:tblStyle w:val="TableGrid"/>
        <w:tblW w:w="10772" w:type="dxa"/>
        <w:tblInd w:w="-46" w:type="dxa"/>
        <w:tblCellMar>
          <w:top w:w="72" w:type="dxa"/>
          <w:left w:w="46" w:type="dxa"/>
          <w:right w:w="58" w:type="dxa"/>
        </w:tblCellMar>
        <w:tblLook w:val="04A0"/>
      </w:tblPr>
      <w:tblGrid>
        <w:gridCol w:w="4139"/>
        <w:gridCol w:w="2211"/>
        <w:gridCol w:w="2211"/>
        <w:gridCol w:w="2211"/>
      </w:tblGrid>
      <w:tr w:rsidR="00A224BA">
        <w:trPr>
          <w:trHeight w:val="34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1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1" w:firstLine="0"/>
              <w:jc w:val="center"/>
            </w:pPr>
            <w:r>
              <w:rPr>
                <w:b/>
                <w:sz w:val="18"/>
              </w:rPr>
              <w:t>Pohľadávky spolu</w:t>
            </w:r>
          </w:p>
        </w:tc>
      </w:tr>
      <w:tr w:rsidR="00A224BA">
        <w:trPr>
          <w:trHeight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d</w:t>
            </w:r>
          </w:p>
        </w:tc>
      </w:tr>
      <w:tr w:rsidR="00A224BA">
        <w:trPr>
          <w:trHeight w:val="283"/>
        </w:trPr>
        <w:tc>
          <w:tcPr>
            <w:tcW w:w="63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Dlhodobé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</w:tr>
      <w:tr w:rsidR="00A224BA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63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Krátkodobé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</w:tr>
      <w:tr w:rsidR="00A224BA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381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381</w:t>
            </w:r>
          </w:p>
        </w:tc>
      </w:tr>
      <w:tr w:rsidR="00A224BA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Sociálne poistenie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0" w:line="259" w:lineRule="auto"/>
              <w:ind w:left="0" w:right="18" w:firstLine="0"/>
              <w:jc w:val="right"/>
            </w:pP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D507B7">
            <w:pPr>
              <w:spacing w:after="0" w:line="259" w:lineRule="auto"/>
              <w:ind w:left="0" w:right="16" w:firstLine="0"/>
              <w:jc w:val="right"/>
            </w:pPr>
            <w:r>
              <w:t>1</w:t>
            </w:r>
            <w:r w:rsidR="002E5AF0">
              <w:t>91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D507B7">
            <w:pPr>
              <w:spacing w:after="0" w:line="259" w:lineRule="auto"/>
              <w:ind w:left="0" w:right="18" w:firstLine="0"/>
              <w:jc w:val="right"/>
            </w:pPr>
            <w:r>
              <w:t>1</w:t>
            </w:r>
            <w:r w:rsidR="002E5AF0">
              <w:t>91</w:t>
            </w:r>
          </w:p>
        </w:tc>
      </w:tr>
      <w:tr w:rsidR="00A224BA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Krátkodobé pohľadávky spolu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0" w:line="259" w:lineRule="auto"/>
              <w:ind w:left="0" w:right="18" w:firstLine="0"/>
              <w:jc w:val="right"/>
            </w:pP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D507B7">
            <w:pPr>
              <w:spacing w:after="0" w:line="259" w:lineRule="auto"/>
              <w:ind w:left="0" w:right="18" w:firstLine="0"/>
              <w:jc w:val="right"/>
            </w:pPr>
            <w:r>
              <w:t>5</w:t>
            </w:r>
            <w:r w:rsidR="002E5AF0">
              <w:t>72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D507B7">
            <w:pPr>
              <w:spacing w:after="0" w:line="259" w:lineRule="auto"/>
              <w:ind w:left="0" w:right="18" w:firstLine="0"/>
              <w:jc w:val="right"/>
            </w:pPr>
            <w:r>
              <w:t>5</w:t>
            </w:r>
            <w:r w:rsidR="002E5AF0">
              <w:t>72</w:t>
            </w:r>
          </w:p>
        </w:tc>
      </w:tr>
    </w:tbl>
    <w:p w:rsidR="00A224BA" w:rsidRDefault="00EF25B8">
      <w:pPr>
        <w:spacing w:after="44"/>
        <w:ind w:left="-5" w:right="22"/>
      </w:pPr>
      <w:r>
        <w:rPr>
          <w:b/>
        </w:rPr>
        <w:t>Čl.III - t)</w:t>
      </w:r>
      <w:r>
        <w:t xml:space="preserve">  zložkách krátkodobého finančného majetku,</w:t>
      </w:r>
    </w:p>
    <w:p w:rsidR="00A224BA" w:rsidRDefault="00EF25B8">
      <w:pPr>
        <w:pStyle w:val="Nadpis1"/>
        <w:ind w:left="-5" w:right="17"/>
      </w:pPr>
      <w:r>
        <w:t>Tabuľka 21: Informácie k Čl. III odst.1 písm t) o krátkodobom finančnom majetku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right w:w="74" w:type="dxa"/>
        </w:tblCellMar>
        <w:tblLook w:val="04A0"/>
      </w:tblPr>
      <w:tblGrid>
        <w:gridCol w:w="5216"/>
        <w:gridCol w:w="2381"/>
        <w:gridCol w:w="397"/>
        <w:gridCol w:w="2778"/>
      </w:tblGrid>
      <w:tr w:rsidR="00A224BA" w:rsidTr="001F4AD4">
        <w:trPr>
          <w:trHeight w:val="567"/>
        </w:trPr>
        <w:tc>
          <w:tcPr>
            <w:tcW w:w="5216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A224BA" w:rsidRDefault="00EF25B8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224BA" w:rsidTr="001F4AD4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Pokladnica, ceniny</w:t>
            </w:r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F42615" w:rsidP="00BF7025">
            <w:pPr>
              <w:spacing w:after="0" w:line="259" w:lineRule="auto"/>
              <w:ind w:left="0" w:right="2" w:firstLine="0"/>
              <w:jc w:val="right"/>
            </w:pPr>
            <w:r>
              <w:t>436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A224BA" w:rsidRDefault="00D507B7">
            <w:pPr>
              <w:spacing w:after="0" w:line="259" w:lineRule="auto"/>
              <w:ind w:left="0" w:right="4" w:firstLine="0"/>
              <w:jc w:val="right"/>
            </w:pPr>
            <w:r>
              <w:t>851</w:t>
            </w:r>
          </w:p>
        </w:tc>
      </w:tr>
      <w:tr w:rsidR="00A224BA" w:rsidTr="001F4AD4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 xml:space="preserve">Bežné účty v banke alebo v pobočke zahraničnej banky </w:t>
            </w:r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F42615">
            <w:pPr>
              <w:spacing w:after="0" w:line="259" w:lineRule="auto"/>
              <w:ind w:left="0" w:right="3" w:firstLine="0"/>
              <w:jc w:val="right"/>
            </w:pPr>
            <w:r>
              <w:t>-39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A224BA" w:rsidRDefault="00D507B7" w:rsidP="00BF7025">
            <w:pPr>
              <w:spacing w:after="0" w:line="259" w:lineRule="auto"/>
              <w:ind w:left="0" w:right="3" w:firstLine="0"/>
              <w:jc w:val="right"/>
            </w:pPr>
            <w:r>
              <w:t>31</w:t>
            </w:r>
          </w:p>
        </w:tc>
      </w:tr>
      <w:tr w:rsidR="00A224BA" w:rsidTr="001F4AD4">
        <w:trPr>
          <w:trHeight w:val="459"/>
        </w:trPr>
        <w:tc>
          <w:tcPr>
            <w:tcW w:w="5216" w:type="dxa"/>
            <w:tcBorders>
              <w:top w:val="single" w:sz="6" w:space="0" w:color="000000"/>
              <w:left w:val="single" w:sz="4" w:space="0" w:color="auto"/>
              <w:bottom w:val="single" w:sz="10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Vkladové účty v banke alebo v pobočke zahraničnej banky termínované</w:t>
            </w:r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4" w:space="0" w:color="auto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 w:rsidTr="001F4AD4">
        <w:trPr>
          <w:trHeight w:val="288"/>
        </w:trPr>
        <w:tc>
          <w:tcPr>
            <w:tcW w:w="5216" w:type="dxa"/>
            <w:tcBorders>
              <w:top w:val="single" w:sz="10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Peniaze na ceste</w:t>
            </w:r>
          </w:p>
        </w:tc>
        <w:tc>
          <w:tcPr>
            <w:tcW w:w="2778" w:type="dxa"/>
            <w:gridSpan w:val="2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 w:rsidTr="001F4AD4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A224BA" w:rsidRDefault="00D507B7">
            <w:pPr>
              <w:spacing w:after="0" w:line="259" w:lineRule="auto"/>
              <w:ind w:left="0" w:right="3" w:firstLine="0"/>
              <w:jc w:val="right"/>
            </w:pPr>
            <w:r>
              <w:t>396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</w:tcPr>
          <w:p w:rsidR="00A224BA" w:rsidRDefault="00D507B7">
            <w:pPr>
              <w:spacing w:after="0" w:line="259" w:lineRule="auto"/>
              <w:ind w:left="0" w:right="3" w:firstLine="0"/>
              <w:jc w:val="right"/>
            </w:pPr>
            <w:r>
              <w:t>882</w:t>
            </w:r>
          </w:p>
        </w:tc>
      </w:tr>
      <w:tr w:rsidR="00A224BA" w:rsidTr="001F4AD4">
        <w:trPr>
          <w:trHeight w:val="680"/>
        </w:trPr>
        <w:tc>
          <w:tcPr>
            <w:tcW w:w="7597" w:type="dxa"/>
            <w:gridSpan w:val="2"/>
            <w:tcBorders>
              <w:top w:val="single" w:sz="4" w:space="0" w:color="auto"/>
            </w:tcBorders>
            <w:vAlign w:val="center"/>
          </w:tcPr>
          <w:p w:rsidR="00A224BA" w:rsidRDefault="00A224BA">
            <w:pPr>
              <w:spacing w:after="0" w:line="259" w:lineRule="auto"/>
              <w:ind w:left="6" w:right="0" w:firstLine="0"/>
              <w:jc w:val="center"/>
            </w:pPr>
          </w:p>
          <w:p w:rsidR="00431DCE" w:rsidRDefault="00431DCE">
            <w:pPr>
              <w:spacing w:after="0" w:line="259" w:lineRule="auto"/>
              <w:ind w:left="6" w:right="0" w:firstLine="0"/>
              <w:jc w:val="center"/>
            </w:pPr>
          </w:p>
          <w:p w:rsidR="00431DCE" w:rsidRDefault="00431DCE">
            <w:pPr>
              <w:spacing w:after="0" w:line="259" w:lineRule="auto"/>
              <w:ind w:left="6" w:right="0" w:firstLine="0"/>
              <w:jc w:val="center"/>
            </w:pPr>
          </w:p>
          <w:p w:rsidR="00431DCE" w:rsidRDefault="00431DCE">
            <w:pPr>
              <w:spacing w:after="0" w:line="259" w:lineRule="auto"/>
              <w:ind w:left="6" w:right="0" w:firstLine="0"/>
              <w:jc w:val="center"/>
            </w:pPr>
          </w:p>
          <w:p w:rsidR="00431DCE" w:rsidRDefault="00431DCE">
            <w:pPr>
              <w:spacing w:after="0" w:line="259" w:lineRule="auto"/>
              <w:ind w:left="6" w:right="0" w:firstLine="0"/>
              <w:jc w:val="center"/>
            </w:pPr>
          </w:p>
        </w:tc>
        <w:tc>
          <w:tcPr>
            <w:tcW w:w="3175" w:type="dxa"/>
            <w:gridSpan w:val="2"/>
            <w:tcBorders>
              <w:top w:val="single" w:sz="4" w:space="0" w:color="auto"/>
            </w:tcBorders>
          </w:tcPr>
          <w:p w:rsidR="00A224BA" w:rsidRDefault="00A224BA">
            <w:pPr>
              <w:spacing w:after="0" w:line="259" w:lineRule="auto"/>
              <w:ind w:left="0" w:right="2" w:firstLine="0"/>
              <w:jc w:val="center"/>
            </w:pPr>
          </w:p>
        </w:tc>
      </w:tr>
      <w:tr w:rsidR="00A224BA" w:rsidTr="001F4AD4">
        <w:trPr>
          <w:trHeight w:val="283"/>
        </w:trPr>
        <w:tc>
          <w:tcPr>
            <w:tcW w:w="7597" w:type="dxa"/>
            <w:gridSpan w:val="2"/>
          </w:tcPr>
          <w:p w:rsidR="00A224BA" w:rsidRDefault="00A224BA">
            <w:pPr>
              <w:spacing w:after="0" w:line="259" w:lineRule="auto"/>
              <w:ind w:left="0" w:right="0" w:firstLine="0"/>
            </w:pPr>
          </w:p>
        </w:tc>
        <w:tc>
          <w:tcPr>
            <w:tcW w:w="3175" w:type="dxa"/>
            <w:gridSpan w:val="2"/>
          </w:tcPr>
          <w:p w:rsidR="00A224BA" w:rsidRDefault="00A224BA">
            <w:pPr>
              <w:spacing w:after="0" w:line="259" w:lineRule="auto"/>
              <w:ind w:left="0" w:right="2" w:firstLine="0"/>
              <w:jc w:val="right"/>
            </w:pPr>
          </w:p>
        </w:tc>
      </w:tr>
      <w:tr w:rsidR="00A224BA" w:rsidTr="001F4AD4">
        <w:trPr>
          <w:trHeight w:val="284"/>
        </w:trPr>
        <w:tc>
          <w:tcPr>
            <w:tcW w:w="7597" w:type="dxa"/>
            <w:gridSpan w:val="2"/>
          </w:tcPr>
          <w:p w:rsidR="00A224BA" w:rsidRDefault="00A224BA">
            <w:pPr>
              <w:spacing w:after="0" w:line="259" w:lineRule="auto"/>
              <w:ind w:left="0" w:right="0" w:firstLine="0"/>
            </w:pPr>
          </w:p>
        </w:tc>
        <w:tc>
          <w:tcPr>
            <w:tcW w:w="3175" w:type="dxa"/>
            <w:gridSpan w:val="2"/>
          </w:tcPr>
          <w:p w:rsidR="00A224BA" w:rsidRDefault="00A224BA">
            <w:pPr>
              <w:spacing w:after="0" w:line="259" w:lineRule="auto"/>
              <w:ind w:left="0" w:right="0" w:firstLine="0"/>
            </w:pPr>
          </w:p>
        </w:tc>
      </w:tr>
      <w:tr w:rsidR="00A224BA" w:rsidTr="001F4AD4">
        <w:trPr>
          <w:trHeight w:val="283"/>
        </w:trPr>
        <w:tc>
          <w:tcPr>
            <w:tcW w:w="7597" w:type="dxa"/>
            <w:gridSpan w:val="2"/>
          </w:tcPr>
          <w:p w:rsidR="00A224BA" w:rsidRDefault="00A224BA">
            <w:pPr>
              <w:spacing w:after="0" w:line="259" w:lineRule="auto"/>
              <w:ind w:left="0" w:right="0" w:firstLine="0"/>
            </w:pPr>
          </w:p>
        </w:tc>
        <w:tc>
          <w:tcPr>
            <w:tcW w:w="3175" w:type="dxa"/>
            <w:gridSpan w:val="2"/>
          </w:tcPr>
          <w:p w:rsidR="00A224BA" w:rsidRDefault="00A224BA">
            <w:pPr>
              <w:spacing w:after="0" w:line="259" w:lineRule="auto"/>
              <w:ind w:left="0" w:right="0" w:firstLine="0"/>
              <w:jc w:val="right"/>
            </w:pPr>
          </w:p>
        </w:tc>
      </w:tr>
      <w:tr w:rsidR="00A224BA" w:rsidTr="0000184D">
        <w:trPr>
          <w:trHeight w:val="283"/>
        </w:trPr>
        <w:tc>
          <w:tcPr>
            <w:tcW w:w="7597" w:type="dxa"/>
            <w:gridSpan w:val="2"/>
            <w:tcBorders>
              <w:bottom w:val="single" w:sz="4" w:space="0" w:color="auto"/>
            </w:tcBorders>
          </w:tcPr>
          <w:p w:rsidR="00431DCE" w:rsidRDefault="00431DCE" w:rsidP="00431DCE">
            <w:pPr>
              <w:pStyle w:val="Nadpis1"/>
              <w:ind w:left="-5" w:right="17"/>
              <w:outlineLvl w:val="0"/>
            </w:pPr>
            <w:r>
              <w:t>Tabuľka 24: Informácie k Čl. III odst.2 písm a) o rozdelení účtovného zisku alebo o vysporiadaní účtovnej straty</w:t>
            </w:r>
          </w:p>
          <w:p w:rsidR="00A224BA" w:rsidRDefault="00A224BA">
            <w:pPr>
              <w:spacing w:after="0" w:line="259" w:lineRule="auto"/>
              <w:ind w:left="0" w:right="0" w:firstLine="0"/>
            </w:pPr>
          </w:p>
        </w:tc>
        <w:tc>
          <w:tcPr>
            <w:tcW w:w="3175" w:type="dxa"/>
            <w:gridSpan w:val="2"/>
            <w:tcBorders>
              <w:bottom w:val="single" w:sz="4" w:space="0" w:color="auto"/>
            </w:tcBorders>
          </w:tcPr>
          <w:p w:rsidR="00A224BA" w:rsidRDefault="00A224BA">
            <w:pPr>
              <w:spacing w:after="0" w:line="259" w:lineRule="auto"/>
              <w:ind w:left="0" w:right="0" w:firstLine="0"/>
              <w:jc w:val="right"/>
            </w:pPr>
          </w:p>
        </w:tc>
      </w:tr>
      <w:tr w:rsidR="001F4AD4" w:rsidTr="0000184D">
        <w:trPr>
          <w:trHeight w:val="680"/>
        </w:trPr>
        <w:tc>
          <w:tcPr>
            <w:tcW w:w="759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1F4AD4" w:rsidRDefault="001F4AD4" w:rsidP="00C86F3A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F4AD4" w:rsidRDefault="001F4AD4" w:rsidP="00C86F3A">
            <w:pPr>
              <w:spacing w:after="0" w:line="243" w:lineRule="auto"/>
              <w:ind w:left="473" w:right="0" w:firstLine="422"/>
            </w:pPr>
            <w:r>
              <w:rPr>
                <w:b/>
                <w:sz w:val="18"/>
              </w:rPr>
              <w:t>Bezprostredne predchádzajúce účtovné</w:t>
            </w:r>
          </w:p>
          <w:p w:rsidR="001F4AD4" w:rsidRDefault="001F4AD4" w:rsidP="00C86F3A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18"/>
              </w:rPr>
              <w:t>obdobie</w:t>
            </w:r>
          </w:p>
        </w:tc>
      </w:tr>
      <w:tr w:rsidR="001F4AD4" w:rsidTr="0000184D">
        <w:trPr>
          <w:trHeight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F4AD4" w:rsidRDefault="001F4AD4" w:rsidP="00C86F3A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Účtovn</w:t>
            </w:r>
            <w:r w:rsidR="00431DCE">
              <w:rPr>
                <w:b/>
                <w:sz w:val="18"/>
              </w:rPr>
              <w:t>ý zisk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F4AD4" w:rsidRDefault="002E5AF0" w:rsidP="00C86F3A">
            <w:pPr>
              <w:spacing w:after="0" w:line="259" w:lineRule="auto"/>
              <w:ind w:left="0" w:right="2" w:firstLine="0"/>
              <w:jc w:val="right"/>
            </w:pPr>
            <w:r>
              <w:t>0</w:t>
            </w:r>
          </w:p>
        </w:tc>
      </w:tr>
      <w:tr w:rsidR="001F4AD4" w:rsidTr="0000184D">
        <w:trPr>
          <w:trHeight w:val="284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F4AD4" w:rsidRDefault="00431DCE" w:rsidP="00431DCE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Rozdelenie účtovného zisku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F4AD4" w:rsidRDefault="001F4AD4" w:rsidP="00C86F3A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1F4AD4" w:rsidTr="0000184D">
        <w:trPr>
          <w:trHeight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F4AD4" w:rsidRDefault="00431DCE" w:rsidP="00431DCE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do zákonného rezervného fondu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F4AD4" w:rsidRDefault="004829C8" w:rsidP="00C86F3A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  <w:tr w:rsidR="001F4AD4" w:rsidTr="0000184D">
        <w:trPr>
          <w:trHeight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F4AD4" w:rsidRDefault="00431DCE" w:rsidP="00C86F3A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do</w:t>
            </w:r>
            <w:r w:rsidR="001F4AD4">
              <w:rPr>
                <w:sz w:val="18"/>
              </w:rPr>
              <w:t xml:space="preserve"> štatutárnych a ostatných fondov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F4AD4" w:rsidRDefault="001F4AD4" w:rsidP="00C86F3A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431DCE" w:rsidTr="0000184D">
        <w:trPr>
          <w:trHeight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431DCE" w:rsidRDefault="00431DCE" w:rsidP="00C86F3A">
            <w:pPr>
              <w:spacing w:after="0" w:line="259" w:lineRule="auto"/>
              <w:ind w:left="0" w:right="0" w:firstLine="0"/>
              <w:rPr>
                <w:sz w:val="18"/>
              </w:rPr>
            </w:pPr>
            <w:r>
              <w:rPr>
                <w:sz w:val="18"/>
              </w:rPr>
              <w:t>Prídel do sociálneho fondu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431DCE" w:rsidRDefault="00431DCE" w:rsidP="00C86F3A">
            <w:pPr>
              <w:spacing w:after="0" w:line="259" w:lineRule="auto"/>
              <w:ind w:left="0" w:right="0" w:firstLine="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1DCE" w:rsidTr="0000184D">
        <w:trPr>
          <w:trHeight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431DCE" w:rsidRDefault="00431DCE" w:rsidP="00C86F3A">
            <w:pPr>
              <w:spacing w:after="0" w:line="259" w:lineRule="auto"/>
              <w:ind w:left="0" w:right="0" w:firstLine="0"/>
              <w:rPr>
                <w:sz w:val="18"/>
              </w:rPr>
            </w:pPr>
            <w:r>
              <w:rPr>
                <w:sz w:val="18"/>
              </w:rPr>
              <w:t>Prídel na zvýšenie základného imania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431DCE" w:rsidRDefault="00431DCE" w:rsidP="00C86F3A">
            <w:pPr>
              <w:spacing w:after="0" w:line="259" w:lineRule="auto"/>
              <w:ind w:left="0" w:right="0" w:firstLine="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1DCE" w:rsidTr="0000184D">
        <w:trPr>
          <w:trHeight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431DCE" w:rsidRDefault="00431DCE" w:rsidP="00C86F3A">
            <w:pPr>
              <w:spacing w:after="0" w:line="259" w:lineRule="auto"/>
              <w:ind w:left="0" w:right="0" w:firstLine="0"/>
              <w:rPr>
                <w:sz w:val="18"/>
              </w:rPr>
            </w:pPr>
            <w:r>
              <w:rPr>
                <w:sz w:val="18"/>
              </w:rPr>
              <w:t>Úhrada straty minulých rokov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431DCE" w:rsidRDefault="0000184D" w:rsidP="00C86F3A">
            <w:pPr>
              <w:spacing w:after="0" w:line="259" w:lineRule="auto"/>
              <w:ind w:left="0" w:right="0" w:firstLine="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0184D" w:rsidTr="0000184D">
        <w:trPr>
          <w:trHeight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00184D" w:rsidRDefault="0000184D" w:rsidP="00C86F3A">
            <w:pPr>
              <w:spacing w:after="0" w:line="259" w:lineRule="auto"/>
              <w:ind w:left="0" w:right="0" w:firstLine="0"/>
              <w:rPr>
                <w:sz w:val="18"/>
              </w:rPr>
            </w:pPr>
            <w:r>
              <w:rPr>
                <w:sz w:val="18"/>
              </w:rPr>
              <w:t>Prevod do nerozdeleného zisku minulých rokov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00184D" w:rsidRDefault="004829C8" w:rsidP="00C86F3A">
            <w:pPr>
              <w:spacing w:after="0" w:line="259" w:lineRule="auto"/>
              <w:ind w:left="0" w:right="0" w:firstLine="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0184D" w:rsidTr="0000184D">
        <w:trPr>
          <w:trHeight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00184D" w:rsidRDefault="0000184D" w:rsidP="00C86F3A">
            <w:pPr>
              <w:spacing w:after="0" w:line="259" w:lineRule="auto"/>
              <w:ind w:left="0" w:right="0" w:firstLine="0"/>
              <w:rPr>
                <w:sz w:val="18"/>
              </w:rPr>
            </w:pPr>
            <w:r>
              <w:rPr>
                <w:sz w:val="18"/>
              </w:rPr>
              <w:t>Rozdelenie podielu na zisku spoločníkom , členom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00184D" w:rsidRDefault="0000184D" w:rsidP="00C86F3A">
            <w:pPr>
              <w:spacing w:after="0" w:line="259" w:lineRule="auto"/>
              <w:ind w:left="0" w:right="0" w:firstLine="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0184D" w:rsidTr="0000184D">
        <w:trPr>
          <w:trHeight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00184D" w:rsidRDefault="0000184D" w:rsidP="00C86F3A">
            <w:pPr>
              <w:spacing w:after="0" w:line="259" w:lineRule="auto"/>
              <w:ind w:left="0" w:right="0" w:firstLine="0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00184D" w:rsidRDefault="0000184D" w:rsidP="00C86F3A">
            <w:pPr>
              <w:spacing w:after="0" w:line="259" w:lineRule="auto"/>
              <w:ind w:left="0" w:right="0" w:firstLine="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0184D" w:rsidTr="00056E1F">
        <w:trPr>
          <w:trHeight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6" w:space="0" w:color="000000"/>
            </w:tcBorders>
          </w:tcPr>
          <w:p w:rsidR="0000184D" w:rsidRPr="0000184D" w:rsidRDefault="0000184D" w:rsidP="00C86F3A">
            <w:pPr>
              <w:spacing w:after="0" w:line="259" w:lineRule="auto"/>
              <w:ind w:left="0" w:right="0" w:firstLine="0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</w:tcPr>
          <w:p w:rsidR="0000184D" w:rsidRDefault="004829C8" w:rsidP="00C86F3A">
            <w:pPr>
              <w:spacing w:after="0" w:line="259" w:lineRule="auto"/>
              <w:ind w:left="0" w:right="0" w:firstLine="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0184D" w:rsidTr="0000184D">
        <w:trPr>
          <w:trHeight w:val="283"/>
        </w:trPr>
        <w:tc>
          <w:tcPr>
            <w:tcW w:w="75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184D" w:rsidRDefault="0000184D" w:rsidP="00C86F3A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84D" w:rsidRDefault="0000184D" w:rsidP="00C86F3A">
            <w:pPr>
              <w:spacing w:after="0" w:line="243" w:lineRule="auto"/>
              <w:ind w:left="473" w:right="0" w:firstLine="422"/>
            </w:pPr>
            <w:r>
              <w:rPr>
                <w:b/>
                <w:sz w:val="18"/>
              </w:rPr>
              <w:t>Bezprostredne predchádzajúce účtovné</w:t>
            </w:r>
          </w:p>
          <w:p w:rsidR="0000184D" w:rsidRDefault="0000184D" w:rsidP="00C86F3A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18"/>
              </w:rPr>
              <w:t>obdobie</w:t>
            </w:r>
          </w:p>
        </w:tc>
      </w:tr>
      <w:tr w:rsidR="0000184D" w:rsidTr="00056E1F">
        <w:trPr>
          <w:trHeight w:val="283"/>
        </w:trPr>
        <w:tc>
          <w:tcPr>
            <w:tcW w:w="759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00184D" w:rsidRDefault="0000184D" w:rsidP="0000184D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Účtovná strata</w:t>
            </w:r>
          </w:p>
        </w:tc>
        <w:tc>
          <w:tcPr>
            <w:tcW w:w="3175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00184D" w:rsidRDefault="00D507B7" w:rsidP="00C86F3A">
            <w:pPr>
              <w:spacing w:after="0" w:line="259" w:lineRule="auto"/>
              <w:ind w:left="0" w:right="2" w:firstLine="0"/>
              <w:jc w:val="right"/>
            </w:pPr>
            <w:r>
              <w:t>3566</w:t>
            </w:r>
          </w:p>
        </w:tc>
      </w:tr>
      <w:tr w:rsidR="0000184D" w:rsidTr="00056E1F">
        <w:trPr>
          <w:trHeight w:val="284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00184D" w:rsidRDefault="0000184D" w:rsidP="00C86F3A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Vysporiadanie účtovnej straty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00184D" w:rsidRDefault="0000184D" w:rsidP="00C86F3A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00184D" w:rsidTr="00056E1F">
        <w:trPr>
          <w:trHeight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00184D" w:rsidRDefault="0000184D" w:rsidP="00C86F3A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00184D" w:rsidRDefault="0000184D" w:rsidP="00C86F3A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0184D" w:rsidTr="00056E1F">
        <w:trPr>
          <w:trHeight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00184D" w:rsidRDefault="0000184D" w:rsidP="00C86F3A">
            <w:pPr>
              <w:spacing w:after="0" w:line="259" w:lineRule="auto"/>
              <w:ind w:left="0" w:right="0" w:firstLine="0"/>
            </w:pPr>
            <w:r>
              <w:t>Zo štatutárnych a ostatných fondov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00184D" w:rsidRDefault="0000184D" w:rsidP="00C86F3A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0184D" w:rsidTr="00056E1F">
        <w:trPr>
          <w:trHeight w:val="284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00184D" w:rsidRDefault="0000184D" w:rsidP="00C86F3A">
            <w:pPr>
              <w:spacing w:after="0" w:line="259" w:lineRule="auto"/>
              <w:ind w:left="0" w:right="0" w:firstLine="0"/>
              <w:rPr>
                <w:sz w:val="18"/>
              </w:rPr>
            </w:pPr>
            <w:r>
              <w:rPr>
                <w:sz w:val="18"/>
              </w:rPr>
              <w:t>Z nerozdeleného zisku minulých období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00184D" w:rsidRDefault="0000184D" w:rsidP="00C86F3A">
            <w:pPr>
              <w:spacing w:after="0" w:line="259" w:lineRule="auto"/>
              <w:ind w:left="0" w:right="0" w:firstLine="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0184D" w:rsidTr="00056E1F">
        <w:trPr>
          <w:trHeight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00184D" w:rsidRDefault="00056E1F" w:rsidP="00C86F3A">
            <w:pPr>
              <w:spacing w:after="0" w:line="259" w:lineRule="auto"/>
              <w:ind w:left="0" w:right="0" w:firstLine="0"/>
              <w:rPr>
                <w:sz w:val="18"/>
              </w:rPr>
            </w:pPr>
            <w:r>
              <w:rPr>
                <w:sz w:val="18"/>
              </w:rPr>
              <w:t>Úhrada straty spoločníkmi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00184D" w:rsidRDefault="0000184D" w:rsidP="00C86F3A">
            <w:pPr>
              <w:spacing w:after="0" w:line="259" w:lineRule="auto"/>
              <w:ind w:left="0" w:right="0" w:firstLine="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0184D" w:rsidTr="00056E1F">
        <w:trPr>
          <w:trHeight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00184D" w:rsidRDefault="00056E1F" w:rsidP="00056E1F">
            <w:pPr>
              <w:spacing w:after="0" w:line="259" w:lineRule="auto"/>
              <w:ind w:left="0" w:right="0" w:firstLine="0"/>
              <w:rPr>
                <w:sz w:val="18"/>
              </w:rPr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00184D" w:rsidRDefault="00D507B7" w:rsidP="00C86F3A">
            <w:pPr>
              <w:spacing w:after="0" w:line="259" w:lineRule="auto"/>
              <w:ind w:left="0" w:right="0" w:firstLine="0"/>
              <w:jc w:val="right"/>
              <w:rPr>
                <w:sz w:val="18"/>
              </w:rPr>
            </w:pPr>
            <w:r>
              <w:rPr>
                <w:sz w:val="18"/>
              </w:rPr>
              <w:t>436</w:t>
            </w:r>
          </w:p>
        </w:tc>
      </w:tr>
      <w:tr w:rsidR="0000184D" w:rsidTr="00056E1F">
        <w:trPr>
          <w:trHeight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00184D" w:rsidRDefault="00056E1F" w:rsidP="00C86F3A">
            <w:pPr>
              <w:spacing w:after="0" w:line="259" w:lineRule="auto"/>
              <w:ind w:left="0" w:right="0" w:firstLine="0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00184D" w:rsidRDefault="00056E1F" w:rsidP="00C86F3A">
            <w:pPr>
              <w:spacing w:after="0" w:line="259" w:lineRule="auto"/>
              <w:ind w:left="0" w:right="0" w:firstLine="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0184D" w:rsidTr="00056E1F">
        <w:trPr>
          <w:trHeight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6" w:space="0" w:color="000000"/>
            </w:tcBorders>
          </w:tcPr>
          <w:p w:rsidR="0000184D" w:rsidRDefault="00056E1F" w:rsidP="00C86F3A">
            <w:pPr>
              <w:spacing w:after="0" w:line="259" w:lineRule="auto"/>
              <w:ind w:left="0" w:right="0" w:firstLine="0"/>
              <w:rPr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</w:tcPr>
          <w:p w:rsidR="0000184D" w:rsidRDefault="00D507B7" w:rsidP="00C86F3A">
            <w:pPr>
              <w:spacing w:after="0" w:line="259" w:lineRule="auto"/>
              <w:ind w:left="0" w:right="0" w:firstLine="0"/>
              <w:jc w:val="right"/>
              <w:rPr>
                <w:sz w:val="18"/>
              </w:rPr>
            </w:pPr>
            <w:r>
              <w:rPr>
                <w:sz w:val="18"/>
              </w:rPr>
              <w:t>436</w:t>
            </w:r>
          </w:p>
        </w:tc>
      </w:tr>
      <w:tr w:rsidR="0000184D" w:rsidTr="00056E1F">
        <w:trPr>
          <w:trHeight w:val="283"/>
        </w:trPr>
        <w:tc>
          <w:tcPr>
            <w:tcW w:w="7597" w:type="dxa"/>
            <w:gridSpan w:val="2"/>
            <w:tcBorders>
              <w:top w:val="single" w:sz="4" w:space="0" w:color="auto"/>
            </w:tcBorders>
          </w:tcPr>
          <w:p w:rsidR="0000184D" w:rsidRDefault="0000184D" w:rsidP="00C86F3A">
            <w:pPr>
              <w:spacing w:after="0" w:line="259" w:lineRule="auto"/>
              <w:ind w:left="0" w:right="0" w:firstLine="0"/>
              <w:rPr>
                <w:sz w:val="18"/>
              </w:rPr>
            </w:pPr>
          </w:p>
        </w:tc>
        <w:tc>
          <w:tcPr>
            <w:tcW w:w="3175" w:type="dxa"/>
            <w:gridSpan w:val="2"/>
            <w:tcBorders>
              <w:top w:val="single" w:sz="4" w:space="0" w:color="auto"/>
            </w:tcBorders>
          </w:tcPr>
          <w:p w:rsidR="0000184D" w:rsidRDefault="0000184D" w:rsidP="00C86F3A">
            <w:pPr>
              <w:spacing w:after="0" w:line="259" w:lineRule="auto"/>
              <w:ind w:left="0" w:right="0" w:firstLine="0"/>
              <w:jc w:val="right"/>
              <w:rPr>
                <w:sz w:val="18"/>
              </w:rPr>
            </w:pPr>
          </w:p>
        </w:tc>
      </w:tr>
      <w:tr w:rsidR="0000184D" w:rsidTr="00056E1F">
        <w:trPr>
          <w:trHeight w:val="283"/>
        </w:trPr>
        <w:tc>
          <w:tcPr>
            <w:tcW w:w="7597" w:type="dxa"/>
            <w:gridSpan w:val="2"/>
          </w:tcPr>
          <w:p w:rsidR="0000184D" w:rsidRDefault="0000184D" w:rsidP="00C86F3A">
            <w:pPr>
              <w:spacing w:after="0" w:line="259" w:lineRule="auto"/>
              <w:ind w:left="0" w:right="0" w:firstLine="0"/>
              <w:rPr>
                <w:b/>
                <w:sz w:val="18"/>
              </w:rPr>
            </w:pPr>
          </w:p>
          <w:p w:rsidR="00056E1F" w:rsidRDefault="00056E1F" w:rsidP="00C86F3A">
            <w:pPr>
              <w:spacing w:after="0" w:line="259" w:lineRule="auto"/>
              <w:ind w:left="0" w:right="0" w:firstLine="0"/>
              <w:rPr>
                <w:b/>
                <w:sz w:val="18"/>
              </w:rPr>
            </w:pPr>
          </w:p>
          <w:p w:rsidR="00056E1F" w:rsidRDefault="00056E1F" w:rsidP="00C86F3A">
            <w:pPr>
              <w:spacing w:after="0" w:line="259" w:lineRule="auto"/>
              <w:ind w:left="0" w:right="0" w:firstLine="0"/>
              <w:rPr>
                <w:b/>
                <w:sz w:val="18"/>
              </w:rPr>
            </w:pPr>
          </w:p>
          <w:p w:rsidR="00056E1F" w:rsidRDefault="00056E1F" w:rsidP="00C86F3A">
            <w:pPr>
              <w:spacing w:after="0" w:line="259" w:lineRule="auto"/>
              <w:ind w:left="0" w:right="0" w:firstLine="0"/>
              <w:rPr>
                <w:b/>
                <w:sz w:val="18"/>
              </w:rPr>
            </w:pPr>
          </w:p>
          <w:p w:rsidR="00056E1F" w:rsidRDefault="00056E1F" w:rsidP="00C86F3A">
            <w:pPr>
              <w:spacing w:after="0" w:line="259" w:lineRule="auto"/>
              <w:ind w:left="0" w:right="0" w:firstLine="0"/>
              <w:rPr>
                <w:b/>
                <w:sz w:val="18"/>
              </w:rPr>
            </w:pPr>
          </w:p>
          <w:p w:rsidR="00056E1F" w:rsidRDefault="00056E1F" w:rsidP="00C86F3A">
            <w:pPr>
              <w:spacing w:after="0" w:line="259" w:lineRule="auto"/>
              <w:ind w:left="0" w:right="0" w:firstLine="0"/>
              <w:rPr>
                <w:b/>
                <w:sz w:val="18"/>
              </w:rPr>
            </w:pPr>
          </w:p>
          <w:p w:rsidR="00056E1F" w:rsidRDefault="00056E1F" w:rsidP="00C86F3A">
            <w:pPr>
              <w:spacing w:after="0" w:line="259" w:lineRule="auto"/>
              <w:ind w:left="0" w:right="0" w:firstLine="0"/>
              <w:rPr>
                <w:b/>
                <w:sz w:val="18"/>
              </w:rPr>
            </w:pPr>
          </w:p>
          <w:p w:rsidR="00056E1F" w:rsidRDefault="00056E1F" w:rsidP="00C86F3A">
            <w:pPr>
              <w:spacing w:after="0" w:line="259" w:lineRule="auto"/>
              <w:ind w:left="0" w:right="0" w:firstLine="0"/>
              <w:rPr>
                <w:b/>
                <w:sz w:val="18"/>
              </w:rPr>
            </w:pPr>
          </w:p>
          <w:p w:rsidR="00056E1F" w:rsidRDefault="00056E1F" w:rsidP="00C86F3A">
            <w:pPr>
              <w:spacing w:after="0" w:line="259" w:lineRule="auto"/>
              <w:ind w:left="0" w:right="0" w:firstLine="0"/>
              <w:rPr>
                <w:b/>
                <w:sz w:val="18"/>
              </w:rPr>
            </w:pPr>
          </w:p>
          <w:p w:rsidR="00056E1F" w:rsidRDefault="00056E1F" w:rsidP="00C86F3A">
            <w:pPr>
              <w:spacing w:after="0" w:line="259" w:lineRule="auto"/>
              <w:ind w:left="0" w:right="0" w:firstLine="0"/>
              <w:rPr>
                <w:b/>
                <w:sz w:val="18"/>
              </w:rPr>
            </w:pPr>
          </w:p>
          <w:p w:rsidR="00056E1F" w:rsidRDefault="00056E1F" w:rsidP="00C86F3A">
            <w:pPr>
              <w:spacing w:after="0" w:line="259" w:lineRule="auto"/>
              <w:ind w:left="0" w:right="0" w:firstLine="0"/>
              <w:rPr>
                <w:b/>
                <w:sz w:val="18"/>
              </w:rPr>
            </w:pPr>
          </w:p>
          <w:p w:rsidR="00056E1F" w:rsidRDefault="00056E1F" w:rsidP="00C86F3A">
            <w:pPr>
              <w:spacing w:after="0" w:line="259" w:lineRule="auto"/>
              <w:ind w:left="0" w:right="0" w:firstLine="0"/>
              <w:rPr>
                <w:b/>
                <w:sz w:val="18"/>
              </w:rPr>
            </w:pPr>
          </w:p>
          <w:p w:rsidR="00056E1F" w:rsidRDefault="00056E1F" w:rsidP="00C86F3A">
            <w:pPr>
              <w:spacing w:after="0" w:line="259" w:lineRule="auto"/>
              <w:ind w:left="0" w:right="0" w:firstLine="0"/>
              <w:rPr>
                <w:b/>
                <w:sz w:val="18"/>
              </w:rPr>
            </w:pPr>
          </w:p>
          <w:p w:rsidR="00056E1F" w:rsidRDefault="00056E1F" w:rsidP="00C86F3A">
            <w:pPr>
              <w:spacing w:after="0" w:line="259" w:lineRule="auto"/>
              <w:ind w:left="0" w:right="0" w:firstLine="0"/>
              <w:rPr>
                <w:b/>
                <w:sz w:val="18"/>
              </w:rPr>
            </w:pPr>
          </w:p>
          <w:p w:rsidR="00056E1F" w:rsidRDefault="00056E1F" w:rsidP="00C86F3A">
            <w:pPr>
              <w:spacing w:after="0" w:line="259" w:lineRule="auto"/>
              <w:ind w:left="0" w:right="0" w:firstLine="0"/>
              <w:rPr>
                <w:b/>
                <w:sz w:val="18"/>
              </w:rPr>
            </w:pPr>
          </w:p>
          <w:p w:rsidR="00056E1F" w:rsidRDefault="00056E1F" w:rsidP="00C86F3A">
            <w:pPr>
              <w:spacing w:after="0" w:line="259" w:lineRule="auto"/>
              <w:ind w:left="0" w:right="0" w:firstLine="0"/>
              <w:rPr>
                <w:b/>
                <w:sz w:val="18"/>
              </w:rPr>
            </w:pPr>
          </w:p>
          <w:p w:rsidR="00056E1F" w:rsidRDefault="00056E1F" w:rsidP="00C86F3A">
            <w:pPr>
              <w:spacing w:after="0" w:line="259" w:lineRule="auto"/>
              <w:ind w:left="0" w:right="0" w:firstLine="0"/>
              <w:rPr>
                <w:b/>
                <w:sz w:val="18"/>
              </w:rPr>
            </w:pPr>
          </w:p>
          <w:p w:rsidR="00056E1F" w:rsidRDefault="00056E1F" w:rsidP="00C86F3A">
            <w:pPr>
              <w:spacing w:after="0" w:line="259" w:lineRule="auto"/>
              <w:ind w:left="0" w:right="0" w:firstLine="0"/>
              <w:rPr>
                <w:b/>
                <w:sz w:val="18"/>
              </w:rPr>
            </w:pPr>
          </w:p>
          <w:p w:rsidR="00056E1F" w:rsidRDefault="00056E1F" w:rsidP="00C86F3A">
            <w:pPr>
              <w:spacing w:after="0" w:line="259" w:lineRule="auto"/>
              <w:ind w:left="0" w:right="0" w:firstLine="0"/>
              <w:rPr>
                <w:b/>
                <w:sz w:val="18"/>
              </w:rPr>
            </w:pPr>
          </w:p>
          <w:p w:rsidR="00056E1F" w:rsidRPr="0000184D" w:rsidRDefault="00056E1F" w:rsidP="00C86F3A">
            <w:pPr>
              <w:spacing w:after="0" w:line="259" w:lineRule="auto"/>
              <w:ind w:left="0" w:right="0" w:firstLine="0"/>
              <w:rPr>
                <w:b/>
                <w:sz w:val="18"/>
              </w:rPr>
            </w:pPr>
          </w:p>
        </w:tc>
        <w:tc>
          <w:tcPr>
            <w:tcW w:w="3175" w:type="dxa"/>
            <w:gridSpan w:val="2"/>
          </w:tcPr>
          <w:p w:rsidR="0000184D" w:rsidRDefault="0000184D" w:rsidP="00C86F3A">
            <w:pPr>
              <w:spacing w:after="0" w:line="259" w:lineRule="auto"/>
              <w:ind w:left="0" w:right="0" w:firstLine="0"/>
              <w:jc w:val="right"/>
              <w:rPr>
                <w:sz w:val="18"/>
              </w:rPr>
            </w:pPr>
          </w:p>
        </w:tc>
      </w:tr>
    </w:tbl>
    <w:p w:rsidR="00A224BA" w:rsidRDefault="00EF25B8">
      <w:pPr>
        <w:spacing w:after="98"/>
        <w:ind w:left="-5" w:right="22"/>
      </w:pPr>
      <w:r>
        <w:rPr>
          <w:b/>
        </w:rPr>
        <w:lastRenderedPageBreak/>
        <w:t>Čl.III - (2) - b)</w:t>
      </w:r>
      <w:r>
        <w:t xml:space="preserve">  jednotlivých druhoch rezerv za bežné účtovné obdobie s uvedením ich stavu na začiatku bežného účtovného     obdobia, ich tvorba, použitie, zrušenie počas bežného účtovného obdobia, ich stav na konci účtovného obdobia, pričom     sa uvedie predpokladaný rok použitia rezerv, </w:t>
      </w:r>
    </w:p>
    <w:p w:rsidR="00A224BA" w:rsidRDefault="00EF25B8">
      <w:pPr>
        <w:pStyle w:val="Nadpis1"/>
        <w:ind w:left="-5" w:right="17"/>
      </w:pPr>
      <w:r>
        <w:t>Tabuľka 25: Informácia k Čl. III odst. 2 písm. b) o rezervách</w:t>
      </w:r>
    </w:p>
    <w:tbl>
      <w:tblPr>
        <w:tblStyle w:val="TableGrid"/>
        <w:tblW w:w="10772" w:type="dxa"/>
        <w:tblInd w:w="-46" w:type="dxa"/>
        <w:tblCellMar>
          <w:top w:w="44" w:type="dxa"/>
          <w:right w:w="14" w:type="dxa"/>
        </w:tblCellMar>
        <w:tblLook w:val="04A0"/>
      </w:tblPr>
      <w:tblGrid>
        <w:gridCol w:w="2722"/>
        <w:gridCol w:w="1644"/>
        <w:gridCol w:w="1268"/>
        <w:gridCol w:w="376"/>
        <w:gridCol w:w="1644"/>
        <w:gridCol w:w="1357"/>
        <w:gridCol w:w="174"/>
        <w:gridCol w:w="1587"/>
      </w:tblGrid>
      <w:tr w:rsidR="00A224BA">
        <w:trPr>
          <w:trHeight w:val="283"/>
        </w:trPr>
        <w:tc>
          <w:tcPr>
            <w:tcW w:w="272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8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26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2020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A224BA" w:rsidRDefault="00EF25B8">
            <w:pPr>
              <w:spacing w:after="0" w:line="259" w:lineRule="auto"/>
              <w:ind w:left="85" w:right="0" w:firstLine="0"/>
              <w:jc w:val="both"/>
            </w:pPr>
            <w:r>
              <w:rPr>
                <w:b/>
                <w:sz w:val="18"/>
              </w:rPr>
              <w:t>Bežné účtovné obdobi</w:t>
            </w:r>
          </w:p>
        </w:tc>
        <w:tc>
          <w:tcPr>
            <w:tcW w:w="135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A224BA" w:rsidRDefault="00EF25B8">
            <w:pPr>
              <w:spacing w:after="0" w:line="259" w:lineRule="auto"/>
              <w:ind w:left="-14" w:right="0" w:firstLine="0"/>
            </w:pPr>
            <w:r>
              <w:rPr>
                <w:b/>
                <w:sz w:val="18"/>
              </w:rPr>
              <w:t>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58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</w:tr>
      <w:tr w:rsidR="00A224BA">
        <w:trPr>
          <w:trHeight w:val="73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352" w:right="0" w:hanging="247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A224BA" w:rsidRDefault="00EF25B8">
            <w:pPr>
              <w:spacing w:after="0" w:line="259" w:lineRule="auto"/>
              <w:ind w:left="508" w:right="0" w:firstLine="0"/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16" w:firstLine="0"/>
              <w:jc w:val="center"/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A224BA" w:rsidRDefault="00EF25B8">
            <w:pPr>
              <w:spacing w:after="0" w:line="259" w:lineRule="auto"/>
              <w:ind w:left="158" w:right="0" w:firstLine="0"/>
              <w:jc w:val="center"/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324" w:right="0" w:hanging="126"/>
            </w:pPr>
            <w:r>
              <w:rPr>
                <w:b/>
                <w:sz w:val="18"/>
              </w:rPr>
              <w:t>Stav na konci účtovného obdobia</w:t>
            </w:r>
          </w:p>
        </w:tc>
      </w:tr>
      <w:tr w:rsidR="00A224BA">
        <w:trPr>
          <w:trHeight w:val="225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4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4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EF25B8">
            <w:pPr>
              <w:spacing w:after="0" w:line="259" w:lineRule="auto"/>
              <w:ind w:left="362" w:right="0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4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EF25B8">
            <w:pPr>
              <w:spacing w:after="0" w:line="259" w:lineRule="auto"/>
              <w:ind w:left="161" w:right="0" w:firstLine="0"/>
              <w:jc w:val="center"/>
            </w:pPr>
            <w:r>
              <w:rPr>
                <w:sz w:val="18"/>
              </w:rPr>
              <w:t>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3" w:firstLine="0"/>
              <w:jc w:val="center"/>
            </w:pPr>
            <w:r>
              <w:rPr>
                <w:sz w:val="18"/>
              </w:rPr>
              <w:t>f</w:t>
            </w:r>
          </w:p>
        </w:tc>
      </w:tr>
      <w:tr w:rsidR="00A224BA">
        <w:trPr>
          <w:trHeight w:val="284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5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4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Krátkodobé rezervy, z toho: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5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rezerva na závierku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4829C8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875B91" w:rsidP="00056E1F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 xml:space="preserve">    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056E1F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4829C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4829C8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4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2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4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3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4"/>
        </w:trPr>
        <w:tc>
          <w:tcPr>
            <w:tcW w:w="272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52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4645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A224BA" w:rsidRDefault="00EF25B8">
            <w:pPr>
              <w:spacing w:after="0" w:line="259" w:lineRule="auto"/>
              <w:ind w:left="147" w:right="0" w:firstLine="0"/>
              <w:jc w:val="center"/>
            </w:pPr>
            <w:r>
              <w:rPr>
                <w:b/>
                <w:sz w:val="18"/>
              </w:rPr>
              <w:t>Bezprostredne predchadzajúce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58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</w:tr>
      <w:tr w:rsidR="00A224BA">
        <w:trPr>
          <w:trHeight w:val="73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352" w:right="0" w:hanging="247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6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34" w:right="0" w:firstLine="0"/>
              <w:jc w:val="center"/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A224BA" w:rsidRDefault="00EF25B8">
            <w:pPr>
              <w:spacing w:after="0" w:line="259" w:lineRule="auto"/>
              <w:ind w:left="218" w:right="0" w:firstLine="0"/>
              <w:jc w:val="center"/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324" w:right="0" w:hanging="126"/>
            </w:pPr>
            <w:r>
              <w:rPr>
                <w:b/>
                <w:sz w:val="18"/>
              </w:rPr>
              <w:t>Stav na konci účtovného obdobia</w:t>
            </w:r>
          </w:p>
        </w:tc>
      </w:tr>
      <w:tr w:rsidR="00A224BA">
        <w:trPr>
          <w:trHeight w:val="225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46" w:right="0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46" w:right="0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16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46" w:right="0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46" w:right="0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EF25B8">
            <w:pPr>
              <w:spacing w:after="0" w:line="259" w:lineRule="auto"/>
              <w:ind w:left="221" w:right="0" w:firstLine="0"/>
              <w:jc w:val="center"/>
            </w:pPr>
            <w:r>
              <w:rPr>
                <w:sz w:val="18"/>
              </w:rPr>
              <w:t>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47" w:right="0" w:firstLine="0"/>
              <w:jc w:val="center"/>
            </w:pPr>
            <w:r>
              <w:rPr>
                <w:sz w:val="18"/>
              </w:rPr>
              <w:t>f</w:t>
            </w:r>
          </w:p>
        </w:tc>
      </w:tr>
      <w:tr w:rsidR="00A224BA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5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4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4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Krátkodobé rezervy, z toho: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5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rezerva na závierku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497929" w:rsidP="00056E1F">
            <w:pPr>
              <w:spacing w:after="0" w:line="259" w:lineRule="auto"/>
              <w:ind w:left="0" w:right="1" w:firstLine="0"/>
              <w:jc w:val="right"/>
            </w:pPr>
            <w:r>
              <w:t>200</w:t>
            </w:r>
          </w:p>
        </w:tc>
        <w:tc>
          <w:tcPr>
            <w:tcW w:w="16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497929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497929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056E1F">
            <w:pPr>
              <w:spacing w:after="0" w:line="259" w:lineRule="auto"/>
              <w:ind w:left="0" w:right="1" w:firstLine="0"/>
              <w:jc w:val="right"/>
            </w:pPr>
            <w:r>
              <w:t>200</w:t>
            </w:r>
          </w:p>
        </w:tc>
      </w:tr>
      <w:tr w:rsidR="00A224BA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4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2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4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A224BA" w:rsidRDefault="00EF25B8">
      <w:pPr>
        <w:ind w:left="-5" w:right="22"/>
      </w:pPr>
      <w:r>
        <w:rPr>
          <w:b/>
        </w:rPr>
        <w:t>Čl.III - (2) - c)</w:t>
      </w:r>
      <w:r>
        <w:t xml:space="preserve">   výške záväzkov do lehoty splatnosti a po lehote splatnosti, </w:t>
      </w:r>
    </w:p>
    <w:p w:rsidR="00A224BA" w:rsidRDefault="00EF25B8">
      <w:pPr>
        <w:ind w:left="-5" w:right="22"/>
      </w:pPr>
      <w:r>
        <w:rPr>
          <w:b/>
        </w:rPr>
        <w:t>Čl.III - (2) - d)</w:t>
      </w:r>
      <w:r>
        <w:t xml:space="preserve">   štruktúre záväzkov podľa zostatkovej doby splatnosti v členení v nadväznosti na položky súvahy; uvádza sa     hodnota záväzkov so zostatkovou dobou splatnosti viac ako päť rokov, </w:t>
      </w:r>
    </w:p>
    <w:p w:rsidR="00A224BA" w:rsidRDefault="00EF25B8">
      <w:pPr>
        <w:pStyle w:val="Nadpis1"/>
        <w:ind w:left="-5" w:right="17"/>
      </w:pPr>
      <w:r>
        <w:t>Tabuľka 26: Informácie k Čl. III odst. 2 písm. c) a d) o záväzkoch</w:t>
      </w:r>
    </w:p>
    <w:tbl>
      <w:tblPr>
        <w:tblStyle w:val="TableGrid"/>
        <w:tblW w:w="10772" w:type="dxa"/>
        <w:tblInd w:w="-46" w:type="dxa"/>
        <w:tblCellMar>
          <w:top w:w="44" w:type="dxa"/>
          <w:left w:w="17" w:type="dxa"/>
          <w:right w:w="21" w:type="dxa"/>
        </w:tblCellMar>
        <w:tblLook w:val="04A0"/>
      </w:tblPr>
      <w:tblGrid>
        <w:gridCol w:w="3118"/>
        <w:gridCol w:w="1021"/>
        <w:gridCol w:w="1049"/>
        <w:gridCol w:w="1161"/>
        <w:gridCol w:w="1616"/>
        <w:gridCol w:w="1220"/>
        <w:gridCol w:w="1587"/>
      </w:tblGrid>
      <w:tr w:rsidR="00A224BA">
        <w:trPr>
          <w:trHeight w:val="567"/>
        </w:trPr>
        <w:tc>
          <w:tcPr>
            <w:tcW w:w="51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224BA">
        <w:trPr>
          <w:trHeight w:val="283"/>
        </w:trPr>
        <w:tc>
          <w:tcPr>
            <w:tcW w:w="51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29" w:right="0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497929">
            <w:pPr>
              <w:spacing w:after="0" w:line="259" w:lineRule="auto"/>
              <w:ind w:left="0" w:right="26" w:firstLine="0"/>
              <w:jc w:val="right"/>
            </w:pPr>
            <w:r>
              <w:t>3966</w:t>
            </w:r>
          </w:p>
        </w:tc>
        <w:tc>
          <w:tcPr>
            <w:tcW w:w="2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2E5AF0">
            <w:pPr>
              <w:spacing w:after="0" w:line="259" w:lineRule="auto"/>
              <w:ind w:left="0" w:right="55" w:firstLine="0"/>
              <w:jc w:val="right"/>
            </w:pPr>
            <w:r>
              <w:t>3966</w:t>
            </w:r>
          </w:p>
        </w:tc>
      </w:tr>
      <w:tr w:rsidR="00A224BA">
        <w:trPr>
          <w:trHeight w:val="284"/>
        </w:trPr>
        <w:tc>
          <w:tcPr>
            <w:tcW w:w="51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29" w:right="0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51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29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497929">
            <w:pPr>
              <w:spacing w:after="0" w:line="259" w:lineRule="auto"/>
              <w:ind w:left="0" w:right="26" w:firstLine="0"/>
              <w:jc w:val="right"/>
            </w:pPr>
            <w:r>
              <w:t>3966</w:t>
            </w:r>
          </w:p>
        </w:tc>
        <w:tc>
          <w:tcPr>
            <w:tcW w:w="2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2E5AF0">
            <w:pPr>
              <w:spacing w:after="0" w:line="259" w:lineRule="auto"/>
              <w:ind w:left="0" w:right="55" w:firstLine="0"/>
              <w:jc w:val="right"/>
            </w:pPr>
            <w:r>
              <w:t>3966</w:t>
            </w:r>
          </w:p>
        </w:tc>
      </w:tr>
      <w:tr w:rsidR="00A224BA">
        <w:trPr>
          <w:trHeight w:val="283"/>
        </w:trPr>
        <w:tc>
          <w:tcPr>
            <w:tcW w:w="51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29" w:right="0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FC7C9A">
            <w:pPr>
              <w:spacing w:after="0" w:line="259" w:lineRule="auto"/>
              <w:ind w:left="0" w:right="26" w:firstLine="0"/>
              <w:jc w:val="right"/>
            </w:pPr>
            <w:r>
              <w:t>9633</w:t>
            </w:r>
          </w:p>
        </w:tc>
        <w:tc>
          <w:tcPr>
            <w:tcW w:w="2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FC7C9A">
            <w:pPr>
              <w:spacing w:after="0" w:line="259" w:lineRule="auto"/>
              <w:ind w:left="0" w:right="55" w:firstLine="0"/>
              <w:jc w:val="right"/>
            </w:pPr>
            <w:r>
              <w:t>9729</w:t>
            </w:r>
          </w:p>
        </w:tc>
      </w:tr>
      <w:tr w:rsidR="00A224BA">
        <w:trPr>
          <w:trHeight w:val="454"/>
        </w:trPr>
        <w:tc>
          <w:tcPr>
            <w:tcW w:w="51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29" w:right="0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6C66C6">
            <w:pPr>
              <w:spacing w:after="0" w:line="259" w:lineRule="auto"/>
              <w:ind w:left="0" w:right="26" w:firstLine="0"/>
              <w:jc w:val="right"/>
            </w:pPr>
            <w:r>
              <w:t>0</w:t>
            </w:r>
          </w:p>
        </w:tc>
        <w:tc>
          <w:tcPr>
            <w:tcW w:w="2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FC7C9A" w:rsidP="00FC7C9A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51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29" w:right="0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497929">
            <w:pPr>
              <w:spacing w:after="0" w:line="259" w:lineRule="auto"/>
              <w:ind w:left="0" w:right="26" w:firstLine="0"/>
              <w:jc w:val="right"/>
            </w:pPr>
            <w:r>
              <w:t>0</w:t>
            </w:r>
          </w:p>
        </w:tc>
        <w:tc>
          <w:tcPr>
            <w:tcW w:w="2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2E5AF0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1077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18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102" w:firstLine="0"/>
              <w:jc w:val="center"/>
            </w:pPr>
            <w:r>
              <w:rPr>
                <w:b/>
                <w:sz w:val="18"/>
              </w:rPr>
              <w:t xml:space="preserve">Úrok </w:t>
            </w:r>
          </w:p>
          <w:p w:rsidR="00A224BA" w:rsidRDefault="00EF25B8">
            <w:pPr>
              <w:spacing w:after="0" w:line="259" w:lineRule="auto"/>
              <w:ind w:left="328" w:right="252" w:hanging="30"/>
            </w:pPr>
            <w:r>
              <w:rPr>
                <w:b/>
                <w:sz w:val="18"/>
              </w:rPr>
              <w:t>p. a. v %</w:t>
            </w:r>
          </w:p>
        </w:tc>
        <w:tc>
          <w:tcPr>
            <w:tcW w:w="1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109" w:right="0" w:firstLine="121"/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43" w:lineRule="auto"/>
              <w:ind w:left="1" w:right="56" w:firstLine="235"/>
            </w:pPr>
            <w:r>
              <w:rPr>
                <w:b/>
                <w:sz w:val="18"/>
              </w:rPr>
              <w:t>Suma istiny v príslušnej mene</w:t>
            </w:r>
          </w:p>
          <w:p w:rsidR="00A224BA" w:rsidRDefault="00EF25B8">
            <w:pPr>
              <w:spacing w:after="0" w:line="259" w:lineRule="auto"/>
              <w:ind w:left="412" w:right="0" w:hanging="397"/>
            </w:pPr>
            <w:r>
              <w:rPr>
                <w:b/>
                <w:sz w:val="18"/>
              </w:rPr>
              <w:t>za bežné účtovné obdobie</w:t>
            </w:r>
          </w:p>
        </w:tc>
        <w:tc>
          <w:tcPr>
            <w:tcW w:w="1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88" w:right="56" w:hanging="150"/>
            </w:pPr>
            <w:r>
              <w:rPr>
                <w:b/>
                <w:sz w:val="18"/>
              </w:rPr>
              <w:t>Suma istiny v eurách za bežné účtovné obdobie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29" w:firstLine="260"/>
            </w:pPr>
            <w:r>
              <w:rPr>
                <w:b/>
                <w:sz w:val="18"/>
              </w:rPr>
              <w:t>Suma istiny v príslušnej mene za bezprostredne predchádzajúce účtovné obdobie</w:t>
            </w:r>
          </w:p>
        </w:tc>
      </w:tr>
      <w:tr w:rsidR="00A224BA">
        <w:trPr>
          <w:trHeight w:val="227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1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18"/>
              </w:rPr>
              <w:t>e</w:t>
            </w:r>
          </w:p>
        </w:tc>
        <w:tc>
          <w:tcPr>
            <w:tcW w:w="1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f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18"/>
              </w:rPr>
              <w:t>g</w:t>
            </w:r>
          </w:p>
        </w:tc>
      </w:tr>
      <w:tr w:rsidR="00A224BA">
        <w:trPr>
          <w:trHeight w:val="282"/>
        </w:trPr>
        <w:tc>
          <w:tcPr>
            <w:tcW w:w="51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EF25B8">
            <w:pPr>
              <w:spacing w:after="0" w:line="259" w:lineRule="auto"/>
              <w:ind w:left="29" w:right="0" w:firstLine="0"/>
            </w:pPr>
            <w:r>
              <w:rPr>
                <w:b/>
                <w:sz w:val="18"/>
              </w:rPr>
              <w:t>Dlhodobé pôžičky</w:t>
            </w:r>
          </w:p>
        </w:tc>
        <w:tc>
          <w:tcPr>
            <w:tcW w:w="5584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</w:tr>
      <w:tr w:rsidR="00A224BA">
        <w:trPr>
          <w:trHeight w:val="285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29" w:right="0" w:firstLine="0"/>
            </w:pPr>
            <w:r>
              <w:rPr>
                <w:sz w:val="18"/>
              </w:rPr>
              <w:t>pôžička Profi Credit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18"/>
              </w:rPr>
              <w:t>Eur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83" w:right="0" w:firstLine="0"/>
            </w:pPr>
            <w:r>
              <w:rPr>
                <w:sz w:val="18"/>
              </w:rPr>
              <w:t>10.12.2020</w:t>
            </w: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A224BA" w:rsidRDefault="0010047D">
            <w:pPr>
              <w:spacing w:after="0" w:line="259" w:lineRule="auto"/>
              <w:ind w:left="0" w:right="83" w:firstLine="0"/>
              <w:jc w:val="right"/>
            </w:pPr>
            <w:r>
              <w:t>0</w:t>
            </w:r>
          </w:p>
        </w:tc>
        <w:tc>
          <w:tcPr>
            <w:tcW w:w="12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A224BA" w:rsidRDefault="0010047D">
            <w:pPr>
              <w:spacing w:after="0" w:line="259" w:lineRule="auto"/>
              <w:ind w:left="0" w:right="53" w:firstLine="0"/>
              <w:jc w:val="center"/>
            </w:pPr>
            <w: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A224BA" w:rsidRDefault="00FC7C9A" w:rsidP="00497929">
            <w:pPr>
              <w:spacing w:after="0" w:line="259" w:lineRule="auto"/>
              <w:ind w:left="0" w:right="55" w:firstLine="0"/>
              <w:jc w:val="right"/>
            </w:pPr>
            <w:r>
              <w:t>504</w:t>
            </w:r>
          </w:p>
        </w:tc>
      </w:tr>
      <w:tr w:rsidR="00A224BA">
        <w:trPr>
          <w:trHeight w:val="283"/>
        </w:trPr>
        <w:tc>
          <w:tcPr>
            <w:tcW w:w="3118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02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04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1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77"/>
        </w:trPr>
        <w:tc>
          <w:tcPr>
            <w:tcW w:w="5187" w:type="dxa"/>
            <w:gridSpan w:val="3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:rsidR="00A224BA" w:rsidRDefault="00EF25B8">
            <w:pPr>
              <w:spacing w:after="0" w:line="259" w:lineRule="auto"/>
              <w:ind w:left="29" w:right="0" w:firstLine="0"/>
            </w:pPr>
            <w:r>
              <w:rPr>
                <w:b/>
                <w:sz w:val="18"/>
              </w:rPr>
              <w:t>Krátkodobé pôžičky</w:t>
            </w:r>
          </w:p>
        </w:tc>
        <w:tc>
          <w:tcPr>
            <w:tcW w:w="5584" w:type="dxa"/>
            <w:gridSpan w:val="4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</w:tr>
      <w:tr w:rsidR="00A224BA">
        <w:trPr>
          <w:trHeight w:val="283"/>
        </w:trPr>
        <w:tc>
          <w:tcPr>
            <w:tcW w:w="3118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021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049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16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20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90"/>
        </w:trPr>
        <w:tc>
          <w:tcPr>
            <w:tcW w:w="3118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021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049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16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20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4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8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A3EEB">
        <w:trPr>
          <w:trHeight w:val="284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3EEB" w:rsidRDefault="00BA3EEB">
            <w:pPr>
              <w:spacing w:after="160" w:line="259" w:lineRule="auto"/>
              <w:ind w:left="0" w:righ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3EEB" w:rsidRDefault="00BA3EEB">
            <w:pPr>
              <w:spacing w:after="160" w:line="259" w:lineRule="auto"/>
              <w:ind w:left="0" w:right="0" w:firstLine="0"/>
            </w:pP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3EEB" w:rsidRDefault="00BA3EEB">
            <w:pPr>
              <w:spacing w:after="0" w:line="259" w:lineRule="auto"/>
              <w:ind w:left="0" w:right="81" w:firstLine="0"/>
              <w:jc w:val="right"/>
              <w:rPr>
                <w:sz w:val="18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3EEB" w:rsidRDefault="00BA3EEB">
            <w:pPr>
              <w:spacing w:after="160" w:line="259" w:lineRule="auto"/>
              <w:ind w:left="0" w:right="0" w:firstLine="0"/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3EEB" w:rsidRDefault="00BA3EEB">
            <w:pPr>
              <w:spacing w:after="0" w:line="259" w:lineRule="auto"/>
              <w:ind w:left="0" w:right="82" w:firstLine="0"/>
              <w:jc w:val="right"/>
              <w:rPr>
                <w:sz w:val="18"/>
              </w:rPr>
            </w:pPr>
          </w:p>
        </w:tc>
        <w:tc>
          <w:tcPr>
            <w:tcW w:w="1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3EEB" w:rsidRDefault="00BA3EEB">
            <w:pPr>
              <w:spacing w:after="0" w:line="259" w:lineRule="auto"/>
              <w:ind w:left="0" w:right="51" w:firstLine="0"/>
              <w:jc w:val="center"/>
              <w:rPr>
                <w:sz w:val="18"/>
              </w:rPr>
            </w:pP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A3EEB" w:rsidRDefault="00BA3EEB">
            <w:pPr>
              <w:spacing w:after="0" w:line="259" w:lineRule="auto"/>
              <w:ind w:left="0" w:right="53" w:firstLine="0"/>
              <w:jc w:val="right"/>
              <w:rPr>
                <w:sz w:val="18"/>
              </w:rPr>
            </w:pPr>
          </w:p>
        </w:tc>
      </w:tr>
      <w:tr w:rsidR="00A224BA">
        <w:trPr>
          <w:trHeight w:val="283"/>
        </w:trPr>
        <w:tc>
          <w:tcPr>
            <w:tcW w:w="51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EF25B8">
            <w:pPr>
              <w:spacing w:after="0" w:line="259" w:lineRule="auto"/>
              <w:ind w:left="29" w:right="0" w:firstLine="0"/>
            </w:pPr>
            <w:r>
              <w:rPr>
                <w:b/>
                <w:sz w:val="18"/>
              </w:rPr>
              <w:lastRenderedPageBreak/>
              <w:t>Krátkodobé finančné výpomoci</w:t>
            </w:r>
          </w:p>
        </w:tc>
        <w:tc>
          <w:tcPr>
            <w:tcW w:w="5584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</w:tr>
      <w:tr w:rsidR="00A224BA">
        <w:trPr>
          <w:trHeight w:val="285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8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4"/>
        </w:trPr>
        <w:tc>
          <w:tcPr>
            <w:tcW w:w="3118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02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04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1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8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A224BA" w:rsidRDefault="00EF25B8">
      <w:pPr>
        <w:ind w:left="-5" w:right="22"/>
      </w:pPr>
      <w:r>
        <w:rPr>
          <w:b/>
        </w:rPr>
        <w:t>Čl.III - (5)</w:t>
      </w:r>
      <w:r>
        <w:t xml:space="preserve">    O odloženej dani z príjmov sa uvádzajú informácie o </w:t>
      </w:r>
    </w:p>
    <w:p w:rsidR="00A224BA" w:rsidRDefault="00EF25B8">
      <w:pPr>
        <w:numPr>
          <w:ilvl w:val="0"/>
          <w:numId w:val="4"/>
        </w:numPr>
        <w:ind w:right="845"/>
      </w:pPr>
      <w:r>
        <w:t xml:space="preserve">sume odložených daní z príjmov účtovaných v bežnom účtovnom období ako náklad alebo výnos     vyplývajúcej zo zmeny sadzby dane z príjmov, </w:t>
      </w:r>
    </w:p>
    <w:p w:rsidR="00A224BA" w:rsidRDefault="00EF25B8">
      <w:pPr>
        <w:numPr>
          <w:ilvl w:val="0"/>
          <w:numId w:val="4"/>
        </w:numPr>
        <w:ind w:right="845"/>
      </w:pPr>
      <w:r>
        <w:t xml:space="preserve">sume odloženej daňovej pohľadávky účtovanej v bežnom účtovnom období týkajúcej sa umorenia daňovej straty,    nevyužitých daňových odpočtov a iných nárokov, ako aj dočasných rozdielov predchádzajúcich účtovných období,     ku ktorým sa v predchádzajúcich účtovných obdobiach odložená daňová pohľadávka neúčtovala, </w:t>
      </w:r>
    </w:p>
    <w:p w:rsidR="00A224BA" w:rsidRDefault="00EF25B8">
      <w:pPr>
        <w:numPr>
          <w:ilvl w:val="0"/>
          <w:numId w:val="4"/>
        </w:numPr>
        <w:ind w:right="845"/>
      </w:pPr>
      <w:r>
        <w:t xml:space="preserve">sume odloženého daňového záväzku, ktorý vznikol z dôvodu neúčtovania tej časti odloženej daňovej     pohľadávky v bežnom účtovnom období, o ktorej sa účtovalo v predchádzajúcich účtovných obdobiach, d) sume neuplatneného umorenia daňovej straty, nevyužitých daňových odpočtov a iných nárokov     a odpočítateľných dočasných rozdielov, ku ktorým nebola účtovaná odložená daňová pohľadávka, </w:t>
      </w:r>
    </w:p>
    <w:p w:rsidR="00A224BA" w:rsidRDefault="00EF25B8">
      <w:pPr>
        <w:numPr>
          <w:ilvl w:val="0"/>
          <w:numId w:val="5"/>
        </w:numPr>
        <w:ind w:right="785"/>
      </w:pPr>
      <w:r>
        <w:t xml:space="preserve">odloženej dani z príjmov, ktorá sa vzťahuje k položkám účtovaným priamo na účty vlastného imania bez     účtovania na účty nákladov a výnosov, </w:t>
      </w:r>
    </w:p>
    <w:p w:rsidR="00A224BA" w:rsidRDefault="00EF25B8">
      <w:pPr>
        <w:numPr>
          <w:ilvl w:val="0"/>
          <w:numId w:val="5"/>
        </w:numPr>
        <w:ind w:right="785"/>
      </w:pPr>
      <w:r>
        <w:t xml:space="preserve">vzťahu medzi sumou splatnej dane z príjmov a sumou odloženej dane z príjmov a medzi výsledkom    hospodárenia pred zdanením, a to číselné porovnanie sumy splatnej dane z príjmov a sumy odloženej    dane z príjmov a výsledku hospodárenia pred zdanením vynásobeným príslušnou sadzbou dane z príjmov, g) zmene sadzby dane z príjmov. </w:t>
      </w:r>
    </w:p>
    <w:p w:rsidR="00A224BA" w:rsidRDefault="00EF25B8">
      <w:pPr>
        <w:pStyle w:val="Nadpis1"/>
        <w:ind w:left="-5" w:right="17"/>
      </w:pPr>
      <w:r>
        <w:t>Tabuľka 33: Informácia k Čl. III odst. 5 písm a) až g) o daniach z príjmov</w:t>
      </w:r>
    </w:p>
    <w:tbl>
      <w:tblPr>
        <w:tblStyle w:val="TableGrid"/>
        <w:tblW w:w="10800" w:type="dxa"/>
        <w:tblInd w:w="-46" w:type="dxa"/>
        <w:tblCellMar>
          <w:top w:w="24" w:type="dxa"/>
          <w:left w:w="46" w:type="dxa"/>
          <w:right w:w="24" w:type="dxa"/>
        </w:tblCellMar>
        <w:tblLook w:val="04A0"/>
      </w:tblPr>
      <w:tblGrid>
        <w:gridCol w:w="2382"/>
        <w:gridCol w:w="1644"/>
        <w:gridCol w:w="1644"/>
        <w:gridCol w:w="907"/>
        <w:gridCol w:w="1644"/>
        <w:gridCol w:w="1644"/>
        <w:gridCol w:w="935"/>
      </w:tblGrid>
      <w:tr w:rsidR="00A224BA">
        <w:trPr>
          <w:trHeight w:val="510"/>
        </w:trPr>
        <w:tc>
          <w:tcPr>
            <w:tcW w:w="238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798" w:right="245" w:firstLine="67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174" w:firstLine="0"/>
              <w:jc w:val="right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90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422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4" w:firstLine="0"/>
              <w:jc w:val="center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224BA">
        <w:trPr>
          <w:trHeight w:val="51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18"/>
              </w:rPr>
              <w:t>Daň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242" w:right="174" w:hanging="19"/>
            </w:pPr>
            <w:r>
              <w:rPr>
                <w:b/>
                <w:sz w:val="18"/>
              </w:rPr>
              <w:t>Daň v %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18"/>
              </w:rPr>
              <w:t>Daň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242" w:right="202" w:hanging="19"/>
            </w:pPr>
            <w:r>
              <w:rPr>
                <w:b/>
                <w:sz w:val="18"/>
              </w:rPr>
              <w:t>Daň v %</w:t>
            </w:r>
          </w:p>
        </w:tc>
      </w:tr>
      <w:tr w:rsidR="00A224BA">
        <w:trPr>
          <w:trHeight w:val="284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18"/>
              </w:rPr>
              <w:t>e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18"/>
              </w:rPr>
              <w:t>f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79" w:firstLine="0"/>
              <w:jc w:val="center"/>
            </w:pPr>
            <w:r>
              <w:rPr>
                <w:sz w:val="18"/>
              </w:rPr>
              <w:t>g</w:t>
            </w:r>
          </w:p>
        </w:tc>
      </w:tr>
      <w:tr w:rsidR="00A224BA">
        <w:trPr>
          <w:trHeight w:val="567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Výsledok hospodárenia pred zdanením, z toho: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6C66C6" w:rsidP="0010047D">
            <w:pPr>
              <w:spacing w:after="0" w:line="259" w:lineRule="auto"/>
              <w:ind w:left="0" w:right="54" w:firstLine="0"/>
              <w:jc w:val="right"/>
            </w:pPr>
            <w:r>
              <w:t>-</w:t>
            </w:r>
            <w:r w:rsidR="0010047D">
              <w:t>436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6271F8">
            <w:pPr>
              <w:spacing w:after="0" w:line="259" w:lineRule="auto"/>
              <w:ind w:left="0" w:right="46" w:firstLine="0"/>
              <w:jc w:val="center"/>
            </w:pPr>
            <w:r>
              <w:t>x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10047D" w:rsidP="0010047D">
            <w:pPr>
              <w:spacing w:after="0" w:line="259" w:lineRule="auto"/>
              <w:ind w:left="0" w:right="52" w:firstLine="0"/>
              <w:jc w:val="right"/>
            </w:pPr>
            <w:r>
              <w:t>-3566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75" w:firstLine="0"/>
              <w:jc w:val="center"/>
            </w:pPr>
            <w:r>
              <w:rPr>
                <w:sz w:val="18"/>
              </w:rPr>
              <w:t>x</w:t>
            </w:r>
          </w:p>
        </w:tc>
      </w:tr>
      <w:tr w:rsidR="00A224BA">
        <w:trPr>
          <w:trHeight w:val="284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Teoretická daň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Daňovo neuznané náklady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FB1822">
            <w:pPr>
              <w:spacing w:after="0" w:line="259" w:lineRule="auto"/>
              <w:ind w:left="0" w:right="53" w:firstLine="0"/>
              <w:jc w:val="right"/>
            </w:pPr>
            <w: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6C66C6">
            <w:pPr>
              <w:spacing w:after="0" w:line="259" w:lineRule="auto"/>
              <w:ind w:left="0" w:right="52" w:firstLine="0"/>
              <w:jc w:val="right"/>
            </w:pPr>
            <w: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Výnosy nepodliehajúce dani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FB1822">
            <w:pPr>
              <w:spacing w:after="0" w:line="259" w:lineRule="auto"/>
              <w:ind w:left="0" w:right="53" w:firstLine="0"/>
              <w:jc w:val="right"/>
            </w:pPr>
            <w: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6C66C6">
            <w:pPr>
              <w:spacing w:after="0" w:line="259" w:lineRule="auto"/>
              <w:ind w:left="0" w:right="52" w:firstLine="0"/>
              <w:jc w:val="right"/>
            </w:pPr>
            <w: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397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Vplyv nevykázanej odloženej daňovej straty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4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Umorenie daňovej straty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0" w:line="259" w:lineRule="auto"/>
              <w:ind w:left="0" w:right="51" w:firstLine="0"/>
              <w:jc w:val="right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6C66C6">
            <w:pPr>
              <w:spacing w:after="0" w:line="259" w:lineRule="auto"/>
              <w:ind w:left="0" w:right="51" w:firstLine="0"/>
              <w:jc w:val="right"/>
            </w:pPr>
            <w: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Zmena sadzby dane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Iné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4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Spolu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6C66C6" w:rsidP="0010047D">
            <w:pPr>
              <w:spacing w:after="0" w:line="259" w:lineRule="auto"/>
              <w:ind w:left="0" w:right="54" w:firstLine="0"/>
              <w:jc w:val="right"/>
            </w:pPr>
            <w:r>
              <w:t>-</w:t>
            </w:r>
            <w:r w:rsidR="0010047D">
              <w:t>436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FB1822">
            <w:pPr>
              <w:spacing w:after="0" w:line="259" w:lineRule="auto"/>
              <w:ind w:left="0" w:right="51" w:firstLine="0"/>
              <w:jc w:val="right"/>
            </w:pPr>
            <w: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FB1822">
            <w:pPr>
              <w:spacing w:after="0" w:line="259" w:lineRule="auto"/>
              <w:ind w:left="0" w:right="51" w:firstLine="0"/>
              <w:jc w:val="right"/>
            </w:pPr>
            <w: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6C66C6" w:rsidP="0010047D">
            <w:pPr>
              <w:spacing w:after="0" w:line="259" w:lineRule="auto"/>
              <w:ind w:left="0" w:right="51" w:firstLine="0"/>
              <w:jc w:val="right"/>
            </w:pPr>
            <w:r>
              <w:t>-</w:t>
            </w:r>
            <w:r w:rsidR="0010047D">
              <w:t>3566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Splatná daň z prijímov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FB1822">
            <w:pPr>
              <w:spacing w:after="0" w:line="259" w:lineRule="auto"/>
              <w:ind w:left="0" w:right="51" w:firstLine="0"/>
              <w:jc w:val="right"/>
            </w:pPr>
            <w: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046E4D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Odložená daň z príjmov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4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Celková daň z príjmov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FB1822">
            <w:pPr>
              <w:spacing w:after="0" w:line="259" w:lineRule="auto"/>
              <w:ind w:left="0" w:right="51" w:firstLine="0"/>
              <w:jc w:val="right"/>
            </w:pPr>
            <w: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046E4D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A224BA" w:rsidRDefault="00EF25B8">
      <w:pPr>
        <w:spacing w:after="92" w:line="259" w:lineRule="auto"/>
        <w:ind w:right="150"/>
        <w:jc w:val="center"/>
      </w:pPr>
      <w:r>
        <w:rPr>
          <w:b/>
        </w:rPr>
        <w:t>Čl. IV</w:t>
      </w:r>
    </w:p>
    <w:p w:rsidR="00A224BA" w:rsidRDefault="00EF25B8">
      <w:pPr>
        <w:spacing w:after="314"/>
        <w:ind w:left="2418" w:right="22"/>
      </w:pPr>
      <w:r>
        <w:t xml:space="preserve">Informácie, ktoré vysvetľujú a dopĺňajú položky výkazu ziskov a strát </w:t>
      </w:r>
    </w:p>
    <w:p w:rsidR="00A224BA" w:rsidRDefault="00EF25B8">
      <w:pPr>
        <w:ind w:left="-5" w:right="22"/>
      </w:pPr>
      <w:r>
        <w:rPr>
          <w:b/>
        </w:rPr>
        <w:t>(1)</w:t>
      </w:r>
      <w:r>
        <w:t xml:space="preserve">      K položkám výnosov a nákladov sa v poznámkach uvádzajú doplňujúce a vysvetľujúce informácie o </w:t>
      </w:r>
    </w:p>
    <w:p w:rsidR="00A224BA" w:rsidRDefault="00EF25B8">
      <w:pPr>
        <w:spacing w:after="172"/>
        <w:ind w:left="-5" w:right="22"/>
      </w:pPr>
      <w:r>
        <w:rPr>
          <w:b/>
        </w:rPr>
        <w:t>a)</w:t>
      </w:r>
      <w:r>
        <w:t xml:space="preserve">    sume tržieb za vlastné výkony a tovar s uvedením ich opisu a hodnoty tržieb podľa jednotlivých typov výrobkov a     služieb účtovnej jednotky, </w:t>
      </w:r>
    </w:p>
    <w:p w:rsidR="00FB1822" w:rsidRDefault="00FB1822">
      <w:pPr>
        <w:pStyle w:val="Nadpis1"/>
        <w:ind w:left="-5" w:right="17"/>
      </w:pPr>
    </w:p>
    <w:p w:rsidR="00FB1822" w:rsidRDefault="00FB1822">
      <w:pPr>
        <w:pStyle w:val="Nadpis1"/>
        <w:ind w:left="-5" w:right="17"/>
      </w:pPr>
    </w:p>
    <w:p w:rsidR="00FB1822" w:rsidRDefault="00FB1822">
      <w:pPr>
        <w:pStyle w:val="Nadpis1"/>
        <w:ind w:left="-5" w:right="17"/>
      </w:pPr>
    </w:p>
    <w:p w:rsidR="00A224BA" w:rsidRDefault="00EF25B8">
      <w:pPr>
        <w:pStyle w:val="Nadpis1"/>
        <w:ind w:left="-5" w:right="17"/>
      </w:pPr>
      <w:r>
        <w:t xml:space="preserve">Tabuľka 37: Informácie k Čl. IV odst. 1 písm. a) o sume tržieb 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/>
      </w:tblPr>
      <w:tblGrid>
        <w:gridCol w:w="5216"/>
        <w:gridCol w:w="2778"/>
        <w:gridCol w:w="2778"/>
      </w:tblGrid>
      <w:tr w:rsidR="00A224BA">
        <w:trPr>
          <w:trHeight w:val="284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18" w:right="0" w:firstLine="0"/>
              <w:jc w:val="center"/>
            </w:pPr>
            <w:r>
              <w:rPr>
                <w:b/>
                <w:sz w:val="18"/>
              </w:rPr>
              <w:t>Typ výrobku, tovaru alebo služby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21" w:right="0" w:firstLine="0"/>
              <w:jc w:val="center"/>
            </w:pPr>
            <w:r>
              <w:rPr>
                <w:b/>
                <w:sz w:val="18"/>
              </w:rPr>
              <w:t>Suma výnosov</w:t>
            </w:r>
          </w:p>
        </w:tc>
      </w:tr>
      <w:tr w:rsidR="00A224BA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224BA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stavebné práce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10047D">
            <w:pPr>
              <w:spacing w:after="0" w:line="259" w:lineRule="auto"/>
              <w:ind w:left="0" w:right="4" w:firstLine="0"/>
              <w:jc w:val="right"/>
            </w:pPr>
            <w: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10047D">
            <w:pPr>
              <w:spacing w:after="0" w:line="259" w:lineRule="auto"/>
              <w:ind w:left="0" w:right="4" w:firstLine="0"/>
              <w:jc w:val="right"/>
            </w:pPr>
            <w:r>
              <w:t>10350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projekčné práce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6271F8">
            <w:pPr>
              <w:spacing w:after="0" w:line="259" w:lineRule="auto"/>
              <w:ind w:left="0" w:right="3" w:firstLine="0"/>
              <w:jc w:val="right"/>
            </w:pPr>
            <w:r>
              <w:t>0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predaj tovaru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6271F8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A224BA" w:rsidRDefault="00EF25B8">
      <w:pPr>
        <w:spacing w:after="61"/>
        <w:ind w:left="-5" w:right="425"/>
      </w:pPr>
      <w:r>
        <w:t xml:space="preserve">   </w:t>
      </w:r>
      <w:r w:rsidR="006271F8">
        <w:rPr>
          <w:b/>
        </w:rPr>
        <w:t xml:space="preserve">Čl. IV - </w:t>
      </w:r>
      <w:r>
        <w:t xml:space="preserve"> </w:t>
      </w:r>
      <w:r w:rsidR="006271F8">
        <w:rPr>
          <w:b/>
        </w:rPr>
        <w:t>(1) - e)</w:t>
      </w:r>
      <w:r>
        <w:t xml:space="preserve">celkovej sume osobných nákladov, a to v členení na mzdy, ostatné náklady na závislú činnosť,     sociálne poistenie, zdravotné poistenie, sociálne zabezpečenie, </w:t>
      </w:r>
    </w:p>
    <w:p w:rsidR="00A224BA" w:rsidRDefault="00EF25B8">
      <w:pPr>
        <w:pStyle w:val="Nadpis1"/>
        <w:ind w:left="-5" w:right="17"/>
      </w:pPr>
      <w:r>
        <w:t>Tabuľka 41: Informácie k Čl. IV odst. 1 písm. e) o celkovej sume osobných nákladov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/>
      </w:tblPr>
      <w:tblGrid>
        <w:gridCol w:w="5216"/>
        <w:gridCol w:w="2778"/>
        <w:gridCol w:w="2778"/>
      </w:tblGrid>
      <w:tr w:rsidR="00A224BA">
        <w:trPr>
          <w:trHeight w:val="284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18"/>
              </w:rPr>
              <w:t>Osobné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3" w:right="0" w:firstLine="0"/>
              <w:jc w:val="center"/>
            </w:pPr>
            <w:r>
              <w:rPr>
                <w:b/>
                <w:sz w:val="18"/>
              </w:rPr>
              <w:t>Suma osobných nákladov</w:t>
            </w:r>
          </w:p>
        </w:tc>
      </w:tr>
      <w:tr w:rsidR="00A224BA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224BA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Mzdové náklady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6577CF">
            <w:pPr>
              <w:spacing w:after="0" w:line="259" w:lineRule="auto"/>
              <w:ind w:left="0" w:right="3" w:firstLine="0"/>
              <w:jc w:val="right"/>
            </w:pPr>
            <w: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FB1822">
            <w:pPr>
              <w:spacing w:after="0" w:line="259" w:lineRule="auto"/>
              <w:ind w:left="0" w:right="3" w:firstLine="0"/>
              <w:jc w:val="right"/>
            </w:pPr>
            <w:r>
              <w:t>0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Ostatné osobné nákl. na záv.činn.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Sociálne poistné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6577CF">
            <w:pPr>
              <w:spacing w:after="0" w:line="259" w:lineRule="auto"/>
              <w:ind w:left="0" w:right="3" w:firstLine="0"/>
              <w:jc w:val="right"/>
            </w:pPr>
            <w: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FB1822">
            <w:pPr>
              <w:spacing w:after="0" w:line="259" w:lineRule="auto"/>
              <w:ind w:left="0" w:right="3" w:firstLine="0"/>
              <w:jc w:val="right"/>
            </w:pPr>
            <w:r>
              <w:t>0</w:t>
            </w:r>
          </w:p>
        </w:tc>
      </w:tr>
      <w:tr w:rsidR="00A224BA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Zdravotné poistné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6577CF">
            <w:pPr>
              <w:spacing w:after="0" w:line="259" w:lineRule="auto"/>
              <w:ind w:left="0" w:right="2" w:firstLine="0"/>
              <w:jc w:val="right"/>
            </w:pPr>
            <w: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FB1822">
            <w:pPr>
              <w:spacing w:after="0" w:line="259" w:lineRule="auto"/>
              <w:ind w:left="0" w:right="2" w:firstLine="0"/>
              <w:jc w:val="right"/>
            </w:pPr>
            <w:r>
              <w:t>0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Iné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A224BA" w:rsidRDefault="00EF25B8">
      <w:pPr>
        <w:pStyle w:val="Nadpis1"/>
        <w:ind w:left="-5" w:right="17"/>
      </w:pPr>
      <w:r>
        <w:t>Tabuľka 43: Informácie k Č. IV odst. 1 písm. g) o sume významných položiek nákladov za poskytnuté služby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/>
      </w:tblPr>
      <w:tblGrid>
        <w:gridCol w:w="5216"/>
        <w:gridCol w:w="2778"/>
        <w:gridCol w:w="2778"/>
      </w:tblGrid>
      <w:tr w:rsidR="00A224BA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3" w:right="0" w:firstLine="0"/>
              <w:jc w:val="center"/>
            </w:pPr>
            <w:r>
              <w:rPr>
                <w:b/>
                <w:sz w:val="18"/>
              </w:rPr>
              <w:t>Typ služieb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A224BA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stavebné práce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FB1822">
            <w:pPr>
              <w:spacing w:after="0" w:line="259" w:lineRule="auto"/>
              <w:ind w:left="0" w:right="3" w:firstLine="0"/>
              <w:jc w:val="right"/>
            </w:pPr>
            <w: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6C66C6">
            <w:pPr>
              <w:spacing w:after="0" w:line="259" w:lineRule="auto"/>
              <w:ind w:left="0" w:right="4" w:firstLine="0"/>
              <w:jc w:val="right"/>
            </w:pPr>
            <w:r>
              <w:t>0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nájom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6C66C6" w:rsidP="006577CF">
            <w:pPr>
              <w:spacing w:after="0" w:line="259" w:lineRule="auto"/>
              <w:ind w:left="0" w:right="3" w:firstLine="0"/>
              <w:jc w:val="right"/>
            </w:pPr>
            <w: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6C66C6">
            <w:pPr>
              <w:spacing w:after="0" w:line="259" w:lineRule="auto"/>
              <w:ind w:left="0" w:right="3" w:firstLine="0"/>
              <w:jc w:val="right"/>
            </w:pPr>
            <w:r>
              <w:t>147</w:t>
            </w:r>
          </w:p>
        </w:tc>
      </w:tr>
      <w:tr w:rsidR="00A224BA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ostatné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1D4268" w:rsidP="00712E0F">
            <w:pPr>
              <w:spacing w:after="0" w:line="259" w:lineRule="auto"/>
              <w:ind w:left="0" w:right="3" w:firstLine="0"/>
              <w:jc w:val="right"/>
            </w:pPr>
            <w: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6C66C6">
            <w:pPr>
              <w:spacing w:after="0" w:line="259" w:lineRule="auto"/>
              <w:ind w:left="0" w:right="3" w:firstLine="0"/>
              <w:jc w:val="right"/>
            </w:pPr>
            <w:r>
              <w:t>28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A224BA" w:rsidRDefault="00EF25B8">
      <w:pPr>
        <w:spacing w:after="163"/>
        <w:ind w:left="-5" w:right="22"/>
      </w:pPr>
      <w:r>
        <w:rPr>
          <w:b/>
        </w:rPr>
        <w:t xml:space="preserve">Čl. IV - (1) - h) </w:t>
      </w:r>
      <w:r>
        <w:t>opise a sume významných položiek ostatných nákladov z hospodárskej činnosti,</w:t>
      </w:r>
    </w:p>
    <w:p w:rsidR="00A224BA" w:rsidRDefault="00EF25B8">
      <w:pPr>
        <w:pStyle w:val="Nadpis1"/>
        <w:ind w:left="-5" w:right="17"/>
      </w:pPr>
      <w:r>
        <w:t>Tabuľka 44: Informácie k Čl. IV odst. 1 písm. h) o sume významných položiek ostatných nákladov z hospodárskej činnosti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/>
      </w:tblPr>
      <w:tblGrid>
        <w:gridCol w:w="5216"/>
        <w:gridCol w:w="2778"/>
        <w:gridCol w:w="2778"/>
      </w:tblGrid>
      <w:tr w:rsidR="00A224BA">
        <w:trPr>
          <w:trHeight w:val="284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18"/>
              </w:rPr>
              <w:t>Ostatné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18"/>
              </w:rPr>
              <w:t>Suma ostatných nákladov z hospodárskej činnosti</w:t>
            </w:r>
          </w:p>
        </w:tc>
      </w:tr>
      <w:tr w:rsidR="00A224BA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224BA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nákup materiálu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875B91">
            <w:pPr>
              <w:spacing w:after="0" w:line="259" w:lineRule="auto"/>
              <w:ind w:left="0" w:right="3" w:firstLine="0"/>
              <w:jc w:val="right"/>
            </w:pPr>
            <w: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875B91">
            <w:pPr>
              <w:spacing w:after="0" w:line="259" w:lineRule="auto"/>
              <w:ind w:left="0" w:right="3" w:firstLine="0"/>
              <w:jc w:val="right"/>
            </w:pPr>
            <w:r>
              <w:t>12455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nákup tovaru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712E0F">
            <w:pPr>
              <w:spacing w:after="0" w:line="259" w:lineRule="auto"/>
              <w:ind w:left="0" w:right="3" w:firstLine="0"/>
              <w:jc w:val="right"/>
            </w:pPr>
            <w: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1D4268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lastRenderedPageBreak/>
              <w:t>ostatné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875B91">
            <w:pPr>
              <w:spacing w:after="0" w:line="259" w:lineRule="auto"/>
              <w:ind w:left="0" w:right="2" w:firstLine="0"/>
              <w:jc w:val="right"/>
            </w:pPr>
            <w:r>
              <w:t>25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875B91">
            <w:pPr>
              <w:spacing w:after="0" w:line="259" w:lineRule="auto"/>
              <w:ind w:left="0" w:right="2" w:firstLine="0"/>
              <w:jc w:val="right"/>
            </w:pPr>
            <w:r>
              <w:t>1443</w:t>
            </w:r>
          </w:p>
        </w:tc>
      </w:tr>
      <w:tr w:rsidR="00A224BA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A224BA" w:rsidRDefault="00EF25B8">
      <w:pPr>
        <w:spacing w:after="43"/>
        <w:ind w:left="-5" w:right="22"/>
      </w:pPr>
      <w:r>
        <w:rPr>
          <w:b/>
        </w:rPr>
        <w:t>Čl. IV - (1) - i)</w:t>
      </w:r>
      <w:r>
        <w:t xml:space="preserve">         opise a sume významných položiek finančných nákladov a celkovej sume kurzových strát; osobitne sa    uvádza suma kurzových strát účtovaná ku dňu, ku ktorému sa zostavuje účtovná závierka.</w:t>
      </w:r>
    </w:p>
    <w:p w:rsidR="00A224BA" w:rsidRDefault="00EF25B8">
      <w:pPr>
        <w:pStyle w:val="Nadpis1"/>
        <w:ind w:left="-5" w:right="17"/>
      </w:pPr>
      <w:r>
        <w:t>Tabuľka 45: Informácie k Čl. IV odst. 1 písm. i) o sume významných položiek finančných nákladov a celkovej sume kurzových strát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/>
      </w:tblPr>
      <w:tblGrid>
        <w:gridCol w:w="5216"/>
        <w:gridCol w:w="2778"/>
        <w:gridCol w:w="2778"/>
      </w:tblGrid>
      <w:tr w:rsidR="00A224BA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13" w:right="0" w:firstLine="0"/>
              <w:jc w:val="center"/>
            </w:pPr>
            <w:r>
              <w:rPr>
                <w:b/>
                <w:sz w:val="18"/>
              </w:rPr>
              <w:t>Finančné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  <w:sz w:val="18"/>
              </w:rPr>
              <w:t>Suma finančných nákladov</w:t>
            </w:r>
          </w:p>
        </w:tc>
      </w:tr>
      <w:tr w:rsidR="00A224BA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úroky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875B91">
            <w:pPr>
              <w:spacing w:after="0" w:line="259" w:lineRule="auto"/>
              <w:ind w:left="0" w:right="3" w:firstLine="0"/>
              <w:jc w:val="right"/>
            </w:pPr>
            <w:r>
              <w:t>1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875B91">
            <w:pPr>
              <w:spacing w:after="0" w:line="259" w:lineRule="auto"/>
              <w:ind w:left="0" w:right="3" w:firstLine="0"/>
              <w:jc w:val="right"/>
            </w:pPr>
            <w:r>
              <w:t>0</w:t>
            </w:r>
          </w:p>
        </w:tc>
      </w:tr>
      <w:tr w:rsidR="00A224BA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poplatky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875B91" w:rsidP="00921B3E">
            <w:pPr>
              <w:spacing w:after="0" w:line="259" w:lineRule="auto"/>
              <w:ind w:left="0" w:right="2" w:firstLine="0"/>
              <w:jc w:val="right"/>
            </w:pPr>
            <w:r>
              <w:t>188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875B91">
            <w:pPr>
              <w:spacing w:after="0" w:line="259" w:lineRule="auto"/>
              <w:ind w:left="0" w:right="2" w:firstLine="0"/>
              <w:jc w:val="right"/>
            </w:pPr>
            <w:r>
              <w:t>19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A224BA" w:rsidRDefault="00EF25B8">
      <w:pPr>
        <w:spacing w:after="36"/>
        <w:ind w:left="-5" w:right="22"/>
      </w:pPr>
      <w:r>
        <w:rPr>
          <w:b/>
        </w:rPr>
        <w:t>Čl. IV - (4)</w:t>
      </w:r>
      <w:r>
        <w:t xml:space="preserve">               V poznámkach sa uvádza členenie čistého obratu podľa § 2 ods. 14 zákona podľa jednotlivých typov výrobkov,      tovarov, služieb alebo iných činností účtovnej jednotky a hlavných geografických oblastí odbytu, ak sa tieto činnosti      a oblasti odbytu z hľadiska organizácie predaja výrobkov a tovarov a poskytovania služieb výrazne odlišujú. Ak      predmetom činnosti účtovnej jednotky je dosahovanie iných výnosov ako sú výnosy z predaja výrobkov, tovarov a      služieb, uvádza sa aj opis iných výnosov zahrňovaných do čistého obratu. </w:t>
      </w:r>
    </w:p>
    <w:p w:rsidR="00A224BA" w:rsidRDefault="00EF25B8">
      <w:pPr>
        <w:pStyle w:val="Nadpis1"/>
        <w:ind w:left="-5" w:right="17"/>
      </w:pPr>
      <w:r>
        <w:t>Tabuľka 47: Informácie k čl. IV odst. 4 o čistom obrate</w:t>
      </w:r>
    </w:p>
    <w:tbl>
      <w:tblPr>
        <w:tblStyle w:val="TableGrid"/>
        <w:tblW w:w="10772" w:type="dxa"/>
        <w:tblInd w:w="-46" w:type="dxa"/>
        <w:tblCellMar>
          <w:top w:w="72" w:type="dxa"/>
          <w:right w:w="74" w:type="dxa"/>
        </w:tblCellMar>
        <w:tblLook w:val="04A0"/>
      </w:tblPr>
      <w:tblGrid>
        <w:gridCol w:w="2300"/>
        <w:gridCol w:w="2916"/>
        <w:gridCol w:w="2778"/>
        <w:gridCol w:w="2778"/>
      </w:tblGrid>
      <w:tr w:rsidR="00A224BA">
        <w:trPr>
          <w:trHeight w:val="567"/>
        </w:trPr>
        <w:tc>
          <w:tcPr>
            <w:tcW w:w="52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224BA">
        <w:trPr>
          <w:trHeight w:val="283"/>
        </w:trPr>
        <w:tc>
          <w:tcPr>
            <w:tcW w:w="52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52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875B91">
            <w:pPr>
              <w:spacing w:after="0" w:line="259" w:lineRule="auto"/>
              <w:ind w:left="0" w:right="4" w:firstLine="0"/>
              <w:jc w:val="right"/>
            </w:pPr>
            <w: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875B91">
            <w:pPr>
              <w:spacing w:after="0" w:line="259" w:lineRule="auto"/>
              <w:ind w:left="0" w:right="4" w:firstLine="0"/>
              <w:jc w:val="right"/>
            </w:pPr>
            <w:r>
              <w:t>10350</w:t>
            </w:r>
          </w:p>
        </w:tc>
      </w:tr>
      <w:tr w:rsidR="00A224BA">
        <w:trPr>
          <w:trHeight w:val="284"/>
        </w:trPr>
        <w:tc>
          <w:tcPr>
            <w:tcW w:w="52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za tovar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921B3E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712E0F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A224BA">
        <w:trPr>
          <w:trHeight w:val="283"/>
        </w:trPr>
        <w:tc>
          <w:tcPr>
            <w:tcW w:w="52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Výnosy zo zákazky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52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Výnosy z nehnuteľností na predaj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4"/>
        </w:trPr>
        <w:tc>
          <w:tcPr>
            <w:tcW w:w="52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Iné výnosy súvisiace s bežnou činnosťou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1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52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Čistý obrat celkom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875B91">
            <w:pPr>
              <w:spacing w:after="0" w:line="259" w:lineRule="auto"/>
              <w:ind w:left="0" w:right="4" w:firstLine="0"/>
              <w:jc w:val="right"/>
            </w:pPr>
            <w: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875B91">
            <w:pPr>
              <w:spacing w:after="0" w:line="259" w:lineRule="auto"/>
              <w:ind w:left="0" w:right="4" w:firstLine="0"/>
              <w:jc w:val="right"/>
            </w:pPr>
            <w:r>
              <w:t>10350</w:t>
            </w:r>
          </w:p>
        </w:tc>
      </w:tr>
      <w:tr w:rsidR="00A224BA">
        <w:trPr>
          <w:trHeight w:val="283"/>
        </w:trPr>
        <w:tc>
          <w:tcPr>
            <w:tcW w:w="230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2915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Oblasť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46" w:right="0" w:firstLine="0"/>
              <w:jc w:val="center"/>
            </w:pPr>
            <w:r>
              <w:rPr>
                <w:b/>
                <w:sz w:val="18"/>
              </w:rPr>
              <w:t>Geogragické oblasti odbytu</w:t>
            </w:r>
          </w:p>
        </w:tc>
      </w:tr>
      <w:tr w:rsidR="00A224BA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224BA">
        <w:trPr>
          <w:trHeight w:val="283"/>
        </w:trPr>
        <w:tc>
          <w:tcPr>
            <w:tcW w:w="2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EF25B8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Tuzemsko</w:t>
            </w:r>
          </w:p>
        </w:tc>
        <w:tc>
          <w:tcPr>
            <w:tcW w:w="29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875B91">
            <w:pPr>
              <w:spacing w:after="0" w:line="259" w:lineRule="auto"/>
              <w:ind w:left="0" w:right="4" w:firstLine="0"/>
              <w:jc w:val="right"/>
            </w:pPr>
            <w: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875B91" w:rsidP="00E4434F">
            <w:pPr>
              <w:spacing w:after="0" w:line="259" w:lineRule="auto"/>
              <w:ind w:left="0" w:right="4" w:firstLine="0"/>
              <w:jc w:val="right"/>
            </w:pPr>
            <w:r>
              <w:t>10350</w:t>
            </w:r>
          </w:p>
        </w:tc>
      </w:tr>
      <w:tr w:rsidR="00A224BA">
        <w:trPr>
          <w:trHeight w:val="284"/>
        </w:trPr>
        <w:tc>
          <w:tcPr>
            <w:tcW w:w="2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EF25B8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EÚ</w:t>
            </w:r>
          </w:p>
        </w:tc>
        <w:tc>
          <w:tcPr>
            <w:tcW w:w="29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2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224BA" w:rsidRDefault="00EF25B8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Tretie štáty</w:t>
            </w:r>
          </w:p>
        </w:tc>
        <w:tc>
          <w:tcPr>
            <w:tcW w:w="29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224BA" w:rsidRDefault="00A224BA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A224BA" w:rsidRDefault="00EF25B8">
      <w:r>
        <w:br w:type="page"/>
      </w:r>
    </w:p>
    <w:p w:rsidR="00A224BA" w:rsidRDefault="00EF25B8">
      <w:pPr>
        <w:spacing w:after="92" w:line="259" w:lineRule="auto"/>
        <w:ind w:right="150"/>
        <w:jc w:val="center"/>
      </w:pPr>
      <w:r>
        <w:rPr>
          <w:b/>
        </w:rPr>
        <w:lastRenderedPageBreak/>
        <w:t>Čl. IX</w:t>
      </w:r>
    </w:p>
    <w:p w:rsidR="00A224BA" w:rsidRDefault="00EF25B8">
      <w:pPr>
        <w:spacing w:after="68" w:line="265" w:lineRule="auto"/>
        <w:ind w:right="184"/>
        <w:jc w:val="center"/>
      </w:pPr>
      <w:r>
        <w:t xml:space="preserve">Prehľad o pohybe vlastného imania </w:t>
      </w:r>
    </w:p>
    <w:p w:rsidR="00A224BA" w:rsidRDefault="00EF25B8">
      <w:pPr>
        <w:numPr>
          <w:ilvl w:val="0"/>
          <w:numId w:val="6"/>
        </w:numPr>
        <w:ind w:right="1045"/>
      </w:pPr>
      <w: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:rsidR="00A224BA" w:rsidRDefault="00A224BA">
      <w:pPr>
        <w:spacing w:after="0" w:line="259" w:lineRule="auto"/>
        <w:ind w:left="0" w:right="0" w:firstLine="0"/>
      </w:pPr>
    </w:p>
    <w:p w:rsidR="00A224BA" w:rsidRDefault="00EF25B8">
      <w:pPr>
        <w:numPr>
          <w:ilvl w:val="0"/>
          <w:numId w:val="6"/>
        </w:numPr>
        <w:ind w:right="1045"/>
      </w:pPr>
      <w: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:rsidR="00A224BA" w:rsidRDefault="00A224BA">
      <w:pPr>
        <w:spacing w:after="0" w:line="259" w:lineRule="auto"/>
        <w:ind w:left="0" w:right="0" w:firstLine="0"/>
      </w:pPr>
    </w:p>
    <w:p w:rsidR="00A224BA" w:rsidRDefault="00EF25B8">
      <w:pPr>
        <w:numPr>
          <w:ilvl w:val="0"/>
          <w:numId w:val="6"/>
        </w:numPr>
        <w:spacing w:after="92"/>
        <w:ind w:right="1045"/>
      </w:pPr>
      <w: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:rsidR="00A224BA" w:rsidRDefault="00EF25B8">
      <w:pPr>
        <w:pStyle w:val="Nadpis1"/>
        <w:ind w:left="-5" w:right="17"/>
      </w:pPr>
      <w:r>
        <w:t>Tabuľka 53: Informácie k Čl. IX odst. 1 až 3 o pohybe vlastného imania, ktoré zobrazuje zmenu vo vlastnom imaní účtovnej jednotky medzi dvomi účtovnými závierkami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right w:w="74" w:type="dxa"/>
        </w:tblCellMar>
        <w:tblLook w:val="04A0"/>
      </w:tblPr>
      <w:tblGrid>
        <w:gridCol w:w="5216"/>
        <w:gridCol w:w="2778"/>
        <w:gridCol w:w="2778"/>
      </w:tblGrid>
      <w:tr w:rsidR="00A224BA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Pohyb vlastného imania (VI)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Stav  VI na začiatku účt. obdobia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1326E2" w:rsidP="001D4268">
            <w:pPr>
              <w:spacing w:after="0" w:line="259" w:lineRule="auto"/>
              <w:ind w:left="0" w:right="3" w:firstLine="0"/>
              <w:jc w:val="right"/>
            </w:pPr>
            <w:r>
              <w:t>-16561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1326E2" w:rsidP="003430BB">
            <w:pPr>
              <w:spacing w:after="0" w:line="259" w:lineRule="auto"/>
              <w:ind w:left="0" w:right="3" w:firstLine="0"/>
              <w:jc w:val="right"/>
            </w:pPr>
            <w:r>
              <w:t>-12995</w:t>
            </w:r>
          </w:p>
        </w:tc>
      </w:tr>
      <w:tr w:rsidR="00A224BA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Zvýšenie alebo zníženie VI počas účt. obdobia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1326E2">
            <w:pPr>
              <w:spacing w:after="0" w:line="259" w:lineRule="auto"/>
              <w:ind w:left="0" w:right="4" w:firstLine="0"/>
              <w:jc w:val="right"/>
            </w:pPr>
            <w:r>
              <w:t>-436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1326E2">
            <w:pPr>
              <w:spacing w:after="0" w:line="259" w:lineRule="auto"/>
              <w:ind w:left="0" w:right="3" w:firstLine="0"/>
              <w:jc w:val="right"/>
            </w:pPr>
            <w:r>
              <w:t>-3566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Stav VI na konci účt. obdobia: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1326E2">
            <w:pPr>
              <w:spacing w:after="0" w:line="259" w:lineRule="auto"/>
              <w:ind w:left="0" w:right="4" w:firstLine="0"/>
              <w:jc w:val="right"/>
            </w:pPr>
            <w:r>
              <w:t>-16997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1326E2">
            <w:pPr>
              <w:spacing w:after="0" w:line="259" w:lineRule="auto"/>
              <w:ind w:left="0" w:right="3" w:firstLine="0"/>
              <w:jc w:val="right"/>
            </w:pPr>
            <w:r>
              <w:t>-16561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Dôvody zmien VI 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Zákl. imanie zapísané do OR (411)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</w:tr>
      <w:tr w:rsidR="00A224BA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Zákl. imanie nezapísané do OR (419)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Emisné ážio (412)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Zákonné rezervné fondy (417,418,421,422)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Ostatné kapitálové fondy (413)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Oceňovacie rozdiely nezahrnuté do výsledku hospodárenia (414,415,416)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Ostatné fondy tvorené zo zisku (423,427)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Nerozdelený zisk min. rokov (428)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1D4268">
            <w:pPr>
              <w:spacing w:after="0" w:line="259" w:lineRule="auto"/>
              <w:ind w:left="0" w:right="3" w:firstLine="0"/>
              <w:jc w:val="right"/>
            </w:pPr>
            <w: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1D4268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Neuhradná strata min. rokov (429)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1326E2">
            <w:pPr>
              <w:spacing w:after="0" w:line="259" w:lineRule="auto"/>
              <w:ind w:left="0" w:right="3" w:firstLine="0"/>
              <w:jc w:val="right"/>
            </w:pPr>
            <w:r>
              <w:t>-17195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1326E2">
            <w:pPr>
              <w:spacing w:after="0" w:line="259" w:lineRule="auto"/>
              <w:ind w:left="0" w:right="3" w:firstLine="0"/>
              <w:jc w:val="right"/>
            </w:pPr>
            <w:r>
              <w:t>-13575</w:t>
            </w:r>
          </w:p>
        </w:tc>
      </w:tr>
      <w:tr w:rsidR="00A224BA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Účtovný zisk alebo strata (431)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1326E2">
            <w:pPr>
              <w:spacing w:after="0" w:line="259" w:lineRule="auto"/>
              <w:ind w:left="0" w:right="4" w:firstLine="0"/>
              <w:jc w:val="right"/>
            </w:pPr>
            <w:r>
              <w:t>-436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1326E2">
            <w:pPr>
              <w:spacing w:after="0" w:line="259" w:lineRule="auto"/>
              <w:ind w:left="0" w:right="3" w:firstLine="0"/>
              <w:jc w:val="right"/>
            </w:pPr>
            <w:r>
              <w:t>-3566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Vyplatené dividendy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Ďalšie zmeny vlastného imania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224BA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Zmeny na účte fyzickej osoby (491)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24BA" w:rsidRDefault="00EF25B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932F37" w:rsidRDefault="00932F37"/>
    <w:sectPr w:rsidR="00932F37" w:rsidSect="00932F37">
      <w:headerReference w:type="even" r:id="rId8"/>
      <w:headerReference w:type="default" r:id="rId9"/>
      <w:headerReference w:type="first" r:id="rId10"/>
      <w:pgSz w:w="11910" w:h="16845"/>
      <w:pgMar w:top="634" w:right="482" w:bottom="1501" w:left="623" w:header="70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0DA2" w:rsidRDefault="00010DA2">
      <w:pPr>
        <w:spacing w:after="0" w:line="240" w:lineRule="auto"/>
      </w:pPr>
      <w:r>
        <w:separator/>
      </w:r>
    </w:p>
  </w:endnote>
  <w:endnote w:type="continuationSeparator" w:id="1">
    <w:p w:rsidR="00010DA2" w:rsidRDefault="00010D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0DA2" w:rsidRDefault="00010DA2">
      <w:pPr>
        <w:spacing w:after="0" w:line="240" w:lineRule="auto"/>
      </w:pPr>
      <w:r>
        <w:separator/>
      </w:r>
    </w:p>
  </w:footnote>
  <w:footnote w:type="continuationSeparator" w:id="1">
    <w:p w:rsidR="00010DA2" w:rsidRDefault="00010D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/>
    </w:tblPr>
    <w:tblGrid>
      <w:gridCol w:w="2490"/>
      <w:gridCol w:w="1584"/>
      <w:gridCol w:w="228"/>
      <w:gridCol w:w="228"/>
      <w:gridCol w:w="228"/>
      <w:gridCol w:w="228"/>
      <w:gridCol w:w="228"/>
      <w:gridCol w:w="228"/>
      <w:gridCol w:w="228"/>
      <w:gridCol w:w="228"/>
      <w:gridCol w:w="1867"/>
      <w:gridCol w:w="227"/>
      <w:gridCol w:w="227"/>
      <w:gridCol w:w="227"/>
      <w:gridCol w:w="227"/>
      <w:gridCol w:w="227"/>
      <w:gridCol w:w="227"/>
      <w:gridCol w:w="227"/>
      <w:gridCol w:w="227"/>
      <w:gridCol w:w="227"/>
      <w:gridCol w:w="227"/>
    </w:tblGrid>
    <w:tr w:rsidR="00F42615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0" w:line="259" w:lineRule="auto"/>
            <w:ind w:left="2" w:right="0" w:firstLine="0"/>
          </w:pPr>
          <w:r>
            <w:t>Poznámky Úč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42615" w:rsidRDefault="00F42615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42615" w:rsidRDefault="00F42615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160" w:line="259" w:lineRule="auto"/>
            <w:ind w:left="0" w:right="0" w:firstLine="0"/>
          </w:pP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160" w:line="259" w:lineRule="auto"/>
            <w:ind w:left="0" w:right="0" w:firstLine="0"/>
          </w:pP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160" w:line="259" w:lineRule="auto"/>
            <w:ind w:left="0" w:right="0" w:firstLine="0"/>
          </w:pP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160" w:line="259" w:lineRule="auto"/>
            <w:ind w:left="0" w:right="0" w:firstLine="0"/>
          </w:pP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160" w:line="259" w:lineRule="auto"/>
            <w:ind w:left="0" w:right="0" w:firstLine="0"/>
          </w:pP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160" w:line="259" w:lineRule="auto"/>
            <w:ind w:left="0" w:right="0" w:firstLine="0"/>
          </w:pP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160" w:line="259" w:lineRule="auto"/>
            <w:ind w:left="0" w:right="0" w:firstLine="0"/>
          </w:pP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160" w:line="259" w:lineRule="auto"/>
            <w:ind w:left="0" w:right="0" w:firstLine="0"/>
          </w:pP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160" w:line="259" w:lineRule="auto"/>
            <w:ind w:left="0" w:right="0" w:firstLine="0"/>
          </w:pP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160" w:line="259" w:lineRule="auto"/>
            <w:ind w:left="0" w:right="0" w:firstLine="0"/>
          </w:pPr>
        </w:p>
      </w:tc>
    </w:tr>
  </w:tbl>
  <w:p w:rsidR="00F42615" w:rsidRDefault="00F42615">
    <w:pPr>
      <w:spacing w:after="0" w:line="259" w:lineRule="auto"/>
      <w:ind w:left="0" w:right="153" w:firstLine="0"/>
      <w:jc w:val="right"/>
    </w:pPr>
    <w:r>
      <w:t>str.</w:t>
    </w:r>
    <w:fldSimple w:instr=" PAGE   \* MERGEFORMAT ">
      <w:r>
        <w:t>2</w:t>
      </w:r>
    </w:fldSimple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F42615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0" w:line="259" w:lineRule="auto"/>
            <w:ind w:left="2" w:right="0" w:firstLine="0"/>
          </w:pPr>
          <w:r>
            <w:t>Poznámky Úč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42615" w:rsidRDefault="00F42615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42615" w:rsidRDefault="00F42615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160" w:line="259" w:lineRule="auto"/>
            <w:ind w:left="0" w:right="0" w:firstLine="0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160" w:line="259" w:lineRule="auto"/>
            <w:ind w:left="0" w:right="0" w:firstLine="0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160" w:line="259" w:lineRule="auto"/>
            <w:ind w:left="0" w:right="0" w:firstLine="0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160" w:line="259" w:lineRule="auto"/>
            <w:ind w:left="0" w:right="0" w:firstLine="0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160" w:line="259" w:lineRule="auto"/>
            <w:ind w:left="0" w:right="0" w:firstLine="0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160" w:line="259" w:lineRule="auto"/>
            <w:ind w:left="0" w:right="0" w:firstLine="0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160" w:line="259" w:lineRule="auto"/>
            <w:ind w:left="0" w:right="0" w:firstLine="0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160" w:line="259" w:lineRule="auto"/>
            <w:ind w:left="0" w:right="0" w:firstLine="0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160" w:line="259" w:lineRule="auto"/>
            <w:ind w:left="0" w:right="0" w:firstLine="0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42615" w:rsidRDefault="00F42615">
          <w:pPr>
            <w:spacing w:after="160" w:line="259" w:lineRule="auto"/>
            <w:ind w:left="0" w:right="0" w:firstLine="0"/>
          </w:pPr>
          <w:r>
            <w:t>8</w:t>
          </w:r>
        </w:p>
      </w:tc>
    </w:tr>
  </w:tbl>
  <w:p w:rsidR="00F42615" w:rsidRDefault="00F42615">
    <w:pPr>
      <w:spacing w:after="0" w:line="259" w:lineRule="auto"/>
      <w:ind w:left="0" w:right="153" w:firstLine="0"/>
      <w:jc w:val="right"/>
    </w:pPr>
    <w:r>
      <w:t>str.</w:t>
    </w:r>
    <w:fldSimple w:instr=" PAGE   \* MERGEFORMAT ">
      <w:r w:rsidR="001326E2">
        <w:rPr>
          <w:noProof/>
        </w:rPr>
        <w:t>11</w:t>
      </w:r>
    </w:fldSimple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2615" w:rsidRDefault="00F42615">
    <w:pPr>
      <w:spacing w:after="160" w:line="259" w:lineRule="auto"/>
      <w:ind w:left="0" w:right="0" w:firstLine="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55272"/>
    <w:multiLevelType w:val="hybridMultilevel"/>
    <w:tmpl w:val="4C1EAF2C"/>
    <w:lvl w:ilvl="0" w:tplc="AEB03CC6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584D18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CE83C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C1E71B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2FEF78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312ADE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F88115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E7837C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F5A0F9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FF41B9A"/>
    <w:multiLevelType w:val="hybridMultilevel"/>
    <w:tmpl w:val="39DE5C12"/>
    <w:lvl w:ilvl="0" w:tplc="A00A3358">
      <w:start w:val="6"/>
      <w:numFmt w:val="lowerLetter"/>
      <w:lvlText w:val="%1)"/>
      <w:lvlJc w:val="left"/>
      <w:pPr>
        <w:ind w:left="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420204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F76398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42092B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12E05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024F2C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E419D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9D40B1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944C44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44081B97"/>
    <w:multiLevelType w:val="hybridMultilevel"/>
    <w:tmpl w:val="33C46F5E"/>
    <w:lvl w:ilvl="0" w:tplc="C7C669F2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5BE7C0C">
      <w:start w:val="1"/>
      <w:numFmt w:val="decimal"/>
      <w:lvlText w:val="%2."/>
      <w:lvlJc w:val="left"/>
      <w:pPr>
        <w:ind w:left="2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ED2C5D8">
      <w:start w:val="1"/>
      <w:numFmt w:val="lowerRoman"/>
      <w:lvlText w:val="%3"/>
      <w:lvlJc w:val="left"/>
      <w:pPr>
        <w:ind w:left="1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D389FEC">
      <w:start w:val="1"/>
      <w:numFmt w:val="decimal"/>
      <w:lvlText w:val="%4"/>
      <w:lvlJc w:val="left"/>
      <w:pPr>
        <w:ind w:left="2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1022A8">
      <w:start w:val="1"/>
      <w:numFmt w:val="lowerLetter"/>
      <w:lvlText w:val="%5"/>
      <w:lvlJc w:val="left"/>
      <w:pPr>
        <w:ind w:left="27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8DCE8BC">
      <w:start w:val="1"/>
      <w:numFmt w:val="lowerRoman"/>
      <w:lvlText w:val="%6"/>
      <w:lvlJc w:val="left"/>
      <w:pPr>
        <w:ind w:left="35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4C41720">
      <w:start w:val="1"/>
      <w:numFmt w:val="decimal"/>
      <w:lvlText w:val="%7"/>
      <w:lvlJc w:val="left"/>
      <w:pPr>
        <w:ind w:left="42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372764E">
      <w:start w:val="1"/>
      <w:numFmt w:val="lowerLetter"/>
      <w:lvlText w:val="%8"/>
      <w:lvlJc w:val="left"/>
      <w:pPr>
        <w:ind w:left="49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1B4CD6C">
      <w:start w:val="1"/>
      <w:numFmt w:val="lowerRoman"/>
      <w:lvlText w:val="%9"/>
      <w:lvlJc w:val="left"/>
      <w:pPr>
        <w:ind w:left="56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6DA23412"/>
    <w:multiLevelType w:val="hybridMultilevel"/>
    <w:tmpl w:val="C22217E6"/>
    <w:lvl w:ilvl="0" w:tplc="5B66C62A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2B418E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0A0E45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B627E2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7BCB77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8F05F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7BEF80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6DA2F1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01C035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70C177FB"/>
    <w:multiLevelType w:val="hybridMultilevel"/>
    <w:tmpl w:val="3162E1B8"/>
    <w:lvl w:ilvl="0" w:tplc="D19CECF0">
      <w:start w:val="5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E4A25A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B020B3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0D622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A5CC68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022797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6CE4A8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F3479A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6B2839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36E15A5"/>
    <w:multiLevelType w:val="hybridMultilevel"/>
    <w:tmpl w:val="0ED20406"/>
    <w:lvl w:ilvl="0" w:tplc="B4329A86">
      <w:start w:val="3"/>
      <w:numFmt w:val="lowerLetter"/>
      <w:lvlText w:val="%1)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25049A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C22629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0C6C17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71EA81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0A6A45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272861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2AE2DD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672686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0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A224BA"/>
    <w:rsid w:val="0000184D"/>
    <w:rsid w:val="00004D4C"/>
    <w:rsid w:val="00010DA2"/>
    <w:rsid w:val="00027E8E"/>
    <w:rsid w:val="00046E4D"/>
    <w:rsid w:val="00056E1F"/>
    <w:rsid w:val="000F7516"/>
    <w:rsid w:val="0010047D"/>
    <w:rsid w:val="0010630E"/>
    <w:rsid w:val="001326E2"/>
    <w:rsid w:val="001D4268"/>
    <w:rsid w:val="001F4AD4"/>
    <w:rsid w:val="00231A18"/>
    <w:rsid w:val="00241966"/>
    <w:rsid w:val="002E5AF0"/>
    <w:rsid w:val="00327D49"/>
    <w:rsid w:val="003430BB"/>
    <w:rsid w:val="00431DCE"/>
    <w:rsid w:val="004829C8"/>
    <w:rsid w:val="00497929"/>
    <w:rsid w:val="004F3610"/>
    <w:rsid w:val="00564ED4"/>
    <w:rsid w:val="00596FA6"/>
    <w:rsid w:val="005E4A7F"/>
    <w:rsid w:val="006271F8"/>
    <w:rsid w:val="006577CF"/>
    <w:rsid w:val="0069445F"/>
    <w:rsid w:val="006C66C6"/>
    <w:rsid w:val="00712E0F"/>
    <w:rsid w:val="007607F2"/>
    <w:rsid w:val="007934F7"/>
    <w:rsid w:val="007D6DBA"/>
    <w:rsid w:val="00875B91"/>
    <w:rsid w:val="008B6554"/>
    <w:rsid w:val="00921B3E"/>
    <w:rsid w:val="00932F37"/>
    <w:rsid w:val="00A20B1D"/>
    <w:rsid w:val="00A224BA"/>
    <w:rsid w:val="00A85D70"/>
    <w:rsid w:val="00AA3866"/>
    <w:rsid w:val="00AB6597"/>
    <w:rsid w:val="00AF398A"/>
    <w:rsid w:val="00BA3EEB"/>
    <w:rsid w:val="00BC7643"/>
    <w:rsid w:val="00BF416A"/>
    <w:rsid w:val="00BF7025"/>
    <w:rsid w:val="00C86F3A"/>
    <w:rsid w:val="00D362EC"/>
    <w:rsid w:val="00D507B7"/>
    <w:rsid w:val="00E4434F"/>
    <w:rsid w:val="00EF25B8"/>
    <w:rsid w:val="00F42615"/>
    <w:rsid w:val="00FA05F1"/>
    <w:rsid w:val="00FB1822"/>
    <w:rsid w:val="00FC7C9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2F37"/>
    <w:pPr>
      <w:spacing w:after="5" w:line="249" w:lineRule="auto"/>
      <w:ind w:left="10" w:right="1136" w:hanging="10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rsid w:val="00932F37"/>
    <w:pPr>
      <w:keepNext/>
      <w:keepLines/>
      <w:spacing w:after="0"/>
      <w:ind w:left="10" w:hanging="10"/>
      <w:outlineLvl w:val="0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32F37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rsid w:val="00932F37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semiHidden/>
    <w:unhideWhenUsed/>
    <w:rsid w:val="004F36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3610"/>
    <w:rPr>
      <w:rFonts w:ascii="Arial" w:eastAsia="Arial" w:hAnsi="Arial" w:cs="Arial"/>
      <w:color w:val="000000"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77ED35-A726-41CC-B054-47E43F8FAA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11</Pages>
  <Words>2914</Words>
  <Characters>16612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2016 - 2018</vt:lpstr>
    </vt:vector>
  </TitlesOfParts>
  <Company/>
  <LinksUpToDate>false</LinksUpToDate>
  <CharactersWithSpaces>19488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2016 - 2018</dc:title>
  <dc:subject>FastReport PDF export</dc:subject>
  <dc:creator>FastReport</dc:creator>
  <cp:lastModifiedBy>Emil</cp:lastModifiedBy>
  <cp:revision>3</cp:revision>
  <dcterms:created xsi:type="dcterms:W3CDTF">2023-06-21T15:10:00Z</dcterms:created>
  <dcterms:modified xsi:type="dcterms:W3CDTF">2023-06-22T07:37:00Z</dcterms:modified>
</cp:coreProperties>
</file>