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F43257" w14:textId="0B5AEE42" w:rsidR="00CD7602" w:rsidRDefault="00DD516B" w:rsidP="00CD76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b/>
          <w:sz w:val="22"/>
          <w:szCs w:val="22"/>
        </w:rPr>
        <w:t>Poznámky</w:t>
      </w:r>
      <w:r w:rsidR="00DF59DE">
        <w:rPr>
          <w:rFonts w:asciiTheme="minorHAnsi" w:hAnsiTheme="minorHAnsi"/>
          <w:b/>
          <w:sz w:val="22"/>
          <w:szCs w:val="22"/>
        </w:rPr>
        <w:t xml:space="preserve"> k účtovnej závierke za rok </w:t>
      </w:r>
      <w:r w:rsidR="00CB244F">
        <w:rPr>
          <w:rFonts w:asciiTheme="minorHAnsi" w:hAnsiTheme="minorHAnsi"/>
          <w:b/>
          <w:sz w:val="22"/>
          <w:szCs w:val="22"/>
        </w:rPr>
        <w:t>20</w:t>
      </w:r>
      <w:r w:rsidR="00A05043">
        <w:rPr>
          <w:rFonts w:asciiTheme="minorHAnsi" w:hAnsiTheme="minorHAnsi"/>
          <w:b/>
          <w:sz w:val="22"/>
          <w:szCs w:val="22"/>
        </w:rPr>
        <w:t>2</w:t>
      </w:r>
      <w:r w:rsidR="006930A1">
        <w:rPr>
          <w:rFonts w:asciiTheme="minorHAnsi" w:hAnsiTheme="minorHAnsi"/>
          <w:b/>
          <w:sz w:val="22"/>
          <w:szCs w:val="22"/>
        </w:rPr>
        <w:t>2</w:t>
      </w:r>
    </w:p>
    <w:p w14:paraId="04EF1FA2" w14:textId="5CD20AC6" w:rsidR="00DD516B" w:rsidRPr="008B07F2" w:rsidRDefault="00DD516B" w:rsidP="00CD76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</w:t>
      </w:r>
      <w:r w:rsidRPr="00172E4D">
        <w:rPr>
          <w:rFonts w:asciiTheme="minorHAnsi" w:hAnsiTheme="minorHAnsi" w:cstheme="minorHAnsi"/>
          <w:sz w:val="22"/>
          <w:szCs w:val="22"/>
        </w:rPr>
        <w:t xml:space="preserve">ostatná novela </w:t>
      </w:r>
      <w:r w:rsidRPr="00172E4D">
        <w:rPr>
          <w:rStyle w:val="Siln"/>
          <w:rFonts w:asciiTheme="minorHAnsi" w:hAnsiTheme="minorHAnsi" w:cstheme="minorHAnsi"/>
          <w:b w:val="0"/>
          <w:sz w:val="22"/>
          <w:szCs w:val="22"/>
        </w:rPr>
        <w:t>MF/19927/2015-74, FS 12/2015</w:t>
      </w:r>
      <w:r w:rsidRPr="008B07F2">
        <w:rPr>
          <w:rFonts w:asciiTheme="minorHAnsi" w:hAnsiTheme="minorHAnsi"/>
          <w:sz w:val="22"/>
          <w:szCs w:val="22"/>
        </w:rPr>
        <w:t>)</w:t>
      </w:r>
    </w:p>
    <w:p w14:paraId="649D4AD0" w14:textId="77777777" w:rsidR="00793F55" w:rsidRPr="008B07F2" w:rsidRDefault="00793F55">
      <w:pPr>
        <w:rPr>
          <w:rFonts w:asciiTheme="minorHAnsi" w:hAnsiTheme="minorHAnsi"/>
          <w:sz w:val="22"/>
          <w:szCs w:val="22"/>
        </w:rPr>
      </w:pPr>
    </w:p>
    <w:p w14:paraId="014BF9EA" w14:textId="77777777" w:rsidR="00406728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Čl. I</w:t>
      </w:r>
    </w:p>
    <w:p w14:paraId="5ABF2C25" w14:textId="77777777" w:rsidR="00C6215F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Všeobecné informácie</w:t>
      </w:r>
    </w:p>
    <w:p w14:paraId="730D72BD" w14:textId="77777777" w:rsidR="00FD205E" w:rsidRPr="00FD205E" w:rsidRDefault="00FD205E" w:rsidP="00FD205E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</w:p>
    <w:p w14:paraId="65F7A628" w14:textId="77777777" w:rsidR="00704C64" w:rsidRPr="008C3B48" w:rsidRDefault="00C6215F" w:rsidP="008C3B48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b/>
          <w:u w:val="single"/>
        </w:rPr>
        <w:t>Základné informácie o účtovnej jednotke</w:t>
      </w:r>
    </w:p>
    <w:tbl>
      <w:tblPr>
        <w:tblpPr w:leftFromText="141" w:rightFromText="141" w:vertAnchor="text" w:horzAnchor="margin" w:tblpXSpec="center" w:tblpY="154"/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3686"/>
      </w:tblGrid>
      <w:tr w:rsidR="00CE23C0" w:rsidRPr="002833FF" w14:paraId="7C94F755" w14:textId="77777777" w:rsidTr="00CE23C0">
        <w:tc>
          <w:tcPr>
            <w:tcW w:w="4606" w:type="dxa"/>
          </w:tcPr>
          <w:p w14:paraId="68AE4324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Názov a sídlo</w:t>
            </w:r>
          </w:p>
        </w:tc>
        <w:tc>
          <w:tcPr>
            <w:tcW w:w="3686" w:type="dxa"/>
          </w:tcPr>
          <w:p w14:paraId="0052AA87" w14:textId="77777777"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b/>
                <w:sz w:val="22"/>
                <w:szCs w:val="22"/>
              </w:rPr>
              <w:t>BETRIA PROGRES</w:t>
            </w:r>
            <w:r w:rsidR="00CE23C0" w:rsidRPr="00CE23C0">
              <w:rPr>
                <w:rStyle w:val="ra"/>
                <w:rFonts w:asciiTheme="minorHAnsi" w:hAnsiTheme="minorHAnsi"/>
                <w:b/>
                <w:sz w:val="22"/>
                <w:szCs w:val="22"/>
              </w:rPr>
              <w:t xml:space="preserve"> s.r.o.</w:t>
            </w:r>
          </w:p>
          <w:p w14:paraId="7E64A67A" w14:textId="3E68C1A3" w:rsidR="00CE23C0" w:rsidRPr="00CE23C0" w:rsidRDefault="003F7B76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sz w:val="22"/>
                <w:szCs w:val="22"/>
              </w:rPr>
              <w:t>Štefana Višňov</w:t>
            </w:r>
            <w:r w:rsidR="006930A1">
              <w:rPr>
                <w:rStyle w:val="ra"/>
                <w:rFonts w:asciiTheme="minorHAnsi" w:hAnsiTheme="minorHAnsi"/>
                <w:sz w:val="22"/>
                <w:szCs w:val="22"/>
              </w:rPr>
              <w:t>s</w:t>
            </w:r>
            <w:r>
              <w:rPr>
                <w:rStyle w:val="ra"/>
                <w:rFonts w:asciiTheme="minorHAnsi" w:hAnsiTheme="minorHAnsi"/>
                <w:sz w:val="22"/>
                <w:szCs w:val="22"/>
              </w:rPr>
              <w:t>k</w:t>
            </w:r>
            <w:r w:rsidR="006930A1">
              <w:rPr>
                <w:rStyle w:val="ra"/>
                <w:rFonts w:asciiTheme="minorHAnsi" w:hAnsiTheme="minorHAnsi"/>
                <w:sz w:val="22"/>
                <w:szCs w:val="22"/>
              </w:rPr>
              <w:t>ého 2354/6</w:t>
            </w:r>
          </w:p>
          <w:p w14:paraId="76538151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Style w:val="ra"/>
                <w:rFonts w:asciiTheme="minorHAnsi" w:hAnsiTheme="minorHAnsi"/>
                <w:sz w:val="22"/>
                <w:szCs w:val="22"/>
              </w:rPr>
              <w:t>960 01  Zvolen</w:t>
            </w:r>
          </w:p>
        </w:tc>
      </w:tr>
      <w:tr w:rsidR="00CE23C0" w:rsidRPr="002833FF" w14:paraId="13997771" w14:textId="77777777" w:rsidTr="00CE23C0">
        <w:tc>
          <w:tcPr>
            <w:tcW w:w="4606" w:type="dxa"/>
          </w:tcPr>
          <w:p w14:paraId="79E18245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Právna forma</w:t>
            </w:r>
          </w:p>
        </w:tc>
        <w:tc>
          <w:tcPr>
            <w:tcW w:w="3686" w:type="dxa"/>
          </w:tcPr>
          <w:p w14:paraId="5B4F7DC9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Spoločnosť s ručením obmedzeným</w:t>
            </w:r>
          </w:p>
        </w:tc>
      </w:tr>
      <w:tr w:rsidR="00CE23C0" w:rsidRPr="002833FF" w14:paraId="3ACE3F4C" w14:textId="77777777" w:rsidTr="00B25EF1">
        <w:trPr>
          <w:trHeight w:val="316"/>
        </w:trPr>
        <w:tc>
          <w:tcPr>
            <w:tcW w:w="4606" w:type="dxa"/>
          </w:tcPr>
          <w:p w14:paraId="0187E15A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Dátum vzniku (podľa obchodného registra)</w:t>
            </w:r>
          </w:p>
        </w:tc>
        <w:tc>
          <w:tcPr>
            <w:tcW w:w="3686" w:type="dxa"/>
          </w:tcPr>
          <w:p w14:paraId="54DCEF1E" w14:textId="77777777"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29.8</w:t>
            </w:r>
            <w:r w:rsidR="00CE23C0"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.2012</w:t>
            </w:r>
          </w:p>
        </w:tc>
      </w:tr>
      <w:tr w:rsidR="00CE23C0" w:rsidRPr="002833FF" w14:paraId="3C09CC7C" w14:textId="77777777" w:rsidTr="00CE23C0">
        <w:tc>
          <w:tcPr>
            <w:tcW w:w="4606" w:type="dxa"/>
          </w:tcPr>
          <w:p w14:paraId="155F0D0B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3686" w:type="dxa"/>
          </w:tcPr>
          <w:p w14:paraId="7A842EF1" w14:textId="77777777" w:rsidR="00B25EF1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46806041</w:t>
            </w:r>
          </w:p>
        </w:tc>
      </w:tr>
    </w:tbl>
    <w:p w14:paraId="5EF6917A" w14:textId="77777777" w:rsidR="00CE23C0" w:rsidRDefault="00CE23C0" w:rsidP="0075484E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14:paraId="3437ECC2" w14:textId="77777777" w:rsidR="00704C64" w:rsidRPr="002E6A9B" w:rsidRDefault="005F12C9" w:rsidP="00111D05">
      <w:pPr>
        <w:tabs>
          <w:tab w:val="left" w:pos="142"/>
        </w:tabs>
        <w:spacing w:after="120"/>
        <w:contextualSpacing/>
        <w:rPr>
          <w:rFonts w:asciiTheme="minorHAnsi" w:hAnsiTheme="minorHAnsi"/>
          <w:i/>
        </w:rPr>
      </w:pPr>
      <w:r w:rsidRPr="008B07F2">
        <w:rPr>
          <w:rFonts w:asciiTheme="minorHAnsi" w:hAnsiTheme="minorHAnsi"/>
          <w:b/>
          <w:sz w:val="22"/>
          <w:szCs w:val="22"/>
        </w:rPr>
        <w:tab/>
      </w:r>
      <w:r w:rsidRPr="008B07F2">
        <w:rPr>
          <w:rFonts w:asciiTheme="minorHAnsi" w:hAnsiTheme="minorHAnsi"/>
          <w:b/>
          <w:sz w:val="22"/>
          <w:szCs w:val="22"/>
        </w:rPr>
        <w:tab/>
      </w:r>
      <w:r w:rsidR="007778F8">
        <w:rPr>
          <w:rFonts w:asciiTheme="minorHAnsi" w:hAnsiTheme="minorHAnsi"/>
          <w:i/>
        </w:rPr>
        <w:t>Opis vykonávanej činností</w:t>
      </w:r>
      <w:r w:rsidR="00704C64" w:rsidRPr="002E6A9B">
        <w:rPr>
          <w:rFonts w:asciiTheme="minorHAnsi" w:hAnsiTheme="minorHAnsi"/>
          <w:i/>
        </w:rPr>
        <w:t xml:space="preserve"> účtovnej jednotky:</w:t>
      </w:r>
      <w:bookmarkStart w:id="0" w:name="_GoBack"/>
      <w:bookmarkEnd w:id="0"/>
    </w:p>
    <w:p w14:paraId="6082967B" w14:textId="77777777" w:rsidR="00BC42D3" w:rsidRDefault="00B25EF1" w:rsidP="00111D05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Vedenie účtovníctva</w:t>
      </w:r>
    </w:p>
    <w:p w14:paraId="0CD3DBE1" w14:textId="77777777" w:rsidR="00B25EF1" w:rsidRDefault="00B25EF1" w:rsidP="00111D05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Činnosť podnikateľských, organizačných a ekonomických poradcov</w:t>
      </w:r>
    </w:p>
    <w:p w14:paraId="36A70F7F" w14:textId="77777777" w:rsidR="00B25EF1" w:rsidRPr="00CE23C0" w:rsidRDefault="00B25EF1" w:rsidP="00111D05">
      <w:pPr>
        <w:numPr>
          <w:ilvl w:val="0"/>
          <w:numId w:val="46"/>
        </w:numPr>
        <w:tabs>
          <w:tab w:val="left" w:pos="142"/>
        </w:tabs>
        <w:spacing w:after="120"/>
        <w:contextualSpacing/>
        <w:rPr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Správa bytového a nebytového fondu</w:t>
      </w: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8B07F2" w14:paraId="6F863759" w14:textId="77777777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14:paraId="420A3CED" w14:textId="77777777" w:rsidR="0073102D" w:rsidRPr="008B07F2" w:rsidRDefault="0073102D" w:rsidP="00111D05">
            <w:pPr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14:paraId="1DD01602" w14:textId="77777777" w:rsidR="0073102D" w:rsidRPr="00FD205E" w:rsidRDefault="0073102D" w:rsidP="00111D05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/>
                <w:b/>
                <w:u w:val="single"/>
              </w:rPr>
            </w:pPr>
            <w:r w:rsidRPr="00FD205E">
              <w:rPr>
                <w:rFonts w:asciiTheme="minorHAnsi" w:hAnsiTheme="minorHAnsi"/>
                <w:b/>
                <w:u w:val="single"/>
              </w:rPr>
              <w:t xml:space="preserve">Dátum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schválenia účtovnej závierky za </w:t>
            </w:r>
            <w:r w:rsidRPr="00FD205E">
              <w:rPr>
                <w:rFonts w:asciiTheme="minorHAnsi" w:hAnsiTheme="minorHAnsi"/>
                <w:b/>
                <w:u w:val="single"/>
              </w:rPr>
              <w:t>bezprost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>redne predchádzajúce</w:t>
            </w:r>
            <w:r w:rsidR="00FD205E" w:rsidRPr="00FD205E">
              <w:rPr>
                <w:rFonts w:asciiTheme="minorHAnsi" w:hAnsiTheme="minorHAnsi"/>
                <w:b/>
                <w:u w:val="single"/>
              </w:rPr>
              <w:t xml:space="preserve">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účtovné  </w:t>
            </w:r>
            <w:r w:rsidR="00FD205E">
              <w:rPr>
                <w:rFonts w:asciiTheme="minorHAnsi" w:hAnsiTheme="minorHAnsi"/>
                <w:b/>
                <w:u w:val="single"/>
              </w:rPr>
              <w:t>obdobie</w:t>
            </w:r>
          </w:p>
          <w:p w14:paraId="52E91042" w14:textId="77777777" w:rsidR="005F12C9" w:rsidRPr="008B07F2" w:rsidRDefault="005F12C9" w:rsidP="00111D05">
            <w:pPr>
              <w:pStyle w:val="Odsekzoznamu"/>
              <w:ind w:left="0" w:right="-1439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231" w:type="pct"/>
            <w:hideMark/>
          </w:tcPr>
          <w:p w14:paraId="5221A365" w14:textId="77777777" w:rsidR="0073102D" w:rsidRPr="008B07F2" w:rsidRDefault="0073102D" w:rsidP="00111D05">
            <w:pPr>
              <w:ind w:left="111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0B06537C" w14:textId="376A9C6A" w:rsidR="00DB2864" w:rsidRPr="00CE23C0" w:rsidRDefault="00FD205E" w:rsidP="00111D05">
      <w:pPr>
        <w:tabs>
          <w:tab w:val="left" w:pos="142"/>
          <w:tab w:val="left" w:pos="6663"/>
        </w:tabs>
        <w:contextualSpacing/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</w:t>
      </w:r>
      <w:r w:rsidR="0073102D" w:rsidRPr="008B07F2">
        <w:rPr>
          <w:rFonts w:asciiTheme="minorHAnsi" w:hAnsiTheme="minorHAnsi"/>
          <w:sz w:val="22"/>
          <w:szCs w:val="22"/>
        </w:rPr>
        <w:t xml:space="preserve">čtovná závierka spoločnosti </w:t>
      </w:r>
      <w:r w:rsidR="00B25EF1">
        <w:rPr>
          <w:rStyle w:val="ra"/>
          <w:rFonts w:asciiTheme="minorHAnsi" w:hAnsiTheme="minorHAnsi"/>
          <w:sz w:val="22"/>
          <w:szCs w:val="22"/>
        </w:rPr>
        <w:t>BETRIA PROGRES s.r.o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>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="006F4397">
        <w:rPr>
          <w:rFonts w:asciiTheme="minorHAnsi" w:hAnsiTheme="minorHAnsi"/>
          <w:sz w:val="22"/>
          <w:szCs w:val="22"/>
        </w:rPr>
        <w:t>za rok 20</w:t>
      </w:r>
      <w:r w:rsidR="00CD7602">
        <w:rPr>
          <w:rFonts w:asciiTheme="minorHAnsi" w:hAnsiTheme="minorHAnsi"/>
          <w:sz w:val="22"/>
          <w:szCs w:val="22"/>
        </w:rPr>
        <w:t>20</w:t>
      </w:r>
      <w:r w:rsidR="0073102D" w:rsidRPr="008B07F2">
        <w:rPr>
          <w:rFonts w:asciiTheme="minorHAnsi" w:hAnsiTheme="minorHAnsi"/>
          <w:sz w:val="22"/>
          <w:szCs w:val="22"/>
        </w:rPr>
        <w:t xml:space="preserve"> </w:t>
      </w:r>
      <w:r w:rsidR="000D79A5">
        <w:rPr>
          <w:rFonts w:asciiTheme="minorHAnsi" w:hAnsiTheme="minorHAnsi"/>
          <w:sz w:val="22"/>
          <w:szCs w:val="22"/>
        </w:rPr>
        <w:t>bola schválená</w:t>
      </w:r>
      <w:r w:rsidR="00DB2864" w:rsidRPr="00DB2864">
        <w:rPr>
          <w:rFonts w:asciiTheme="minorHAnsi" w:hAnsiTheme="minorHAnsi"/>
          <w:sz w:val="22"/>
          <w:szCs w:val="22"/>
        </w:rPr>
        <w:t xml:space="preserve"> na riadnom valnom zhr</w:t>
      </w:r>
      <w:r w:rsidR="00B25EF1">
        <w:rPr>
          <w:rFonts w:asciiTheme="minorHAnsi" w:hAnsiTheme="minorHAnsi"/>
          <w:sz w:val="22"/>
          <w:szCs w:val="22"/>
        </w:rPr>
        <w:t>omaždení, ktoré sa konalo dňa</w:t>
      </w:r>
      <w:r w:rsidR="006F4397">
        <w:rPr>
          <w:rFonts w:asciiTheme="minorHAnsi" w:hAnsiTheme="minorHAnsi"/>
          <w:sz w:val="22"/>
          <w:szCs w:val="22"/>
        </w:rPr>
        <w:t xml:space="preserve"> </w:t>
      </w:r>
      <w:r w:rsidR="00CD7602">
        <w:rPr>
          <w:rFonts w:asciiTheme="minorHAnsi" w:hAnsiTheme="minorHAnsi"/>
          <w:sz w:val="22"/>
          <w:szCs w:val="22"/>
        </w:rPr>
        <w:t>1</w:t>
      </w:r>
      <w:r w:rsidR="006930A1">
        <w:rPr>
          <w:rFonts w:asciiTheme="minorHAnsi" w:hAnsiTheme="minorHAnsi"/>
          <w:sz w:val="22"/>
          <w:szCs w:val="22"/>
        </w:rPr>
        <w:t>0</w:t>
      </w:r>
      <w:r w:rsidR="00CD7602">
        <w:rPr>
          <w:rFonts w:asciiTheme="minorHAnsi" w:hAnsiTheme="minorHAnsi"/>
          <w:sz w:val="22"/>
          <w:szCs w:val="22"/>
        </w:rPr>
        <w:t>.6.202</w:t>
      </w:r>
      <w:r w:rsidR="006930A1">
        <w:rPr>
          <w:rFonts w:asciiTheme="minorHAnsi" w:hAnsiTheme="minorHAnsi"/>
          <w:sz w:val="22"/>
          <w:szCs w:val="22"/>
        </w:rPr>
        <w:t>2</w:t>
      </w:r>
    </w:p>
    <w:p w14:paraId="0CBD8328" w14:textId="77777777" w:rsidR="0073102D" w:rsidRPr="008B07F2" w:rsidRDefault="0073102D" w:rsidP="00111D05">
      <w:pPr>
        <w:pStyle w:val="DefinitionList"/>
        <w:ind w:left="0"/>
        <w:contextualSpacing/>
        <w:jc w:val="both"/>
        <w:rPr>
          <w:rFonts w:asciiTheme="minorHAnsi" w:hAnsiTheme="minorHAnsi"/>
          <w:sz w:val="22"/>
          <w:szCs w:val="22"/>
          <w:lang w:val="sk-SK"/>
        </w:rPr>
      </w:pPr>
    </w:p>
    <w:p w14:paraId="5D5D5777" w14:textId="77777777" w:rsidR="0073102D" w:rsidRPr="00FD205E" w:rsidRDefault="0073102D" w:rsidP="00111D05">
      <w:pPr>
        <w:pStyle w:val="DefinitionList"/>
        <w:numPr>
          <w:ilvl w:val="0"/>
          <w:numId w:val="25"/>
        </w:numPr>
        <w:ind w:left="0" w:firstLine="0"/>
        <w:contextualSpacing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Právny dôvod na zostavenie účtovnej závierky</w:t>
      </w:r>
    </w:p>
    <w:p w14:paraId="60F16A70" w14:textId="77777777" w:rsidR="0073102D" w:rsidRPr="008B07F2" w:rsidRDefault="0073102D" w:rsidP="00111D05">
      <w:pPr>
        <w:pStyle w:val="DefinitionTerm"/>
        <w:contextualSpacing/>
        <w:rPr>
          <w:rFonts w:asciiTheme="minorHAnsi" w:hAnsiTheme="minorHAnsi"/>
          <w:sz w:val="22"/>
          <w:szCs w:val="22"/>
          <w:lang w:val="sk-SK"/>
        </w:rPr>
      </w:pPr>
    </w:p>
    <w:p w14:paraId="288D2E58" w14:textId="77777777" w:rsidR="0073102D" w:rsidRPr="008B07F2" w:rsidRDefault="00FD205E" w:rsidP="00111D05">
      <w:pPr>
        <w:pStyle w:val="DefinitionTerm"/>
        <w:tabs>
          <w:tab w:val="left" w:pos="0"/>
        </w:tabs>
        <w:spacing w:after="120"/>
        <w:contextualSpacing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>čtovná závierka je zostavená ako riadna ÚZ k poslednému dňu účtovného obdobia.</w:t>
      </w:r>
    </w:p>
    <w:p w14:paraId="4B37AFC6" w14:textId="77777777" w:rsidR="0073102D" w:rsidRPr="008B07F2" w:rsidRDefault="0073102D" w:rsidP="00111D05">
      <w:pPr>
        <w:pStyle w:val="DefinitionList"/>
        <w:contextualSpacing/>
        <w:rPr>
          <w:rFonts w:asciiTheme="minorHAnsi" w:hAnsiTheme="minorHAnsi"/>
          <w:sz w:val="22"/>
          <w:szCs w:val="22"/>
          <w:lang w:val="sk-SK"/>
        </w:rPr>
      </w:pPr>
    </w:p>
    <w:p w14:paraId="325F158C" w14:textId="77777777" w:rsidR="0073102D" w:rsidRPr="00FD205E" w:rsidRDefault="0073102D" w:rsidP="00111D05">
      <w:pPr>
        <w:pStyle w:val="DefinitionTerm"/>
        <w:numPr>
          <w:ilvl w:val="0"/>
          <w:numId w:val="25"/>
        </w:numPr>
        <w:ind w:left="0" w:firstLine="0"/>
        <w:contextualSpacing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Údaje o skupine účtovných jednotiek</w:t>
      </w:r>
    </w:p>
    <w:p w14:paraId="04CA74CE" w14:textId="77777777" w:rsidR="0073102D" w:rsidRPr="008B07F2" w:rsidRDefault="0073102D" w:rsidP="00111D05">
      <w:pPr>
        <w:pStyle w:val="DefinitionList"/>
        <w:contextualSpacing/>
        <w:rPr>
          <w:rFonts w:asciiTheme="minorHAnsi" w:hAnsiTheme="minorHAnsi"/>
          <w:sz w:val="22"/>
          <w:szCs w:val="22"/>
          <w:lang w:val="sk-SK"/>
        </w:rPr>
      </w:pPr>
    </w:p>
    <w:p w14:paraId="65EFA740" w14:textId="77777777" w:rsidR="0073102D" w:rsidRPr="008B07F2" w:rsidRDefault="0073102D" w:rsidP="00111D05">
      <w:pPr>
        <w:tabs>
          <w:tab w:val="left" w:pos="142"/>
        </w:tabs>
        <w:spacing w:after="120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</w:t>
      </w:r>
      <w:r w:rsidR="00CE23C0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B25EF1">
        <w:rPr>
          <w:rStyle w:val="ra"/>
          <w:rFonts w:asciiTheme="minorHAnsi" w:hAnsiTheme="minorHAnsi"/>
          <w:sz w:val="22"/>
          <w:szCs w:val="22"/>
        </w:rPr>
        <w:t>BETRIA PROGRES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 xml:space="preserve"> s.r.o.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nie je súčasťou žiadneho konsolidovaného celku.</w:t>
      </w:r>
    </w:p>
    <w:p w14:paraId="35F026BB" w14:textId="77777777" w:rsidR="0073102D" w:rsidRPr="008B07F2" w:rsidRDefault="0073102D" w:rsidP="00111D05">
      <w:pPr>
        <w:tabs>
          <w:tab w:val="left" w:pos="142"/>
        </w:tabs>
        <w:spacing w:after="120"/>
        <w:contextualSpacing/>
        <w:jc w:val="both"/>
        <w:rPr>
          <w:rFonts w:asciiTheme="minorHAnsi" w:hAnsiTheme="minorHAnsi"/>
          <w:b/>
          <w:sz w:val="22"/>
          <w:szCs w:val="22"/>
        </w:rPr>
      </w:pPr>
    </w:p>
    <w:p w14:paraId="590A9DA9" w14:textId="77777777" w:rsidR="0073102D" w:rsidRPr="00FD205E" w:rsidRDefault="0073102D" w:rsidP="00111D05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/>
          <w:b/>
          <w:u w:val="single"/>
        </w:rPr>
      </w:pPr>
      <w:r w:rsidRPr="00FD205E">
        <w:rPr>
          <w:rFonts w:asciiTheme="minorHAnsi" w:hAnsiTheme="minorHAnsi"/>
          <w:b/>
          <w:u w:val="single"/>
        </w:rPr>
        <w:t>Priemerný prepočítaný počet zamestnancov účtovnej jednotky</w:t>
      </w:r>
    </w:p>
    <w:p w14:paraId="074F5269" w14:textId="77777777" w:rsidR="00DB2864" w:rsidRDefault="00DB2864" w:rsidP="00111D05">
      <w:pPr>
        <w:spacing w:after="120"/>
        <w:contextualSpacing/>
        <w:jc w:val="both"/>
      </w:pPr>
    </w:p>
    <w:tbl>
      <w:tblPr>
        <w:tblW w:w="95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4"/>
        <w:gridCol w:w="2613"/>
        <w:gridCol w:w="2459"/>
      </w:tblGrid>
      <w:tr w:rsidR="00CE23C0" w:rsidRPr="00901D39" w14:paraId="388E0C6D" w14:textId="77777777" w:rsidTr="00CE23C0">
        <w:trPr>
          <w:trHeight w:val="694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193CD9" w14:textId="77777777" w:rsidR="00CE23C0" w:rsidRPr="00CE23C0" w:rsidRDefault="00CE23C0" w:rsidP="00111D05">
            <w:pPr>
              <w:contextualSpacing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3FF4E0" w14:textId="77777777" w:rsidR="00CE23C0" w:rsidRPr="00CE23C0" w:rsidRDefault="00CE23C0" w:rsidP="00111D05">
            <w:pPr>
              <w:contextualSpacing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A1F703" w14:textId="77777777" w:rsidR="00CE23C0" w:rsidRPr="00CE23C0" w:rsidRDefault="00CE23C0" w:rsidP="00111D05">
            <w:pPr>
              <w:contextualSpacing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CE23C0" w:rsidRPr="00901D39" w14:paraId="43EC0425" w14:textId="77777777" w:rsidTr="00CE23C0">
        <w:trPr>
          <w:trHeight w:val="507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F7F60" w14:textId="77777777" w:rsidR="00CE23C0" w:rsidRPr="00CE23C0" w:rsidRDefault="00CE23C0" w:rsidP="00111D05">
            <w:pPr>
              <w:contextualSpacing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color w:val="000000"/>
                <w:sz w:val="22"/>
                <w:szCs w:val="22"/>
              </w:rPr>
              <w:t>Priemerný  prepočítaný  počet zamestnancov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64E2F" w14:textId="5F1D1B7B" w:rsidR="00CE23C0" w:rsidRPr="00CE23C0" w:rsidRDefault="00111D05" w:rsidP="00111D05">
            <w:pPr>
              <w:contextualSpacing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21F6A" w14:textId="543ED0E9" w:rsidR="00CE23C0" w:rsidRPr="00CE23C0" w:rsidRDefault="006930A1" w:rsidP="00111D05">
            <w:pPr>
              <w:contextualSpacing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</w:tbl>
    <w:p w14:paraId="5067D9BB" w14:textId="77777777" w:rsidR="00DB2864" w:rsidRDefault="00DB2864" w:rsidP="00111D05">
      <w:pPr>
        <w:pStyle w:val="DefinitionList"/>
        <w:ind w:left="0"/>
        <w:contextualSpacing/>
        <w:rPr>
          <w:rFonts w:asciiTheme="minorHAnsi" w:hAnsiTheme="minorHAnsi"/>
          <w:b/>
          <w:sz w:val="28"/>
          <w:szCs w:val="28"/>
          <w:lang w:val="sk-SK"/>
        </w:rPr>
      </w:pPr>
    </w:p>
    <w:p w14:paraId="3B18B00E" w14:textId="77777777" w:rsidR="000F782F" w:rsidRPr="002E6A9B" w:rsidRDefault="000F782F" w:rsidP="00111D05">
      <w:pPr>
        <w:pStyle w:val="DefinitionList"/>
        <w:ind w:left="3900" w:firstLine="348"/>
        <w:contextualSpacing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</w:t>
      </w:r>
    </w:p>
    <w:p w14:paraId="3D26C9C0" w14:textId="77777777" w:rsidR="000F782F" w:rsidRPr="00FD205E" w:rsidRDefault="000F782F" w:rsidP="00111D05">
      <w:pPr>
        <w:pStyle w:val="DefinitionTerm"/>
        <w:contextualSpacing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orgánoch spoločnosti</w:t>
      </w:r>
    </w:p>
    <w:p w14:paraId="14169B3A" w14:textId="77777777" w:rsidR="000F782F" w:rsidRPr="008B07F2" w:rsidRDefault="000F782F" w:rsidP="00111D05">
      <w:pPr>
        <w:pStyle w:val="DefinitionList"/>
        <w:contextualSpacing/>
        <w:rPr>
          <w:rFonts w:asciiTheme="minorHAnsi" w:hAnsiTheme="minorHAnsi"/>
          <w:sz w:val="22"/>
          <w:szCs w:val="22"/>
          <w:lang w:val="sk-SK"/>
        </w:rPr>
      </w:pPr>
    </w:p>
    <w:p w14:paraId="424DB6B1" w14:textId="77777777" w:rsidR="002E6A9B" w:rsidRPr="005E72AB" w:rsidRDefault="002E6A9B" w:rsidP="00111D05">
      <w:pPr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3A668E1A" w14:textId="77777777" w:rsidR="000F782F" w:rsidRDefault="000F782F" w:rsidP="00111D05">
      <w:pPr>
        <w:pStyle w:val="DefinitionList"/>
        <w:ind w:left="720"/>
        <w:contextualSpacing/>
        <w:jc w:val="both"/>
        <w:rPr>
          <w:rFonts w:asciiTheme="minorHAnsi" w:hAnsiTheme="minorHAnsi"/>
          <w:sz w:val="22"/>
          <w:szCs w:val="22"/>
          <w:lang w:val="sk-SK"/>
        </w:rPr>
      </w:pPr>
    </w:p>
    <w:p w14:paraId="0B664135" w14:textId="77777777" w:rsidR="00DB2864" w:rsidRPr="00DB2864" w:rsidRDefault="00DB2864" w:rsidP="00111D05">
      <w:pPr>
        <w:pStyle w:val="DefinitionTerm"/>
        <w:contextualSpacing/>
        <w:rPr>
          <w:lang w:val="sk-SK"/>
        </w:rPr>
      </w:pPr>
    </w:p>
    <w:p w14:paraId="6CE045D9" w14:textId="77777777" w:rsidR="000F782F" w:rsidRPr="00FD205E" w:rsidRDefault="000F782F" w:rsidP="00111D05">
      <w:pPr>
        <w:pStyle w:val="Zkladntext22"/>
        <w:tabs>
          <w:tab w:val="left" w:pos="142"/>
          <w:tab w:val="left" w:pos="6521"/>
        </w:tabs>
        <w:spacing w:before="0"/>
        <w:ind w:left="0"/>
        <w:contextualSpacing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III</w:t>
      </w:r>
    </w:p>
    <w:p w14:paraId="72E48D7D" w14:textId="77777777" w:rsidR="000F782F" w:rsidRPr="00FD205E" w:rsidRDefault="000F782F" w:rsidP="00111D05">
      <w:pPr>
        <w:pStyle w:val="Zkladntext22"/>
        <w:tabs>
          <w:tab w:val="left" w:pos="142"/>
          <w:tab w:val="left" w:pos="6521"/>
        </w:tabs>
        <w:spacing w:before="0"/>
        <w:ind w:left="0"/>
        <w:contextualSpacing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prijatých postupoch</w:t>
      </w:r>
    </w:p>
    <w:p w14:paraId="4514F7C2" w14:textId="77777777" w:rsidR="000F782F" w:rsidRPr="008B07F2" w:rsidRDefault="000F782F" w:rsidP="00111D05">
      <w:pPr>
        <w:pStyle w:val="Zkladntext22"/>
        <w:tabs>
          <w:tab w:val="left" w:pos="142"/>
          <w:tab w:val="left" w:pos="6521"/>
        </w:tabs>
        <w:spacing w:before="0"/>
        <w:ind w:left="0"/>
        <w:contextualSpacing/>
        <w:jc w:val="center"/>
        <w:rPr>
          <w:rFonts w:asciiTheme="minorHAnsi" w:hAnsiTheme="minorHAnsi"/>
          <w:b/>
          <w:sz w:val="22"/>
          <w:szCs w:val="22"/>
          <w:lang w:val="sk-SK"/>
        </w:rPr>
      </w:pPr>
    </w:p>
    <w:p w14:paraId="5071B759" w14:textId="77777777" w:rsidR="000F782F" w:rsidRDefault="000F782F" w:rsidP="00111D05">
      <w:pPr>
        <w:pStyle w:val="Nadpis2"/>
        <w:numPr>
          <w:ilvl w:val="0"/>
          <w:numId w:val="26"/>
        </w:numPr>
        <w:spacing w:before="120"/>
        <w:contextualSpacing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color w:val="000000"/>
          <w:u w:val="single"/>
        </w:rPr>
        <w:t xml:space="preserve"> </w:t>
      </w:r>
      <w:r w:rsidRPr="00FD205E">
        <w:rPr>
          <w:rFonts w:asciiTheme="minorHAnsi" w:hAnsiTheme="minorHAnsi"/>
          <w:u w:val="single"/>
        </w:rPr>
        <w:t>Východiská pre zostavenie účtovnej závierky</w:t>
      </w:r>
    </w:p>
    <w:p w14:paraId="28AAD393" w14:textId="2EBC69A6" w:rsidR="00FD205E" w:rsidRPr="00111D05" w:rsidRDefault="000F782F" w:rsidP="00111D05">
      <w:pPr>
        <w:pStyle w:val="DefinitionTerm"/>
        <w:tabs>
          <w:tab w:val="left" w:pos="142"/>
        </w:tabs>
        <w:spacing w:after="120"/>
        <w:ind w:left="284"/>
        <w:contextualSpacing/>
        <w:jc w:val="both"/>
        <w:rPr>
          <w:rFonts w:asciiTheme="minorHAnsi" w:hAnsiTheme="minorHAnsi"/>
          <w:color w:val="000000"/>
          <w:sz w:val="22"/>
          <w:szCs w:val="22"/>
          <w:lang w:val="sk-SK"/>
        </w:rPr>
      </w:pP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 xml:space="preserve">Spoločnosť </w:t>
      </w:r>
      <w:r w:rsidR="002E6A9B">
        <w:rPr>
          <w:rFonts w:asciiTheme="minorHAnsi" w:hAnsiTheme="minorHAnsi"/>
          <w:color w:val="000000"/>
          <w:sz w:val="22"/>
          <w:szCs w:val="22"/>
          <w:lang w:val="sk-SK"/>
        </w:rPr>
        <w:t xml:space="preserve"> </w:t>
      </w: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>zostavila účtovnú závierku za predpokladu nepretržitého pokračovania vo svojej činnosti</w:t>
      </w:r>
      <w:r w:rsidR="00D9243C" w:rsidRPr="008B07F2">
        <w:rPr>
          <w:rFonts w:asciiTheme="minorHAnsi" w:hAnsiTheme="minorHAnsi"/>
          <w:color w:val="000000"/>
          <w:sz w:val="22"/>
          <w:szCs w:val="22"/>
          <w:lang w:val="sk-SK"/>
        </w:rPr>
        <w:t>.</w:t>
      </w:r>
    </w:p>
    <w:p w14:paraId="3C8387CB" w14:textId="77777777" w:rsidR="000F782F" w:rsidRDefault="000F782F" w:rsidP="00111D05">
      <w:pPr>
        <w:pStyle w:val="Nadpis2"/>
        <w:numPr>
          <w:ilvl w:val="0"/>
          <w:numId w:val="26"/>
        </w:numPr>
        <w:spacing w:before="120"/>
        <w:contextualSpacing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u w:val="single"/>
        </w:rPr>
        <w:t xml:space="preserve">Informácia o aplikácii účtovných zásad a účtovných metód </w:t>
      </w:r>
    </w:p>
    <w:p w14:paraId="3D050C52" w14:textId="77777777" w:rsidR="000F782F" w:rsidRPr="008B07F2" w:rsidRDefault="000F782F" w:rsidP="00111D05">
      <w:pPr>
        <w:numPr>
          <w:ilvl w:val="0"/>
          <w:numId w:val="11"/>
        </w:numPr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účtovaní o výsledku hospodárenia účtovnej jednotky spoločnosť berie za základ všetky náklady a výnosy, ktoré sa vzťahujú na účtovné obdobie bez ohľadu na dátum ich platenia.</w:t>
      </w:r>
    </w:p>
    <w:p w14:paraId="05B681E1" w14:textId="77777777" w:rsidR="000F782F" w:rsidRPr="008B07F2" w:rsidRDefault="000F782F" w:rsidP="00111D05">
      <w:pPr>
        <w:numPr>
          <w:ilvl w:val="0"/>
          <w:numId w:val="11"/>
        </w:numPr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45A15148" w14:textId="77777777" w:rsidR="000F782F" w:rsidRPr="008B07F2" w:rsidRDefault="000F782F" w:rsidP="00111D05">
      <w:pPr>
        <w:numPr>
          <w:ilvl w:val="0"/>
          <w:numId w:val="11"/>
        </w:numPr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58B80801" w14:textId="77777777" w:rsidR="000F782F" w:rsidRPr="008B07F2" w:rsidRDefault="000F782F" w:rsidP="00111D05">
      <w:pPr>
        <w:numPr>
          <w:ilvl w:val="0"/>
          <w:numId w:val="11"/>
        </w:numPr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2717E7D4" w14:textId="77777777" w:rsidR="000F782F" w:rsidRPr="008B07F2" w:rsidRDefault="000F782F" w:rsidP="00111D05">
      <w:pPr>
        <w:numPr>
          <w:ilvl w:val="0"/>
          <w:numId w:val="11"/>
        </w:numPr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vykonala ku dňu účtovnej závierky inventarizáciu majetku a záväzkov v súlade so zákonom o účtovníctve.</w:t>
      </w:r>
    </w:p>
    <w:p w14:paraId="5B258535" w14:textId="77777777" w:rsidR="00262229" w:rsidRPr="008B07F2" w:rsidRDefault="00262229" w:rsidP="00111D05">
      <w:pPr>
        <w:pStyle w:val="Odsekzoznamu"/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14:paraId="49743040" w14:textId="77777777" w:rsidR="00262229" w:rsidRPr="008B07F2" w:rsidRDefault="00262229" w:rsidP="00111D05">
      <w:pPr>
        <w:ind w:left="502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096BD39B" w14:textId="77777777" w:rsidR="00262229" w:rsidRPr="008B07F2" w:rsidRDefault="00262229" w:rsidP="00111D05">
      <w:pPr>
        <w:ind w:left="502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14:paraId="08A1984F" w14:textId="77777777" w:rsidR="000F782F" w:rsidRPr="008B07F2" w:rsidRDefault="000F782F" w:rsidP="00111D05">
      <w:pPr>
        <w:numPr>
          <w:ilvl w:val="0"/>
          <w:numId w:val="11"/>
        </w:numPr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Zostatky účtov, ktoré obsahuje súvaha, a ktorými sa účtovné obdobie začína, nadväzujú na zostatky účtov, ktorými sa predchádzajúce účtovné obdobie uzavrelo.</w:t>
      </w:r>
    </w:p>
    <w:p w14:paraId="3A5CCE9D" w14:textId="77777777" w:rsidR="000F782F" w:rsidRPr="008B07F2" w:rsidRDefault="000F782F" w:rsidP="00111D05">
      <w:pPr>
        <w:numPr>
          <w:ilvl w:val="0"/>
          <w:numId w:val="11"/>
        </w:numPr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156F348E" w14:textId="168010CE" w:rsidR="00DB2864" w:rsidRDefault="00321034" w:rsidP="00111D05">
      <w:pPr>
        <w:numPr>
          <w:ilvl w:val="0"/>
          <w:numId w:val="11"/>
        </w:numPr>
        <w:contextualSpacing/>
        <w:jc w:val="both"/>
        <w:rPr>
          <w:rFonts w:asciiTheme="minorHAnsi" w:hAnsiTheme="minorHAnsi"/>
          <w:sz w:val="22"/>
          <w:szCs w:val="22"/>
        </w:rPr>
      </w:pPr>
      <w:r w:rsidRPr="00321034">
        <w:rPr>
          <w:rFonts w:asciiTheme="minorHAnsi" w:hAnsiTheme="minorHAnsi"/>
          <w:sz w:val="22"/>
          <w:szCs w:val="22"/>
        </w:rPr>
        <w:t>V priebehu účtovného obdobia nedošlo k zmenám účtovných zásad a zmenám</w:t>
      </w:r>
      <w:r w:rsidR="000F782F" w:rsidRPr="00321034">
        <w:rPr>
          <w:rFonts w:asciiTheme="minorHAnsi" w:hAnsiTheme="minorHAnsi"/>
          <w:sz w:val="22"/>
          <w:szCs w:val="22"/>
        </w:rPr>
        <w:t xml:space="preserve"> účtovných metód </w:t>
      </w:r>
      <w:r w:rsidRPr="00321034">
        <w:rPr>
          <w:rFonts w:asciiTheme="minorHAnsi" w:hAnsiTheme="minorHAnsi"/>
          <w:sz w:val="22"/>
          <w:szCs w:val="22"/>
        </w:rPr>
        <w:t>, ktoré by mali vplyv</w:t>
      </w:r>
      <w:r w:rsidR="000F782F" w:rsidRPr="00321034">
        <w:rPr>
          <w:rFonts w:asciiTheme="minorHAnsi" w:hAnsiTheme="minorHAnsi"/>
          <w:sz w:val="22"/>
          <w:szCs w:val="22"/>
        </w:rPr>
        <w:t xml:space="preserve"> na finančnú hodnotu majetku, záväzkov, základného imania a výsledku </w:t>
      </w:r>
      <w:r w:rsidR="00A00701" w:rsidRPr="00321034">
        <w:rPr>
          <w:rFonts w:asciiTheme="minorHAnsi" w:hAnsiTheme="minorHAnsi"/>
          <w:sz w:val="22"/>
          <w:szCs w:val="22"/>
        </w:rPr>
        <w:t>hospodárenia účtovnej jednotky</w:t>
      </w:r>
      <w:r>
        <w:rPr>
          <w:rFonts w:asciiTheme="minorHAnsi" w:hAnsiTheme="minorHAnsi"/>
          <w:sz w:val="22"/>
          <w:szCs w:val="22"/>
        </w:rPr>
        <w:t>.</w:t>
      </w:r>
    </w:p>
    <w:p w14:paraId="4A116B61" w14:textId="77777777" w:rsidR="00EE1BB9" w:rsidRPr="008C3B48" w:rsidRDefault="00EE1BB9" w:rsidP="00111D05">
      <w:pPr>
        <w:ind w:left="502"/>
        <w:contextualSpacing/>
        <w:jc w:val="both"/>
        <w:rPr>
          <w:rFonts w:asciiTheme="minorHAnsi" w:hAnsiTheme="minorHAnsi"/>
          <w:sz w:val="22"/>
          <w:szCs w:val="22"/>
        </w:rPr>
      </w:pPr>
    </w:p>
    <w:p w14:paraId="663FE50E" w14:textId="77777777" w:rsidR="00262229" w:rsidRPr="00321034" w:rsidRDefault="00321034" w:rsidP="00111D05">
      <w:pPr>
        <w:ind w:left="502"/>
        <w:contextualSpacing/>
        <w:jc w:val="both"/>
        <w:rPr>
          <w:rFonts w:asciiTheme="minorHAnsi" w:hAnsiTheme="minorHAnsi"/>
          <w:b/>
        </w:rPr>
      </w:pPr>
      <w:r w:rsidRPr="00321034">
        <w:rPr>
          <w:rFonts w:asciiTheme="minorHAnsi" w:hAnsiTheme="minorHAnsi"/>
          <w:b/>
        </w:rPr>
        <w:t xml:space="preserve">3. </w:t>
      </w:r>
      <w:r w:rsidR="00262229" w:rsidRPr="00321034">
        <w:rPr>
          <w:rFonts w:asciiTheme="minorHAnsi" w:hAnsiTheme="minorHAnsi"/>
          <w:b/>
          <w:u w:val="single"/>
        </w:rPr>
        <w:t>Informácie o charaktere a účele transakcií, ktoré sa neuvádzajú v súvahe</w:t>
      </w:r>
    </w:p>
    <w:p w14:paraId="789A97B0" w14:textId="77777777" w:rsidR="00DB2864" w:rsidRDefault="00321034" w:rsidP="00111D05">
      <w:pPr>
        <w:pStyle w:val="Nadpis2"/>
        <w:ind w:firstLine="502"/>
        <w:contextualSpacing/>
        <w:jc w:val="left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Spoločnosť  nemá náplň pre túto oblasť</w:t>
      </w:r>
    </w:p>
    <w:p w14:paraId="497C2848" w14:textId="77777777" w:rsidR="00306EE5" w:rsidRPr="00DB2864" w:rsidRDefault="00BA13F0" w:rsidP="00111D05">
      <w:pPr>
        <w:pStyle w:val="Nadpis2"/>
        <w:numPr>
          <w:ilvl w:val="0"/>
          <w:numId w:val="40"/>
        </w:numPr>
        <w:spacing w:before="120"/>
        <w:contextualSpacing/>
        <w:jc w:val="both"/>
        <w:rPr>
          <w:rFonts w:asciiTheme="minorHAnsi" w:hAnsiTheme="minorHAnsi"/>
          <w:u w:val="single"/>
        </w:rPr>
      </w:pPr>
      <w:r w:rsidRPr="00321034">
        <w:rPr>
          <w:rFonts w:asciiTheme="minorHAnsi" w:hAnsiTheme="minorHAnsi"/>
          <w:u w:val="single"/>
        </w:rPr>
        <w:t xml:space="preserve">Spôsob </w:t>
      </w:r>
      <w:r w:rsidR="0046276E" w:rsidRPr="00321034">
        <w:rPr>
          <w:rFonts w:asciiTheme="minorHAnsi" w:hAnsiTheme="minorHAnsi"/>
          <w:u w:val="single"/>
        </w:rPr>
        <w:t xml:space="preserve">a určenie </w:t>
      </w:r>
      <w:r w:rsidRPr="00321034">
        <w:rPr>
          <w:rFonts w:asciiTheme="minorHAnsi" w:hAnsiTheme="minorHAnsi"/>
          <w:u w:val="single"/>
        </w:rPr>
        <w:t xml:space="preserve">ocenenia </w:t>
      </w:r>
      <w:r w:rsidR="0046276E" w:rsidRPr="00321034">
        <w:rPr>
          <w:rFonts w:asciiTheme="minorHAnsi" w:hAnsiTheme="minorHAnsi"/>
          <w:u w:val="single"/>
        </w:rPr>
        <w:t>majetku a záväzkov</w:t>
      </w:r>
      <w:r w:rsidRPr="00321034">
        <w:rPr>
          <w:rFonts w:asciiTheme="minorHAnsi" w:hAnsiTheme="minorHAnsi"/>
          <w:u w:val="single"/>
        </w:rPr>
        <w:t xml:space="preserve"> </w:t>
      </w:r>
    </w:p>
    <w:p w14:paraId="3B221F55" w14:textId="77777777" w:rsidR="00306EE5" w:rsidRPr="00F939E8" w:rsidRDefault="00F939E8" w:rsidP="00111D05">
      <w:pPr>
        <w:pStyle w:val="Odsekzoznamu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a)</w:t>
      </w:r>
      <w:r w:rsidR="0046276E" w:rsidRPr="00F939E8">
        <w:rPr>
          <w:rFonts w:asciiTheme="minorHAnsi" w:hAnsiTheme="minorHAnsi"/>
          <w:b/>
          <w:sz w:val="22"/>
          <w:szCs w:val="22"/>
          <w:u w:val="single"/>
        </w:rPr>
        <w:t>– e)</w:t>
      </w:r>
    </w:p>
    <w:p w14:paraId="2718DD2B" w14:textId="77777777" w:rsidR="00321034" w:rsidRPr="008B07F2" w:rsidRDefault="00321034" w:rsidP="00111D05">
      <w:pPr>
        <w:pStyle w:val="Odsekzoznamu"/>
        <w:spacing w:line="240" w:lineRule="atLeast"/>
        <w:jc w:val="both"/>
        <w:rPr>
          <w:rFonts w:asciiTheme="minorHAnsi" w:hAnsiTheme="minorHAnsi"/>
          <w:sz w:val="22"/>
          <w:szCs w:val="22"/>
        </w:rPr>
      </w:pPr>
    </w:p>
    <w:p w14:paraId="7FE97390" w14:textId="77777777" w:rsidR="00BA13F0" w:rsidRPr="00321034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kúpou</w:t>
      </w:r>
    </w:p>
    <w:p w14:paraId="2E1FA599" w14:textId="77777777" w:rsidR="00BA13F0" w:rsidRDefault="00B25EF1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</w:t>
      </w:r>
    </w:p>
    <w:p w14:paraId="72F713EF" w14:textId="77777777" w:rsidR="00BA13F0" w:rsidRPr="00321034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vlastnou činnosťou</w:t>
      </w:r>
    </w:p>
    <w:p w14:paraId="119BBB56" w14:textId="77777777" w:rsidR="00BA13F0" w:rsidRPr="008B07F2" w:rsidRDefault="00BA13F0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vlastnou činnosťou.</w:t>
      </w:r>
    </w:p>
    <w:p w14:paraId="1001618C" w14:textId="77777777" w:rsidR="00BA13F0" w:rsidRPr="00321034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iným spôsobom</w:t>
      </w:r>
    </w:p>
    <w:p w14:paraId="6ABC7556" w14:textId="77777777" w:rsidR="00BA13F0" w:rsidRPr="008B07F2" w:rsidRDefault="00BA13F0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14:paraId="5351C8D9" w14:textId="3E232AE2" w:rsidR="00BA13F0" w:rsidRPr="00111D05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kúpou</w:t>
      </w:r>
    </w:p>
    <w:p w14:paraId="03931BA8" w14:textId="77777777" w:rsidR="00BA13F0" w:rsidRDefault="00B25EF1" w:rsidP="00111D05">
      <w:pPr>
        <w:pStyle w:val="Hlavika"/>
        <w:spacing w:line="240" w:lineRule="atLeast"/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Spoločnosť neeviduje dlhodobý hmotný majetok.</w:t>
      </w:r>
    </w:p>
    <w:p w14:paraId="26FC0F9B" w14:textId="77777777" w:rsidR="00BA13F0" w:rsidRPr="008B07F2" w:rsidRDefault="00BA13F0" w:rsidP="00111D05">
      <w:pPr>
        <w:spacing w:line="240" w:lineRule="atLeast"/>
        <w:ind w:left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do výšky 1 700 EUR s dobou použiteľnosti dlhšou ako 1 rok je </w:t>
      </w:r>
      <w:r w:rsidR="00321034">
        <w:rPr>
          <w:rFonts w:asciiTheme="minorHAnsi" w:hAnsiTheme="minorHAnsi"/>
          <w:sz w:val="22"/>
          <w:szCs w:val="22"/>
        </w:rPr>
        <w:t>zaradený do majetku s</w:t>
      </w:r>
      <w:r w:rsidRPr="008B07F2">
        <w:rPr>
          <w:rFonts w:asciiTheme="minorHAnsi" w:hAnsiTheme="minorHAnsi"/>
          <w:sz w:val="22"/>
          <w:szCs w:val="22"/>
        </w:rPr>
        <w:t>poločnosti v obstarávacej cene.</w:t>
      </w:r>
    </w:p>
    <w:p w14:paraId="32FBB2B0" w14:textId="77777777" w:rsidR="00BA13F0" w:rsidRPr="00321034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vlastnou činnosťou</w:t>
      </w:r>
    </w:p>
    <w:p w14:paraId="734AD691" w14:textId="77777777" w:rsidR="00BA13F0" w:rsidRPr="008B07F2" w:rsidRDefault="00BA13F0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hmotný majetok vlastnou činnosťou.</w:t>
      </w:r>
    </w:p>
    <w:p w14:paraId="0A56CD76" w14:textId="77777777" w:rsidR="00BA13F0" w:rsidRPr="00321034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iným spôsobom</w:t>
      </w:r>
    </w:p>
    <w:p w14:paraId="009DCC23" w14:textId="6630F60B" w:rsidR="00BA13F0" w:rsidRPr="008B07F2" w:rsidRDefault="00BA13F0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14:paraId="4AF7B49C" w14:textId="5AF988F3" w:rsidR="00BA13F0" w:rsidRPr="00111D05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finančný majetok</w:t>
      </w:r>
    </w:p>
    <w:p w14:paraId="1BD8A8A1" w14:textId="77777777" w:rsidR="00BA13F0" w:rsidRPr="008B07F2" w:rsidRDefault="00BA13F0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finančný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majetok.</w:t>
      </w:r>
    </w:p>
    <w:p w14:paraId="19CE8FF9" w14:textId="77777777" w:rsidR="00BA13F0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kúpo</w:t>
      </w:r>
      <w:r w:rsidR="008C3B48">
        <w:rPr>
          <w:rFonts w:asciiTheme="minorHAnsi" w:hAnsiTheme="minorHAnsi"/>
          <w:b/>
          <w:i/>
          <w:sz w:val="22"/>
          <w:szCs w:val="22"/>
        </w:rPr>
        <w:t>u</w:t>
      </w:r>
    </w:p>
    <w:p w14:paraId="674630A6" w14:textId="3207C48B" w:rsidR="00BA13F0" w:rsidRPr="008B07F2" w:rsidRDefault="00321034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Zásoby sú ocenené obstarávacou cenou. </w:t>
      </w:r>
    </w:p>
    <w:p w14:paraId="0AC547E5" w14:textId="77777777" w:rsidR="00BA13F0" w:rsidRPr="00321034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vytvorené vlastnou činnosťou</w:t>
      </w:r>
    </w:p>
    <w:p w14:paraId="088D2B86" w14:textId="77777777" w:rsidR="00BA13F0" w:rsidRDefault="00BA13F0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vytvorené vlastnou činnosťou.</w:t>
      </w:r>
    </w:p>
    <w:p w14:paraId="55CE9765" w14:textId="77777777" w:rsidR="00BA13F0" w:rsidRPr="00321034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iným spôsobom</w:t>
      </w:r>
    </w:p>
    <w:p w14:paraId="2BB9332E" w14:textId="77777777" w:rsidR="00BA13F0" w:rsidRPr="008B07F2" w:rsidRDefault="00BA13F0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obstarané iným spôsobom.</w:t>
      </w:r>
    </w:p>
    <w:p w14:paraId="798C9B2C" w14:textId="77777777" w:rsidR="00BA13F0" w:rsidRPr="00321034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 xml:space="preserve">Zákazková výroba a zákazková výstavba </w:t>
      </w:r>
      <w:r w:rsidR="00321034">
        <w:rPr>
          <w:rFonts w:asciiTheme="minorHAnsi" w:hAnsiTheme="minorHAnsi"/>
          <w:b/>
          <w:i/>
          <w:sz w:val="22"/>
          <w:szCs w:val="22"/>
        </w:rPr>
        <w:t>nehnuteľnosti určenej na predaj</w:t>
      </w:r>
    </w:p>
    <w:p w14:paraId="38BA1AAC" w14:textId="77777777" w:rsidR="00BA13F0" w:rsidRDefault="00EA7475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nemá náplň pre túto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časť poznámok</w:t>
      </w:r>
    </w:p>
    <w:p w14:paraId="09E6E3AE" w14:textId="77777777" w:rsidR="00BA13F0" w:rsidRPr="00321034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Pohľadávky</w:t>
      </w:r>
    </w:p>
    <w:p w14:paraId="53C52BFF" w14:textId="77777777" w:rsidR="00BA13F0" w:rsidRPr="008B07F2" w:rsidRDefault="00BA13F0" w:rsidP="00111D05">
      <w:pPr>
        <w:spacing w:line="240" w:lineRule="atLeast"/>
        <w:ind w:left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opravnú položku k pohľadávkam.</w:t>
      </w:r>
    </w:p>
    <w:p w14:paraId="4E35A9C8" w14:textId="0B1D17F1" w:rsidR="00BA13F0" w:rsidRPr="008B07F2" w:rsidRDefault="00BA13F0" w:rsidP="00111D05">
      <w:pPr>
        <w:spacing w:line="240" w:lineRule="atLeast"/>
        <w:ind w:left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dlhodobých pohľadávkach je opravnou položkou upravená hodnota pohľadávky na jej hodnotu v čase účtovania a vykazovania (súčasná hodnota).</w:t>
      </w:r>
      <w:r w:rsidR="00EE1BB9">
        <w:rPr>
          <w:rFonts w:asciiTheme="minorHAnsi" w:hAnsiTheme="minorHAnsi"/>
          <w:sz w:val="22"/>
          <w:szCs w:val="22"/>
        </w:rPr>
        <w:t xml:space="preserve"> </w:t>
      </w:r>
    </w:p>
    <w:p w14:paraId="71A6F5F8" w14:textId="77777777" w:rsidR="00BA13F0" w:rsidRPr="00F51B9F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Krátkodobý finančný majetok</w:t>
      </w:r>
    </w:p>
    <w:p w14:paraId="38459734" w14:textId="77777777" w:rsidR="00BA13F0" w:rsidRPr="008B07F2" w:rsidRDefault="00BA13F0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Peňažné prostriedky a ceniny sú ocenené v ich menovitej hodnote.</w:t>
      </w:r>
    </w:p>
    <w:p w14:paraId="376FF984" w14:textId="77777777" w:rsidR="00BA13F0" w:rsidRPr="00F51B9F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Časové rozlíšenie na strane aktív súvahy</w:t>
      </w:r>
    </w:p>
    <w:p w14:paraId="44B9F1CB" w14:textId="77777777" w:rsidR="00BA13F0" w:rsidRPr="008B07F2" w:rsidRDefault="00BA13F0" w:rsidP="00111D05">
      <w:pPr>
        <w:spacing w:line="240" w:lineRule="atLeast"/>
        <w:ind w:left="708"/>
        <w:contextualSpacing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 w:rsidR="00F51B9F">
        <w:rPr>
          <w:rFonts w:asciiTheme="minorHAnsi" w:hAnsiTheme="minorHAnsi"/>
          <w:sz w:val="22"/>
          <w:szCs w:val="22"/>
        </w:rPr>
        <w:t>.</w:t>
      </w:r>
    </w:p>
    <w:p w14:paraId="6F8F127C" w14:textId="77777777" w:rsidR="00BA13F0" w:rsidRPr="00F51B9F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Rezervy</w:t>
      </w:r>
    </w:p>
    <w:p w14:paraId="4880EC46" w14:textId="5DE2234C" w:rsidR="009A7AB5" w:rsidRPr="00F51B9F" w:rsidRDefault="00BA13F0" w:rsidP="00111D05">
      <w:pPr>
        <w:spacing w:after="120" w:line="240" w:lineRule="atLeast"/>
        <w:ind w:left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tvorí rezervy (§26 Zákona 431/2002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účtovníctve) na predpokladané riziká, straty a zníženia hodnoty súvisiace so záväzkami s neurčitým časovým vymedzením alebo výškou.</w:t>
      </w:r>
      <w:r w:rsidR="009A7AB5">
        <w:rPr>
          <w:rFonts w:asciiTheme="minorHAnsi" w:hAnsiTheme="minorHAnsi"/>
          <w:sz w:val="22"/>
          <w:szCs w:val="22"/>
        </w:rPr>
        <w:t xml:space="preserve"> Boli vytvorené rezervy na nevyčerpané dovolenky a odvody z</w:t>
      </w:r>
      <w:r w:rsidR="00EE1BB9">
        <w:rPr>
          <w:rFonts w:asciiTheme="minorHAnsi" w:hAnsiTheme="minorHAnsi"/>
          <w:sz w:val="22"/>
          <w:szCs w:val="22"/>
        </w:rPr>
        <w:t> </w:t>
      </w:r>
      <w:r w:rsidR="009A7AB5">
        <w:rPr>
          <w:rFonts w:asciiTheme="minorHAnsi" w:hAnsiTheme="minorHAnsi"/>
          <w:sz w:val="22"/>
          <w:szCs w:val="22"/>
        </w:rPr>
        <w:t>dovoleniek</w:t>
      </w:r>
      <w:r w:rsidR="00EE1BB9">
        <w:rPr>
          <w:rFonts w:asciiTheme="minorHAnsi" w:hAnsiTheme="minorHAnsi"/>
          <w:sz w:val="22"/>
          <w:szCs w:val="22"/>
        </w:rPr>
        <w:t xml:space="preserve"> v sume </w:t>
      </w:r>
      <w:r w:rsidR="006930A1">
        <w:rPr>
          <w:rFonts w:asciiTheme="minorHAnsi" w:hAnsiTheme="minorHAnsi"/>
          <w:sz w:val="22"/>
          <w:szCs w:val="22"/>
        </w:rPr>
        <w:t xml:space="preserve">3705,28 </w:t>
      </w:r>
      <w:r w:rsidR="00EE1BB9">
        <w:rPr>
          <w:rFonts w:asciiTheme="minorHAnsi" w:hAnsiTheme="minorHAnsi"/>
          <w:sz w:val="22"/>
          <w:szCs w:val="22"/>
        </w:rPr>
        <w:t>€.</w:t>
      </w:r>
    </w:p>
    <w:p w14:paraId="14F51718" w14:textId="77777777" w:rsidR="00BA13F0" w:rsidRPr="00F51B9F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Dlhopisy</w:t>
      </w:r>
    </w:p>
    <w:p w14:paraId="6AFCB779" w14:textId="77777777" w:rsidR="00F51B9F" w:rsidRDefault="00C84F7D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nemá náplň pre túto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časť poznámok</w:t>
      </w:r>
    </w:p>
    <w:p w14:paraId="48ADAC0F" w14:textId="6562448D" w:rsidR="00BA13F0" w:rsidRPr="00111D05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Záväzky</w:t>
      </w:r>
    </w:p>
    <w:p w14:paraId="482F3A3D" w14:textId="05ECAFBD" w:rsidR="00BA13F0" w:rsidRPr="008B07F2" w:rsidRDefault="00BA13F0" w:rsidP="00111D05">
      <w:pPr>
        <w:spacing w:line="240" w:lineRule="atLeast"/>
        <w:ind w:left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Záväzky (vrátane úverov a výpomocí) sú ocenené v ich menovitej hodnote. </w:t>
      </w:r>
      <w:r w:rsidR="00EE1BB9">
        <w:rPr>
          <w:rFonts w:asciiTheme="minorHAnsi" w:hAnsiTheme="minorHAnsi"/>
          <w:sz w:val="22"/>
          <w:szCs w:val="22"/>
        </w:rPr>
        <w:t>Pri</w:t>
      </w:r>
      <w:r w:rsidRPr="008B07F2">
        <w:rPr>
          <w:rFonts w:asciiTheme="minorHAnsi" w:hAnsiTheme="minorHAnsi"/>
          <w:sz w:val="22"/>
          <w:szCs w:val="22"/>
        </w:rPr>
        <w:t xml:space="preserve"> inventarizácií záväzkov </w:t>
      </w:r>
      <w:r w:rsidR="00EE1BB9">
        <w:rPr>
          <w:rFonts w:asciiTheme="minorHAnsi" w:hAnsiTheme="minorHAnsi"/>
          <w:sz w:val="22"/>
          <w:szCs w:val="22"/>
        </w:rPr>
        <w:t>sa nezistila iná</w:t>
      </w:r>
      <w:r w:rsidRPr="008B07F2">
        <w:rPr>
          <w:rFonts w:asciiTheme="minorHAnsi" w:hAnsiTheme="minorHAnsi"/>
          <w:sz w:val="22"/>
          <w:szCs w:val="22"/>
        </w:rPr>
        <w:t xml:space="preserve"> suma záväzkov ako ich výška v</w:t>
      </w:r>
      <w:r w:rsidR="00EE1BB9">
        <w:rPr>
          <w:rFonts w:asciiTheme="minorHAnsi" w:hAnsiTheme="minorHAnsi"/>
          <w:sz w:val="22"/>
          <w:szCs w:val="22"/>
        </w:rPr>
        <w:t> </w:t>
      </w:r>
      <w:r w:rsidRPr="008B07F2">
        <w:rPr>
          <w:rFonts w:asciiTheme="minorHAnsi" w:hAnsiTheme="minorHAnsi"/>
          <w:sz w:val="22"/>
          <w:szCs w:val="22"/>
        </w:rPr>
        <w:t>účtovníctve</w:t>
      </w:r>
      <w:r w:rsidR="00EE1BB9">
        <w:rPr>
          <w:rFonts w:asciiTheme="minorHAnsi" w:hAnsiTheme="minorHAnsi"/>
          <w:sz w:val="22"/>
          <w:szCs w:val="22"/>
        </w:rPr>
        <w:t>.</w:t>
      </w:r>
    </w:p>
    <w:p w14:paraId="05C18BE4" w14:textId="7DA76C84" w:rsidR="002A424B" w:rsidRPr="00111D05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Časové rozlíšenie na strane pasív súvahy</w:t>
      </w:r>
    </w:p>
    <w:p w14:paraId="6D206F82" w14:textId="77777777" w:rsidR="00BA13F0" w:rsidRDefault="002A424B" w:rsidP="00111D05">
      <w:pPr>
        <w:spacing w:line="240" w:lineRule="atLeast"/>
        <w:ind w:left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>
        <w:rPr>
          <w:rFonts w:asciiTheme="minorHAnsi" w:hAnsiTheme="minorHAnsi"/>
          <w:sz w:val="22"/>
          <w:szCs w:val="22"/>
        </w:rPr>
        <w:t>.</w:t>
      </w:r>
    </w:p>
    <w:p w14:paraId="16FDB5F0" w14:textId="6C9E337C" w:rsidR="00A93A21" w:rsidRPr="00111D05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Deriváty, majetok a záväzky zabezpečené derivátmi</w:t>
      </w:r>
    </w:p>
    <w:p w14:paraId="1E3970C3" w14:textId="77777777" w:rsidR="00BA13F0" w:rsidRPr="008B07F2" w:rsidRDefault="00BA13F0" w:rsidP="00111D05">
      <w:pPr>
        <w:spacing w:line="240" w:lineRule="atLeast"/>
        <w:ind w:left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neúčtovala v priebehu účtovného obdobia o derivátoch a tiež nemá derivátmi zabezpečený majetok alebo záväzky.</w:t>
      </w:r>
    </w:p>
    <w:p w14:paraId="1CA7A1A3" w14:textId="77777777" w:rsidR="00DB2864" w:rsidRPr="008B07F2" w:rsidRDefault="00DB2864" w:rsidP="00111D05">
      <w:pPr>
        <w:spacing w:line="240" w:lineRule="atLeast"/>
        <w:contextualSpacing/>
        <w:jc w:val="both"/>
        <w:rPr>
          <w:rFonts w:asciiTheme="minorHAnsi" w:hAnsiTheme="minorHAnsi"/>
          <w:b/>
          <w:sz w:val="22"/>
          <w:szCs w:val="22"/>
        </w:rPr>
      </w:pPr>
    </w:p>
    <w:p w14:paraId="5ECC73B5" w14:textId="067C110B" w:rsidR="00BA13F0" w:rsidRPr="00111D05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Prenajatý majetok a majetok obstaraný na základe zmluvy o kúpe prenajatej veci</w:t>
      </w:r>
    </w:p>
    <w:p w14:paraId="647FCF94" w14:textId="77777777" w:rsidR="00BA13F0" w:rsidRPr="008B07F2" w:rsidRDefault="00BA13F0" w:rsidP="00111D05">
      <w:pPr>
        <w:spacing w:line="240" w:lineRule="atLeast"/>
        <w:ind w:left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neúčtuje o majetku prenajatom prostredníctvom operatívneho prenájmu ani na základe zmluvy o finančnom lízingu.</w:t>
      </w:r>
    </w:p>
    <w:p w14:paraId="5FBDB659" w14:textId="77777777" w:rsidR="00BA13F0" w:rsidRPr="002A424B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Daň z príjmov</w:t>
      </w:r>
    </w:p>
    <w:p w14:paraId="5FC5F497" w14:textId="10207176" w:rsidR="00BA13F0" w:rsidRPr="008B07F2" w:rsidRDefault="00BA13F0" w:rsidP="00111D05">
      <w:pPr>
        <w:spacing w:line="240" w:lineRule="atLeast"/>
        <w:ind w:left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Splatná daň z príjmov sa vypočíta zo základu dane z príjmov a sadzby ustanovenej </w:t>
      </w:r>
      <w:r w:rsidR="002A424B">
        <w:rPr>
          <w:rFonts w:asciiTheme="minorHAnsi" w:hAnsiTheme="minorHAnsi"/>
          <w:sz w:val="22"/>
          <w:szCs w:val="22"/>
        </w:rPr>
        <w:t xml:space="preserve">platným </w:t>
      </w:r>
      <w:r w:rsidR="00EE1BB9">
        <w:rPr>
          <w:rFonts w:asciiTheme="minorHAnsi" w:hAnsiTheme="minorHAnsi"/>
          <w:sz w:val="22"/>
          <w:szCs w:val="22"/>
        </w:rPr>
        <w:t>z</w:t>
      </w:r>
      <w:r w:rsidRPr="008B07F2">
        <w:rPr>
          <w:rFonts w:asciiTheme="minorHAnsi" w:hAnsiTheme="minorHAnsi"/>
          <w:sz w:val="22"/>
          <w:szCs w:val="22"/>
        </w:rPr>
        <w:t>ákonom o dani z príjmov.</w:t>
      </w:r>
      <w:r w:rsidR="00EE1BB9">
        <w:rPr>
          <w:rFonts w:asciiTheme="minorHAnsi" w:hAnsiTheme="minorHAnsi"/>
          <w:sz w:val="22"/>
          <w:szCs w:val="22"/>
        </w:rPr>
        <w:t xml:space="preserve"> V roku 202</w:t>
      </w:r>
      <w:r w:rsidR="006930A1">
        <w:rPr>
          <w:rFonts w:asciiTheme="minorHAnsi" w:hAnsiTheme="minorHAnsi"/>
          <w:sz w:val="22"/>
          <w:szCs w:val="22"/>
        </w:rPr>
        <w:t>2</w:t>
      </w:r>
      <w:r w:rsidR="00EE1BB9">
        <w:rPr>
          <w:rFonts w:asciiTheme="minorHAnsi" w:hAnsiTheme="minorHAnsi"/>
          <w:sz w:val="22"/>
          <w:szCs w:val="22"/>
        </w:rPr>
        <w:t xml:space="preserve"> bola vykázaná daň z</w:t>
      </w:r>
      <w:r w:rsidR="00E30433">
        <w:rPr>
          <w:rFonts w:asciiTheme="minorHAnsi" w:hAnsiTheme="minorHAnsi"/>
          <w:sz w:val="22"/>
          <w:szCs w:val="22"/>
        </w:rPr>
        <w:t> </w:t>
      </w:r>
      <w:r w:rsidR="00EE1BB9">
        <w:rPr>
          <w:rFonts w:asciiTheme="minorHAnsi" w:hAnsiTheme="minorHAnsi"/>
          <w:sz w:val="22"/>
          <w:szCs w:val="22"/>
        </w:rPr>
        <w:t>príjmov</w:t>
      </w:r>
      <w:r w:rsidR="00E30433">
        <w:rPr>
          <w:rFonts w:asciiTheme="minorHAnsi" w:hAnsiTheme="minorHAnsi"/>
          <w:sz w:val="22"/>
          <w:szCs w:val="22"/>
        </w:rPr>
        <w:t xml:space="preserve"> vo výške </w:t>
      </w:r>
      <w:r w:rsidR="006930A1">
        <w:rPr>
          <w:rFonts w:asciiTheme="minorHAnsi" w:hAnsiTheme="minorHAnsi"/>
          <w:sz w:val="22"/>
          <w:szCs w:val="22"/>
        </w:rPr>
        <w:t xml:space="preserve">369 </w:t>
      </w:r>
      <w:r w:rsidR="00E30433">
        <w:rPr>
          <w:rFonts w:asciiTheme="minorHAnsi" w:hAnsiTheme="minorHAnsi"/>
          <w:sz w:val="22"/>
          <w:szCs w:val="22"/>
        </w:rPr>
        <w:t>€.</w:t>
      </w:r>
    </w:p>
    <w:p w14:paraId="1FF675FC" w14:textId="77777777" w:rsidR="00BA13F0" w:rsidRPr="008B07F2" w:rsidRDefault="00BA13F0" w:rsidP="00111D05">
      <w:pPr>
        <w:pStyle w:val="Zkladntext0"/>
        <w:spacing w:line="240" w:lineRule="atLeast"/>
        <w:ind w:firstLine="283"/>
        <w:contextualSpacing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 xml:space="preserve">v aktuálnom účtovnom období neúčtovala </w:t>
      </w:r>
      <w:r w:rsidRPr="008B07F2">
        <w:rPr>
          <w:rFonts w:asciiTheme="minorHAnsi" w:hAnsiTheme="minorHAnsi"/>
          <w:sz w:val="22"/>
          <w:szCs w:val="22"/>
        </w:rPr>
        <w:t xml:space="preserve"> o odloženej dani. </w:t>
      </w:r>
    </w:p>
    <w:p w14:paraId="524EAB95" w14:textId="77777777" w:rsidR="00BA13F0" w:rsidRPr="002A424B" w:rsidRDefault="00BA13F0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Majetok nadobudnutý privatizáciou</w:t>
      </w:r>
    </w:p>
    <w:p w14:paraId="7B371A68" w14:textId="77777777" w:rsidR="002A424B" w:rsidRDefault="002A424B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14:paraId="02E09A7A" w14:textId="77777777" w:rsidR="00262229" w:rsidRPr="002A424B" w:rsidRDefault="00262229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 zásobám</w:t>
      </w:r>
    </w:p>
    <w:p w14:paraId="078BAA5E" w14:textId="77777777" w:rsidR="002A424B" w:rsidRDefault="00E3785B" w:rsidP="00111D0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14:paraId="4C1CD397" w14:textId="77777777" w:rsidR="00262229" w:rsidRDefault="00262229" w:rsidP="00111D05">
      <w:pPr>
        <w:pStyle w:val="Odsekzoznamu"/>
        <w:numPr>
          <w:ilvl w:val="0"/>
          <w:numId w:val="39"/>
        </w:numPr>
        <w:spacing w:line="240" w:lineRule="atLeast"/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</w:t>
      </w:r>
      <w:r w:rsidR="00F939E8">
        <w:rPr>
          <w:rFonts w:asciiTheme="minorHAnsi" w:hAnsiTheme="minorHAnsi"/>
          <w:b/>
          <w:i/>
          <w:sz w:val="22"/>
          <w:szCs w:val="22"/>
        </w:rPr>
        <w:t> </w:t>
      </w:r>
      <w:r w:rsidRPr="002A424B">
        <w:rPr>
          <w:rFonts w:asciiTheme="minorHAnsi" w:hAnsiTheme="minorHAnsi"/>
          <w:b/>
          <w:i/>
          <w:sz w:val="22"/>
          <w:szCs w:val="22"/>
        </w:rPr>
        <w:t>pohľadávkam</w:t>
      </w:r>
    </w:p>
    <w:p w14:paraId="343EA7F0" w14:textId="77777777" w:rsidR="00F939E8" w:rsidRPr="00F939E8" w:rsidRDefault="00F939E8" w:rsidP="00111D05">
      <w:pPr>
        <w:spacing w:line="240" w:lineRule="atLeast"/>
        <w:ind w:left="720"/>
        <w:contextualSpacing/>
        <w:jc w:val="both"/>
        <w:rPr>
          <w:rFonts w:asciiTheme="minorHAnsi" w:hAnsiTheme="minorHAnsi"/>
          <w:sz w:val="22"/>
          <w:szCs w:val="22"/>
        </w:rPr>
      </w:pPr>
      <w:r w:rsidRPr="00F939E8">
        <w:rPr>
          <w:rFonts w:asciiTheme="minorHAnsi" w:hAnsiTheme="minorHAnsi"/>
          <w:sz w:val="22"/>
          <w:szCs w:val="22"/>
        </w:rPr>
        <w:t xml:space="preserve">Spoločnosť v účtovnom období netvorila opravné položky k pohľadávkam </w:t>
      </w:r>
    </w:p>
    <w:p w14:paraId="1993F27F" w14:textId="77777777" w:rsidR="00262229" w:rsidRPr="008B07F2" w:rsidRDefault="00F939E8" w:rsidP="00111D05">
      <w:pPr>
        <w:pStyle w:val="Zkladntext0"/>
        <w:spacing w:line="240" w:lineRule="atLeast"/>
        <w:ind w:firstLine="283"/>
        <w:contextualSpacing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</w:t>
      </w:r>
      <w:r w:rsidR="00262229" w:rsidRPr="008B07F2">
        <w:rPr>
          <w:rFonts w:asciiTheme="minorHAnsi" w:hAnsiTheme="minorHAnsi"/>
          <w:sz w:val="22"/>
          <w:szCs w:val="22"/>
        </w:rPr>
        <w:t xml:space="preserve">odľa vnútropodnikovej smernice </w:t>
      </w:r>
      <w:r>
        <w:rPr>
          <w:rFonts w:asciiTheme="minorHAnsi" w:hAnsiTheme="minorHAnsi"/>
          <w:sz w:val="22"/>
          <w:szCs w:val="22"/>
        </w:rPr>
        <w:t xml:space="preserve">v prípade potreby </w:t>
      </w:r>
      <w:r w:rsidR="00C84F7D">
        <w:rPr>
          <w:rFonts w:asciiTheme="minorHAnsi" w:hAnsiTheme="minorHAnsi"/>
          <w:sz w:val="22"/>
          <w:szCs w:val="22"/>
        </w:rPr>
        <w:t>vy</w:t>
      </w:r>
      <w:r>
        <w:rPr>
          <w:rFonts w:asciiTheme="minorHAnsi" w:hAnsiTheme="minorHAnsi"/>
          <w:sz w:val="22"/>
          <w:szCs w:val="22"/>
        </w:rPr>
        <w:t xml:space="preserve">tvorí OP </w:t>
      </w:r>
      <w:r w:rsidR="00262229" w:rsidRPr="008B07F2">
        <w:rPr>
          <w:rFonts w:asciiTheme="minorHAnsi" w:hAnsiTheme="minorHAnsi"/>
          <w:sz w:val="22"/>
          <w:szCs w:val="22"/>
        </w:rPr>
        <w:t>nasledovne:</w:t>
      </w:r>
    </w:p>
    <w:p w14:paraId="077712C3" w14:textId="77777777" w:rsidR="00262229" w:rsidRPr="008B07F2" w:rsidRDefault="002A424B" w:rsidP="00111D05">
      <w:pPr>
        <w:pStyle w:val="Zkladntext0"/>
        <w:spacing w:line="240" w:lineRule="atLeast"/>
        <w:ind w:firstLine="283"/>
        <w:contextualSpacing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Pohľadávky po spla</w:t>
      </w:r>
      <w:r w:rsidR="00262229" w:rsidRPr="008B07F2">
        <w:rPr>
          <w:rFonts w:asciiTheme="minorHAnsi" w:hAnsiTheme="minorHAnsi"/>
          <w:sz w:val="22"/>
          <w:szCs w:val="22"/>
        </w:rPr>
        <w:t>tnosti nad 360 dní</w:t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262229" w:rsidRPr="008B07F2">
        <w:rPr>
          <w:rFonts w:asciiTheme="minorHAnsi" w:hAnsiTheme="minorHAnsi"/>
          <w:sz w:val="22"/>
          <w:szCs w:val="22"/>
        </w:rPr>
        <w:tab/>
        <w:t>100% opravná položka</w:t>
      </w:r>
    </w:p>
    <w:p w14:paraId="038CCB33" w14:textId="520A545F" w:rsidR="00262229" w:rsidRPr="007F36D5" w:rsidRDefault="00262229" w:rsidP="007F36D5">
      <w:pPr>
        <w:pStyle w:val="Zkladntext0"/>
        <w:spacing w:line="240" w:lineRule="atLeast"/>
        <w:ind w:firstLine="283"/>
        <w:contextualSpacing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v konkurze</w:t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="002A424B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>100% opravná položka</w:t>
      </w:r>
    </w:p>
    <w:p w14:paraId="4B5C07A4" w14:textId="77777777" w:rsidR="00F939E8" w:rsidRDefault="00F939E8" w:rsidP="00111D05">
      <w:pPr>
        <w:pStyle w:val="Nadpis2"/>
        <w:spacing w:line="240" w:lineRule="atLeast"/>
        <w:ind w:left="720"/>
        <w:contextualSpacing/>
        <w:jc w:val="both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t>f) S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tanovenie metódy vlastného imania </w:t>
      </w:r>
    </w:p>
    <w:p w14:paraId="5E7A8E12" w14:textId="7153B2A0" w:rsidR="00F939E8" w:rsidRPr="007F36D5" w:rsidRDefault="00E3785B" w:rsidP="007F36D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nemá náplň pre túto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časť poznámok</w:t>
      </w:r>
    </w:p>
    <w:p w14:paraId="5D9806DE" w14:textId="32F89677" w:rsidR="00BA13F0" w:rsidRPr="007F36D5" w:rsidRDefault="00306EE5" w:rsidP="007F36D5">
      <w:pPr>
        <w:pStyle w:val="Nadpis2"/>
        <w:spacing w:line="240" w:lineRule="atLeast"/>
        <w:ind w:left="720"/>
        <w:contextualSpacing/>
        <w:jc w:val="both"/>
        <w:rPr>
          <w:rFonts w:asciiTheme="minorHAnsi" w:hAnsiTheme="minorHAnsi"/>
          <w:sz w:val="22"/>
          <w:szCs w:val="22"/>
          <w:u w:val="single"/>
        </w:rPr>
      </w:pPr>
      <w:r w:rsidRPr="00F939E8">
        <w:rPr>
          <w:rFonts w:asciiTheme="minorHAnsi" w:hAnsiTheme="minorHAnsi"/>
          <w:sz w:val="22"/>
          <w:szCs w:val="22"/>
          <w:u w:val="single"/>
        </w:rPr>
        <w:t>g)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  <w:r w:rsidR="00DC760B" w:rsidRPr="00F939E8">
        <w:rPr>
          <w:rFonts w:asciiTheme="minorHAnsi" w:hAnsiTheme="minorHAnsi"/>
          <w:sz w:val="22"/>
          <w:szCs w:val="22"/>
          <w:u w:val="single"/>
        </w:rPr>
        <w:t xml:space="preserve">Tvorba odpisového plánu pre dlhodobý majetok </w:t>
      </w:r>
      <w:r w:rsidR="00BA13F0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</w:p>
    <w:p w14:paraId="2C4C691D" w14:textId="77777777" w:rsidR="00E3785B" w:rsidRDefault="00BA13F0" w:rsidP="00111D05">
      <w:pPr>
        <w:spacing w:line="240" w:lineRule="atLeast"/>
        <w:ind w:left="708"/>
        <w:contextualSpacing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C84F7D"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>má zostavený odpisový plán</w:t>
      </w:r>
      <w:r w:rsidR="00C84F7D">
        <w:rPr>
          <w:rFonts w:asciiTheme="minorHAnsi" w:hAnsiTheme="minorHAnsi"/>
          <w:sz w:val="22"/>
          <w:szCs w:val="22"/>
        </w:rPr>
        <w:t>,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C84F7D">
        <w:rPr>
          <w:rFonts w:asciiTheme="minorHAnsi" w:hAnsiTheme="minorHAnsi"/>
          <w:sz w:val="22"/>
          <w:szCs w:val="22"/>
        </w:rPr>
        <w:t xml:space="preserve">nakoľko neeviduje dlhodobý hmotný majetok a nehmotný majetok. </w:t>
      </w:r>
    </w:p>
    <w:p w14:paraId="0189E641" w14:textId="77777777" w:rsidR="00BA13F0" w:rsidRPr="00E3785B" w:rsidRDefault="00BA13F0" w:rsidP="00111D05">
      <w:pPr>
        <w:pStyle w:val="Odsekzoznamu"/>
        <w:numPr>
          <w:ilvl w:val="0"/>
          <w:numId w:val="45"/>
        </w:numPr>
        <w:spacing w:after="120" w:line="240" w:lineRule="atLeast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3785B">
        <w:rPr>
          <w:rFonts w:asciiTheme="minorHAnsi" w:hAnsiTheme="minorHAnsi"/>
          <w:b/>
          <w:sz w:val="22"/>
          <w:szCs w:val="22"/>
          <w:u w:val="single"/>
        </w:rPr>
        <w:t xml:space="preserve">Dotácie poskytnuté na obstaranie majetku    </w:t>
      </w:r>
    </w:p>
    <w:p w14:paraId="67866AB4" w14:textId="77777777" w:rsidR="00BA13F0" w:rsidRPr="00C84F7D" w:rsidRDefault="00C84F7D" w:rsidP="00111D05">
      <w:pPr>
        <w:spacing w:line="240" w:lineRule="atLeast"/>
        <w:contextualSpacing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 </w:t>
      </w:r>
      <w:r w:rsidR="00E3785B" w:rsidRPr="00C84F7D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010D0792" w14:textId="085A4774" w:rsidR="00E3785B" w:rsidRPr="007F36D5" w:rsidRDefault="00BA13F0" w:rsidP="00111D05">
      <w:pPr>
        <w:pStyle w:val="Nadpis2"/>
        <w:numPr>
          <w:ilvl w:val="0"/>
          <w:numId w:val="40"/>
        </w:numPr>
        <w:spacing w:before="120" w:line="240" w:lineRule="atLeast"/>
        <w:contextualSpacing/>
        <w:jc w:val="both"/>
        <w:rPr>
          <w:rFonts w:asciiTheme="minorHAnsi" w:hAnsiTheme="minorHAnsi"/>
          <w:u w:val="single"/>
        </w:rPr>
      </w:pPr>
      <w:bookmarkStart w:id="1" w:name="_MON_1485169268"/>
      <w:bookmarkEnd w:id="1"/>
      <w:r w:rsidRPr="00E3785B">
        <w:rPr>
          <w:rFonts w:asciiTheme="minorHAnsi" w:hAnsiTheme="minorHAnsi"/>
          <w:u w:val="single"/>
        </w:rPr>
        <w:t xml:space="preserve">Oprava významných chýb minulých období </w:t>
      </w:r>
    </w:p>
    <w:p w14:paraId="6BE81D90" w14:textId="4D3408DA" w:rsidR="00E3785B" w:rsidRDefault="00BA13F0" w:rsidP="00111D05">
      <w:pPr>
        <w:pStyle w:val="Zkladntext0"/>
        <w:spacing w:line="240" w:lineRule="atLeast"/>
        <w:ind w:left="991" w:firstLine="0"/>
        <w:contextualSpacing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5A27B8">
        <w:rPr>
          <w:rFonts w:asciiTheme="minorHAnsi" w:hAnsiTheme="minorHAnsi"/>
          <w:sz w:val="22"/>
          <w:szCs w:val="22"/>
        </w:rPr>
        <w:t>v účtovnom období r. 20</w:t>
      </w:r>
      <w:r w:rsidR="007E6048">
        <w:rPr>
          <w:rFonts w:asciiTheme="minorHAnsi" w:hAnsiTheme="minorHAnsi"/>
          <w:sz w:val="22"/>
          <w:szCs w:val="22"/>
        </w:rPr>
        <w:t>2</w:t>
      </w:r>
      <w:r w:rsidR="006930A1">
        <w:rPr>
          <w:rFonts w:asciiTheme="minorHAnsi" w:hAnsiTheme="minorHAnsi"/>
          <w:sz w:val="22"/>
          <w:szCs w:val="22"/>
        </w:rPr>
        <w:t>2</w:t>
      </w:r>
      <w:r w:rsidR="00E3785B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nevykonala žiadne </w:t>
      </w:r>
      <w:r w:rsidR="00E3785B">
        <w:rPr>
          <w:rFonts w:asciiTheme="minorHAnsi" w:hAnsiTheme="minorHAnsi"/>
          <w:sz w:val="22"/>
          <w:szCs w:val="22"/>
        </w:rPr>
        <w:t>opravy významných chýb minulých období, ktoré by mali vplyv na nerozdelený zisk alebo neuhradenú stratu minulých rokov.</w:t>
      </w:r>
    </w:p>
    <w:p w14:paraId="52AF09E5" w14:textId="77777777" w:rsidR="00FF1855" w:rsidRPr="008B07F2" w:rsidRDefault="00FF1855" w:rsidP="00111D05">
      <w:pPr>
        <w:pStyle w:val="Zkladntext22"/>
        <w:tabs>
          <w:tab w:val="left" w:pos="142"/>
          <w:tab w:val="left" w:pos="6521"/>
        </w:tabs>
        <w:spacing w:before="0" w:line="240" w:lineRule="atLeast"/>
        <w:ind w:left="0"/>
        <w:contextualSpacing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IV</w:t>
      </w:r>
    </w:p>
    <w:p w14:paraId="201B7FFE" w14:textId="77777777" w:rsidR="00FF1855" w:rsidRPr="008B07F2" w:rsidRDefault="00FF1855" w:rsidP="00111D05">
      <w:pPr>
        <w:pStyle w:val="Zkladntext22"/>
        <w:tabs>
          <w:tab w:val="left" w:pos="142"/>
          <w:tab w:val="left" w:pos="6521"/>
        </w:tabs>
        <w:spacing w:before="0" w:line="240" w:lineRule="atLeast"/>
        <w:ind w:left="0"/>
        <w:contextualSpacing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Informácie, ktoré vysvetľujú a dopĺňajú súvahu a výkaz ziskov a strát</w:t>
      </w:r>
    </w:p>
    <w:p w14:paraId="5A09F908" w14:textId="77777777" w:rsidR="00FF1855" w:rsidRPr="008B07F2" w:rsidRDefault="00FF1855" w:rsidP="00111D05">
      <w:pPr>
        <w:pStyle w:val="DefinitionList"/>
        <w:spacing w:line="240" w:lineRule="atLeast"/>
        <w:ind w:left="0"/>
        <w:contextualSpacing/>
        <w:rPr>
          <w:rFonts w:asciiTheme="minorHAnsi" w:hAnsiTheme="minorHAnsi"/>
          <w:sz w:val="22"/>
          <w:szCs w:val="22"/>
          <w:lang w:val="sk-SK"/>
        </w:rPr>
      </w:pPr>
    </w:p>
    <w:p w14:paraId="4BA385DE" w14:textId="77777777" w:rsidR="00FF1855" w:rsidRPr="00E3785B" w:rsidRDefault="00FF1855" w:rsidP="00111D05">
      <w:pPr>
        <w:pStyle w:val="DefinitionTerm"/>
        <w:numPr>
          <w:ilvl w:val="0"/>
          <w:numId w:val="27"/>
        </w:numPr>
        <w:spacing w:line="240" w:lineRule="atLeast"/>
        <w:contextualSpacing/>
        <w:rPr>
          <w:rFonts w:asciiTheme="minorHAnsi" w:hAnsiTheme="minorHAnsi"/>
          <w:b/>
          <w:szCs w:val="24"/>
          <w:u w:val="single"/>
          <w:lang w:val="sk-SK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/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 xml:space="preserve">záporný </w:t>
      </w: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</w:p>
    <w:p w14:paraId="29A12ED4" w14:textId="543367E1" w:rsidR="00FF1855" w:rsidRPr="008B07F2" w:rsidRDefault="00FF1855" w:rsidP="00111D05">
      <w:pPr>
        <w:pStyle w:val="DefinitionTerm"/>
        <w:spacing w:line="240" w:lineRule="atLeast"/>
        <w:ind w:firstLine="708"/>
        <w:contextualSpacing/>
        <w:rPr>
          <w:rFonts w:asciiTheme="minorHAnsi" w:hAnsiTheme="minorHAnsi"/>
          <w:sz w:val="22"/>
          <w:szCs w:val="22"/>
          <w:lang w:val="sk-SK"/>
        </w:rPr>
      </w:pPr>
      <w:r w:rsidRPr="008B07F2">
        <w:rPr>
          <w:rFonts w:asciiTheme="minorHAnsi" w:hAnsiTheme="minorHAnsi"/>
          <w:sz w:val="22"/>
          <w:szCs w:val="22"/>
          <w:lang w:val="sk-SK"/>
        </w:rPr>
        <w:t xml:space="preserve">Spoločnosť </w:t>
      </w:r>
      <w:r w:rsidR="00C84F7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D516B">
        <w:rPr>
          <w:rFonts w:asciiTheme="minorHAnsi" w:hAnsiTheme="minorHAnsi"/>
          <w:sz w:val="22"/>
          <w:szCs w:val="22"/>
          <w:lang w:val="sk-SK"/>
        </w:rPr>
        <w:t>k 31.12.</w:t>
      </w:r>
      <w:r w:rsidR="00CB244F">
        <w:rPr>
          <w:rFonts w:asciiTheme="minorHAnsi" w:hAnsiTheme="minorHAnsi"/>
          <w:sz w:val="22"/>
          <w:szCs w:val="22"/>
          <w:lang w:val="sk-SK"/>
        </w:rPr>
        <w:t>20</w:t>
      </w:r>
      <w:r w:rsidR="00EE1BB9">
        <w:rPr>
          <w:rFonts w:asciiTheme="minorHAnsi" w:hAnsiTheme="minorHAnsi"/>
          <w:sz w:val="22"/>
          <w:szCs w:val="22"/>
          <w:lang w:val="sk-SK"/>
        </w:rPr>
        <w:t>2</w:t>
      </w:r>
      <w:r w:rsidR="006930A1">
        <w:rPr>
          <w:rFonts w:asciiTheme="minorHAnsi" w:hAnsiTheme="minorHAnsi"/>
          <w:sz w:val="22"/>
          <w:szCs w:val="22"/>
          <w:lang w:val="sk-SK"/>
        </w:rPr>
        <w:t>2</w:t>
      </w:r>
      <w:r w:rsidR="009A7AB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84F7D">
        <w:rPr>
          <w:rFonts w:asciiTheme="minorHAnsi" w:hAnsiTheme="minorHAnsi"/>
          <w:sz w:val="22"/>
          <w:szCs w:val="22"/>
          <w:lang w:val="sk-SK"/>
        </w:rPr>
        <w:t>neúčtovala o </w:t>
      </w:r>
      <w:proofErr w:type="spellStart"/>
      <w:r w:rsidR="00C84F7D">
        <w:rPr>
          <w:rFonts w:asciiTheme="minorHAnsi" w:hAnsiTheme="minorHAnsi"/>
          <w:sz w:val="22"/>
          <w:szCs w:val="22"/>
          <w:lang w:val="sk-SK"/>
        </w:rPr>
        <w:t>goodwile</w:t>
      </w:r>
      <w:proofErr w:type="spellEnd"/>
      <w:r w:rsidR="00C84F7D">
        <w:rPr>
          <w:rFonts w:asciiTheme="minorHAnsi" w:hAnsiTheme="minorHAnsi"/>
          <w:sz w:val="22"/>
          <w:szCs w:val="22"/>
          <w:lang w:val="sk-SK"/>
        </w:rPr>
        <w:t xml:space="preserve"> ani zápornom </w:t>
      </w:r>
      <w:proofErr w:type="spellStart"/>
      <w:r w:rsidR="00C84F7D">
        <w:rPr>
          <w:rFonts w:asciiTheme="minorHAnsi" w:hAnsiTheme="minorHAnsi"/>
          <w:sz w:val="22"/>
          <w:szCs w:val="22"/>
          <w:lang w:val="sk-SK"/>
        </w:rPr>
        <w:t>goodwille</w:t>
      </w:r>
      <w:proofErr w:type="spellEnd"/>
      <w:r w:rsidR="00C84F7D">
        <w:rPr>
          <w:rFonts w:asciiTheme="minorHAnsi" w:hAnsiTheme="minorHAnsi"/>
          <w:sz w:val="22"/>
          <w:szCs w:val="22"/>
          <w:lang w:val="sk-SK"/>
        </w:rPr>
        <w:t xml:space="preserve">. </w:t>
      </w:r>
    </w:p>
    <w:p w14:paraId="15F359EE" w14:textId="1EA49E22" w:rsidR="00FF1855" w:rsidRPr="007F36D5" w:rsidRDefault="00FF1855" w:rsidP="007F36D5">
      <w:pPr>
        <w:pStyle w:val="DefinitionTerm"/>
        <w:numPr>
          <w:ilvl w:val="0"/>
          <w:numId w:val="27"/>
        </w:numPr>
        <w:spacing w:line="240" w:lineRule="atLeast"/>
        <w:contextualSpacing/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 významných položkách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derivátov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>, majetku a 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zabezpečených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derivátmi</w:t>
      </w:r>
      <w:proofErr w:type="spellEnd"/>
    </w:p>
    <w:p w14:paraId="75E62C64" w14:textId="11ADC108" w:rsidR="00AE324C" w:rsidRPr="008B07F2" w:rsidRDefault="00E3785B" w:rsidP="007F36D5">
      <w:pPr>
        <w:pStyle w:val="Odsekzoznamu"/>
        <w:spacing w:line="240" w:lineRule="atLeast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1A41E9D9" w14:textId="77777777" w:rsidR="00FF1855" w:rsidRPr="00E3785B" w:rsidRDefault="00FF1855" w:rsidP="00111D05">
      <w:pPr>
        <w:pStyle w:val="DefinitionTerm"/>
        <w:numPr>
          <w:ilvl w:val="0"/>
          <w:numId w:val="27"/>
        </w:numPr>
        <w:spacing w:line="240" w:lineRule="atLeast"/>
        <w:contextualSpacing/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</w:p>
    <w:p w14:paraId="4FAEE4F5" w14:textId="77777777" w:rsidR="003E0BA0" w:rsidRPr="00A93A21" w:rsidRDefault="00FF1855" w:rsidP="00111D05">
      <w:pPr>
        <w:pStyle w:val="Nadpis2"/>
        <w:numPr>
          <w:ilvl w:val="1"/>
          <w:numId w:val="11"/>
        </w:numPr>
        <w:tabs>
          <w:tab w:val="clear" w:pos="502"/>
          <w:tab w:val="num" w:pos="993"/>
        </w:tabs>
        <w:spacing w:before="120" w:line="240" w:lineRule="atLeast"/>
        <w:ind w:left="993" w:hanging="426"/>
        <w:contextualSpacing/>
        <w:jc w:val="both"/>
        <w:rPr>
          <w:rFonts w:asciiTheme="minorHAnsi" w:hAnsiTheme="minorHAnsi"/>
          <w:b w:val="0"/>
          <w:sz w:val="22"/>
          <w:szCs w:val="22"/>
        </w:rPr>
      </w:pPr>
      <w:r w:rsidRPr="005E72AB">
        <w:rPr>
          <w:rFonts w:asciiTheme="minorHAnsi" w:hAnsiTheme="minorHAnsi"/>
          <w:i/>
          <w:sz w:val="22"/>
          <w:szCs w:val="22"/>
        </w:rPr>
        <w:t>Celková suma záväzkov so zostatkovou dobou splatnosti dlhšou ako 5 rokov</w:t>
      </w:r>
      <w:r w:rsidR="003E0BA0">
        <w:rPr>
          <w:rFonts w:asciiTheme="minorHAnsi" w:hAnsiTheme="minorHAnsi"/>
          <w:b w:val="0"/>
          <w:sz w:val="22"/>
          <w:szCs w:val="22"/>
        </w:rPr>
        <w:t xml:space="preserve"> </w:t>
      </w:r>
    </w:p>
    <w:p w14:paraId="205C195A" w14:textId="51D30B06" w:rsidR="00FF1855" w:rsidRPr="008B07F2" w:rsidRDefault="003E0BA0" w:rsidP="007F36D5">
      <w:pPr>
        <w:pStyle w:val="Odsekzoznamu"/>
        <w:spacing w:line="240" w:lineRule="atLeast"/>
        <w:jc w:val="both"/>
        <w:rPr>
          <w:rFonts w:asciiTheme="minorHAnsi" w:hAnsiTheme="minorHAnsi"/>
          <w:sz w:val="22"/>
          <w:szCs w:val="22"/>
        </w:rPr>
      </w:pPr>
      <w:r>
        <w:t xml:space="preserve">       </w:t>
      </w:r>
      <w:r w:rsidR="00A93A21"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67F69290" w14:textId="005F6C72" w:rsidR="00FF1855" w:rsidRPr="007F36D5" w:rsidRDefault="00FF1855" w:rsidP="007F36D5">
      <w:pPr>
        <w:pStyle w:val="Odsekzoznamu"/>
        <w:numPr>
          <w:ilvl w:val="1"/>
          <w:numId w:val="11"/>
        </w:numPr>
        <w:tabs>
          <w:tab w:val="clear" w:pos="502"/>
          <w:tab w:val="num" w:pos="993"/>
        </w:tabs>
        <w:spacing w:line="240" w:lineRule="atLeast"/>
        <w:ind w:firstLine="65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b/>
          <w:i/>
          <w:sz w:val="22"/>
          <w:szCs w:val="22"/>
        </w:rPr>
        <w:t>Celková suma zabezpečených záväzkov</w:t>
      </w:r>
      <w:r w:rsidRPr="005E72AB">
        <w:rPr>
          <w:rFonts w:asciiTheme="minorHAnsi" w:hAnsiTheme="minorHAnsi"/>
          <w:sz w:val="22"/>
          <w:szCs w:val="22"/>
        </w:rPr>
        <w:t xml:space="preserve"> – spoločnosti sa netýka. </w:t>
      </w:r>
    </w:p>
    <w:p w14:paraId="2F3F1452" w14:textId="283DD136" w:rsidR="005E72AB" w:rsidRPr="007F36D5" w:rsidRDefault="00FF1855" w:rsidP="007F36D5">
      <w:pPr>
        <w:pStyle w:val="Nadpis2"/>
        <w:numPr>
          <w:ilvl w:val="0"/>
          <w:numId w:val="27"/>
        </w:numPr>
        <w:spacing w:before="120" w:line="240" w:lineRule="atLeast"/>
        <w:ind w:right="-141"/>
        <w:contextualSpacing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>Informácie o vlastných akciách</w:t>
      </w:r>
      <w:r w:rsidR="00DC760B" w:rsidRPr="00E3785B">
        <w:rPr>
          <w:rFonts w:asciiTheme="minorHAnsi" w:hAnsiTheme="minorHAnsi"/>
          <w:u w:val="single"/>
        </w:rPr>
        <w:t xml:space="preserve"> nadobudnutých počas účtovného obdobia</w:t>
      </w:r>
    </w:p>
    <w:p w14:paraId="400C137A" w14:textId="668FCF52" w:rsidR="00FF1855" w:rsidRPr="007F36D5" w:rsidRDefault="005E72AB" w:rsidP="007F36D5">
      <w:pPr>
        <w:pStyle w:val="Odsekzoznamu"/>
        <w:spacing w:line="240" w:lineRule="atLeast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2A540D35" w14:textId="77777777" w:rsidR="00FF1855" w:rsidRPr="00E3785B" w:rsidRDefault="00FF1855" w:rsidP="00111D05">
      <w:pPr>
        <w:pStyle w:val="Nadpis2"/>
        <w:numPr>
          <w:ilvl w:val="0"/>
          <w:numId w:val="27"/>
        </w:numPr>
        <w:spacing w:before="120" w:line="240" w:lineRule="atLeast"/>
        <w:ind w:right="-141"/>
        <w:contextualSpacing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 xml:space="preserve">Náklady a výnosy, ktoré majú výnimočný rozsah, alebo výskyt </w:t>
      </w:r>
    </w:p>
    <w:p w14:paraId="7BDD5C6C" w14:textId="36115A4D" w:rsidR="0073102D" w:rsidRPr="008B07F2" w:rsidRDefault="00E3785B" w:rsidP="007F36D5">
      <w:pPr>
        <w:spacing w:line="240" w:lineRule="atLeast"/>
        <w:ind w:firstLine="708"/>
        <w:contextualSpacing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762F95F7" w14:textId="77777777" w:rsidR="00AE6B44" w:rsidRPr="008B07F2" w:rsidRDefault="00AE6B44" w:rsidP="00111D05">
      <w:pPr>
        <w:pStyle w:val="Zkladntext22"/>
        <w:tabs>
          <w:tab w:val="left" w:pos="142"/>
          <w:tab w:val="left" w:pos="6521"/>
        </w:tabs>
        <w:spacing w:before="0" w:line="240" w:lineRule="atLeast"/>
        <w:ind w:left="0"/>
        <w:contextualSpacing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V</w:t>
      </w:r>
    </w:p>
    <w:p w14:paraId="1A9929E1" w14:textId="77777777" w:rsidR="00AE6B44" w:rsidRPr="008B07F2" w:rsidRDefault="00AE6B44" w:rsidP="00111D05">
      <w:pPr>
        <w:pStyle w:val="Zkladntext22"/>
        <w:tabs>
          <w:tab w:val="left" w:pos="142"/>
          <w:tab w:val="left" w:pos="6521"/>
        </w:tabs>
        <w:spacing w:before="0" w:line="240" w:lineRule="atLeast"/>
        <w:ind w:left="0"/>
        <w:contextualSpacing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lastRenderedPageBreak/>
        <w:t>Informácie o iných aktívach a iných pasívach</w:t>
      </w:r>
    </w:p>
    <w:p w14:paraId="6CF5C38A" w14:textId="1DE4610D" w:rsidR="00AE6B44" w:rsidRPr="007F36D5" w:rsidRDefault="00AE6B44" w:rsidP="007F36D5">
      <w:pPr>
        <w:pStyle w:val="Nadpis2"/>
        <w:numPr>
          <w:ilvl w:val="0"/>
          <w:numId w:val="29"/>
        </w:numPr>
        <w:spacing w:before="120" w:after="0" w:line="240" w:lineRule="atLeast"/>
        <w:contextualSpacing/>
        <w:jc w:val="both"/>
        <w:rPr>
          <w:rFonts w:asciiTheme="minorHAnsi" w:hAnsiTheme="minorHAnsi"/>
          <w:u w:val="single"/>
        </w:rPr>
      </w:pPr>
      <w:r w:rsidRPr="00831093">
        <w:rPr>
          <w:rFonts w:asciiTheme="minorHAnsi" w:hAnsiTheme="minorHAnsi"/>
          <w:u w:val="single"/>
        </w:rPr>
        <w:t>Podmienený majetok a záväzky</w:t>
      </w:r>
    </w:p>
    <w:tbl>
      <w:tblPr>
        <w:tblW w:w="112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9"/>
        <w:gridCol w:w="2112"/>
        <w:gridCol w:w="3976"/>
        <w:gridCol w:w="2200"/>
      </w:tblGrid>
      <w:tr w:rsidR="00AE6B44" w:rsidRPr="008B07F2" w14:paraId="7E2251EA" w14:textId="77777777" w:rsidTr="00DC760B">
        <w:trPr>
          <w:trHeight w:val="300"/>
        </w:trPr>
        <w:tc>
          <w:tcPr>
            <w:tcW w:w="90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04D7D" w14:textId="5D6BEB24" w:rsidR="00AE6B44" w:rsidRPr="007F36D5" w:rsidRDefault="00831093" w:rsidP="007F36D5">
            <w:pPr>
              <w:spacing w:line="240" w:lineRule="atLeast"/>
              <w:ind w:firstLine="708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14:paraId="4C004469" w14:textId="19C9C48E" w:rsidR="00AE6B44" w:rsidRPr="007F36D5" w:rsidRDefault="00AE6B44" w:rsidP="00111D05">
            <w:pPr>
              <w:pStyle w:val="Nadpis2"/>
              <w:numPr>
                <w:ilvl w:val="0"/>
                <w:numId w:val="29"/>
              </w:numPr>
              <w:spacing w:before="120" w:line="240" w:lineRule="atLeast"/>
              <w:contextualSpacing/>
              <w:jc w:val="both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Ostatné finančné povinnosti     </w:t>
            </w:r>
          </w:p>
          <w:p w14:paraId="4CEB3C6B" w14:textId="6C8644A3" w:rsidR="00AE6B44" w:rsidRPr="007F36D5" w:rsidRDefault="00AE6B44" w:rsidP="007F36D5">
            <w:pPr>
              <w:spacing w:line="240" w:lineRule="atLeast"/>
              <w:ind w:left="796"/>
              <w:contextualSpacing/>
              <w:jc w:val="both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V spoločnosti sa v priebehu účtovného obdobia nevyskytli významné položky ostatných finančných povinností, ktoré sa nevykazujú v účtovných výkazoch</w:t>
            </w:r>
            <w:r w:rsidRPr="008B07F2">
              <w:rPr>
                <w:rFonts w:asciiTheme="minorHAnsi" w:hAnsiTheme="minorHAnsi"/>
                <w:color w:val="0070C0"/>
                <w:sz w:val="22"/>
                <w:szCs w:val="22"/>
              </w:rPr>
              <w:t>.</w:t>
            </w:r>
          </w:p>
          <w:p w14:paraId="111F3A14" w14:textId="0660CC50" w:rsidR="00AE6B44" w:rsidRPr="007F36D5" w:rsidRDefault="00AE6B44" w:rsidP="007F36D5">
            <w:pPr>
              <w:pStyle w:val="Nadpis2"/>
              <w:numPr>
                <w:ilvl w:val="0"/>
                <w:numId w:val="29"/>
              </w:numPr>
              <w:spacing w:before="120" w:line="240" w:lineRule="atLeast"/>
              <w:contextualSpacing/>
              <w:jc w:val="left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Podsúvahové účty </w:t>
            </w:r>
          </w:p>
          <w:p w14:paraId="0ABEF1C4" w14:textId="4A8AC0A0" w:rsidR="00AE6B44" w:rsidRDefault="00AE6B44" w:rsidP="007F36D5">
            <w:pPr>
              <w:spacing w:line="240" w:lineRule="atLeast"/>
              <w:ind w:left="796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Spoločnosť neúčtuje na podsúvahových účtoch.</w:t>
            </w:r>
          </w:p>
          <w:p w14:paraId="7BBE14C3" w14:textId="77777777" w:rsidR="006930A1" w:rsidRDefault="006930A1" w:rsidP="007F36D5">
            <w:pPr>
              <w:spacing w:line="240" w:lineRule="atLeast"/>
              <w:ind w:left="796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20D3D728" w14:textId="049C00C3" w:rsidR="006930A1" w:rsidRPr="006930A1" w:rsidRDefault="006930A1" w:rsidP="006930A1">
            <w:pPr>
              <w:spacing w:line="240" w:lineRule="atLeast"/>
              <w:contextualSpacing/>
              <w:jc w:val="center"/>
              <w:rPr>
                <w:rFonts w:asciiTheme="minorHAnsi" w:hAnsiTheme="minorHAnsi"/>
                <w:b/>
                <w:bCs/>
              </w:rPr>
            </w:pPr>
            <w:r w:rsidRPr="006930A1">
              <w:rPr>
                <w:rFonts w:asciiTheme="minorHAnsi" w:hAnsiTheme="minorHAnsi"/>
                <w:b/>
                <w:bCs/>
              </w:rPr>
              <w:t>Vlastné imanie</w:t>
            </w:r>
          </w:p>
          <w:p w14:paraId="5752D40D" w14:textId="77777777" w:rsidR="006930A1" w:rsidRPr="006930A1" w:rsidRDefault="006930A1" w:rsidP="00111D05">
            <w:pPr>
              <w:spacing w:line="240" w:lineRule="atLeast"/>
              <w:contextualSpacing/>
              <w:jc w:val="both"/>
              <w:rPr>
                <w:rFonts w:asciiTheme="minorHAnsi" w:hAnsiTheme="minorHAnsi"/>
                <w:b/>
                <w:bCs/>
                <w:sz w:val="22"/>
                <w:szCs w:val="22"/>
                <w:u w:val="single"/>
              </w:rPr>
            </w:pPr>
            <w:r w:rsidRPr="006930A1">
              <w:rPr>
                <w:rFonts w:asciiTheme="minorHAnsi" w:hAnsiTheme="minorHAnsi"/>
                <w:b/>
                <w:bCs/>
                <w:sz w:val="22"/>
                <w:szCs w:val="22"/>
                <w:u w:val="single"/>
              </w:rPr>
              <w:t>Vlastné imanie tvorí :</w:t>
            </w:r>
          </w:p>
          <w:p w14:paraId="5A4DA945" w14:textId="5213A94D" w:rsidR="00C56BEA" w:rsidRDefault="006930A1" w:rsidP="00111D05">
            <w:pPr>
              <w:spacing w:line="240" w:lineRule="atLeast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základné imanie vo výške 5.000 €</w:t>
            </w:r>
          </w:p>
          <w:p w14:paraId="0487D3CA" w14:textId="35141DF5" w:rsidR="006930A1" w:rsidRDefault="006930A1" w:rsidP="00111D05">
            <w:pPr>
              <w:spacing w:line="240" w:lineRule="atLeast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zákonný rezervný fond vo výške 500€</w:t>
            </w:r>
          </w:p>
          <w:p w14:paraId="00214C63" w14:textId="178747DD" w:rsidR="006930A1" w:rsidRDefault="006930A1" w:rsidP="00111D05">
            <w:pPr>
              <w:spacing w:line="240" w:lineRule="atLeast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neuhradená strata minulých období v hodnote 4.112,75 €</w:t>
            </w:r>
          </w:p>
          <w:p w14:paraId="57D38F0A" w14:textId="64724C14" w:rsidR="006930A1" w:rsidRDefault="006930A1" w:rsidP="00111D05">
            <w:pPr>
              <w:spacing w:line="240" w:lineRule="atLeast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Hospodársky výsledok z roku 2021 </w:t>
            </w: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ziosk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 v sume 17.183,96 € bol celý použitý na úhradu strát minulých období.</w:t>
            </w:r>
          </w:p>
          <w:p w14:paraId="14B67564" w14:textId="77777777" w:rsidR="006930A1" w:rsidRPr="008B07F2" w:rsidRDefault="006930A1" w:rsidP="00111D05">
            <w:pPr>
              <w:spacing w:line="240" w:lineRule="atLeast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70639754" w14:textId="77777777" w:rsidR="00AE6B44" w:rsidRPr="008B07F2" w:rsidRDefault="00AE6B44" w:rsidP="00111D05">
            <w:pPr>
              <w:pStyle w:val="Zkladntext22"/>
              <w:tabs>
                <w:tab w:val="left" w:pos="142"/>
                <w:tab w:val="left" w:pos="6521"/>
              </w:tabs>
              <w:spacing w:before="0" w:line="240" w:lineRule="atLeast"/>
              <w:ind w:left="0"/>
              <w:contextualSpacing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</w:t>
            </w:r>
          </w:p>
          <w:p w14:paraId="29036408" w14:textId="480C905E" w:rsidR="00AE6B44" w:rsidRPr="007F36D5" w:rsidRDefault="00AE6B44" w:rsidP="007F36D5">
            <w:pPr>
              <w:pStyle w:val="Zkladntext22"/>
              <w:tabs>
                <w:tab w:val="left" w:pos="142"/>
                <w:tab w:val="left" w:pos="6521"/>
              </w:tabs>
              <w:spacing w:before="0" w:line="240" w:lineRule="atLeast"/>
              <w:ind w:left="0"/>
              <w:contextualSpacing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Udalosti, ktoré nastali po dni, ku ktorému sa zostavuje účtovná závierka</w:t>
            </w:r>
          </w:p>
          <w:p w14:paraId="3A376437" w14:textId="609F321A" w:rsidR="00CA106A" w:rsidRPr="007F36D5" w:rsidRDefault="006F4397" w:rsidP="007F36D5">
            <w:pPr>
              <w:pStyle w:val="DefinitionList"/>
              <w:tabs>
                <w:tab w:val="left" w:pos="142"/>
              </w:tabs>
              <w:spacing w:line="240" w:lineRule="atLeast"/>
              <w:ind w:left="0"/>
              <w:contextualSpacing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Po 31.12.</w:t>
            </w:r>
            <w:r w:rsidR="00CB244F">
              <w:rPr>
                <w:rFonts w:asciiTheme="minorHAnsi" w:hAnsiTheme="minorHAnsi"/>
                <w:sz w:val="22"/>
                <w:szCs w:val="22"/>
                <w:lang w:val="sk-SK"/>
              </w:rPr>
              <w:t>20</w:t>
            </w:r>
            <w:r w:rsidR="00EE1BB9">
              <w:rPr>
                <w:rFonts w:asciiTheme="minorHAnsi" w:hAnsiTheme="minorHAnsi"/>
                <w:sz w:val="22"/>
                <w:szCs w:val="22"/>
                <w:lang w:val="sk-SK"/>
              </w:rPr>
              <w:t>2</w:t>
            </w:r>
            <w:r w:rsidR="006930A1">
              <w:rPr>
                <w:rFonts w:asciiTheme="minorHAnsi" w:hAnsiTheme="minorHAnsi"/>
                <w:sz w:val="22"/>
                <w:szCs w:val="22"/>
                <w:lang w:val="sk-SK"/>
              </w:rPr>
              <w:t>2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do dňa zostavenia účtovnej závierky nenastali žiadne významné udalosti týkajúce sa poklesu alebo zvýšenia trhovej ceny finančného majetku, dôvodov pre zmenu výšky rezerv a opravných položiek, zmien spoločníkov účtovnej jednotky, prijatia rozhodnutia o predaji účtovnej jednotky alebo jej časti, zmien významných položiek dlhodobého finančného majetku, začatia ukončenia činnosti časti účtovnej jednotky, vydania dlhopisov a iných cenných papierov, zlúčenia, splynutia, rozdelenia a zmeny právnej formy účtovnej jednotky, mimoriadnych udalo</w:t>
            </w:r>
            <w:r w:rsidR="00831093">
              <w:rPr>
                <w:rFonts w:asciiTheme="minorHAnsi" w:hAnsiTheme="minorHAnsi"/>
                <w:sz w:val="22"/>
                <w:szCs w:val="22"/>
                <w:lang w:val="sk-SK"/>
              </w:rPr>
              <w:t>stí, ktoré majú vplyv na hospod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árenie účtovnej jednotky, získania alebo odobratia licencií alebo iných povolení významných pre činnosť účtovnej jednotky ako aj iné udalosti, ktoré by ovplyvnili vykázané informácie o aktívach a pasívach účtovnej jednotky.</w:t>
            </w:r>
          </w:p>
          <w:p w14:paraId="7A0C5D35" w14:textId="77777777" w:rsidR="001B4635" w:rsidRPr="008B07F2" w:rsidRDefault="001B4635" w:rsidP="00111D05">
            <w:pPr>
              <w:pStyle w:val="DefinitionList"/>
              <w:spacing w:line="240" w:lineRule="atLeast"/>
              <w:contextualSpacing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14:paraId="4760A22E" w14:textId="77777777" w:rsidR="00AE6B44" w:rsidRPr="008B07F2" w:rsidRDefault="00AE6B44" w:rsidP="00111D05">
            <w:pPr>
              <w:pStyle w:val="Zkladntext22"/>
              <w:tabs>
                <w:tab w:val="left" w:pos="142"/>
                <w:tab w:val="left" w:pos="6521"/>
              </w:tabs>
              <w:spacing w:before="0" w:line="240" w:lineRule="atLeast"/>
              <w:ind w:left="0"/>
              <w:contextualSpacing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VII</w:t>
            </w:r>
          </w:p>
          <w:p w14:paraId="1F9F2F09" w14:textId="3C073A0E" w:rsidR="00AE6B44" w:rsidRPr="007F36D5" w:rsidRDefault="00AE6B44" w:rsidP="007F36D5">
            <w:pPr>
              <w:pStyle w:val="Zkladntext22"/>
              <w:tabs>
                <w:tab w:val="left" w:pos="142"/>
                <w:tab w:val="left" w:pos="6521"/>
              </w:tabs>
              <w:spacing w:before="0" w:line="240" w:lineRule="atLeast"/>
              <w:ind w:left="0"/>
              <w:contextualSpacing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Ostatné informácie</w:t>
            </w:r>
          </w:p>
          <w:p w14:paraId="38DC3015" w14:textId="77777777" w:rsidR="00831093" w:rsidRDefault="00AE6B44" w:rsidP="00111D05">
            <w:pPr>
              <w:pStyle w:val="Zkladntext22"/>
              <w:tabs>
                <w:tab w:val="left" w:pos="142"/>
                <w:tab w:val="left" w:pos="6521"/>
              </w:tabs>
              <w:spacing w:before="0" w:line="240" w:lineRule="atLeast"/>
              <w:ind w:left="0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  <w:lang w:val="sk-SK"/>
              </w:rPr>
              <w:t>1</w:t>
            </w:r>
            <w:r w:rsidRPr="00831093">
              <w:rPr>
                <w:rFonts w:asciiTheme="minorHAnsi" w:hAnsiTheme="minorHAnsi"/>
                <w:b/>
                <w:szCs w:val="24"/>
                <w:u w:val="single"/>
                <w:lang w:val="sk-SK"/>
              </w:rPr>
              <w:t xml:space="preserve">.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Informácie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o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udelení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výlučného práva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alebo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osobitného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práva,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ktorým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udelilo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právo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poskytovať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služby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verejnom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záujme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pričom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uvádza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náhrada za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túto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činnosť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akejkoľvek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forme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, a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zároveň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vykonávajú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aj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iné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činnosti</w:t>
            </w:r>
            <w:r w:rsidR="0083109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14:paraId="722D57DD" w14:textId="77777777" w:rsidR="00831093" w:rsidRDefault="00831093" w:rsidP="00111D05">
            <w:pPr>
              <w:pStyle w:val="Zkladntext22"/>
              <w:tabs>
                <w:tab w:val="left" w:pos="142"/>
                <w:tab w:val="left" w:pos="6521"/>
              </w:tabs>
              <w:spacing w:before="0" w:line="240" w:lineRule="atLeast"/>
              <w:ind w:left="0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012A58F3" w14:textId="7C4B0DB0" w:rsidR="00831093" w:rsidRDefault="00831093" w:rsidP="007F36D5">
            <w:pPr>
              <w:spacing w:line="240" w:lineRule="atLeast"/>
              <w:ind w:firstLine="708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14:paraId="185043C7" w14:textId="66591AA3" w:rsidR="00831093" w:rsidRDefault="00831093" w:rsidP="00111D05">
            <w:pPr>
              <w:pStyle w:val="Zkladntext22"/>
              <w:tabs>
                <w:tab w:val="left" w:pos="142"/>
                <w:tab w:val="left" w:pos="6521"/>
              </w:tabs>
              <w:spacing w:before="0" w:line="240" w:lineRule="atLeast"/>
              <w:ind w:left="0"/>
              <w:contextualSpacing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Cs w:val="24"/>
                <w:u w:val="single"/>
              </w:rPr>
              <w:t>2.</w:t>
            </w:r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a 3.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Účtovné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jednotky, na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ktoré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vzťahuje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§ 23d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ods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. 6 zákona</w:t>
            </w:r>
          </w:p>
          <w:p w14:paraId="443E6601" w14:textId="035FC93E" w:rsidR="00831093" w:rsidRPr="007F36D5" w:rsidRDefault="00831093" w:rsidP="007F36D5">
            <w:pPr>
              <w:spacing w:line="240" w:lineRule="atLeast"/>
              <w:ind w:firstLine="708"/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14:paraId="28DC0477" w14:textId="77777777" w:rsidR="00AE6B44" w:rsidRPr="008B07F2" w:rsidRDefault="00AE6B44" w:rsidP="00111D05">
            <w:pPr>
              <w:spacing w:line="240" w:lineRule="atLeast"/>
              <w:contextualSpacing/>
              <w:rPr>
                <w:rFonts w:asciiTheme="minorHAnsi" w:hAnsi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0361" w14:textId="77777777" w:rsidR="00AE6B44" w:rsidRPr="008B07F2" w:rsidRDefault="00AE6B44" w:rsidP="00111D05">
            <w:pPr>
              <w:spacing w:line="240" w:lineRule="atLeast"/>
              <w:contextualSpacing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14:paraId="73023412" w14:textId="77777777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AD6843" w14:textId="77777777" w:rsidR="00AE6B44" w:rsidRPr="008B07F2" w:rsidRDefault="00AE6B44" w:rsidP="00111D05">
            <w:pPr>
              <w:spacing w:line="240" w:lineRule="atLeast"/>
              <w:contextualSpacing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857554" w14:textId="77777777" w:rsidR="00AE6B44" w:rsidRPr="008B07F2" w:rsidRDefault="00AE6B44" w:rsidP="00111D05">
            <w:pPr>
              <w:spacing w:line="240" w:lineRule="atLeast"/>
              <w:contextualSpacing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F3110C" w14:textId="77777777" w:rsidR="00AE6B44" w:rsidRPr="008B07F2" w:rsidRDefault="00AE6B44" w:rsidP="00111D05">
            <w:pPr>
              <w:spacing w:line="240" w:lineRule="atLeast"/>
              <w:contextualSpacing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E1EB07" w14:textId="77777777" w:rsidR="00AE6B44" w:rsidRPr="008B07F2" w:rsidRDefault="00AE6B44" w:rsidP="00111D05">
            <w:pPr>
              <w:spacing w:line="240" w:lineRule="atLeast"/>
              <w:contextualSpacing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14:paraId="3B11D94A" w14:textId="77777777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49026" w14:textId="77777777" w:rsidR="00AE6B44" w:rsidRPr="008B07F2" w:rsidRDefault="00AE6B44" w:rsidP="00111D05">
            <w:pPr>
              <w:spacing w:line="240" w:lineRule="atLeast"/>
              <w:contextualSpacing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AD426" w14:textId="77777777" w:rsidR="00AE6B44" w:rsidRPr="008B07F2" w:rsidRDefault="00AE6B44" w:rsidP="00111D05">
            <w:pPr>
              <w:spacing w:line="240" w:lineRule="atLeast"/>
              <w:contextualSpacing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9A78C" w14:textId="77777777" w:rsidR="00AE6B44" w:rsidRPr="008B07F2" w:rsidRDefault="00AE6B44" w:rsidP="00111D05">
            <w:pPr>
              <w:spacing w:line="240" w:lineRule="atLeast"/>
              <w:contextualSpacing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D7581" w14:textId="77777777" w:rsidR="00AE6B44" w:rsidRPr="008B07F2" w:rsidRDefault="00AE6B44" w:rsidP="00111D05">
            <w:pPr>
              <w:spacing w:line="240" w:lineRule="atLeast"/>
              <w:contextualSpacing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14:paraId="36C9B670" w14:textId="77777777" w:rsidR="00AE6B44" w:rsidRPr="008B07F2" w:rsidRDefault="00AE6B44" w:rsidP="008C1603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sectPr w:rsidR="00AE6B44" w:rsidRPr="008B07F2" w:rsidSect="000F4877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79CACA" w14:textId="77777777" w:rsidR="007358C5" w:rsidRDefault="007358C5">
      <w:r>
        <w:separator/>
      </w:r>
    </w:p>
  </w:endnote>
  <w:endnote w:type="continuationSeparator" w:id="0">
    <w:p w14:paraId="430E897A" w14:textId="77777777" w:rsidR="007358C5" w:rsidRDefault="007358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0743E0" w14:textId="77777777"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F7B76">
      <w:rPr>
        <w:noProof/>
      </w:rPr>
      <w:t>1</w:t>
    </w:r>
    <w:r>
      <w:fldChar w:fldCharType="end"/>
    </w:r>
  </w:p>
  <w:p w14:paraId="0EC3A525" w14:textId="77777777"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4C3CE6" w14:textId="77777777" w:rsidR="007358C5" w:rsidRDefault="007358C5">
      <w:r>
        <w:separator/>
      </w:r>
    </w:p>
  </w:footnote>
  <w:footnote w:type="continuationSeparator" w:id="0">
    <w:p w14:paraId="05EFAF16" w14:textId="77777777" w:rsidR="007358C5" w:rsidRDefault="007358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AA872E" w14:textId="77777777" w:rsidR="00125C36" w:rsidRDefault="00125C36" w:rsidP="00125C36">
    <w:pPr>
      <w:pBdr>
        <w:bottom w:val="single" w:sz="4" w:space="1" w:color="auto"/>
      </w:pBdr>
      <w:rPr>
        <w:b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</w:t>
    </w:r>
    <w:r w:rsidR="00A93A21">
      <w:rPr>
        <w:b/>
      </w:rPr>
      <w:t xml:space="preserve">                         </w:t>
    </w:r>
    <w:r w:rsidR="004C60C2">
      <w:rPr>
        <w:b/>
      </w:rPr>
      <w:t xml:space="preserve"> IČO: </w:t>
    </w:r>
    <w:r w:rsidR="00B25EF1">
      <w:rPr>
        <w:b/>
      </w:rPr>
      <w:t>46806041</w:t>
    </w:r>
    <w:r w:rsidR="00A93A21">
      <w:rPr>
        <w:b/>
      </w:rPr>
      <w:t xml:space="preserve">    </w:t>
    </w:r>
    <w:r w:rsidR="004C60C2">
      <w:rPr>
        <w:b/>
      </w:rPr>
      <w:t xml:space="preserve">DIČ: </w:t>
    </w:r>
    <w:r w:rsidR="00B25EF1">
      <w:rPr>
        <w:b/>
      </w:rPr>
      <w:t>2023585938</w:t>
    </w:r>
  </w:p>
  <w:p w14:paraId="0F10BE64" w14:textId="77777777" w:rsidR="003A63CF" w:rsidRPr="0093379F" w:rsidRDefault="003A63C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14:paraId="3A23A8C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3B32FB" w14:textId="77777777"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1FAC27" w14:textId="77777777"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1C289E" w14:textId="77777777"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4EDDB6" w14:textId="77777777"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C5E51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DB230A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DC19C3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D53397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291B51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09EF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29A2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3FC3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2FCEF6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50F8470" w14:textId="77777777"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9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4"/>
  </w:num>
  <w:num w:numId="3">
    <w:abstractNumId w:val="11"/>
  </w:num>
  <w:num w:numId="4">
    <w:abstractNumId w:val="41"/>
  </w:num>
  <w:num w:numId="5">
    <w:abstractNumId w:val="16"/>
  </w:num>
  <w:num w:numId="6">
    <w:abstractNumId w:val="28"/>
  </w:num>
  <w:num w:numId="7">
    <w:abstractNumId w:val="26"/>
  </w:num>
  <w:num w:numId="8">
    <w:abstractNumId w:val="21"/>
  </w:num>
  <w:num w:numId="9">
    <w:abstractNumId w:val="42"/>
  </w:num>
  <w:num w:numId="10">
    <w:abstractNumId w:val="44"/>
  </w:num>
  <w:num w:numId="11">
    <w:abstractNumId w:val="17"/>
  </w:num>
  <w:num w:numId="12">
    <w:abstractNumId w:val="3"/>
  </w:num>
  <w:num w:numId="13">
    <w:abstractNumId w:val="7"/>
  </w:num>
  <w:num w:numId="14">
    <w:abstractNumId w:val="8"/>
  </w:num>
  <w:num w:numId="15">
    <w:abstractNumId w:val="34"/>
  </w:num>
  <w:num w:numId="16">
    <w:abstractNumId w:val="9"/>
  </w:num>
  <w:num w:numId="17">
    <w:abstractNumId w:val="18"/>
  </w:num>
  <w:num w:numId="18">
    <w:abstractNumId w:val="19"/>
  </w:num>
  <w:num w:numId="19">
    <w:abstractNumId w:val="31"/>
  </w:num>
  <w:num w:numId="20">
    <w:abstractNumId w:val="45"/>
  </w:num>
  <w:num w:numId="21">
    <w:abstractNumId w:val="37"/>
  </w:num>
  <w:num w:numId="22">
    <w:abstractNumId w:val="38"/>
  </w:num>
  <w:num w:numId="23">
    <w:abstractNumId w:val="14"/>
  </w:num>
  <w:num w:numId="24">
    <w:abstractNumId w:val="13"/>
  </w:num>
  <w:num w:numId="25">
    <w:abstractNumId w:val="24"/>
  </w:num>
  <w:num w:numId="26">
    <w:abstractNumId w:val="40"/>
    <w:lvlOverride w:ilvl="0">
      <w:startOverride w:val="1"/>
    </w:lvlOverride>
  </w:num>
  <w:num w:numId="27">
    <w:abstractNumId w:val="43"/>
  </w:num>
  <w:num w:numId="28">
    <w:abstractNumId w:val="1"/>
  </w:num>
  <w:num w:numId="29">
    <w:abstractNumId w:val="12"/>
  </w:num>
  <w:num w:numId="30">
    <w:abstractNumId w:val="15"/>
  </w:num>
  <w:num w:numId="31">
    <w:abstractNumId w:val="40"/>
  </w:num>
  <w:num w:numId="32">
    <w:abstractNumId w:val="10"/>
  </w:num>
  <w:num w:numId="33">
    <w:abstractNumId w:val="30"/>
  </w:num>
  <w:num w:numId="34">
    <w:abstractNumId w:val="29"/>
  </w:num>
  <w:num w:numId="35">
    <w:abstractNumId w:val="32"/>
  </w:num>
  <w:num w:numId="36">
    <w:abstractNumId w:val="5"/>
  </w:num>
  <w:num w:numId="37">
    <w:abstractNumId w:val="27"/>
  </w:num>
  <w:num w:numId="38">
    <w:abstractNumId w:val="25"/>
  </w:num>
  <w:num w:numId="39">
    <w:abstractNumId w:val="36"/>
  </w:num>
  <w:num w:numId="40">
    <w:abstractNumId w:val="23"/>
  </w:num>
  <w:num w:numId="41">
    <w:abstractNumId w:val="6"/>
  </w:num>
  <w:num w:numId="42">
    <w:abstractNumId w:val="20"/>
  </w:num>
  <w:num w:numId="43">
    <w:abstractNumId w:val="22"/>
  </w:num>
  <w:num w:numId="44">
    <w:abstractNumId w:val="39"/>
  </w:num>
  <w:num w:numId="45">
    <w:abstractNumId w:val="2"/>
  </w:num>
  <w:num w:numId="46">
    <w:abstractNumId w:val="33"/>
  </w:num>
  <w:num w:numId="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DC9"/>
    <w:rsid w:val="000764C8"/>
    <w:rsid w:val="00080329"/>
    <w:rsid w:val="0008456F"/>
    <w:rsid w:val="0009450E"/>
    <w:rsid w:val="000A46AB"/>
    <w:rsid w:val="000B1BA1"/>
    <w:rsid w:val="000B252C"/>
    <w:rsid w:val="000B2961"/>
    <w:rsid w:val="000B75EE"/>
    <w:rsid w:val="000C01A5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4877"/>
    <w:rsid w:val="000F782F"/>
    <w:rsid w:val="00101B21"/>
    <w:rsid w:val="00105490"/>
    <w:rsid w:val="00111D05"/>
    <w:rsid w:val="001126C4"/>
    <w:rsid w:val="001148AB"/>
    <w:rsid w:val="00117BEB"/>
    <w:rsid w:val="00120EBF"/>
    <w:rsid w:val="00124599"/>
    <w:rsid w:val="0012460A"/>
    <w:rsid w:val="00124A2A"/>
    <w:rsid w:val="00125C36"/>
    <w:rsid w:val="00132BA7"/>
    <w:rsid w:val="00143D9E"/>
    <w:rsid w:val="001455F5"/>
    <w:rsid w:val="001550FB"/>
    <w:rsid w:val="00171A80"/>
    <w:rsid w:val="00171D3D"/>
    <w:rsid w:val="00172BEF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34AD"/>
    <w:rsid w:val="001B376D"/>
    <w:rsid w:val="001B4635"/>
    <w:rsid w:val="001B661A"/>
    <w:rsid w:val="001C25EB"/>
    <w:rsid w:val="001F7CCE"/>
    <w:rsid w:val="00206C3E"/>
    <w:rsid w:val="002100EC"/>
    <w:rsid w:val="00215775"/>
    <w:rsid w:val="0021761B"/>
    <w:rsid w:val="002233CF"/>
    <w:rsid w:val="00223544"/>
    <w:rsid w:val="00223758"/>
    <w:rsid w:val="00226318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81335"/>
    <w:rsid w:val="00283B09"/>
    <w:rsid w:val="00286096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D0D47"/>
    <w:rsid w:val="002D120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5441"/>
    <w:rsid w:val="00362212"/>
    <w:rsid w:val="0036452C"/>
    <w:rsid w:val="00370A9E"/>
    <w:rsid w:val="0037527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3F7B76"/>
    <w:rsid w:val="00406728"/>
    <w:rsid w:val="00406D81"/>
    <w:rsid w:val="004077D1"/>
    <w:rsid w:val="0041169E"/>
    <w:rsid w:val="0041493D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82574"/>
    <w:rsid w:val="00484634"/>
    <w:rsid w:val="00487167"/>
    <w:rsid w:val="00487CB2"/>
    <w:rsid w:val="00491EA8"/>
    <w:rsid w:val="004A0C7E"/>
    <w:rsid w:val="004A1C62"/>
    <w:rsid w:val="004A1E6C"/>
    <w:rsid w:val="004B0380"/>
    <w:rsid w:val="004B07C2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6558"/>
    <w:rsid w:val="00562E0F"/>
    <w:rsid w:val="00566841"/>
    <w:rsid w:val="00566F8F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27B8"/>
    <w:rsid w:val="005A41F7"/>
    <w:rsid w:val="005A4487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40019"/>
    <w:rsid w:val="00642FD8"/>
    <w:rsid w:val="00650A82"/>
    <w:rsid w:val="00650E80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30A1"/>
    <w:rsid w:val="00697203"/>
    <w:rsid w:val="006A00C7"/>
    <w:rsid w:val="006A0CA6"/>
    <w:rsid w:val="006B69FE"/>
    <w:rsid w:val="006C5AFA"/>
    <w:rsid w:val="006C7BF2"/>
    <w:rsid w:val="006D17A0"/>
    <w:rsid w:val="006D2872"/>
    <w:rsid w:val="006D7398"/>
    <w:rsid w:val="006F260C"/>
    <w:rsid w:val="006F4397"/>
    <w:rsid w:val="006F5596"/>
    <w:rsid w:val="006F5A49"/>
    <w:rsid w:val="00701C3B"/>
    <w:rsid w:val="00704C64"/>
    <w:rsid w:val="00704DF2"/>
    <w:rsid w:val="007062B2"/>
    <w:rsid w:val="0070649A"/>
    <w:rsid w:val="007069AD"/>
    <w:rsid w:val="00711C27"/>
    <w:rsid w:val="007129E9"/>
    <w:rsid w:val="007139BF"/>
    <w:rsid w:val="00717C12"/>
    <w:rsid w:val="00717F55"/>
    <w:rsid w:val="00721FBB"/>
    <w:rsid w:val="00723420"/>
    <w:rsid w:val="0073102D"/>
    <w:rsid w:val="00733A07"/>
    <w:rsid w:val="00734D52"/>
    <w:rsid w:val="007358C5"/>
    <w:rsid w:val="007406E5"/>
    <w:rsid w:val="00741A9D"/>
    <w:rsid w:val="007475DC"/>
    <w:rsid w:val="0075132C"/>
    <w:rsid w:val="0075484E"/>
    <w:rsid w:val="00755E77"/>
    <w:rsid w:val="007561E8"/>
    <w:rsid w:val="00760326"/>
    <w:rsid w:val="00762B7F"/>
    <w:rsid w:val="00771D0D"/>
    <w:rsid w:val="007728FB"/>
    <w:rsid w:val="007753B9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3334"/>
    <w:rsid w:val="007D36AA"/>
    <w:rsid w:val="007D50DA"/>
    <w:rsid w:val="007E4948"/>
    <w:rsid w:val="007E6048"/>
    <w:rsid w:val="007E7210"/>
    <w:rsid w:val="007F26F7"/>
    <w:rsid w:val="007F36D5"/>
    <w:rsid w:val="007F523F"/>
    <w:rsid w:val="0080258D"/>
    <w:rsid w:val="00803011"/>
    <w:rsid w:val="008119BF"/>
    <w:rsid w:val="00815AE4"/>
    <w:rsid w:val="0082036C"/>
    <w:rsid w:val="00831093"/>
    <w:rsid w:val="00832FF0"/>
    <w:rsid w:val="0084070B"/>
    <w:rsid w:val="00844EA6"/>
    <w:rsid w:val="00861401"/>
    <w:rsid w:val="00861803"/>
    <w:rsid w:val="00865C67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4817"/>
    <w:rsid w:val="008B6609"/>
    <w:rsid w:val="008C1603"/>
    <w:rsid w:val="008C3B48"/>
    <w:rsid w:val="008C4105"/>
    <w:rsid w:val="008C5C88"/>
    <w:rsid w:val="008D0B38"/>
    <w:rsid w:val="008D6D25"/>
    <w:rsid w:val="008E18B3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7EF0"/>
    <w:rsid w:val="0097111B"/>
    <w:rsid w:val="00990840"/>
    <w:rsid w:val="009965DA"/>
    <w:rsid w:val="00997784"/>
    <w:rsid w:val="009A06CA"/>
    <w:rsid w:val="009A52E9"/>
    <w:rsid w:val="009A6E4A"/>
    <w:rsid w:val="009A7AB5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5043"/>
    <w:rsid w:val="00A068D1"/>
    <w:rsid w:val="00A06EA9"/>
    <w:rsid w:val="00A10E26"/>
    <w:rsid w:val="00A14256"/>
    <w:rsid w:val="00A163A5"/>
    <w:rsid w:val="00A16C95"/>
    <w:rsid w:val="00A26876"/>
    <w:rsid w:val="00A3246D"/>
    <w:rsid w:val="00A35F64"/>
    <w:rsid w:val="00A40E0B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3A21"/>
    <w:rsid w:val="00A94DB2"/>
    <w:rsid w:val="00A95B16"/>
    <w:rsid w:val="00AA0570"/>
    <w:rsid w:val="00AA2BED"/>
    <w:rsid w:val="00AA3E88"/>
    <w:rsid w:val="00AA44FB"/>
    <w:rsid w:val="00AA70A4"/>
    <w:rsid w:val="00AB40C4"/>
    <w:rsid w:val="00AB5828"/>
    <w:rsid w:val="00AB5D46"/>
    <w:rsid w:val="00AC33F6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7ADF"/>
    <w:rsid w:val="00B23F75"/>
    <w:rsid w:val="00B23F82"/>
    <w:rsid w:val="00B25EF1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7E21"/>
    <w:rsid w:val="00BA0414"/>
    <w:rsid w:val="00BA13F0"/>
    <w:rsid w:val="00BA40EA"/>
    <w:rsid w:val="00BB1098"/>
    <w:rsid w:val="00BB4175"/>
    <w:rsid w:val="00BB7EA5"/>
    <w:rsid w:val="00BC3432"/>
    <w:rsid w:val="00BC3D4A"/>
    <w:rsid w:val="00BC42D3"/>
    <w:rsid w:val="00BC5767"/>
    <w:rsid w:val="00BD2F98"/>
    <w:rsid w:val="00BD55A8"/>
    <w:rsid w:val="00BD7A79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6555"/>
    <w:rsid w:val="00C80FCD"/>
    <w:rsid w:val="00C84F7D"/>
    <w:rsid w:val="00C8596F"/>
    <w:rsid w:val="00C86E91"/>
    <w:rsid w:val="00CA106A"/>
    <w:rsid w:val="00CA4AAE"/>
    <w:rsid w:val="00CA5D41"/>
    <w:rsid w:val="00CA6CA2"/>
    <w:rsid w:val="00CA7AB2"/>
    <w:rsid w:val="00CB244F"/>
    <w:rsid w:val="00CB3E96"/>
    <w:rsid w:val="00CC4091"/>
    <w:rsid w:val="00CC40E4"/>
    <w:rsid w:val="00CD0490"/>
    <w:rsid w:val="00CD165C"/>
    <w:rsid w:val="00CD1BFB"/>
    <w:rsid w:val="00CD2EA4"/>
    <w:rsid w:val="00CD33FC"/>
    <w:rsid w:val="00CD452D"/>
    <w:rsid w:val="00CD560B"/>
    <w:rsid w:val="00CD7556"/>
    <w:rsid w:val="00CD7602"/>
    <w:rsid w:val="00CD7CDA"/>
    <w:rsid w:val="00CE23C0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516B"/>
    <w:rsid w:val="00DD6176"/>
    <w:rsid w:val="00DE00F7"/>
    <w:rsid w:val="00DE49CF"/>
    <w:rsid w:val="00DE4D02"/>
    <w:rsid w:val="00DF0BC8"/>
    <w:rsid w:val="00DF4EC1"/>
    <w:rsid w:val="00DF59DE"/>
    <w:rsid w:val="00E02BAC"/>
    <w:rsid w:val="00E15EEC"/>
    <w:rsid w:val="00E22332"/>
    <w:rsid w:val="00E247AD"/>
    <w:rsid w:val="00E30433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A7475"/>
    <w:rsid w:val="00EB309F"/>
    <w:rsid w:val="00EB312D"/>
    <w:rsid w:val="00EB5BB2"/>
    <w:rsid w:val="00EB6CEF"/>
    <w:rsid w:val="00EB7BCE"/>
    <w:rsid w:val="00EC26C5"/>
    <w:rsid w:val="00ED088D"/>
    <w:rsid w:val="00ED7779"/>
    <w:rsid w:val="00EE1BB9"/>
    <w:rsid w:val="00EF1DFB"/>
    <w:rsid w:val="00EF6214"/>
    <w:rsid w:val="00EF683A"/>
    <w:rsid w:val="00F0174B"/>
    <w:rsid w:val="00F055B8"/>
    <w:rsid w:val="00F101C4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9546B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50C7"/>
    <w:rsid w:val="00FF5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BB1D243"/>
  <w15:docId w15:val="{9F8B7502-0965-4BF4-9D57-035BAFFA0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Siln">
    <w:name w:val="Strong"/>
    <w:uiPriority w:val="22"/>
    <w:qFormat/>
    <w:locked/>
    <w:rsid w:val="00DD516B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A106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5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B33675-E6DE-42CD-9E6B-F386B8A7C8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1595</Words>
  <Characters>9617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11190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Jana Viglaská</cp:lastModifiedBy>
  <cp:revision>16</cp:revision>
  <cp:lastPrinted>2017-06-13T19:21:00Z</cp:lastPrinted>
  <dcterms:created xsi:type="dcterms:W3CDTF">2018-03-11T15:17:00Z</dcterms:created>
  <dcterms:modified xsi:type="dcterms:W3CDTF">2023-06-28T12:27:00Z</dcterms:modified>
</cp:coreProperties>
</file>