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tabs>
          <w:tab w:val="left" w:pos="2635" w:leader="none"/>
          <w:tab w:val="center" w:pos="4734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šeobecn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é údaje</w:t>
      </w:r>
    </w:p>
    <w:p>
      <w:pPr>
        <w:spacing w:before="0" w:after="0" w:line="240"/>
        <w:ind w:right="0" w:left="425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tbl>
      <w:tblPr>
        <w:tblInd w:w="108" w:type="dxa"/>
      </w:tblPr>
      <w:tblGrid>
        <w:gridCol w:w="1989"/>
        <w:gridCol w:w="7083"/>
      </w:tblGrid>
      <w:tr>
        <w:trPr>
          <w:trHeight w:val="1100" w:hRule="auto"/>
          <w:jc w:val="left"/>
        </w:trPr>
        <w:tc>
          <w:tcPr>
            <w:tcW w:w="19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meno:</w:t>
            </w:r>
          </w:p>
        </w:tc>
        <w:tc>
          <w:tcPr>
            <w:tcW w:w="7083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TOMATEX, s.r.o.</w:t>
            </w:r>
          </w:p>
        </w:tc>
      </w:tr>
      <w:tr>
        <w:trPr>
          <w:trHeight w:val="390" w:hRule="auto"/>
          <w:jc w:val="left"/>
        </w:trPr>
        <w:tc>
          <w:tcPr>
            <w:tcW w:w="19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Sídlo:</w:t>
            </w:r>
          </w:p>
        </w:tc>
        <w:tc>
          <w:tcPr>
            <w:tcW w:w="70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Podz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voz 448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, 022 01 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Čadca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4253"/>
        <w:gridCol w:w="425"/>
        <w:gridCol w:w="3832"/>
        <w:gridCol w:w="562"/>
      </w:tblGrid>
      <w:tr>
        <w:trPr>
          <w:trHeight w:val="245" w:hRule="auto"/>
          <w:jc w:val="left"/>
        </w:trPr>
        <w:tc>
          <w:tcPr>
            <w:tcW w:w="9072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Údaje o konsolidovanom celku</w:t>
            </w:r>
          </w:p>
        </w:tc>
      </w:tr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 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nie je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sú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časťou konsolidovan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celku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  <w:tc>
          <w:tcPr>
            <w:tcW w:w="38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ÚJ je sú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časťou konsolidovan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celku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56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 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nie je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materskou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čtovnou jednotkou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  <w:tc>
          <w:tcPr>
            <w:tcW w:w="38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ÚJ  je materskou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čtovnou jednotkou</w:t>
            </w:r>
          </w:p>
        </w:tc>
        <w:tc>
          <w:tcPr>
            <w:tcW w:w="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56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a) obchodné meno a sídlo konsolidujúcej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čtovnej jednotky,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zostavuje konsolidovanú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závierku za tú skupinu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ých jednotiek konsolidovaného celku, ktorého sú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časťou je aj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jednotka; uvádza sa aj obchodné meno a sídlo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čtovnej jednotky,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je bezprostredne konsolidujúcou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čtovnou jednotkou,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b) údaj,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či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jednotka je materskou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čtovnou jednotkou a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údaj,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či je osloboden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od povinnosti zostavi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ť konsolidovan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závierku a konsolidovanú výro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správu pod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§ 22 zákona,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čom sa uv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ádzajú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1. pri oslobodení pod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§ 22 ods. 8 zákona obchodné meno a sídlo materskej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čtovnej jednotky zostavuj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úcej konsolidovanú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závierku pod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ľa osobitn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ých predpisov,4)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2. pri oslobodení pod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§ 22 ods. 12 zákona obchodné meno a sídlo dcérskych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 </w:t>
      </w:r>
    </w:p>
    <w:tbl>
      <w:tblPr>
        <w:tblInd w:w="108" w:type="dxa"/>
      </w:tblPr>
      <w:tblGrid>
        <w:gridCol w:w="7938"/>
        <w:gridCol w:w="1276"/>
      </w:tblGrid>
      <w:tr>
        <w:trPr>
          <w:trHeight w:val="369" w:hRule="auto"/>
          <w:jc w:val="left"/>
        </w:trPr>
        <w:tc>
          <w:tcPr>
            <w:tcW w:w="79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851" w:leader="none"/>
        </w:tabs>
        <w:spacing w:before="0" w:after="0" w:line="240"/>
        <w:ind w:right="0" w:left="287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851" w:leader="none"/>
        </w:tabs>
        <w:spacing w:before="0" w:after="0" w:line="240"/>
        <w:ind w:right="0" w:left="287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Informácie o prijatých postupoch</w:t>
      </w:r>
    </w:p>
    <w:p>
      <w:pPr>
        <w:spacing w:before="0" w:after="0" w:line="240"/>
        <w:ind w:right="0" w:left="112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578"/>
        <w:gridCol w:w="6368"/>
        <w:gridCol w:w="709"/>
        <w:gridCol w:w="567"/>
        <w:gridCol w:w="567"/>
        <w:gridCol w:w="425"/>
      </w:tblGrid>
      <w:tr>
        <w:trPr>
          <w:trHeight w:val="522" w:hRule="auto"/>
          <w:jc w:val="left"/>
        </w:trPr>
        <w:tc>
          <w:tcPr>
            <w:tcW w:w="5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numPr>
                <w:ilvl w:val="0"/>
                <w:numId w:val="28"/>
              </w:numPr>
              <w:spacing w:before="0" w:after="0" w:line="240"/>
              <w:ind w:right="0" w:left="357" w:hanging="35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 závierka bola zostavená za predpokladu,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že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 jednotka bude nepretr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žite pokračovať vo svojej činnosti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ÁNO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NIE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9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33"/>
        </w:numPr>
        <w:spacing w:before="0" w:after="0" w:line="240"/>
        <w:ind w:right="0" w:left="357" w:hanging="357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ňovania jednotliv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žiek majetku a 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áväzkov </w:t>
      </w:r>
    </w:p>
    <w:tbl>
      <w:tblPr>
        <w:tblInd w:w="108" w:type="dxa"/>
      </w:tblPr>
      <w:tblGrid>
        <w:gridCol w:w="8647"/>
        <w:gridCol w:w="567"/>
      </w:tblGrid>
      <w:tr>
        <w:trPr>
          <w:trHeight w:val="1" w:hRule="atLeast"/>
          <w:jc w:val="left"/>
        </w:trPr>
        <w:tc>
          <w:tcPr>
            <w:tcW w:w="921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 hmotný majetok s výnimkou hmotného majetku vytvoreného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2. zásoby s výnimkou zásob vytvorených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3. podiely na ZI obchodných 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čnost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í,  cenné papiere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4.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pri odplatnom nadobudnutí alebo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nadobudnuté vkladom do ZI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5. nehmotný majetok s výnimkou nehmotného majetku vytvoreného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6. záväzky pri ich prevzatí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647"/>
        <w:gridCol w:w="567"/>
      </w:tblGrid>
      <w:tr>
        <w:trPr>
          <w:trHeight w:val="1" w:hRule="atLeast"/>
          <w:jc w:val="left"/>
        </w:trPr>
        <w:tc>
          <w:tcPr>
            <w:tcW w:w="921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Vlastnými nákladmi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 hmotný majetok vytvorený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2. zásoby vytvorené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3. nehmotný majetok vytvorený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4. príchovky a prírastky zvierat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647"/>
        <w:gridCol w:w="567"/>
      </w:tblGrid>
      <w:tr>
        <w:trPr>
          <w:trHeight w:val="1" w:hRule="atLeast"/>
          <w:jc w:val="left"/>
        </w:trPr>
        <w:tc>
          <w:tcPr>
            <w:tcW w:w="921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Menovitou hodnotou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 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ňažn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prostriedky a ceniny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2.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pri ich vzniku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3. záväzky pri ich vzniku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647"/>
        <w:gridCol w:w="567"/>
      </w:tblGrid>
      <w:tr>
        <w:trPr>
          <w:trHeight w:val="1" w:hRule="atLeast"/>
          <w:jc w:val="left"/>
        </w:trPr>
        <w:tc>
          <w:tcPr>
            <w:tcW w:w="921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Úbytok zásob rovnakého druhu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čtuje v ocenen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í: 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Cenou zistenou vá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aritmetickým priemerom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Metódou FIFO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44" w:hRule="auto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 zásob sa rozde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ľuje na cenu za ktor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sa zásoby obstarali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a náklady súvisiace s obstaraním(VON).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 vyskladnení sa VON rozpú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šťaj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nasledovne :VON/(PS zásob + príjem zásob) x výdaj  zásob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789"/>
        <w:gridCol w:w="425"/>
      </w:tblGrid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Výdavky budúcich období a príjmy budúcich období  sa vykazujú vo 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ške, ktor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je potrebná 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na dodr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žanie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ásady vecnej 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časovej 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úvislosti s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obdobím.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Rezervy sú záväzky s neur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vymedzením alebo 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škou; tvoria sa na krytie zn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ámych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rizík alebo strát z podnikania. Oce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sa v 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ávanej 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ške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áväzku.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Prenajatý  majetok a majetok obstaraný na základe  zmluvy o kúpe prenajatej veci - v ocenení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 z pr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íjmov splatná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 sa  určuje z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zisku pred zdanením, po úpravách na 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čely podľa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ákona o daniach z príjmov pri sadzbe 22 %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a výnosy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časovo rozlišuj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ú.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Časovo sa ne nerozlišuj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náklady a výnosy, ak ide o nevýznamný 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a stále sa opakujúci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prípad týkajúci sa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rozlí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šenia 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alebo výnosov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posledného a prvého mesiaca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obdobia.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a výnosy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časovo nerozlišuj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ú.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00" w:after="10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čte časov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rozlí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šenia  sa  ne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čtuje ak ide o nev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ýznamný a stále sa opakujúci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prípad, ktorý sa týka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čtovania 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a výnosov medzi dvoma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ými obdobiami, pri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čom nejde o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prípad týkajúci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čtovania dot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ácií a emisných kvót.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6760"/>
        <w:gridCol w:w="1462"/>
        <w:gridCol w:w="567"/>
      </w:tblGrid>
      <w:tr>
        <w:trPr>
          <w:trHeight w:val="774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113"/>
              </w:numPr>
              <w:spacing w:before="0" w:after="0" w:line="240"/>
              <w:ind w:right="0" w:left="357" w:hanging="357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357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3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zostavenia odpisového plánu pre jednotlivé druhy dlhodobého hmotného majetku  a dlhodobého nehmotného majetku, doba odpisovania,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sadzby odpisov a odpisové metódy pri ur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odpisov </w:t>
            </w:r>
          </w:p>
        </w:tc>
      </w:tr>
      <w:tr>
        <w:trPr>
          <w:trHeight w:val="1" w:hRule="atLeast"/>
          <w:jc w:val="left"/>
        </w:trPr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Nehmotný majetok odpisuje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jednotka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 predpokladanej doby použ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 zodpovedajúcej spotrebe budúcich ekonomických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žitkov z majetku. Nehmotn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majetok, ktorým sú náklady na vývoj sa odpisuje  najneskôr do piatich rokov od jeho obstarania. Nehmotný majetok vytvorený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sa neaktivuje okrem softv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éru a nákladov na vývoj, ktoré sa aktivujú v súlade s postupmi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čtovania.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963" w:hRule="auto"/>
          <w:jc w:val="left"/>
        </w:trPr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 sa odpisuje s 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ľadom na opotrebovanie zodpovedaj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úce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podmienkam jeho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ívania. Pri tvorbe odpisového plánu sa zoh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ľadňuje doba použiteľnosti, počet 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ýrobkov alebo podobných jednotiek, u ktorých sa predpokladá ich získanie prostredníctvom majetku.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odpisy sa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rovnajú.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18" w:hRule="auto"/>
          <w:jc w:val="left"/>
        </w:trPr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 sa odpisuje s 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ľadom na opotrebovanie zodpovedaj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úce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podmienkam jeho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ívania. Pri tvorbe odpisového plánu sa zoh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ľadňuje doba použiteľnosti, počet 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ýrobkov alebo podobných jednotiek, u ktorých sa predpokladá ich získanie prostredníctvom majetku.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odpisy sa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nerovnajú.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4" w:hRule="auto"/>
          <w:jc w:val="left"/>
        </w:trPr>
        <w:tc>
          <w:tcPr>
            <w:tcW w:w="732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 =doba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žiteľnosti viac ako rok a vstupn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cena je  viac ako :</w:t>
            </w:r>
          </w:p>
        </w:tc>
        <w:tc>
          <w:tcPr>
            <w:tcW w:w="14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2400,-eur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  <w:tr>
        <w:trPr>
          <w:trHeight w:val="64" w:hRule="auto"/>
          <w:jc w:val="left"/>
        </w:trPr>
        <w:tc>
          <w:tcPr>
            <w:tcW w:w="732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Samostatné hnute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veci sú dlhodobým hmotným majetkom ak doba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žiteľnosti je viac ako rok a vstupn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cena viac ako:</w:t>
            </w:r>
          </w:p>
        </w:tc>
        <w:tc>
          <w:tcPr>
            <w:tcW w:w="14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1700,-eur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tbl>
      <w:tblPr>
        <w:tblInd w:w="108" w:type="dxa"/>
      </w:tblPr>
      <w:tblGrid>
        <w:gridCol w:w="3119"/>
        <w:gridCol w:w="1276"/>
        <w:gridCol w:w="1417"/>
        <w:gridCol w:w="1134"/>
        <w:gridCol w:w="1276"/>
        <w:gridCol w:w="1134"/>
      </w:tblGrid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skupina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Lineárne odpisy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Zrýchlené odpisy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plne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32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448"/>
        <w:gridCol w:w="2246"/>
        <w:gridCol w:w="1842"/>
        <w:gridCol w:w="1560"/>
        <w:gridCol w:w="992"/>
        <w:gridCol w:w="709"/>
        <w:gridCol w:w="935"/>
        <w:gridCol w:w="284"/>
        <w:gridCol w:w="567"/>
        <w:gridCol w:w="567"/>
      </w:tblGrid>
      <w:tr>
        <w:trPr>
          <w:trHeight w:val="340" w:hRule="auto"/>
          <w:jc w:val="left"/>
        </w:trPr>
        <w:tc>
          <w:tcPr>
            <w:tcW w:w="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numPr>
                <w:ilvl w:val="0"/>
                <w:numId w:val="158"/>
              </w:numPr>
              <w:spacing w:before="0" w:after="0" w:line="240"/>
              <w:ind w:right="0" w:left="357" w:hanging="35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40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528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Zmeny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zásad a 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metód</w:t>
            </w:r>
          </w:p>
        </w:tc>
        <w:tc>
          <w:tcPr>
            <w:tcW w:w="164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ÁNO</w:t>
            </w:r>
          </w:p>
        </w:tc>
        <w:tc>
          <w:tcPr>
            <w:tcW w:w="2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NIE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388" w:hRule="auto"/>
          <w:jc w:val="left"/>
        </w:trPr>
        <w:tc>
          <w:tcPr>
            <w:tcW w:w="2694" w:type="dxa"/>
            <w:gridSpan w:val="2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Zmena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zásad 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metód(popis)</w:t>
            </w:r>
          </w:p>
        </w:tc>
        <w:tc>
          <w:tcPr>
            <w:tcW w:w="184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uplatnenia</w:t>
            </w:r>
          </w:p>
        </w:tc>
        <w:tc>
          <w:tcPr>
            <w:tcW w:w="5614" w:type="dxa"/>
            <w:gridSpan w:val="7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Vplyv (+/-) zmeny na:</w:t>
            </w:r>
          </w:p>
        </w:tc>
      </w:tr>
      <w:tr>
        <w:trPr>
          <w:trHeight w:val="301" w:hRule="auto"/>
          <w:jc w:val="left"/>
        </w:trPr>
        <w:tc>
          <w:tcPr>
            <w:tcW w:w="2694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Hodnotu majetku</w:t>
            </w: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Vlastné imanie</w:t>
            </w:r>
          </w:p>
        </w:tc>
        <w:tc>
          <w:tcPr>
            <w:tcW w:w="2353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Výsledok hospodárenia</w:t>
            </w:r>
          </w:p>
        </w:tc>
      </w:tr>
      <w:tr>
        <w:trPr>
          <w:trHeight w:val="340" w:hRule="auto"/>
          <w:jc w:val="left"/>
        </w:trPr>
        <w:tc>
          <w:tcPr>
            <w:tcW w:w="269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Bez náplne</w:t>
            </w: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3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9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3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9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3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426"/>
        <w:gridCol w:w="5386"/>
        <w:gridCol w:w="1844"/>
        <w:gridCol w:w="1700"/>
      </w:tblGrid>
      <w:tr>
        <w:trPr>
          <w:trHeight w:val="278" w:hRule="auto"/>
          <w:jc w:val="left"/>
        </w:trPr>
        <w:tc>
          <w:tcPr>
            <w:tcW w:w="4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179"/>
              </w:numPr>
              <w:spacing w:before="0" w:after="0" w:line="240"/>
              <w:ind w:right="0" w:left="357" w:hanging="357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3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39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Informácia o poskytnutých dotáciách  a ich ocenenie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581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Bez náplne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81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81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9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tbl>
      <w:tblPr>
        <w:tblInd w:w="70" w:type="dxa"/>
      </w:tblPr>
      <w:tblGrid>
        <w:gridCol w:w="426"/>
        <w:gridCol w:w="2820"/>
        <w:gridCol w:w="986"/>
        <w:gridCol w:w="830"/>
        <w:gridCol w:w="2025"/>
        <w:gridCol w:w="2269"/>
      </w:tblGrid>
      <w:tr>
        <w:trPr>
          <w:trHeight w:val="503" w:hRule="auto"/>
          <w:jc w:val="left"/>
        </w:trPr>
        <w:tc>
          <w:tcPr>
            <w:tcW w:w="4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193"/>
              </w:numPr>
              <w:spacing w:before="0" w:after="0" w:line="240"/>
              <w:ind w:right="0" w:left="357" w:hanging="357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30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 významných opráv chýb minulých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období v 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žnom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ÚO</w:t>
            </w:r>
          </w:p>
        </w:tc>
      </w:tr>
      <w:tr>
        <w:trPr>
          <w:trHeight w:val="1" w:hRule="atLeast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Opravy minulého obdobia</w:t>
            </w: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Patrí do obdobia</w:t>
            </w: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čet</w:t>
            </w: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čet HV min. obdob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(EUR)</w:t>
            </w: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do HV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 obdobia(EUR)</w:t>
            </w: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Bez náplne</w:t>
            </w: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ú a dop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ĺňaj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C0C0C0" w:val="clear"/>
        </w:rPr>
        <w:t xml:space="preserve">ú súvahu a výkaz ziskov a strát</w:t>
      </w:r>
    </w:p>
    <w:p>
      <w:pPr>
        <w:spacing w:before="0" w:after="0" w:line="240"/>
        <w:ind w:right="0" w:left="1481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3969"/>
        <w:gridCol w:w="3119"/>
        <w:gridCol w:w="1701"/>
      </w:tblGrid>
      <w:tr>
        <w:trPr>
          <w:trHeight w:val="751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20"/>
              </w:numPr>
              <w:spacing w:before="0" w:after="0" w:line="240"/>
              <w:ind w:right="0" w:left="709" w:hanging="567"/>
              <w:jc w:val="both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1277" w:firstLine="0"/>
              <w:jc w:val="both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1277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Informácia o sume a dôvodoch vzniku jednotlivých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žiek 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alebo výnosov, ktoré majú výnimo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 rozsah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alebo výskyt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,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napríklad výnosy z predaja podniku alebo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časti podniku, n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áklady z dôvodu predaja podniku alebo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časti podniku, škody z d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ôvodu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živeln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ých pohrôm</w:t>
            </w:r>
          </w:p>
        </w:tc>
      </w:tr>
      <w:tr>
        <w:trPr>
          <w:trHeight w:val="340" w:hRule="auto"/>
          <w:jc w:val="left"/>
        </w:trPr>
        <w:tc>
          <w:tcPr>
            <w:tcW w:w="45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Popis nákladov ,výnosov výnimo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rozsahu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vzniku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45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Bez náplne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5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3828"/>
        <w:gridCol w:w="3260"/>
        <w:gridCol w:w="1701"/>
      </w:tblGrid>
      <w:tr>
        <w:trPr>
          <w:trHeight w:val="250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34"/>
              </w:numPr>
              <w:spacing w:before="0" w:after="0" w:line="240"/>
              <w:ind w:right="0" w:left="709" w:hanging="56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 záväzkoch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569" w:hRule="auto"/>
          <w:jc w:val="left"/>
        </w:trPr>
        <w:tc>
          <w:tcPr>
            <w:tcW w:w="7655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38"/>
              </w:numPr>
              <w:tabs>
                <w:tab w:val="left" w:pos="16777006" w:leader="none"/>
              </w:tabs>
              <w:spacing w:before="0" w:after="0" w:line="240"/>
              <w:ind w:right="0" w:left="641" w:hanging="284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Celková sume záväzkov so zostatkovou dobou splatnosti dlh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šou ako p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0</w:t>
            </w:r>
          </w:p>
        </w:tc>
      </w:tr>
      <w:tr>
        <w:trPr>
          <w:trHeight w:val="340" w:hRule="auto"/>
          <w:jc w:val="left"/>
        </w:trPr>
        <w:tc>
          <w:tcPr>
            <w:tcW w:w="9356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2"/>
              </w:numPr>
              <w:tabs>
                <w:tab w:val="left" w:pos="16777006" w:leader="none"/>
              </w:tabs>
              <w:spacing w:before="0" w:after="0" w:line="240"/>
              <w:ind w:right="0" w:left="641" w:hanging="284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záväzkov, opis a spôsoby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áväzkov</w:t>
            </w:r>
          </w:p>
        </w:tc>
      </w:tr>
      <w:tr>
        <w:trPr>
          <w:trHeight w:val="340" w:hRule="auto"/>
          <w:jc w:val="left"/>
        </w:trPr>
        <w:tc>
          <w:tcPr>
            <w:tcW w:w="7655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čenia: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Zálo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právo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Inak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é.........................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Inak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é............................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Spolu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62"/>
        </w:numPr>
        <w:spacing w:before="0" w:after="0" w:line="240"/>
        <w:ind w:right="0" w:left="709" w:hanging="567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vlastných akciách</w:t>
      </w:r>
    </w:p>
    <w:p>
      <w:pPr>
        <w:numPr>
          <w:ilvl w:val="0"/>
          <w:numId w:val="262"/>
        </w:numPr>
        <w:spacing w:before="0" w:after="0" w:line="240"/>
        <w:ind w:right="0" w:left="1276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dôvod nadobudnutia vlastných akcií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obdobia,</w:t>
      </w:r>
    </w:p>
    <w:p>
      <w:pPr>
        <w:numPr>
          <w:ilvl w:val="0"/>
          <w:numId w:val="262"/>
        </w:numPr>
        <w:spacing w:before="0" w:after="0" w:line="240"/>
        <w:ind w:right="0" w:left="1276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informácie</w:t>
      </w:r>
    </w:p>
    <w:p>
      <w:pPr>
        <w:numPr>
          <w:ilvl w:val="0"/>
          <w:numId w:val="262"/>
        </w:numPr>
        <w:tabs>
          <w:tab w:val="left" w:pos="851" w:leader="none"/>
        </w:tabs>
        <w:spacing w:before="0" w:after="0" w:line="240"/>
        <w:ind w:right="0" w:left="1701" w:hanging="425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 menovit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hodnota nadobudnutých vlastných akcií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 a 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 menovit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hodnota prevedených vlastných akcií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čom sa uv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ádza percentuálna hodnota týchto vlastných akcií na upísanom základnom imaní,</w:t>
      </w:r>
    </w:p>
    <w:p>
      <w:pPr>
        <w:numPr>
          <w:ilvl w:val="0"/>
          <w:numId w:val="262"/>
        </w:numPr>
        <w:tabs>
          <w:tab w:val="left" w:pos="851" w:leader="none"/>
        </w:tabs>
        <w:spacing w:before="0" w:after="0" w:line="240"/>
        <w:ind w:right="0" w:left="1701" w:hanging="425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 hodnota, za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sa vlastné akcie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 nadobudli a 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 hodnota, za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sa vlastné akcie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 previedli na inú osobu,</w:t>
      </w:r>
    </w:p>
    <w:p>
      <w:pPr>
        <w:numPr>
          <w:ilvl w:val="0"/>
          <w:numId w:val="262"/>
        </w:numPr>
        <w:spacing w:before="0" w:after="0" w:line="240"/>
        <w:ind w:right="0" w:left="1276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čet, menovit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hodnota a hodnota, za ktorú sa vlastné akcie nadobudli a ktoré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jednotka má v dr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žbe k posledn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ému 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ňu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obdobia; uvádza  sa aj ich percentuálny podiel na upísanom základnom imaní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. </w:t>
      </w:r>
    </w:p>
    <w:p>
      <w:pPr>
        <w:spacing w:before="0" w:after="0" w:line="240"/>
        <w:ind w:right="0" w:left="1276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5220"/>
        <w:gridCol w:w="1956"/>
        <w:gridCol w:w="1795"/>
      </w:tblGrid>
      <w:tr>
        <w:trPr>
          <w:trHeight w:val="258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68"/>
              </w:numPr>
              <w:spacing w:before="0" w:after="0" w:line="240"/>
              <w:ind w:right="0" w:left="709" w:hanging="56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71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 orgánoch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left"/>
        </w:trPr>
        <w:tc>
          <w:tcPr>
            <w:tcW w:w="9538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)vý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ška jednotliv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druhov záruk alebo iných zabezpe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 pre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štatut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árneho orgánu, dozorného orgánu a iného orgánu ÚJ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Druh záruky</w:t>
            </w: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árny orgán</w:t>
            </w: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Bez náplne</w:t>
            </w: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5787"/>
        <w:gridCol w:w="1537"/>
        <w:gridCol w:w="831"/>
        <w:gridCol w:w="1383"/>
      </w:tblGrid>
      <w:tr>
        <w:trPr>
          <w:trHeight w:val="340" w:hRule="auto"/>
          <w:jc w:val="left"/>
        </w:trPr>
        <w:tc>
          <w:tcPr>
            <w:tcW w:w="9538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b)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žičky poskytnut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členom štatut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árneho orgánu, dozorného orgánu a iného orgánu ÚJ</w:t>
            </w:r>
          </w:p>
        </w:tc>
      </w:tr>
      <w:tr>
        <w:trPr>
          <w:trHeight w:val="283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poskytnutých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k posledn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ÚO. obdobia</w:t>
            </w: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árny orgán</w:t>
            </w: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Úrok v %</w:t>
            </w: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Bez náplne</w:t>
            </w: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9538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splatených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k posledn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čt. obdobia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9538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odpustených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a odp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ísaných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k posledn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obdobia 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5787"/>
        <w:gridCol w:w="1956"/>
        <w:gridCol w:w="1795"/>
      </w:tblGrid>
      <w:tr>
        <w:trPr>
          <w:trHeight w:val="283" w:hRule="auto"/>
          <w:jc w:val="left"/>
        </w:trPr>
        <w:tc>
          <w:tcPr>
            <w:tcW w:w="9538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c)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pou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prostriedkov alebo iného plnenia na súkromné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čely členmi štatut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árneho orgánu, dozorného orgánu a iného orgánu ÚJ, ktoré je potrebné vyú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čtovať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Plnenie na súkromné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čely k 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čtovaniu</w:t>
            </w: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árny orgán</w:t>
            </w: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27"/>
        </w:numPr>
        <w:spacing w:before="0" w:after="0" w:line="240"/>
        <w:ind w:right="0" w:left="1480" w:hanging="1338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Informácie o povinnostiach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jednotky   bez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ápne</w:t>
      </w:r>
    </w:p>
    <w:tbl>
      <w:tblPr>
        <w:tblInd w:w="108" w:type="dxa"/>
      </w:tblPr>
      <w:tblGrid>
        <w:gridCol w:w="709"/>
        <w:gridCol w:w="6379"/>
        <w:gridCol w:w="567"/>
        <w:gridCol w:w="1559"/>
      </w:tblGrid>
      <w:tr>
        <w:trPr>
          <w:trHeight w:val="1" w:hRule="atLeast"/>
          <w:jc w:val="left"/>
        </w:trPr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327"/>
              </w:numPr>
              <w:spacing w:before="0" w:after="0" w:line="240"/>
              <w:ind w:right="0" w:left="641" w:hanging="284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5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Významné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 finančn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povinností, ktoré sa nevykazujú v súvahe, ale sú významné na posúdenie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čnej situ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ácie ÚJ</w:t>
            </w: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Uzatvorená zmluva o úvere(peniaze 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šte neboli poskytnut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é)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Zmluvná povinnos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ť odobrať množstvo produktu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Pripravované generálne  opravy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Pripravované investície 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Uzatvorené zmluvy s dodávate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ľmi o dod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ávkach v budúcnosti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z operatívneho prenájmu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povinnosti z licen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720"/>
        <w:gridCol w:w="6368"/>
        <w:gridCol w:w="567"/>
        <w:gridCol w:w="1559"/>
      </w:tblGrid>
      <w:tr>
        <w:trPr>
          <w:trHeight w:val="340" w:hRule="auto"/>
          <w:jc w:val="left"/>
        </w:trPr>
        <w:tc>
          <w:tcPr>
            <w:tcW w:w="7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351"/>
              </w:numPr>
              <w:spacing w:before="0" w:after="0" w:line="240"/>
              <w:ind w:right="0" w:left="641" w:hanging="284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a hodnota významných podmienených záväzkov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708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za úver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Ru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 za ...............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Neobmedzené ru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 v inej spoločnosti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Žaloba zo strany...........(hrozba 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údneho procesu)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UJ predala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a ru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za ich vymo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žiteľnosť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68"/>
        </w:numPr>
        <w:spacing w:before="0" w:after="0" w:line="240"/>
        <w:ind w:right="0" w:left="641" w:hanging="284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celkovej sume významných finan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ých povinností a významných podmienených záväzkoch vo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či dc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érskej ú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čtovnej jednotke a 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čtovnej jednotke s podstatn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ým vplyvom,</w:t>
      </w:r>
    </w:p>
    <w:p>
      <w:pPr>
        <w:numPr>
          <w:ilvl w:val="0"/>
          <w:numId w:val="368"/>
        </w:numPr>
        <w:spacing w:before="0" w:after="0" w:line="240"/>
        <w:ind w:right="0" w:left="641" w:hanging="284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opise významných povinností ú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čtovnej jednotky vypl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ývajúcich z dôchodkových programov pre zamestnancov.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70"/>
        </w:numPr>
        <w:spacing w:before="0" w:after="0" w:line="240"/>
        <w:ind w:right="0" w:left="709" w:hanging="567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služby vo verejnom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áujme</w:t>
      </w:r>
    </w:p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skratky: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ÚJ -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jednotka; BO- be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obdobie; X= ÚJ má nápl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pre jednotliv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žku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Údaje v poznámkach sú uvádzané za be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žne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 obdobie. Sumy sú uvádzané v celých eurách.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Poznámky sa zostavujú tak, aby informácie v nich uvedené boli u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žitočn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é, významné, zrozumite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é, porovnate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 a spo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ľahliv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 V poznámkach sa uvádzajú informácie, o ktorých sa 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 jednotka dozvedela do d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ňa zostavenia individu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álnej 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ávierky a má pre tieto informácie obsahovú nápl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ň ustanoven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ú týmto opatrením. Obsahová nápl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ň pozn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ámok pozostáva z popisných informácií a 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íselných údajov pod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ľa pr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ílohy .V poznámkach sa mô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žu uv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ádza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ť inform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ácie, ktoré sa 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 jednotka rozhodla poskytnú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ť nad r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ámec ustanovenej obsahovej náplne.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Údaje v poznámkach sa uvádzajú za be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žn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é obdobie. Sumy v poznámkach sa uvádzajú v celých eurách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num w:numId="28">
    <w:abstractNumId w:val="96"/>
  </w:num>
  <w:num w:numId="33">
    <w:abstractNumId w:val="90"/>
  </w:num>
  <w:num w:numId="113">
    <w:abstractNumId w:val="84"/>
  </w:num>
  <w:num w:numId="158">
    <w:abstractNumId w:val="78"/>
  </w:num>
  <w:num w:numId="179">
    <w:abstractNumId w:val="72"/>
  </w:num>
  <w:num w:numId="193">
    <w:abstractNumId w:val="66"/>
  </w:num>
  <w:num w:numId="220">
    <w:abstractNumId w:val="60"/>
  </w:num>
  <w:num w:numId="234">
    <w:abstractNumId w:val="54"/>
  </w:num>
  <w:num w:numId="238">
    <w:abstractNumId w:val="48"/>
  </w:num>
  <w:num w:numId="242">
    <w:abstractNumId w:val="42"/>
  </w:num>
  <w:num w:numId="262">
    <w:abstractNumId w:val="36"/>
  </w:num>
  <w:num w:numId="268">
    <w:abstractNumId w:val="30"/>
  </w:num>
  <w:num w:numId="327">
    <w:abstractNumId w:val="24"/>
  </w:num>
  <w:num w:numId="329">
    <w:abstractNumId w:val="18"/>
  </w:num>
  <w:num w:numId="351">
    <w:abstractNumId w:val="12"/>
  </w:num>
  <w:num w:numId="368">
    <w:abstractNumId w:val="6"/>
  </w:num>
  <w:num w:numId="37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