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FE2099" w14:textId="77777777" w:rsidR="00CD506E" w:rsidRDefault="00CD506E">
      <w:pPr>
        <w:pStyle w:val="Zkladntext"/>
        <w:jc w:val="center"/>
        <w:rPr>
          <w:b/>
          <w:sz w:val="28"/>
          <w:szCs w:val="28"/>
        </w:rPr>
      </w:pPr>
    </w:p>
    <w:p w14:paraId="4B3573B5" w14:textId="77777777" w:rsidR="001B7FD5" w:rsidRDefault="001B7FD5" w:rsidP="005676D8">
      <w:pPr>
        <w:pStyle w:val="Zkladntext"/>
        <w:ind w:left="0"/>
      </w:pPr>
    </w:p>
    <w:p w14:paraId="5CA4D6B2" w14:textId="77777777" w:rsidR="001B7FD5" w:rsidRDefault="001B7FD5">
      <w:pPr>
        <w:pStyle w:val="Nadpis1"/>
      </w:pPr>
      <w:bookmarkStart w:id="0" w:name="_Toc530739894"/>
      <w:r>
        <w:t>ZÁKLADNÉ Informácie o účtovnej jednotke</w:t>
      </w:r>
      <w:bookmarkEnd w:id="0"/>
    </w:p>
    <w:p w14:paraId="3ACD52BD" w14:textId="77777777" w:rsidR="001B7FD5" w:rsidRDefault="001B7FD5">
      <w:pPr>
        <w:pStyle w:val="Zkladntext"/>
      </w:pPr>
    </w:p>
    <w:p w14:paraId="71EC01F6" w14:textId="77777777" w:rsidR="001B7FD5" w:rsidRPr="00AC56CF" w:rsidRDefault="001B7FD5">
      <w:pPr>
        <w:pStyle w:val="Nadpis2"/>
        <w:rPr>
          <w:sz w:val="20"/>
        </w:rPr>
      </w:pPr>
      <w:bookmarkStart w:id="1" w:name="_Toc530739895"/>
      <w:r w:rsidRPr="00AC56CF">
        <w:rPr>
          <w:sz w:val="20"/>
        </w:rPr>
        <w:t>Obchodné meno a sídlo spoločnosti:</w:t>
      </w:r>
      <w:bookmarkEnd w:id="1"/>
    </w:p>
    <w:p w14:paraId="06142A64" w14:textId="77777777" w:rsidR="001B7FD5" w:rsidRDefault="001B7FD5">
      <w:pPr>
        <w:pStyle w:val="Zkladntext"/>
      </w:pPr>
    </w:p>
    <w:p w14:paraId="4EAAE0B8" w14:textId="77777777" w:rsidR="000C05C8" w:rsidRDefault="00D6156C" w:rsidP="007F1518">
      <w:pPr>
        <w:pStyle w:val="Zkladntext"/>
        <w:rPr>
          <w:sz w:val="20"/>
        </w:rPr>
      </w:pPr>
      <w:r>
        <w:rPr>
          <w:sz w:val="20"/>
        </w:rPr>
        <w:t>NETLAB IT s.r.o.</w:t>
      </w:r>
      <w:r w:rsidR="007F1518">
        <w:rPr>
          <w:sz w:val="20"/>
        </w:rPr>
        <w:t xml:space="preserve"> </w:t>
      </w:r>
      <w:r w:rsidR="007F1518">
        <w:rPr>
          <w:sz w:val="20"/>
        </w:rPr>
        <w:tab/>
      </w:r>
    </w:p>
    <w:p w14:paraId="0C7BDAFF" w14:textId="77777777" w:rsidR="000C05C8" w:rsidRDefault="00D6156C" w:rsidP="007F1518">
      <w:pPr>
        <w:pStyle w:val="Zkladntext"/>
        <w:rPr>
          <w:sz w:val="20"/>
        </w:rPr>
      </w:pPr>
      <w:r>
        <w:rPr>
          <w:sz w:val="20"/>
        </w:rPr>
        <w:t>Drieňová 34</w:t>
      </w:r>
      <w:r w:rsidR="007F1518">
        <w:rPr>
          <w:sz w:val="20"/>
        </w:rPr>
        <w:tab/>
      </w:r>
    </w:p>
    <w:p w14:paraId="068D2E8C" w14:textId="77777777" w:rsidR="00B1165C" w:rsidRDefault="00D6156C" w:rsidP="007F1518">
      <w:pPr>
        <w:pStyle w:val="Zkladntext"/>
        <w:rPr>
          <w:sz w:val="20"/>
        </w:rPr>
      </w:pPr>
      <w:r>
        <w:rPr>
          <w:sz w:val="20"/>
        </w:rPr>
        <w:t>821 02</w:t>
      </w:r>
      <w:r w:rsidR="005C2E9C">
        <w:rPr>
          <w:sz w:val="20"/>
        </w:rPr>
        <w:t xml:space="preserve"> Bratislava</w:t>
      </w:r>
    </w:p>
    <w:p w14:paraId="713F7664" w14:textId="77777777" w:rsidR="007F1518" w:rsidRDefault="007F1518" w:rsidP="007F1518">
      <w:pPr>
        <w:pStyle w:val="Zkladntext"/>
        <w:rPr>
          <w:sz w:val="20"/>
        </w:rPr>
      </w:pPr>
    </w:p>
    <w:p w14:paraId="2AADC9C0" w14:textId="77777777" w:rsidR="007F1518" w:rsidRPr="00AC56CF" w:rsidRDefault="007F1518" w:rsidP="007F1518">
      <w:pPr>
        <w:pStyle w:val="Zkladntext"/>
        <w:rPr>
          <w:sz w:val="20"/>
        </w:rPr>
      </w:pPr>
    </w:p>
    <w:p w14:paraId="6821821F" w14:textId="77777777" w:rsidR="001B7FD5" w:rsidRPr="00AC56CF" w:rsidRDefault="005C2E9C">
      <w:pPr>
        <w:pStyle w:val="Zkladntext"/>
        <w:rPr>
          <w:sz w:val="20"/>
        </w:rPr>
      </w:pPr>
      <w:r>
        <w:rPr>
          <w:sz w:val="20"/>
        </w:rPr>
        <w:t>S</w:t>
      </w:r>
      <w:r w:rsidR="007F1518" w:rsidRPr="00AC56CF">
        <w:rPr>
          <w:sz w:val="20"/>
        </w:rPr>
        <w:t xml:space="preserve">poločnosť </w:t>
      </w:r>
      <w:r w:rsidR="00D6156C">
        <w:rPr>
          <w:sz w:val="20"/>
        </w:rPr>
        <w:t>NETLAB IT s.r.o.</w:t>
      </w:r>
      <w:r>
        <w:rPr>
          <w:sz w:val="20"/>
        </w:rPr>
        <w:t xml:space="preserve"> (ďalej len spoločnosť</w:t>
      </w:r>
      <w:r>
        <w:rPr>
          <w:sz w:val="20"/>
          <w:lang w:val="en-US"/>
        </w:rPr>
        <w:t xml:space="preserve">) </w:t>
      </w:r>
      <w:r w:rsidR="007F1518" w:rsidRPr="00AC56CF">
        <w:rPr>
          <w:sz w:val="20"/>
        </w:rPr>
        <w:t xml:space="preserve">bola založená dňa </w:t>
      </w:r>
      <w:r w:rsidR="00D6156C">
        <w:rPr>
          <w:sz w:val="20"/>
        </w:rPr>
        <w:t>15.01.1996</w:t>
      </w:r>
      <w:r w:rsidR="007F1518" w:rsidRPr="00AC56CF">
        <w:rPr>
          <w:sz w:val="20"/>
        </w:rPr>
        <w:t xml:space="preserve"> a do obchodného registra bola zapísaná </w:t>
      </w:r>
      <w:r w:rsidR="00D6156C">
        <w:rPr>
          <w:sz w:val="20"/>
        </w:rPr>
        <w:t>15.01.1996</w:t>
      </w:r>
      <w:r w:rsidR="007F1518" w:rsidRPr="00AC56CF">
        <w:rPr>
          <w:sz w:val="20"/>
        </w:rPr>
        <w:t xml:space="preserve"> (Obchodný register Okresného súdu </w:t>
      </w:r>
      <w:r>
        <w:rPr>
          <w:sz w:val="20"/>
        </w:rPr>
        <w:t>Bratislava</w:t>
      </w:r>
      <w:r w:rsidR="007F1518">
        <w:rPr>
          <w:sz w:val="20"/>
        </w:rPr>
        <w:t xml:space="preserve"> I</w:t>
      </w:r>
      <w:r w:rsidR="007F1518" w:rsidRPr="00AC56CF">
        <w:rPr>
          <w:sz w:val="20"/>
        </w:rPr>
        <w:t xml:space="preserve"> v </w:t>
      </w:r>
      <w:r>
        <w:rPr>
          <w:sz w:val="20"/>
        </w:rPr>
        <w:t>Bratislave</w:t>
      </w:r>
      <w:r w:rsidR="007F1518" w:rsidRPr="00AC56CF">
        <w:rPr>
          <w:sz w:val="20"/>
        </w:rPr>
        <w:t>, oddiel S</w:t>
      </w:r>
      <w:r w:rsidR="007E5668">
        <w:rPr>
          <w:sz w:val="20"/>
        </w:rPr>
        <w:t>ro</w:t>
      </w:r>
      <w:r w:rsidR="007F1518" w:rsidRPr="00AC56CF">
        <w:rPr>
          <w:sz w:val="20"/>
        </w:rPr>
        <w:t xml:space="preserve">, vložka </w:t>
      </w:r>
      <w:r w:rsidR="007E5668">
        <w:rPr>
          <w:sz w:val="20"/>
        </w:rPr>
        <w:t>10224</w:t>
      </w:r>
      <w:r>
        <w:rPr>
          <w:sz w:val="20"/>
        </w:rPr>
        <w:t>/B</w:t>
      </w:r>
      <w:r w:rsidR="007F1518" w:rsidRPr="00AC56CF">
        <w:rPr>
          <w:sz w:val="20"/>
        </w:rPr>
        <w:t>). Identifikačn</w:t>
      </w:r>
      <w:r w:rsidR="007F1518">
        <w:rPr>
          <w:sz w:val="20"/>
        </w:rPr>
        <w:t xml:space="preserve">é číslo organizácie (IČO) je </w:t>
      </w:r>
      <w:r w:rsidR="00400211">
        <w:rPr>
          <w:sz w:val="20"/>
        </w:rPr>
        <w:t>35681934.</w:t>
      </w:r>
    </w:p>
    <w:p w14:paraId="6889C204" w14:textId="77777777" w:rsidR="001B7FD5" w:rsidRPr="00AC56CF" w:rsidRDefault="001B7FD5"/>
    <w:p w14:paraId="07E4FCBB" w14:textId="77777777" w:rsidR="001B7FD5" w:rsidRPr="00AC56CF" w:rsidRDefault="001B7FD5">
      <w:pPr>
        <w:pStyle w:val="Nadpis2"/>
        <w:rPr>
          <w:sz w:val="20"/>
        </w:rPr>
      </w:pPr>
      <w:bookmarkStart w:id="2" w:name="_Toc530739896"/>
      <w:r w:rsidRPr="00AC56CF">
        <w:rPr>
          <w:sz w:val="20"/>
        </w:rPr>
        <w:t>Hlavnými činnosťami Spoločnosti sú:</w:t>
      </w:r>
      <w:bookmarkEnd w:id="2"/>
    </w:p>
    <w:p w14:paraId="76C04D46" w14:textId="77777777" w:rsidR="007F1518" w:rsidRPr="00AC56CF" w:rsidRDefault="007E5668" w:rsidP="007F1518">
      <w:pPr>
        <w:pStyle w:val="Zkladntext"/>
        <w:numPr>
          <w:ilvl w:val="0"/>
          <w:numId w:val="44"/>
        </w:numPr>
        <w:rPr>
          <w:sz w:val="20"/>
        </w:rPr>
      </w:pPr>
      <w:r>
        <w:rPr>
          <w:rStyle w:val="ra"/>
        </w:rPr>
        <w:t>kúpa tovaru na účely jeho predaja konečnému spotrebiteľovi /maloobchod/ alebo na účely jeho predaja iným prevádzkovateľom živnosti /veľkoobchod/</w:t>
      </w:r>
    </w:p>
    <w:p w14:paraId="4A61713D" w14:textId="77777777" w:rsidR="007E5668" w:rsidRPr="007E5668" w:rsidRDefault="007E5668" w:rsidP="007F1518">
      <w:pPr>
        <w:pStyle w:val="Zkladntext"/>
        <w:numPr>
          <w:ilvl w:val="0"/>
          <w:numId w:val="44"/>
        </w:numPr>
        <w:rPr>
          <w:rStyle w:val="ra"/>
          <w:sz w:val="20"/>
        </w:rPr>
      </w:pPr>
      <w:r>
        <w:rPr>
          <w:rStyle w:val="ra"/>
        </w:rPr>
        <w:t xml:space="preserve">sprostredkovateľská činnosť v oblasti tovaru a zákaziek </w:t>
      </w:r>
    </w:p>
    <w:p w14:paraId="1741FFEA" w14:textId="77777777" w:rsidR="007E5668" w:rsidRPr="007E5668" w:rsidRDefault="007E5668" w:rsidP="007F1518">
      <w:pPr>
        <w:pStyle w:val="Zkladntext"/>
        <w:numPr>
          <w:ilvl w:val="0"/>
          <w:numId w:val="44"/>
        </w:numPr>
        <w:rPr>
          <w:rStyle w:val="ra"/>
          <w:sz w:val="20"/>
        </w:rPr>
      </w:pPr>
      <w:r>
        <w:rPr>
          <w:rStyle w:val="ra"/>
        </w:rPr>
        <w:t xml:space="preserve">poradenská a konzultačná činnosť v oblasti výpočtovej techniky </w:t>
      </w:r>
    </w:p>
    <w:p w14:paraId="5A0363D0" w14:textId="77777777" w:rsidR="001B7FD5" w:rsidRDefault="007E5668" w:rsidP="007E5668">
      <w:pPr>
        <w:pStyle w:val="Zkladntext"/>
        <w:ind w:left="492" w:firstLine="294"/>
        <w:rPr>
          <w:rStyle w:val="ra"/>
        </w:rPr>
      </w:pPr>
      <w:r>
        <w:rPr>
          <w:rStyle w:val="ra"/>
        </w:rPr>
        <w:t>automatizované spracovanie údajov</w:t>
      </w:r>
    </w:p>
    <w:p w14:paraId="4F18F80E" w14:textId="77777777" w:rsidR="007E5668" w:rsidRDefault="007E5668" w:rsidP="007E5668">
      <w:pPr>
        <w:pStyle w:val="Zkladntext"/>
        <w:ind w:left="492" w:firstLine="294"/>
        <w:rPr>
          <w:rStyle w:val="ra"/>
        </w:rPr>
      </w:pPr>
    </w:p>
    <w:p w14:paraId="0BF11498" w14:textId="77777777" w:rsidR="007E5668" w:rsidRPr="00AC56CF" w:rsidRDefault="007E5668" w:rsidP="007E5668">
      <w:pPr>
        <w:pStyle w:val="Zkladntext"/>
        <w:ind w:left="492" w:firstLine="294"/>
        <w:rPr>
          <w:sz w:val="20"/>
        </w:rPr>
      </w:pPr>
    </w:p>
    <w:p w14:paraId="3AAFC716" w14:textId="77777777" w:rsidR="001B7FD5" w:rsidRPr="00AC56CF" w:rsidRDefault="001B7FD5">
      <w:pPr>
        <w:pStyle w:val="Nadpis2"/>
        <w:rPr>
          <w:sz w:val="20"/>
        </w:rPr>
      </w:pPr>
      <w:r w:rsidRPr="00AC56CF">
        <w:rPr>
          <w:sz w:val="20"/>
        </w:rPr>
        <w:t xml:space="preserve">Počet zamestnancov </w:t>
      </w:r>
    </w:p>
    <w:p w14:paraId="047575DB" w14:textId="77777777" w:rsidR="00CD506E" w:rsidRDefault="00CD506E" w:rsidP="00CD506E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9370463" w14:textId="77777777" w:rsidR="00CD506E" w:rsidRDefault="00CD506E" w:rsidP="00CD506E">
      <w:pPr>
        <w:pStyle w:val="Zkladntext"/>
      </w:pPr>
    </w:p>
    <w:bookmarkStart w:id="3" w:name="_MON_1399274407"/>
    <w:bookmarkEnd w:id="3"/>
    <w:p w14:paraId="3EB01BC9" w14:textId="77777777" w:rsidR="00CD506E" w:rsidRDefault="00A721FB" w:rsidP="00CD506E">
      <w:pPr>
        <w:pStyle w:val="Zkladntext"/>
      </w:pPr>
      <w:r>
        <w:object w:dxaOrig="9179" w:dyaOrig="1702" w14:anchorId="2A07901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91.8pt" o:ole="" o:preferrelative="f">
            <v:imagedata r:id="rId7" o:title=""/>
            <o:lock v:ext="edit" aspectratio="f"/>
          </v:shape>
          <o:OLEObject Type="Embed" ProgID="Excel.Sheet.12" ShapeID="_x0000_i1025" DrawAspect="Content" ObjectID="_1749496012" r:id="rId8"/>
        </w:object>
      </w:r>
    </w:p>
    <w:p w14:paraId="0526D559" w14:textId="77777777" w:rsidR="00CD506E" w:rsidRDefault="00CD506E">
      <w:pPr>
        <w:pStyle w:val="Zkladntext"/>
        <w:rPr>
          <w:sz w:val="20"/>
        </w:rPr>
      </w:pPr>
    </w:p>
    <w:p w14:paraId="3DD37D51" w14:textId="77777777" w:rsidR="001B7FD5" w:rsidRPr="00AC56CF" w:rsidRDefault="001B7FD5">
      <w:pPr>
        <w:pStyle w:val="Zkladntext"/>
        <w:rPr>
          <w:sz w:val="20"/>
        </w:rPr>
      </w:pPr>
    </w:p>
    <w:p w14:paraId="757B58ED" w14:textId="77777777" w:rsidR="001B7FD5" w:rsidRPr="00AC56CF" w:rsidRDefault="001B7FD5">
      <w:pPr>
        <w:pStyle w:val="Nadpis2"/>
        <w:rPr>
          <w:sz w:val="20"/>
        </w:rPr>
      </w:pPr>
      <w:r w:rsidRPr="00AC56CF">
        <w:rPr>
          <w:sz w:val="20"/>
        </w:rPr>
        <w:t>Právny dôvod na zostavenie účtovnej závierky</w:t>
      </w:r>
    </w:p>
    <w:p w14:paraId="180F6766" w14:textId="77777777" w:rsidR="001B7FD5" w:rsidRPr="00AC56CF" w:rsidRDefault="001B7FD5">
      <w:pPr>
        <w:pStyle w:val="Zkladntext"/>
        <w:ind w:hanging="426"/>
        <w:rPr>
          <w:sz w:val="20"/>
        </w:rPr>
      </w:pPr>
      <w:r w:rsidRPr="00AC56CF">
        <w:rPr>
          <w:sz w:val="20"/>
        </w:rPr>
        <w:tab/>
        <w:t>Účtovná závierka Spoločnosti k 31. decembru 20</w:t>
      </w:r>
      <w:r w:rsidR="00605064">
        <w:rPr>
          <w:sz w:val="20"/>
        </w:rPr>
        <w:t>2</w:t>
      </w:r>
      <w:r w:rsidR="00A721FB">
        <w:rPr>
          <w:sz w:val="20"/>
        </w:rPr>
        <w:t>2</w:t>
      </w:r>
      <w:r w:rsidRPr="00AC56CF">
        <w:rPr>
          <w:sz w:val="20"/>
        </w:rPr>
        <w:t xml:space="preserve"> je zostavená ako riadna účtovná závierka podľa § 17 ods. 6 zákona NR SR č. 431/2002 Z. z. o účtovníctve, za účtovné obdobie od 1. januára 20</w:t>
      </w:r>
      <w:r w:rsidR="00605064">
        <w:rPr>
          <w:sz w:val="20"/>
        </w:rPr>
        <w:t>2</w:t>
      </w:r>
      <w:r w:rsidR="00A721FB">
        <w:rPr>
          <w:sz w:val="20"/>
        </w:rPr>
        <w:t>2</w:t>
      </w:r>
      <w:r w:rsidRPr="00AC56CF">
        <w:rPr>
          <w:sz w:val="20"/>
        </w:rPr>
        <w:t xml:space="preserve"> do 31. decembra 20</w:t>
      </w:r>
      <w:r w:rsidR="00605064">
        <w:rPr>
          <w:sz w:val="20"/>
        </w:rPr>
        <w:t>2</w:t>
      </w:r>
      <w:r w:rsidR="00A721FB">
        <w:rPr>
          <w:sz w:val="20"/>
        </w:rPr>
        <w:t>2</w:t>
      </w:r>
      <w:r w:rsidRPr="00AC56CF">
        <w:rPr>
          <w:sz w:val="20"/>
        </w:rPr>
        <w:t>.</w:t>
      </w:r>
    </w:p>
    <w:p w14:paraId="21FE6BBB" w14:textId="77777777" w:rsidR="001B7FD5" w:rsidRDefault="001B7FD5">
      <w:pPr>
        <w:pStyle w:val="Zkladntext"/>
        <w:ind w:hanging="426"/>
      </w:pPr>
    </w:p>
    <w:p w14:paraId="387796D6" w14:textId="77777777" w:rsidR="00CD506E" w:rsidRDefault="00CD506E">
      <w:pPr>
        <w:pStyle w:val="Zkladntext"/>
        <w:ind w:hanging="426"/>
      </w:pPr>
    </w:p>
    <w:p w14:paraId="5EE26888" w14:textId="77777777" w:rsidR="001B7FD5" w:rsidRPr="00AC56CF" w:rsidRDefault="001B7FD5">
      <w:pPr>
        <w:pStyle w:val="Nadpis2"/>
        <w:rPr>
          <w:sz w:val="20"/>
        </w:rPr>
      </w:pPr>
      <w:r w:rsidRPr="00AC56CF">
        <w:rPr>
          <w:sz w:val="20"/>
        </w:rPr>
        <w:t>Dátum schválenia účtovnej závierky za predchádzajúce účtovné obdobie</w:t>
      </w:r>
    </w:p>
    <w:p w14:paraId="2ED10C9D" w14:textId="77777777" w:rsidR="001B7FD5" w:rsidRDefault="001B7FD5">
      <w:pPr>
        <w:pStyle w:val="Zkladntext"/>
        <w:ind w:hanging="426"/>
        <w:rPr>
          <w:sz w:val="20"/>
        </w:rPr>
      </w:pPr>
      <w:r w:rsidRPr="00AC56CF">
        <w:rPr>
          <w:sz w:val="20"/>
        </w:rPr>
        <w:tab/>
        <w:t>Účtovná závierka Spoločnosti k 31. decembru 20</w:t>
      </w:r>
      <w:r w:rsidR="00F300EF">
        <w:rPr>
          <w:sz w:val="20"/>
        </w:rPr>
        <w:t>2</w:t>
      </w:r>
      <w:r w:rsidR="00A721FB">
        <w:rPr>
          <w:sz w:val="20"/>
        </w:rPr>
        <w:t>2</w:t>
      </w:r>
      <w:r w:rsidRPr="00AC56CF">
        <w:rPr>
          <w:sz w:val="20"/>
        </w:rPr>
        <w:t xml:space="preserve">, za predchádzajúce účtovné obdobie, bola schválená valným zhromaždením spoločnosti dňa </w:t>
      </w:r>
      <w:r w:rsidR="00A721FB">
        <w:rPr>
          <w:sz w:val="20"/>
        </w:rPr>
        <w:t>28</w:t>
      </w:r>
      <w:r w:rsidR="00605064">
        <w:rPr>
          <w:sz w:val="20"/>
        </w:rPr>
        <w:t>.06.202</w:t>
      </w:r>
      <w:r w:rsidR="00A721FB">
        <w:rPr>
          <w:sz w:val="20"/>
        </w:rPr>
        <w:t>3</w:t>
      </w:r>
      <w:r w:rsidRPr="00AC56CF">
        <w:rPr>
          <w:sz w:val="20"/>
        </w:rPr>
        <w:t>.</w:t>
      </w:r>
    </w:p>
    <w:p w14:paraId="24DDA965" w14:textId="77777777" w:rsidR="00F0002A" w:rsidRDefault="00F0002A">
      <w:pPr>
        <w:pStyle w:val="Zkladntext"/>
        <w:ind w:hanging="426"/>
        <w:rPr>
          <w:sz w:val="20"/>
        </w:rPr>
      </w:pPr>
    </w:p>
    <w:p w14:paraId="66B850AB" w14:textId="77777777" w:rsidR="00F0002A" w:rsidRDefault="00F0002A" w:rsidP="00F0002A">
      <w:pPr>
        <w:pStyle w:val="Nadpis2"/>
      </w:pPr>
      <w:r>
        <w:t>Schválenie audítora</w:t>
      </w:r>
    </w:p>
    <w:p w14:paraId="47FBAD2D" w14:textId="77777777" w:rsidR="00F0002A" w:rsidRDefault="00F0002A" w:rsidP="00F0002A">
      <w:pPr>
        <w:ind w:left="360"/>
      </w:pPr>
      <w:r>
        <w:t>Spoločnosť v</w:t>
      </w:r>
      <w:r w:rsidR="008B1FDC">
        <w:t> </w:t>
      </w:r>
      <w:r>
        <w:t>zmysle</w:t>
      </w:r>
      <w:r w:rsidR="008B1FDC">
        <w:t xml:space="preserve"> </w:t>
      </w:r>
      <w:r>
        <w:t>zákona o účt</w:t>
      </w:r>
      <w:r w:rsidR="008B1FDC">
        <w:t>ovníctve nemá povinnosť overovať</w:t>
      </w:r>
      <w:r>
        <w:t xml:space="preserve"> účtovnú závierku audítorom.</w:t>
      </w:r>
    </w:p>
    <w:p w14:paraId="1D2F7742" w14:textId="77777777" w:rsidR="00F0002A" w:rsidRDefault="00F0002A" w:rsidP="008B1FDC">
      <w:pPr>
        <w:pStyle w:val="Zkladntext"/>
        <w:ind w:left="0"/>
        <w:rPr>
          <w:sz w:val="20"/>
        </w:rPr>
      </w:pPr>
    </w:p>
    <w:p w14:paraId="40FEE5A2" w14:textId="77777777" w:rsidR="004B698F" w:rsidRPr="00AC56CF" w:rsidRDefault="004B698F">
      <w:pPr>
        <w:pStyle w:val="Zkladntext"/>
        <w:rPr>
          <w:sz w:val="20"/>
        </w:rPr>
      </w:pPr>
    </w:p>
    <w:p w14:paraId="0DBC5CB5" w14:textId="77777777" w:rsidR="001B7FD5" w:rsidRPr="00AC56CF" w:rsidRDefault="001B7FD5">
      <w:pPr>
        <w:pStyle w:val="Nadpis1"/>
        <w:rPr>
          <w:sz w:val="20"/>
        </w:rPr>
      </w:pPr>
      <w:bookmarkStart w:id="4" w:name="_Toc530739897"/>
      <w:r w:rsidRPr="00AC56CF">
        <w:rPr>
          <w:sz w:val="20"/>
        </w:rPr>
        <w:t>Informácie o orgánoch účtovnej jednotky</w:t>
      </w:r>
      <w:bookmarkEnd w:id="4"/>
    </w:p>
    <w:p w14:paraId="0E3D51F7" w14:textId="77777777" w:rsidR="001B7FD5" w:rsidRPr="00AC56CF" w:rsidRDefault="001B7FD5"/>
    <w:p w14:paraId="617E2BC6" w14:textId="77777777" w:rsidR="00F0002A" w:rsidRDefault="007F1518" w:rsidP="007F1518">
      <w:pPr>
        <w:pStyle w:val="Zkladntext"/>
        <w:ind w:left="-228" w:firstLine="588"/>
        <w:rPr>
          <w:sz w:val="20"/>
        </w:rPr>
      </w:pPr>
      <w:r>
        <w:rPr>
          <w:sz w:val="20"/>
        </w:rPr>
        <w:t>Štatutárny orgán:</w:t>
      </w:r>
    </w:p>
    <w:p w14:paraId="406229DD" w14:textId="77777777" w:rsidR="007F1518" w:rsidRDefault="007E5668" w:rsidP="007F1518">
      <w:pPr>
        <w:pStyle w:val="Zkladntext"/>
        <w:ind w:left="-228" w:firstLine="588"/>
        <w:rPr>
          <w:sz w:val="20"/>
        </w:rPr>
      </w:pPr>
      <w:r>
        <w:rPr>
          <w:sz w:val="20"/>
        </w:rPr>
        <w:t>Konateľ:</w:t>
      </w:r>
      <w:r>
        <w:rPr>
          <w:sz w:val="20"/>
        </w:rPr>
        <w:tab/>
      </w:r>
      <w:r w:rsidR="00F0002A">
        <w:rPr>
          <w:sz w:val="20"/>
        </w:rPr>
        <w:t>:</w:t>
      </w:r>
      <w:r w:rsidR="007F1518">
        <w:rPr>
          <w:sz w:val="20"/>
        </w:rPr>
        <w:tab/>
      </w:r>
      <w:r w:rsidR="00F0002A">
        <w:rPr>
          <w:sz w:val="20"/>
        </w:rPr>
        <w:t>Ing.</w:t>
      </w:r>
      <w:r>
        <w:rPr>
          <w:sz w:val="20"/>
        </w:rPr>
        <w:t xml:space="preserve">Ján Tóth </w:t>
      </w:r>
    </w:p>
    <w:p w14:paraId="10ECE273" w14:textId="77777777" w:rsidR="003E1D1D" w:rsidRPr="00AC56CF" w:rsidRDefault="007F1518" w:rsidP="007E5668">
      <w:pPr>
        <w:pStyle w:val="Zkladntext"/>
        <w:ind w:left="-228" w:firstLine="588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14:paraId="6AB7FD1D" w14:textId="77777777" w:rsidR="001B7FD5" w:rsidRPr="00AC56CF" w:rsidRDefault="001B7FD5">
      <w:pPr>
        <w:pStyle w:val="Zkladntext"/>
        <w:ind w:left="1572" w:firstLine="588"/>
        <w:rPr>
          <w:sz w:val="20"/>
        </w:rPr>
      </w:pPr>
    </w:p>
    <w:p w14:paraId="2F76293D" w14:textId="77777777" w:rsidR="00CD506E" w:rsidRDefault="00CD506E">
      <w:pPr>
        <w:pStyle w:val="Zkladntext"/>
        <w:ind w:left="1572" w:firstLine="588"/>
        <w:rPr>
          <w:sz w:val="20"/>
        </w:rPr>
      </w:pPr>
    </w:p>
    <w:p w14:paraId="6318CB9F" w14:textId="77777777" w:rsidR="007F1518" w:rsidRDefault="007F1518">
      <w:pPr>
        <w:pStyle w:val="Zkladntext"/>
        <w:ind w:left="1572" w:firstLine="588"/>
        <w:rPr>
          <w:sz w:val="20"/>
        </w:rPr>
      </w:pPr>
    </w:p>
    <w:p w14:paraId="49487105" w14:textId="77777777" w:rsidR="007E5668" w:rsidRDefault="007E5668">
      <w:pPr>
        <w:pStyle w:val="Zkladntext"/>
        <w:ind w:left="1572" w:firstLine="588"/>
        <w:rPr>
          <w:sz w:val="20"/>
        </w:rPr>
      </w:pPr>
    </w:p>
    <w:p w14:paraId="7B24B9FC" w14:textId="77777777" w:rsidR="007F1518" w:rsidRPr="00AC56CF" w:rsidRDefault="007F1518">
      <w:pPr>
        <w:pStyle w:val="Zkladntext"/>
        <w:ind w:left="1572" w:firstLine="588"/>
        <w:rPr>
          <w:sz w:val="20"/>
        </w:rPr>
      </w:pPr>
    </w:p>
    <w:p w14:paraId="4AFFEB56" w14:textId="77777777" w:rsidR="00CD506E" w:rsidRPr="00AC56CF" w:rsidRDefault="00CD506E" w:rsidP="00CD506E">
      <w:pPr>
        <w:pStyle w:val="Nadpis1"/>
        <w:rPr>
          <w:sz w:val="20"/>
        </w:rPr>
      </w:pPr>
      <w:r w:rsidRPr="00AC56CF">
        <w:rPr>
          <w:sz w:val="20"/>
        </w:rPr>
        <w:t>informácie o spoločníkoch účtovnej jednotky</w:t>
      </w:r>
    </w:p>
    <w:p w14:paraId="56F42692" w14:textId="77777777" w:rsidR="00CD506E" w:rsidRPr="00AC56CF" w:rsidRDefault="00CD506E" w:rsidP="00CD506E"/>
    <w:p w14:paraId="6F789131" w14:textId="77777777" w:rsidR="00CD506E" w:rsidRDefault="00CD506E" w:rsidP="00CD506E">
      <w:pPr>
        <w:pStyle w:val="Zkladntext"/>
        <w:rPr>
          <w:sz w:val="20"/>
        </w:rPr>
      </w:pPr>
      <w:r w:rsidRPr="00AC56CF">
        <w:rPr>
          <w:sz w:val="20"/>
        </w:rPr>
        <w:t>Štruktúra spoločníkov Spoločnosti k 31. decembru  20</w:t>
      </w:r>
      <w:r w:rsidR="00F300EF">
        <w:rPr>
          <w:sz w:val="20"/>
        </w:rPr>
        <w:t>2</w:t>
      </w:r>
      <w:r w:rsidR="00A721FB">
        <w:rPr>
          <w:sz w:val="20"/>
        </w:rPr>
        <w:t>2</w:t>
      </w:r>
      <w:r>
        <w:rPr>
          <w:sz w:val="20"/>
        </w:rPr>
        <w:t xml:space="preserve"> b</w:t>
      </w:r>
      <w:r w:rsidRPr="00AC56CF">
        <w:rPr>
          <w:sz w:val="20"/>
        </w:rPr>
        <w:t>ola nasledovná:</w:t>
      </w:r>
    </w:p>
    <w:p w14:paraId="7F67030D" w14:textId="77777777" w:rsidR="00CD506E" w:rsidRDefault="00CD506E" w:rsidP="00CD506E">
      <w:pPr>
        <w:pStyle w:val="Zkladntext"/>
        <w:rPr>
          <w:sz w:val="20"/>
        </w:rPr>
      </w:pPr>
    </w:p>
    <w:bookmarkStart w:id="5" w:name="_MON_1457326832"/>
    <w:bookmarkEnd w:id="5"/>
    <w:p w14:paraId="2DED0C79" w14:textId="77777777" w:rsidR="000F3069" w:rsidRPr="007E5668" w:rsidRDefault="007E5668" w:rsidP="007E5668">
      <w:pPr>
        <w:pStyle w:val="Zkladntext"/>
      </w:pPr>
      <w:r>
        <w:object w:dxaOrig="9357" w:dyaOrig="1895" w14:anchorId="7F30B04D">
          <v:shape id="_x0000_i1026" type="#_x0000_t75" style="width:439.2pt;height:99pt" o:ole="" o:preferrelative="f">
            <v:imagedata r:id="rId9" o:title=""/>
            <o:lock v:ext="edit" aspectratio="f"/>
          </v:shape>
          <o:OLEObject Type="Embed" ProgID="Excel.Sheet.12" ShapeID="_x0000_i1026" DrawAspect="Content" ObjectID="_1749496013" r:id="rId10"/>
        </w:object>
      </w:r>
    </w:p>
    <w:p w14:paraId="7A045672" w14:textId="77777777" w:rsidR="000F3069" w:rsidRDefault="000F3069" w:rsidP="008B1FDC">
      <w:pPr>
        <w:pStyle w:val="Zkladntext"/>
        <w:ind w:left="0"/>
        <w:rPr>
          <w:b/>
          <w:szCs w:val="24"/>
        </w:rPr>
      </w:pPr>
    </w:p>
    <w:p w14:paraId="1375411D" w14:textId="77777777" w:rsidR="00207B28" w:rsidRDefault="00207B28" w:rsidP="00207B28">
      <w:pPr>
        <w:pStyle w:val="Zkladntext"/>
      </w:pPr>
    </w:p>
    <w:p w14:paraId="144FA604" w14:textId="77777777" w:rsidR="001B7FD5" w:rsidRPr="00AC56CF" w:rsidRDefault="001B7FD5">
      <w:pPr>
        <w:pStyle w:val="Nadpis1"/>
        <w:rPr>
          <w:sz w:val="20"/>
        </w:rPr>
      </w:pPr>
      <w:r w:rsidRPr="00AC56CF">
        <w:rPr>
          <w:sz w:val="20"/>
        </w:rPr>
        <w:t>informácie o KONSOLIDOVANOM CELKU</w:t>
      </w:r>
    </w:p>
    <w:p w14:paraId="4EA0AEEF" w14:textId="77777777" w:rsidR="00CD506E" w:rsidRDefault="00CD506E">
      <w:pPr>
        <w:ind w:left="360"/>
      </w:pPr>
    </w:p>
    <w:p w14:paraId="0563EB9B" w14:textId="77777777" w:rsidR="0070290A" w:rsidRDefault="007E5668" w:rsidP="007E5668">
      <w:pPr>
        <w:pStyle w:val="Zkladntext"/>
        <w:ind w:left="360"/>
      </w:pPr>
      <w:r>
        <w:rPr>
          <w:b/>
          <w:sz w:val="20"/>
        </w:rPr>
        <w:t>-</w:t>
      </w:r>
    </w:p>
    <w:p w14:paraId="6552588C" w14:textId="77777777" w:rsidR="0070290A" w:rsidRPr="00AC56CF" w:rsidRDefault="0070290A"/>
    <w:p w14:paraId="231BD864" w14:textId="77777777" w:rsidR="001B7FD5" w:rsidRPr="00AC56CF" w:rsidRDefault="001B7FD5">
      <w:pPr>
        <w:pStyle w:val="Nadpis1"/>
        <w:rPr>
          <w:sz w:val="20"/>
        </w:rPr>
      </w:pPr>
      <w:bookmarkStart w:id="6" w:name="_Toc530739899"/>
      <w:r w:rsidRPr="00AC56CF">
        <w:rPr>
          <w:sz w:val="20"/>
        </w:rPr>
        <w:t xml:space="preserve">Informácie o účtovných zásadách a účtovných metódach  </w:t>
      </w:r>
      <w:bookmarkEnd w:id="6"/>
    </w:p>
    <w:p w14:paraId="7E492C85" w14:textId="77777777" w:rsidR="001B7FD5" w:rsidRPr="00AC56CF" w:rsidRDefault="001B7FD5">
      <w:pPr>
        <w:pStyle w:val="Zkladntext"/>
        <w:rPr>
          <w:sz w:val="20"/>
        </w:rPr>
      </w:pPr>
    </w:p>
    <w:p w14:paraId="583DF35C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Východiská pre zostavenie účtovnej závierky</w:t>
      </w:r>
    </w:p>
    <w:p w14:paraId="5BADF2CD" w14:textId="77777777" w:rsidR="001B7FD5" w:rsidRDefault="001B7FD5">
      <w:pPr>
        <w:pStyle w:val="Zkladntext"/>
        <w:ind w:left="450"/>
        <w:rPr>
          <w:sz w:val="20"/>
        </w:rPr>
      </w:pPr>
      <w:r w:rsidRPr="00AC56CF">
        <w:rPr>
          <w:sz w:val="20"/>
        </w:rPr>
        <w:t>Účtovná závierka bola zostavená za predpokladu nepretržitého trvania Spoločnosti (going concern).</w:t>
      </w:r>
    </w:p>
    <w:p w14:paraId="3B488F45" w14:textId="77777777" w:rsidR="00D30CF3" w:rsidRDefault="00D30CF3" w:rsidP="00267D6C">
      <w:pPr>
        <w:pStyle w:val="Zkladntext"/>
        <w:ind w:left="450"/>
        <w:rPr>
          <w:sz w:val="20"/>
        </w:rPr>
      </w:pPr>
    </w:p>
    <w:p w14:paraId="69AD1A03" w14:textId="77777777" w:rsidR="00267D6C" w:rsidRPr="00771B08" w:rsidRDefault="00267D6C" w:rsidP="00267D6C">
      <w:pPr>
        <w:pStyle w:val="Zkladntext"/>
        <w:ind w:left="450"/>
        <w:rPr>
          <w:sz w:val="20"/>
        </w:rPr>
      </w:pPr>
      <w:r w:rsidRPr="00771B08">
        <w:rPr>
          <w:sz w:val="20"/>
        </w:rPr>
        <w:t>Účtovné metódy a všeobecné účtovné zásady boli účtovnou jed</w:t>
      </w:r>
      <w:r w:rsidR="000E52BD">
        <w:rPr>
          <w:sz w:val="20"/>
        </w:rPr>
        <w:t>notkou konzistentne aplikované.</w:t>
      </w:r>
    </w:p>
    <w:p w14:paraId="30CBDE06" w14:textId="77777777" w:rsidR="00267D6C" w:rsidRPr="00AC56CF" w:rsidRDefault="00267D6C">
      <w:pPr>
        <w:pStyle w:val="Zkladntext"/>
        <w:ind w:left="450"/>
        <w:rPr>
          <w:sz w:val="20"/>
        </w:rPr>
      </w:pPr>
    </w:p>
    <w:p w14:paraId="18116C77" w14:textId="77777777" w:rsidR="00267D6C" w:rsidRPr="00AC56CF" w:rsidRDefault="00267D6C">
      <w:pPr>
        <w:pStyle w:val="Zkladntext"/>
        <w:ind w:left="450"/>
        <w:rPr>
          <w:sz w:val="20"/>
        </w:rPr>
      </w:pPr>
    </w:p>
    <w:p w14:paraId="6F7AD45D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Dlhodobý nehmotný a dlhodobý hmotný majetok</w:t>
      </w:r>
    </w:p>
    <w:p w14:paraId="5631EA65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Dlhodobý majetok nakupovaný sa oceňuje obstarávacou cenou, ktorá zahrnuje cenu obstarania a náklady súvisiace s obstaraním (clo, prepravu, montáž, poistné a pod.). </w:t>
      </w:r>
    </w:p>
    <w:p w14:paraId="53FA1336" w14:textId="77777777" w:rsidR="00E63A1D" w:rsidRPr="00AC56CF" w:rsidRDefault="00E63A1D">
      <w:pPr>
        <w:pStyle w:val="Zkladntext"/>
        <w:rPr>
          <w:sz w:val="20"/>
        </w:rPr>
      </w:pPr>
    </w:p>
    <w:p w14:paraId="3BBFD562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Odpisy dlhodobého nehmotného majetku sú stanovené vychádzajúc z predpokladanej doby jeho používania a predpokladaného priebehu jeho opotrebenia. Odpisovať sa začína </w:t>
      </w:r>
      <w:r w:rsidR="00E63A1D" w:rsidRPr="00AC56CF">
        <w:rPr>
          <w:sz w:val="20"/>
        </w:rPr>
        <w:t xml:space="preserve">mesiacom </w:t>
      </w:r>
      <w:r w:rsidRPr="00AC56CF">
        <w:rPr>
          <w:sz w:val="20"/>
        </w:rPr>
        <w:t>uveden</w:t>
      </w:r>
      <w:r w:rsidR="00E63A1D" w:rsidRPr="00AC56CF">
        <w:rPr>
          <w:sz w:val="20"/>
        </w:rPr>
        <w:t>ia</w:t>
      </w:r>
      <w:r w:rsidRPr="00AC56CF">
        <w:rPr>
          <w:sz w:val="20"/>
        </w:rPr>
        <w:t xml:space="preserve"> dlhodobého majetku do používania. Drobný dlhodobý nehmotný majetok, ktorého obstarávacia cena (resp. vlastné náklady) je </w:t>
      </w:r>
      <w:r w:rsidR="00AC56CF" w:rsidRPr="00AC56CF">
        <w:rPr>
          <w:sz w:val="20"/>
        </w:rPr>
        <w:t>2.400 EUR</w:t>
      </w:r>
      <w:r w:rsidRPr="00AC56CF">
        <w:rPr>
          <w:sz w:val="20"/>
        </w:rPr>
        <w:t xml:space="preserve">  a nižšia, sa odpisuje </w:t>
      </w:r>
      <w:r w:rsidR="00AC56CF" w:rsidRPr="00AC56CF">
        <w:rPr>
          <w:sz w:val="20"/>
        </w:rPr>
        <w:t>ihneď</w:t>
      </w:r>
      <w:r w:rsidR="00E63A1D" w:rsidRPr="00AC56CF">
        <w:rPr>
          <w:sz w:val="20"/>
        </w:rPr>
        <w:t xml:space="preserve"> </w:t>
      </w:r>
      <w:r w:rsidRPr="00AC56CF">
        <w:rPr>
          <w:sz w:val="20"/>
        </w:rPr>
        <w:t>pri uvedení do používania. Predpokladaná doba používania, metóda odpisovania a odpisová sadzba sú uvedené v nasledujúcej tabuľke:</w:t>
      </w:r>
    </w:p>
    <w:p w14:paraId="4969F77A" w14:textId="77777777" w:rsidR="001B7FD5" w:rsidRDefault="001B7FD5">
      <w:pPr>
        <w:pStyle w:val="Zkladntext"/>
        <w:rPr>
          <w:sz w:val="20"/>
        </w:rPr>
      </w:pPr>
    </w:p>
    <w:p w14:paraId="0147EC39" w14:textId="77777777" w:rsidR="00207B28" w:rsidRDefault="00207B28">
      <w:pPr>
        <w:pStyle w:val="Zkladntext"/>
        <w:rPr>
          <w:sz w:val="20"/>
        </w:rPr>
      </w:pPr>
    </w:p>
    <w:p w14:paraId="3F3E0592" w14:textId="77777777" w:rsidR="00207B28" w:rsidRPr="00AC56CF" w:rsidRDefault="00207B28">
      <w:pPr>
        <w:pStyle w:val="Zkladntext"/>
        <w:rPr>
          <w:sz w:val="20"/>
        </w:rPr>
      </w:pPr>
    </w:p>
    <w:tbl>
      <w:tblPr>
        <w:tblW w:w="893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7"/>
        <w:gridCol w:w="432"/>
        <w:gridCol w:w="1580"/>
        <w:gridCol w:w="144"/>
        <w:gridCol w:w="1867"/>
        <w:gridCol w:w="144"/>
        <w:gridCol w:w="1754"/>
      </w:tblGrid>
      <w:tr w:rsidR="001B7FD5" w:rsidRPr="00AC56CF" w14:paraId="1F26DD43" w14:textId="77777777" w:rsidTr="0044322A">
        <w:tblPrEx>
          <w:tblCellMar>
            <w:top w:w="0" w:type="dxa"/>
            <w:bottom w:w="0" w:type="dxa"/>
          </w:tblCellMar>
        </w:tblPrEx>
        <w:trPr>
          <w:trHeight w:val="320"/>
        </w:trPr>
        <w:tc>
          <w:tcPr>
            <w:tcW w:w="3449" w:type="dxa"/>
            <w:gridSpan w:val="2"/>
          </w:tcPr>
          <w:p w14:paraId="49689B17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1580" w:type="dxa"/>
          </w:tcPr>
          <w:p w14:paraId="4D12999F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doba</w:t>
            </w:r>
          </w:p>
        </w:tc>
        <w:tc>
          <w:tcPr>
            <w:tcW w:w="144" w:type="dxa"/>
          </w:tcPr>
          <w:p w14:paraId="5D9C418D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4E8BA16D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metóda</w:t>
            </w:r>
          </w:p>
        </w:tc>
        <w:tc>
          <w:tcPr>
            <w:tcW w:w="144" w:type="dxa"/>
          </w:tcPr>
          <w:p w14:paraId="5DBCBF51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2D0475C5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ročná odpisová</w:t>
            </w:r>
          </w:p>
        </w:tc>
      </w:tr>
      <w:tr w:rsidR="001B7FD5" w:rsidRPr="00AC56CF" w14:paraId="6FBFF252" w14:textId="77777777" w:rsidTr="0044322A">
        <w:tblPrEx>
          <w:tblCellMar>
            <w:top w:w="0" w:type="dxa"/>
            <w:bottom w:w="0" w:type="dxa"/>
          </w:tblCellMar>
        </w:tblPrEx>
        <w:trPr>
          <w:trHeight w:val="320"/>
        </w:trPr>
        <w:tc>
          <w:tcPr>
            <w:tcW w:w="3017" w:type="dxa"/>
            <w:tcBorders>
              <w:bottom w:val="single" w:sz="4" w:space="0" w:color="auto"/>
            </w:tcBorders>
          </w:tcPr>
          <w:p w14:paraId="31030CE3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432" w:type="dxa"/>
          </w:tcPr>
          <w:p w14:paraId="5D12271F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1580" w:type="dxa"/>
            <w:tcBorders>
              <w:bottom w:val="single" w:sz="4" w:space="0" w:color="auto"/>
            </w:tcBorders>
          </w:tcPr>
          <w:p w14:paraId="1C73B51E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odpisovania</w:t>
            </w:r>
          </w:p>
        </w:tc>
        <w:tc>
          <w:tcPr>
            <w:tcW w:w="144" w:type="dxa"/>
          </w:tcPr>
          <w:p w14:paraId="1DF8061C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  <w:tcBorders>
              <w:bottom w:val="single" w:sz="4" w:space="0" w:color="auto"/>
            </w:tcBorders>
          </w:tcPr>
          <w:p w14:paraId="4F0F1B37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odpisovania</w:t>
            </w:r>
          </w:p>
        </w:tc>
        <w:tc>
          <w:tcPr>
            <w:tcW w:w="144" w:type="dxa"/>
          </w:tcPr>
          <w:p w14:paraId="1193EBEB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  <w:tcBorders>
              <w:bottom w:val="single" w:sz="4" w:space="0" w:color="auto"/>
            </w:tcBorders>
          </w:tcPr>
          <w:p w14:paraId="72CE4F2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sadzba v %</w:t>
            </w:r>
          </w:p>
        </w:tc>
      </w:tr>
      <w:tr w:rsidR="00E63A1D" w:rsidRPr="00AC56CF" w14:paraId="28CBCC6C" w14:textId="77777777" w:rsidTr="0044322A">
        <w:tblPrEx>
          <w:tblCellMar>
            <w:top w:w="0" w:type="dxa"/>
            <w:bottom w:w="0" w:type="dxa"/>
          </w:tblCellMar>
        </w:tblPrEx>
        <w:trPr>
          <w:trHeight w:val="120"/>
        </w:trPr>
        <w:tc>
          <w:tcPr>
            <w:tcW w:w="3449" w:type="dxa"/>
            <w:gridSpan w:val="2"/>
          </w:tcPr>
          <w:p w14:paraId="31C01B91" w14:textId="77777777" w:rsidR="00E63A1D" w:rsidRPr="00AC56CF" w:rsidRDefault="00E63A1D">
            <w:pPr>
              <w:pStyle w:val="Tabulka"/>
              <w:rPr>
                <w:sz w:val="20"/>
              </w:rPr>
            </w:pPr>
          </w:p>
        </w:tc>
        <w:tc>
          <w:tcPr>
            <w:tcW w:w="1580" w:type="dxa"/>
          </w:tcPr>
          <w:p w14:paraId="31EE532E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44" w:type="dxa"/>
          </w:tcPr>
          <w:p w14:paraId="1EF9ECD2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74FEF759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44" w:type="dxa"/>
          </w:tcPr>
          <w:p w14:paraId="746400F9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3B86432C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</w:tr>
      <w:tr w:rsidR="001B7FD5" w:rsidRPr="00AC56CF" w14:paraId="5D16EFD7" w14:textId="77777777" w:rsidTr="0044322A">
        <w:tblPrEx>
          <w:tblCellMar>
            <w:top w:w="0" w:type="dxa"/>
            <w:bottom w:w="0" w:type="dxa"/>
          </w:tblCellMar>
        </w:tblPrEx>
        <w:trPr>
          <w:trHeight w:val="120"/>
        </w:trPr>
        <w:tc>
          <w:tcPr>
            <w:tcW w:w="3449" w:type="dxa"/>
            <w:gridSpan w:val="2"/>
          </w:tcPr>
          <w:p w14:paraId="2D6E121E" w14:textId="77777777" w:rsidR="001B7FD5" w:rsidRPr="00AC56CF" w:rsidRDefault="00254FE7">
            <w:pPr>
              <w:pStyle w:val="Tabulka"/>
              <w:rPr>
                <w:sz w:val="20"/>
              </w:rPr>
            </w:pPr>
            <w:r w:rsidRPr="00AC56CF">
              <w:rPr>
                <w:sz w:val="20"/>
              </w:rPr>
              <w:t>Aktivované náklady na vývoj</w:t>
            </w:r>
          </w:p>
        </w:tc>
        <w:tc>
          <w:tcPr>
            <w:tcW w:w="1580" w:type="dxa"/>
          </w:tcPr>
          <w:p w14:paraId="72B9DC4A" w14:textId="77777777" w:rsidR="001B7FD5" w:rsidRPr="00AC56CF" w:rsidRDefault="00254FE7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5</w:t>
            </w:r>
          </w:p>
        </w:tc>
        <w:tc>
          <w:tcPr>
            <w:tcW w:w="144" w:type="dxa"/>
          </w:tcPr>
          <w:p w14:paraId="5F450974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768889AB" w14:textId="77777777" w:rsidR="001B7FD5" w:rsidRPr="00AC56CF" w:rsidRDefault="005B707F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</w:t>
            </w:r>
            <w:r w:rsidR="001B7FD5" w:rsidRPr="00AC56CF">
              <w:rPr>
                <w:sz w:val="20"/>
              </w:rPr>
              <w:t>ineárna</w:t>
            </w:r>
          </w:p>
        </w:tc>
        <w:tc>
          <w:tcPr>
            <w:tcW w:w="144" w:type="dxa"/>
          </w:tcPr>
          <w:p w14:paraId="6F165FD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48681C6A" w14:textId="77777777" w:rsidR="001B7FD5" w:rsidRPr="00AC56CF" w:rsidRDefault="00E63A1D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20</w:t>
            </w:r>
          </w:p>
        </w:tc>
      </w:tr>
      <w:tr w:rsidR="001B7FD5" w:rsidRPr="00AC56CF" w14:paraId="4ED2178C" w14:textId="77777777" w:rsidTr="0044322A">
        <w:tblPrEx>
          <w:tblCellMar>
            <w:top w:w="0" w:type="dxa"/>
            <w:bottom w:w="0" w:type="dxa"/>
          </w:tblCellMar>
        </w:tblPrEx>
        <w:trPr>
          <w:trHeight w:val="320"/>
        </w:trPr>
        <w:tc>
          <w:tcPr>
            <w:tcW w:w="3449" w:type="dxa"/>
            <w:gridSpan w:val="2"/>
          </w:tcPr>
          <w:p w14:paraId="53FBE312" w14:textId="77777777" w:rsidR="001B7FD5" w:rsidRDefault="00682CB3">
            <w:pPr>
              <w:pStyle w:val="Tabulka"/>
              <w:rPr>
                <w:sz w:val="20"/>
              </w:rPr>
            </w:pPr>
            <w:r w:rsidRPr="00AC56CF">
              <w:rPr>
                <w:sz w:val="20"/>
              </w:rPr>
              <w:t>Softvér</w:t>
            </w:r>
          </w:p>
          <w:p w14:paraId="01430CD3" w14:textId="77777777" w:rsidR="00207B28" w:rsidRPr="0044322A" w:rsidRDefault="0044322A">
            <w:pPr>
              <w:pStyle w:val="Tabulka"/>
              <w:rPr>
                <w:sz w:val="20"/>
                <w:lang w:val="en-US"/>
              </w:rPr>
            </w:pPr>
            <w:r>
              <w:rPr>
                <w:sz w:val="20"/>
              </w:rPr>
              <w:t>Oceniteľné práva(licencia</w:t>
            </w:r>
            <w:r>
              <w:rPr>
                <w:sz w:val="20"/>
                <w:lang w:val="en-US"/>
              </w:rPr>
              <w:t>)</w:t>
            </w:r>
          </w:p>
        </w:tc>
        <w:tc>
          <w:tcPr>
            <w:tcW w:w="1580" w:type="dxa"/>
          </w:tcPr>
          <w:p w14:paraId="044FA19E" w14:textId="77777777" w:rsidR="001B7FD5" w:rsidRDefault="00682CB3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4</w:t>
            </w:r>
          </w:p>
          <w:p w14:paraId="7DF7EF41" w14:textId="77777777" w:rsidR="00207B28" w:rsidRPr="00AC56CF" w:rsidRDefault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44" w:type="dxa"/>
          </w:tcPr>
          <w:p w14:paraId="2BA2998B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17E92691" w14:textId="77777777" w:rsidR="001B7FD5" w:rsidRDefault="00682CB3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Lineárna</w:t>
            </w:r>
          </w:p>
          <w:p w14:paraId="66793D93" w14:textId="77777777" w:rsidR="00207B28" w:rsidRPr="00AC56CF" w:rsidRDefault="00207B28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4" w:type="dxa"/>
          </w:tcPr>
          <w:p w14:paraId="543C1362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1FC06E6B" w14:textId="77777777" w:rsidR="001B7FD5" w:rsidRDefault="00682CB3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25</w:t>
            </w:r>
          </w:p>
          <w:p w14:paraId="3458D437" w14:textId="77777777" w:rsidR="00207B28" w:rsidRPr="00AC56CF" w:rsidRDefault="00207B28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</w:tr>
      <w:tr w:rsidR="0044322A" w:rsidRPr="00AC56CF" w14:paraId="22708D96" w14:textId="77777777" w:rsidTr="0044322A">
        <w:tblPrEx>
          <w:tblCellMar>
            <w:top w:w="0" w:type="dxa"/>
            <w:bottom w:w="0" w:type="dxa"/>
          </w:tblCellMar>
        </w:tblPrEx>
        <w:trPr>
          <w:trHeight w:val="320"/>
        </w:trPr>
        <w:tc>
          <w:tcPr>
            <w:tcW w:w="3449" w:type="dxa"/>
            <w:gridSpan w:val="2"/>
          </w:tcPr>
          <w:p w14:paraId="6CDE4054" w14:textId="77777777" w:rsidR="0044322A" w:rsidRDefault="0044322A" w:rsidP="0044322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Goodwill</w:t>
            </w:r>
          </w:p>
          <w:p w14:paraId="2556DAFE" w14:textId="77777777" w:rsidR="0044322A" w:rsidRPr="00AC56CF" w:rsidRDefault="0044322A" w:rsidP="0044322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Drobný NIM</w:t>
            </w:r>
          </w:p>
        </w:tc>
        <w:tc>
          <w:tcPr>
            <w:tcW w:w="1580" w:type="dxa"/>
          </w:tcPr>
          <w:p w14:paraId="101BFB26" w14:textId="77777777" w:rsidR="0044322A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  <w:p w14:paraId="1C7E8F1D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44" w:type="dxa"/>
          </w:tcPr>
          <w:p w14:paraId="3E4508C1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796D96F2" w14:textId="77777777" w:rsidR="0044322A" w:rsidRDefault="0044322A" w:rsidP="0044322A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Lineárna</w:t>
            </w:r>
          </w:p>
          <w:p w14:paraId="7C44C303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4" w:type="dxa"/>
          </w:tcPr>
          <w:p w14:paraId="74FA4917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40D2F310" w14:textId="77777777" w:rsidR="0044322A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  <w:p w14:paraId="77C38274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 w14:paraId="52F46744" w14:textId="77777777" w:rsidR="001B7FD5" w:rsidRDefault="001B7FD5">
      <w:pPr>
        <w:pStyle w:val="Zkladntext"/>
        <w:rPr>
          <w:sz w:val="20"/>
        </w:rPr>
      </w:pPr>
    </w:p>
    <w:p w14:paraId="052A8941" w14:textId="77777777" w:rsidR="000E52BD" w:rsidRPr="00AC56CF" w:rsidRDefault="000E52BD">
      <w:pPr>
        <w:pStyle w:val="Zkladntext"/>
        <w:rPr>
          <w:sz w:val="20"/>
        </w:rPr>
      </w:pPr>
    </w:p>
    <w:p w14:paraId="4BE02528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Odpisy dlhodobého hmotného majetku sú stanovené vychádzajúc z predpokladanej doby jeho používania a predpokladaného priebehu jeho opotrebovania. Odpisovať sa začína po uvedení dlhodobého majetku do používania. Drobný dlhodobý hmotný majetok, ktorého obstarávacia cena (resp. vlastné náklady) je </w:t>
      </w:r>
      <w:r w:rsidR="00AC56CF" w:rsidRPr="00AC56CF">
        <w:rPr>
          <w:sz w:val="20"/>
        </w:rPr>
        <w:t>1.700 EUR</w:t>
      </w:r>
      <w:r w:rsidRPr="00AC56CF">
        <w:rPr>
          <w:sz w:val="20"/>
        </w:rPr>
        <w:t xml:space="preserve"> a nižšia, sa odpisuje </w:t>
      </w:r>
      <w:r w:rsidR="00AC56CF" w:rsidRPr="00AC56CF">
        <w:rPr>
          <w:sz w:val="20"/>
        </w:rPr>
        <w:t>ihneď</w:t>
      </w:r>
      <w:r w:rsidRPr="00AC56CF">
        <w:rPr>
          <w:sz w:val="20"/>
        </w:rPr>
        <w:t xml:space="preserve"> pri uvedení do používania. Predpokladaná doba používania, metóda odpisovania a odpisová sadzba sú uvedené v nasledujúcej tabuľke:</w:t>
      </w:r>
    </w:p>
    <w:p w14:paraId="70FE3F41" w14:textId="77777777" w:rsidR="001B7FD5" w:rsidRPr="00AC56CF" w:rsidRDefault="001B7FD5">
      <w:pPr>
        <w:pStyle w:val="Zkladntext"/>
        <w:rPr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1B7FD5" w:rsidRPr="00AC56CF" w14:paraId="3112957D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4CD84A4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1701" w:type="dxa"/>
          </w:tcPr>
          <w:p w14:paraId="3B66744D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doba</w:t>
            </w:r>
          </w:p>
        </w:tc>
        <w:tc>
          <w:tcPr>
            <w:tcW w:w="141" w:type="dxa"/>
          </w:tcPr>
          <w:p w14:paraId="648876F3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62484555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14:paraId="0998ADC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414FE50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ročná odpisová</w:t>
            </w:r>
          </w:p>
        </w:tc>
      </w:tr>
      <w:tr w:rsidR="001B7FD5" w:rsidRPr="00AC56CF" w14:paraId="3E8B8735" w14:textId="77777777">
        <w:tblPrEx>
          <w:tblCellMar>
            <w:top w:w="0" w:type="dxa"/>
            <w:bottom w:w="0" w:type="dxa"/>
          </w:tblCellMar>
        </w:tblPrEx>
        <w:trPr>
          <w:trHeight w:val="31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FDA29F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</w:tcPr>
          <w:p w14:paraId="0D5468CF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A4585C4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odpisovania</w:t>
            </w:r>
          </w:p>
        </w:tc>
        <w:tc>
          <w:tcPr>
            <w:tcW w:w="141" w:type="dxa"/>
          </w:tcPr>
          <w:p w14:paraId="5829B5B9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32D6E6C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odpisovania</w:t>
            </w:r>
          </w:p>
        </w:tc>
        <w:tc>
          <w:tcPr>
            <w:tcW w:w="142" w:type="dxa"/>
          </w:tcPr>
          <w:p w14:paraId="10F1F483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3DFFD0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sadzba v %</w:t>
            </w:r>
          </w:p>
        </w:tc>
      </w:tr>
      <w:tr w:rsidR="001B7FD5" w:rsidRPr="00AC56CF" w14:paraId="62BC89EB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9CEE263" w14:textId="77777777" w:rsidR="001B7FD5" w:rsidRPr="00AC56CF" w:rsidRDefault="001B7FD5">
            <w:pPr>
              <w:pStyle w:val="Tabulka"/>
              <w:rPr>
                <w:sz w:val="20"/>
              </w:rPr>
            </w:pPr>
            <w:r w:rsidRPr="00AC56CF">
              <w:rPr>
                <w:sz w:val="20"/>
              </w:rPr>
              <w:t>samostatné hnuteľné veci</w:t>
            </w:r>
          </w:p>
        </w:tc>
        <w:tc>
          <w:tcPr>
            <w:tcW w:w="1701" w:type="dxa"/>
          </w:tcPr>
          <w:p w14:paraId="60CF932E" w14:textId="77777777" w:rsidR="001B7FD5" w:rsidRPr="00AC56CF" w:rsidRDefault="00254FE7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4</w:t>
            </w:r>
          </w:p>
        </w:tc>
        <w:tc>
          <w:tcPr>
            <w:tcW w:w="141" w:type="dxa"/>
          </w:tcPr>
          <w:p w14:paraId="164E33C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51258B52" w14:textId="77777777" w:rsidR="001B7FD5" w:rsidRPr="00AC56CF" w:rsidRDefault="00E26B06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fixná</w:t>
            </w:r>
          </w:p>
        </w:tc>
        <w:tc>
          <w:tcPr>
            <w:tcW w:w="142" w:type="dxa"/>
          </w:tcPr>
          <w:p w14:paraId="285EB8CF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54E4A5E1" w14:textId="77777777" w:rsidR="00254FE7" w:rsidRPr="00AC56CF" w:rsidRDefault="000E52BD" w:rsidP="000E52BD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  <w:r w:rsidR="005B707F">
              <w:rPr>
                <w:sz w:val="20"/>
              </w:rPr>
              <w:t xml:space="preserve"> </w:t>
            </w:r>
          </w:p>
        </w:tc>
      </w:tr>
      <w:tr w:rsidR="001B7FD5" w:rsidRPr="00AC56CF" w14:paraId="60539961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603ECC3" w14:textId="77777777" w:rsidR="001B7FD5" w:rsidRPr="00AC56CF" w:rsidRDefault="00682CB3">
            <w:pPr>
              <w:pStyle w:val="Tabulka"/>
              <w:rPr>
                <w:sz w:val="20"/>
              </w:rPr>
            </w:pPr>
            <w:r w:rsidRPr="00AC56CF">
              <w:rPr>
                <w:sz w:val="20"/>
              </w:rPr>
              <w:t>samostatné hnuteľné veci – drobný HIM</w:t>
            </w:r>
          </w:p>
        </w:tc>
        <w:tc>
          <w:tcPr>
            <w:tcW w:w="1701" w:type="dxa"/>
          </w:tcPr>
          <w:p w14:paraId="0F9EE05D" w14:textId="77777777" w:rsidR="001B7FD5" w:rsidRPr="00AC56CF" w:rsidRDefault="00207B28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41" w:type="dxa"/>
          </w:tcPr>
          <w:p w14:paraId="5D121C6F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1AD9C790" w14:textId="77777777" w:rsidR="001B7FD5" w:rsidRPr="00AC56CF" w:rsidRDefault="00682CB3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2FC98EBE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6275E809" w14:textId="77777777" w:rsidR="001B7FD5" w:rsidRPr="00AC56CF" w:rsidRDefault="00AC56CF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10</w:t>
            </w:r>
            <w:r w:rsidR="00682CB3" w:rsidRPr="00AC56CF">
              <w:rPr>
                <w:sz w:val="20"/>
              </w:rPr>
              <w:t>0</w:t>
            </w:r>
          </w:p>
        </w:tc>
      </w:tr>
    </w:tbl>
    <w:p w14:paraId="022FFE9A" w14:textId="77777777" w:rsidR="001B7FD5" w:rsidRPr="00AC56CF" w:rsidRDefault="001B7FD5">
      <w:pPr>
        <w:pStyle w:val="Pismenka"/>
        <w:numPr>
          <w:ilvl w:val="0"/>
          <w:numId w:val="0"/>
        </w:numPr>
        <w:rPr>
          <w:sz w:val="20"/>
        </w:rPr>
      </w:pPr>
    </w:p>
    <w:p w14:paraId="0646FDB1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Cenné papiere a podiely</w:t>
      </w:r>
    </w:p>
    <w:p w14:paraId="6C7F1511" w14:textId="77777777" w:rsidR="007E5668" w:rsidRPr="00E337F9" w:rsidRDefault="007E5668" w:rsidP="007E5668">
      <w:pPr>
        <w:pStyle w:val="Zkladntext"/>
        <w:ind w:left="360"/>
        <w:rPr>
          <w:sz w:val="20"/>
        </w:rPr>
      </w:pPr>
      <w:r w:rsidRPr="00E337F9">
        <w:rPr>
          <w:color w:val="000000"/>
          <w:sz w:val="20"/>
        </w:rPr>
        <w:t xml:space="preserve">Cenné papiere a podiely sa oceňujú obstarávacími cenami, vrátane nákladov súvisiacich s obstaraním. </w:t>
      </w:r>
    </w:p>
    <w:p w14:paraId="62580CA0" w14:textId="77777777" w:rsidR="007E5668" w:rsidRPr="00AC56CF" w:rsidRDefault="007E5668" w:rsidP="007E5668">
      <w:pPr>
        <w:ind w:left="360"/>
      </w:pPr>
      <w:r>
        <w:t> </w:t>
      </w:r>
    </w:p>
    <w:p w14:paraId="66E93090" w14:textId="77777777" w:rsidR="001B7FD5" w:rsidRPr="00AC56CF" w:rsidRDefault="001B7FD5">
      <w:pPr>
        <w:pStyle w:val="Zkladntext"/>
        <w:rPr>
          <w:sz w:val="20"/>
        </w:rPr>
      </w:pPr>
    </w:p>
    <w:p w14:paraId="1AF8E75F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 xml:space="preserve">Zásoby </w:t>
      </w:r>
    </w:p>
    <w:p w14:paraId="59D0DFEE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lastRenderedPageBreak/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</w:p>
    <w:p w14:paraId="3D2BA50C" w14:textId="77777777" w:rsidR="001B7FD5" w:rsidRPr="00AC56CF" w:rsidRDefault="001B7FD5">
      <w:pPr>
        <w:pStyle w:val="Pismenka"/>
        <w:numPr>
          <w:ilvl w:val="0"/>
          <w:numId w:val="0"/>
        </w:numPr>
        <w:rPr>
          <w:b w:val="0"/>
          <w:sz w:val="20"/>
        </w:rPr>
      </w:pPr>
    </w:p>
    <w:p w14:paraId="4E67934D" w14:textId="77777777" w:rsidR="001B7FD5" w:rsidRPr="00AC56CF" w:rsidRDefault="003A30EA">
      <w:pPr>
        <w:pStyle w:val="Pismenka"/>
        <w:rPr>
          <w:sz w:val="20"/>
        </w:rPr>
      </w:pPr>
      <w:r>
        <w:rPr>
          <w:sz w:val="20"/>
        </w:rPr>
        <w:t>Zákazková výroba</w:t>
      </w:r>
    </w:p>
    <w:p w14:paraId="768AD7EC" w14:textId="77777777" w:rsidR="001B7FD5" w:rsidRPr="003A30EA" w:rsidRDefault="003A30EA">
      <w:pPr>
        <w:pStyle w:val="Zkladntext"/>
        <w:rPr>
          <w:sz w:val="20"/>
          <w:lang w:val="en-US"/>
        </w:rPr>
      </w:pPr>
      <w:r>
        <w:rPr>
          <w:sz w:val="20"/>
        </w:rPr>
        <w:t>Zákazková výroba sa vykazuje použitím metódy stupňa dokončenia zákazky (angl.percentage-of-completion-method</w:t>
      </w:r>
      <w:r>
        <w:rPr>
          <w:sz w:val="20"/>
          <w:lang w:val="en-US"/>
        </w:rPr>
        <w:t>).</w:t>
      </w:r>
    </w:p>
    <w:p w14:paraId="478A689A" w14:textId="77777777" w:rsidR="003A30EA" w:rsidRDefault="003A30EA">
      <w:pPr>
        <w:pStyle w:val="Zkladntext"/>
        <w:rPr>
          <w:sz w:val="20"/>
        </w:rPr>
      </w:pPr>
    </w:p>
    <w:p w14:paraId="23DBBD21" w14:textId="77777777" w:rsidR="003A30EA" w:rsidRPr="00AC56CF" w:rsidRDefault="003A30EA" w:rsidP="003A30EA">
      <w:pPr>
        <w:pStyle w:val="Pismenka"/>
        <w:rPr>
          <w:sz w:val="20"/>
        </w:rPr>
      </w:pPr>
      <w:r w:rsidRPr="00AC56CF">
        <w:rPr>
          <w:sz w:val="20"/>
        </w:rPr>
        <w:t>Pohľadávky</w:t>
      </w:r>
    </w:p>
    <w:p w14:paraId="3FF36505" w14:textId="77777777" w:rsidR="003A30EA" w:rsidRDefault="003A30EA" w:rsidP="003A30EA">
      <w:pPr>
        <w:pStyle w:val="Zkladntext"/>
        <w:rPr>
          <w:sz w:val="20"/>
        </w:rPr>
      </w:pPr>
      <w:r w:rsidRPr="00AC56CF">
        <w:rPr>
          <w:sz w:val="20"/>
        </w:rPr>
        <w:t>Pohľadávky sa pri ich vzniku oceňujú ich menovitou hodnotou; postúpené pohľadávky a pohľadávky nadobudnuté vkladom do základného imania sa oceňujú obstarávacou cenou, vrátane nákladov súvisiacich s ob</w:t>
      </w:r>
      <w:r>
        <w:rPr>
          <w:sz w:val="20"/>
        </w:rPr>
        <w:t>s</w:t>
      </w:r>
      <w:r w:rsidRPr="00AC56CF">
        <w:rPr>
          <w:sz w:val="20"/>
        </w:rPr>
        <w:t>taraním. Toto ocenenie sa znižuje o pochybné a nevymožiteľné pohľadávky.</w:t>
      </w:r>
    </w:p>
    <w:p w14:paraId="777735F9" w14:textId="77777777" w:rsidR="001B7FD5" w:rsidRDefault="001B7FD5" w:rsidP="003A30EA">
      <w:pPr>
        <w:pStyle w:val="Zkladntext"/>
        <w:ind w:left="0"/>
        <w:rPr>
          <w:sz w:val="20"/>
        </w:rPr>
      </w:pPr>
    </w:p>
    <w:p w14:paraId="335E8466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Peňažné prostriedky a ceniny</w:t>
      </w:r>
    </w:p>
    <w:p w14:paraId="4C0A091B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Peňažné prostriedky a ceniny sa oceňujú ich menovitou hodnotou. Zníženie ich hodnoty sa vyjadruje opravnou položkou.</w:t>
      </w:r>
    </w:p>
    <w:p w14:paraId="380C38A9" w14:textId="77777777" w:rsidR="001B7FD5" w:rsidRPr="00AC56CF" w:rsidRDefault="001B7FD5">
      <w:pPr>
        <w:pStyle w:val="Zkladntext"/>
        <w:rPr>
          <w:sz w:val="20"/>
        </w:rPr>
      </w:pPr>
    </w:p>
    <w:p w14:paraId="47E67BCB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Náklady budúcich období a príjmy budúcich období</w:t>
      </w:r>
    </w:p>
    <w:p w14:paraId="7027F0C3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474C56C2" w14:textId="77777777" w:rsidR="001B7FD5" w:rsidRPr="00AC56CF" w:rsidRDefault="001B7FD5">
      <w:pPr>
        <w:pStyle w:val="Zkladntext"/>
        <w:rPr>
          <w:sz w:val="20"/>
        </w:rPr>
      </w:pPr>
    </w:p>
    <w:p w14:paraId="56A93C4C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Rezervy</w:t>
      </w:r>
    </w:p>
    <w:p w14:paraId="357B180F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4E56D93B" w14:textId="77777777" w:rsidR="004959E5" w:rsidRDefault="004959E5">
      <w:pPr>
        <w:pStyle w:val="Pismenka"/>
        <w:numPr>
          <w:ilvl w:val="0"/>
          <w:numId w:val="0"/>
        </w:numPr>
        <w:ind w:left="426" w:hanging="426"/>
      </w:pPr>
    </w:p>
    <w:p w14:paraId="74D887D8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Záväzky</w:t>
      </w:r>
    </w:p>
    <w:p w14:paraId="31E05A63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06F8579E" w14:textId="77777777" w:rsidR="001B7FD5" w:rsidRPr="00AC56CF" w:rsidRDefault="001B7FD5">
      <w:pPr>
        <w:pStyle w:val="Zkladntext"/>
        <w:rPr>
          <w:sz w:val="20"/>
        </w:rPr>
      </w:pPr>
    </w:p>
    <w:p w14:paraId="0045FF1A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Odložené dane</w:t>
      </w:r>
    </w:p>
    <w:p w14:paraId="18582C7D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Odložené dane (odložená daňová pohľadávka a odložený daňový záväzok) sa vzťahujú na: </w:t>
      </w:r>
    </w:p>
    <w:p w14:paraId="09AF790D" w14:textId="77777777" w:rsidR="001B7FD5" w:rsidRPr="00AC56CF" w:rsidRDefault="001B7FD5">
      <w:pPr>
        <w:pStyle w:val="Zkladntext"/>
        <w:numPr>
          <w:ilvl w:val="0"/>
          <w:numId w:val="24"/>
        </w:numPr>
        <w:rPr>
          <w:sz w:val="20"/>
        </w:rPr>
      </w:pPr>
      <w:r w:rsidRPr="00AC56CF">
        <w:rPr>
          <w:sz w:val="20"/>
        </w:rPr>
        <w:t>dočasné rozdiely medzi účtovnou hodnotou majetku a účtovnou hodnotou záväzkov vykázanou v súvahe a ich daňovou základňou,</w:t>
      </w:r>
    </w:p>
    <w:p w14:paraId="2BC3AE10" w14:textId="77777777" w:rsidR="001B7FD5" w:rsidRPr="00AC56CF" w:rsidRDefault="001B7FD5">
      <w:pPr>
        <w:pStyle w:val="Zkladntext"/>
        <w:numPr>
          <w:ilvl w:val="0"/>
          <w:numId w:val="24"/>
        </w:numPr>
        <w:rPr>
          <w:sz w:val="20"/>
        </w:rPr>
      </w:pPr>
      <w:r w:rsidRPr="00AC56CF">
        <w:rPr>
          <w:sz w:val="20"/>
        </w:rPr>
        <w:t>možnosti umorovať daňovú stratu v budúcnosti, pod ktorou sa rozumie možnosť odpočítať daňovú stratu od základu dane v budúcnosti,</w:t>
      </w:r>
    </w:p>
    <w:p w14:paraId="0CF96CA5" w14:textId="77777777" w:rsidR="001B7FD5" w:rsidRPr="00AC56CF" w:rsidRDefault="001B7FD5">
      <w:pPr>
        <w:pStyle w:val="Zkladntext"/>
        <w:numPr>
          <w:ilvl w:val="0"/>
          <w:numId w:val="24"/>
        </w:numPr>
        <w:rPr>
          <w:sz w:val="20"/>
        </w:rPr>
      </w:pPr>
      <w:r w:rsidRPr="00AC56CF">
        <w:rPr>
          <w:sz w:val="20"/>
        </w:rPr>
        <w:t>možnosti previesť nevyužité daňové odpočty a iné daňové nároky do budúcich období.</w:t>
      </w:r>
    </w:p>
    <w:p w14:paraId="57C9B0E9" w14:textId="77777777" w:rsidR="00207B28" w:rsidRPr="00AC56CF" w:rsidRDefault="00207B28">
      <w:pPr>
        <w:pStyle w:val="Zkladntext"/>
        <w:ind w:left="0"/>
        <w:rPr>
          <w:sz w:val="20"/>
        </w:rPr>
      </w:pPr>
    </w:p>
    <w:p w14:paraId="6F94B29C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Výdavky budúcich období a výnosy budúcich období</w:t>
      </w:r>
    </w:p>
    <w:p w14:paraId="3694EDF4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0A79770C" w14:textId="77777777" w:rsidR="001B7FD5" w:rsidRPr="00AC56CF" w:rsidRDefault="001B7FD5">
      <w:pPr>
        <w:pStyle w:val="Zkladntext"/>
        <w:rPr>
          <w:sz w:val="20"/>
        </w:rPr>
      </w:pPr>
    </w:p>
    <w:p w14:paraId="70D8ACD2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Lízing</w:t>
      </w:r>
    </w:p>
    <w:p w14:paraId="436AED99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Finančný lízing, majetok prenajatý na základe zmluvy uzavretej do 31.12.2003 vykazuje ako svoj majetok jeho vlastník, nie nájomca. Majetok prenajat</w:t>
      </w:r>
      <w:r w:rsidR="00017A45" w:rsidRPr="00AC56CF">
        <w:rPr>
          <w:sz w:val="20"/>
        </w:rPr>
        <w:t>ý</w:t>
      </w:r>
      <w:r w:rsidRPr="00AC56CF">
        <w:rPr>
          <w:sz w:val="20"/>
        </w:rPr>
        <w:t xml:space="preserve"> na základe zmluvy uzavretej po 1.1.2004 vykazuje ako svoj majetok nájomca, nie vlastník.</w:t>
      </w:r>
    </w:p>
    <w:p w14:paraId="7829E36A" w14:textId="77777777" w:rsidR="001B7FD5" w:rsidRPr="00AC56CF" w:rsidRDefault="001B7FD5">
      <w:pPr>
        <w:pStyle w:val="Zkladntext"/>
        <w:rPr>
          <w:sz w:val="20"/>
        </w:rPr>
      </w:pPr>
    </w:p>
    <w:p w14:paraId="7A065BBB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Cudzia mena</w:t>
      </w:r>
    </w:p>
    <w:p w14:paraId="60FA0972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Majetok a záväzky vyjadrené v cudzej mene sa prepočítavajú na slovenskú menu kurzom určeným v kurzovom lístku </w:t>
      </w:r>
      <w:r w:rsidR="00B173CF" w:rsidRPr="002536D3">
        <w:rPr>
          <w:sz w:val="20"/>
        </w:rPr>
        <w:t>ECB</w:t>
      </w:r>
      <w:r w:rsidRPr="00AC56CF">
        <w:rPr>
          <w:sz w:val="20"/>
        </w:rPr>
        <w:t xml:space="preserve"> platným ku dňu </w:t>
      </w:r>
      <w:r w:rsidR="00224417">
        <w:rPr>
          <w:sz w:val="20"/>
        </w:rPr>
        <w:t xml:space="preserve">predchádzajúcemu </w:t>
      </w:r>
      <w:r w:rsidRPr="00AC56CF">
        <w:rPr>
          <w:sz w:val="20"/>
        </w:rPr>
        <w:t>uskutočneni</w:t>
      </w:r>
      <w:r w:rsidR="00224417">
        <w:rPr>
          <w:sz w:val="20"/>
        </w:rPr>
        <w:t>u</w:t>
      </w:r>
      <w:r w:rsidRPr="00AC56CF">
        <w:rPr>
          <w:sz w:val="20"/>
        </w:rPr>
        <w:t xml:space="preserve"> účtovného prípadu a v účtovnej závierke platným ku dňu, ku ktorému sa zostavuje, a účtujú sa s vplyvom na výsledok</w:t>
      </w:r>
      <w:r w:rsidR="00572C91" w:rsidRPr="00AC56CF">
        <w:rPr>
          <w:sz w:val="20"/>
        </w:rPr>
        <w:t xml:space="preserve"> hospodárenia.</w:t>
      </w:r>
    </w:p>
    <w:p w14:paraId="734945A2" w14:textId="77777777" w:rsidR="00572C91" w:rsidRDefault="00572C91">
      <w:pPr>
        <w:pStyle w:val="Zkladntext"/>
        <w:rPr>
          <w:sz w:val="20"/>
        </w:rPr>
      </w:pPr>
    </w:p>
    <w:p w14:paraId="5D015548" w14:textId="77777777" w:rsidR="00D30CF3" w:rsidRPr="00AC56CF" w:rsidRDefault="00D30CF3">
      <w:pPr>
        <w:pStyle w:val="Zkladntext"/>
        <w:rPr>
          <w:sz w:val="20"/>
        </w:rPr>
      </w:pPr>
    </w:p>
    <w:p w14:paraId="173187B2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Výnosy</w:t>
      </w:r>
    </w:p>
    <w:p w14:paraId="622F77A7" w14:textId="77777777" w:rsidR="001B7FD5" w:rsidRDefault="001B7FD5">
      <w:pPr>
        <w:pStyle w:val="Zkladntext"/>
        <w:rPr>
          <w:sz w:val="20"/>
        </w:rPr>
      </w:pPr>
      <w:r w:rsidRPr="00AC56CF">
        <w:rPr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520E2027" w14:textId="77777777" w:rsidR="00313952" w:rsidRDefault="00313952">
      <w:pPr>
        <w:pStyle w:val="Zkladntext"/>
        <w:rPr>
          <w:sz w:val="20"/>
        </w:rPr>
      </w:pPr>
    </w:p>
    <w:p w14:paraId="02F453E2" w14:textId="77777777" w:rsidR="001B7FD5" w:rsidRPr="00AC56CF" w:rsidRDefault="001B7FD5">
      <w:pPr>
        <w:pStyle w:val="Zkladntext"/>
        <w:ind w:left="0"/>
        <w:rPr>
          <w:sz w:val="20"/>
        </w:rPr>
      </w:pPr>
    </w:p>
    <w:p w14:paraId="7242C52A" w14:textId="77777777" w:rsidR="00236C61" w:rsidRDefault="00236C61" w:rsidP="00B173CF">
      <w:pPr>
        <w:pStyle w:val="Zkladntext"/>
        <w:rPr>
          <w:sz w:val="20"/>
        </w:rPr>
      </w:pPr>
    </w:p>
    <w:p w14:paraId="0692C1B8" w14:textId="77777777" w:rsidR="001C7233" w:rsidRDefault="001C7233" w:rsidP="00B173CF">
      <w:pPr>
        <w:pStyle w:val="Zkladntext"/>
      </w:pPr>
    </w:p>
    <w:p w14:paraId="471E51C9" w14:textId="77777777" w:rsidR="001B7FD5" w:rsidRPr="00B23BC1" w:rsidRDefault="001B7FD5" w:rsidP="00B23BC1"/>
    <w:sectPr w:rsidR="001B7FD5" w:rsidRPr="00B23BC1" w:rsidSect="00B44E0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720" w:right="720" w:bottom="720" w:left="720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702D6A" w14:textId="77777777" w:rsidR="00A00D66" w:rsidRDefault="00A00D66">
      <w:r>
        <w:separator/>
      </w:r>
    </w:p>
  </w:endnote>
  <w:endnote w:type="continuationSeparator" w:id="0">
    <w:p w14:paraId="69791E11" w14:textId="77777777" w:rsidR="00A00D66" w:rsidRDefault="00A00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79308" w14:textId="77777777" w:rsidR="00A721FB" w:rsidRDefault="00A721F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B9549" w14:textId="77777777" w:rsidR="008B1FDC" w:rsidRDefault="008B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605064">
      <w:rPr>
        <w:rStyle w:val="slostrany"/>
        <w:noProof/>
      </w:rPr>
      <w:t>3</w:t>
    </w:r>
    <w:r>
      <w:rPr>
        <w:rStyle w:val="slostrany"/>
      </w:rPr>
      <w:fldChar w:fldCharType="end"/>
    </w:r>
  </w:p>
  <w:p w14:paraId="470AF58C" w14:textId="77777777" w:rsidR="008B1FDC" w:rsidRDefault="008B1FDC">
    <w:pPr>
      <w:pStyle w:val="Pta"/>
      <w:ind w:right="360"/>
      <w:rPr>
        <w:sz w:val="18"/>
      </w:rPr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9EA75" w14:textId="77777777" w:rsidR="00A721FB" w:rsidRDefault="00A721F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86183" w14:textId="77777777" w:rsidR="00A00D66" w:rsidRDefault="00A00D66">
      <w:r>
        <w:separator/>
      </w:r>
    </w:p>
  </w:footnote>
  <w:footnote w:type="continuationSeparator" w:id="0">
    <w:p w14:paraId="35F43527" w14:textId="77777777" w:rsidR="00A00D66" w:rsidRDefault="00A00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F5CA0" w14:textId="77777777" w:rsidR="00A721FB" w:rsidRDefault="00A721F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335C3" w14:textId="77777777" w:rsidR="008B1FDC" w:rsidRDefault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b/>
        <w:bCs/>
      </w:rPr>
      <w:t>NETLAB IT s.r.o.</w:t>
    </w:r>
    <w:r>
      <w:tab/>
      <w:t>Riadna</w:t>
    </w:r>
    <w:r>
      <w:rPr>
        <w:i/>
        <w:sz w:val="18"/>
      </w:rPr>
      <w:t xml:space="preserve">  účtovná závierka</w:t>
    </w:r>
  </w:p>
  <w:p w14:paraId="31923BB4" w14:textId="77777777" w:rsidR="008B1FDC" w:rsidRDefault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 w:rsidRPr="00C14925">
      <w:rPr>
        <w:sz w:val="18"/>
        <w:szCs w:val="18"/>
      </w:rPr>
      <w:t xml:space="preserve">Poznámky Úč POD 3 </w:t>
    </w:r>
    <w:r>
      <w:rPr>
        <w:sz w:val="18"/>
        <w:szCs w:val="18"/>
      </w:rPr>
      <w:t>–</w:t>
    </w:r>
    <w:r w:rsidRPr="00C14925">
      <w:rPr>
        <w:sz w:val="18"/>
        <w:szCs w:val="18"/>
      </w:rPr>
      <w:t xml:space="preserve"> 01</w:t>
    </w:r>
    <w:r w:rsidR="00605064">
      <w:rPr>
        <w:i/>
        <w:sz w:val="18"/>
      </w:rPr>
      <w:tab/>
    </w:r>
    <w:r w:rsidR="00605064">
      <w:rPr>
        <w:i/>
        <w:sz w:val="18"/>
      </w:rPr>
      <w:tab/>
      <w:t>k 31. decembru 202</w:t>
    </w:r>
    <w:r w:rsidR="00A54D81">
      <w:rPr>
        <w:i/>
        <w:sz w:val="18"/>
      </w:rPr>
      <w:t>2</w:t>
    </w:r>
  </w:p>
  <w:p w14:paraId="52093544" w14:textId="77777777" w:rsidR="004B698F" w:rsidRDefault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IČO: 35681934</w:t>
    </w:r>
  </w:p>
  <w:p w14:paraId="464D597B" w14:textId="77777777" w:rsidR="004B698F" w:rsidRDefault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DIČ: 2020347802</w:t>
    </w:r>
  </w:p>
  <w:p w14:paraId="206E8D1E" w14:textId="77777777" w:rsidR="008B1FDC" w:rsidRDefault="008B1FD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39651C" w14:textId="77777777" w:rsidR="004B698F" w:rsidRDefault="004B698F" w:rsidP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b/>
        <w:bCs/>
      </w:rPr>
      <w:t xml:space="preserve">NETLAB IT </w:t>
    </w:r>
    <w:r>
      <w:rPr>
        <w:b/>
        <w:bCs/>
      </w:rPr>
      <w:t>s.r.o.</w:t>
    </w:r>
    <w:r>
      <w:tab/>
      <w:t>Riadna</w:t>
    </w:r>
    <w:r>
      <w:rPr>
        <w:i/>
        <w:sz w:val="18"/>
      </w:rPr>
      <w:t xml:space="preserve">  účtovná závierka</w:t>
    </w:r>
  </w:p>
  <w:p w14:paraId="3CE8B9DD" w14:textId="77777777" w:rsidR="004B698F" w:rsidRDefault="004B698F" w:rsidP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 w:rsidRPr="00C14925">
      <w:rPr>
        <w:sz w:val="18"/>
        <w:szCs w:val="18"/>
      </w:rPr>
      <w:t xml:space="preserve">Poznámky Úč POD 3 </w:t>
    </w:r>
    <w:r>
      <w:rPr>
        <w:sz w:val="18"/>
        <w:szCs w:val="18"/>
      </w:rPr>
      <w:t>–</w:t>
    </w:r>
    <w:r w:rsidRPr="00C14925">
      <w:rPr>
        <w:sz w:val="18"/>
        <w:szCs w:val="18"/>
      </w:rPr>
      <w:t xml:space="preserve"> 01</w:t>
    </w:r>
    <w:r w:rsidR="00B23BC1">
      <w:rPr>
        <w:i/>
        <w:sz w:val="18"/>
      </w:rPr>
      <w:tab/>
    </w:r>
    <w:r w:rsidR="00B23BC1">
      <w:rPr>
        <w:i/>
        <w:sz w:val="18"/>
      </w:rPr>
      <w:tab/>
      <w:t>k 31. de</w:t>
    </w:r>
    <w:r w:rsidR="00605064">
      <w:rPr>
        <w:i/>
        <w:sz w:val="18"/>
      </w:rPr>
      <w:t>cembru 202</w:t>
    </w:r>
    <w:r w:rsidR="00A721FB">
      <w:rPr>
        <w:i/>
        <w:sz w:val="18"/>
      </w:rPr>
      <w:t>2</w:t>
    </w:r>
  </w:p>
  <w:p w14:paraId="472F3331" w14:textId="77777777" w:rsidR="004B698F" w:rsidRDefault="004B698F" w:rsidP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IČO: 35681934</w:t>
    </w:r>
  </w:p>
  <w:p w14:paraId="78CBCBD1" w14:textId="77777777" w:rsidR="004B698F" w:rsidRDefault="004B698F" w:rsidP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DIČ: 2020347802</w:t>
    </w:r>
  </w:p>
  <w:p w14:paraId="3D571C25" w14:textId="77777777" w:rsidR="004B698F" w:rsidRDefault="004B69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 w15:restartNumberingAfterBreak="0">
    <w:nsid w:val="0CEC6E14"/>
    <w:multiLevelType w:val="hybridMultilevel"/>
    <w:tmpl w:val="74F67C3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200646D"/>
    <w:multiLevelType w:val="hybridMultilevel"/>
    <w:tmpl w:val="6EC274C2"/>
    <w:lvl w:ilvl="0" w:tplc="7B2E1100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5E052B38"/>
    <w:multiLevelType w:val="hybridMultilevel"/>
    <w:tmpl w:val="831C3E80"/>
    <w:lvl w:ilvl="0" w:tplc="8FCCFC10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EAB015C"/>
    <w:multiLevelType w:val="hybridMultilevel"/>
    <w:tmpl w:val="8C6817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6E7A1BFE"/>
    <w:multiLevelType w:val="hybridMultilevel"/>
    <w:tmpl w:val="5FD4CECE"/>
    <w:lvl w:ilvl="0" w:tplc="E76CD2EC">
      <w:start w:val="7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33799809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1345941440">
    <w:abstractNumId w:val="31"/>
  </w:num>
  <w:num w:numId="3" w16cid:durableId="1567111106">
    <w:abstractNumId w:val="20"/>
  </w:num>
  <w:num w:numId="4" w16cid:durableId="1243761406">
    <w:abstractNumId w:val="19"/>
  </w:num>
  <w:num w:numId="5" w16cid:durableId="602614932">
    <w:abstractNumId w:val="19"/>
  </w:num>
  <w:num w:numId="6" w16cid:durableId="1636642182">
    <w:abstractNumId w:val="8"/>
  </w:num>
  <w:num w:numId="7" w16cid:durableId="446046292">
    <w:abstractNumId w:val="7"/>
  </w:num>
  <w:num w:numId="8" w16cid:durableId="1592467849">
    <w:abstractNumId w:val="17"/>
  </w:num>
  <w:num w:numId="9" w16cid:durableId="814492834">
    <w:abstractNumId w:val="19"/>
    <w:lvlOverride w:ilvl="0">
      <w:startOverride w:val="1"/>
    </w:lvlOverride>
  </w:num>
  <w:num w:numId="10" w16cid:durableId="93140241">
    <w:abstractNumId w:val="19"/>
    <w:lvlOverride w:ilvl="0">
      <w:startOverride w:val="1"/>
    </w:lvlOverride>
  </w:num>
  <w:num w:numId="11" w16cid:durableId="2131511454">
    <w:abstractNumId w:val="23"/>
  </w:num>
  <w:num w:numId="12" w16cid:durableId="333999697">
    <w:abstractNumId w:val="14"/>
  </w:num>
  <w:num w:numId="13" w16cid:durableId="1494566823">
    <w:abstractNumId w:val="12"/>
  </w:num>
  <w:num w:numId="14" w16cid:durableId="199517094">
    <w:abstractNumId w:val="24"/>
  </w:num>
  <w:num w:numId="15" w16cid:durableId="839855613">
    <w:abstractNumId w:val="29"/>
  </w:num>
  <w:num w:numId="16" w16cid:durableId="2116704046">
    <w:abstractNumId w:val="13"/>
  </w:num>
  <w:num w:numId="17" w16cid:durableId="1062674767">
    <w:abstractNumId w:val="21"/>
  </w:num>
  <w:num w:numId="18" w16cid:durableId="507672522">
    <w:abstractNumId w:val="34"/>
  </w:num>
  <w:num w:numId="19" w16cid:durableId="1080373828">
    <w:abstractNumId w:val="32"/>
  </w:num>
  <w:num w:numId="20" w16cid:durableId="717701709">
    <w:abstractNumId w:val="4"/>
  </w:num>
  <w:num w:numId="21" w16cid:durableId="986741118">
    <w:abstractNumId w:val="16"/>
  </w:num>
  <w:num w:numId="22" w16cid:durableId="906233341">
    <w:abstractNumId w:val="1"/>
  </w:num>
  <w:num w:numId="23" w16cid:durableId="1906648340">
    <w:abstractNumId w:val="2"/>
  </w:num>
  <w:num w:numId="24" w16cid:durableId="891773869">
    <w:abstractNumId w:val="5"/>
  </w:num>
  <w:num w:numId="25" w16cid:durableId="829564807">
    <w:abstractNumId w:val="31"/>
  </w:num>
  <w:num w:numId="26" w16cid:durableId="237859954">
    <w:abstractNumId w:val="19"/>
    <w:lvlOverride w:ilvl="0">
      <w:startOverride w:val="1"/>
    </w:lvlOverride>
  </w:num>
  <w:num w:numId="27" w16cid:durableId="413403770">
    <w:abstractNumId w:val="19"/>
    <w:lvlOverride w:ilvl="0">
      <w:startOverride w:val="1"/>
    </w:lvlOverride>
  </w:num>
  <w:num w:numId="28" w16cid:durableId="543179248">
    <w:abstractNumId w:val="19"/>
    <w:lvlOverride w:ilvl="0">
      <w:startOverride w:val="1"/>
    </w:lvlOverride>
  </w:num>
  <w:num w:numId="29" w16cid:durableId="1315063660">
    <w:abstractNumId w:val="19"/>
    <w:lvlOverride w:ilvl="0">
      <w:startOverride w:val="1"/>
    </w:lvlOverride>
  </w:num>
  <w:num w:numId="30" w16cid:durableId="925266304">
    <w:abstractNumId w:val="19"/>
    <w:lvlOverride w:ilvl="0">
      <w:startOverride w:val="1"/>
    </w:lvlOverride>
  </w:num>
  <w:num w:numId="31" w16cid:durableId="83772230">
    <w:abstractNumId w:val="31"/>
    <w:lvlOverride w:ilvl="0">
      <w:startOverride w:val="18"/>
    </w:lvlOverride>
  </w:num>
  <w:num w:numId="32" w16cid:durableId="695928928">
    <w:abstractNumId w:val="15"/>
  </w:num>
  <w:num w:numId="33" w16cid:durableId="2035493053">
    <w:abstractNumId w:val="9"/>
  </w:num>
  <w:num w:numId="34" w16cid:durableId="388117266">
    <w:abstractNumId w:val="25"/>
  </w:num>
  <w:num w:numId="35" w16cid:durableId="138621838">
    <w:abstractNumId w:val="26"/>
  </w:num>
  <w:num w:numId="36" w16cid:durableId="383992580">
    <w:abstractNumId w:val="22"/>
  </w:num>
  <w:num w:numId="37" w16cid:durableId="1155679287">
    <w:abstractNumId w:val="11"/>
  </w:num>
  <w:num w:numId="38" w16cid:durableId="656229990">
    <w:abstractNumId w:val="10"/>
  </w:num>
  <w:num w:numId="39" w16cid:durableId="99376986">
    <w:abstractNumId w:val="33"/>
  </w:num>
  <w:num w:numId="40" w16cid:durableId="1133865438">
    <w:abstractNumId w:val="3"/>
  </w:num>
  <w:num w:numId="41" w16cid:durableId="691608103">
    <w:abstractNumId w:val="35"/>
  </w:num>
  <w:num w:numId="42" w16cid:durableId="267585627">
    <w:abstractNumId w:val="18"/>
  </w:num>
  <w:num w:numId="43" w16cid:durableId="786703733">
    <w:abstractNumId w:val="30"/>
  </w:num>
  <w:num w:numId="44" w16cid:durableId="637492705">
    <w:abstractNumId w:val="27"/>
  </w:num>
  <w:num w:numId="45" w16cid:durableId="1315910217">
    <w:abstractNumId w:val="6"/>
  </w:num>
  <w:num w:numId="46" w16cid:durableId="150551065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BE0"/>
    <w:rsid w:val="00000D00"/>
    <w:rsid w:val="0000104F"/>
    <w:rsid w:val="0001098B"/>
    <w:rsid w:val="00013A95"/>
    <w:rsid w:val="00017A45"/>
    <w:rsid w:val="00021105"/>
    <w:rsid w:val="00023DC4"/>
    <w:rsid w:val="0002654E"/>
    <w:rsid w:val="00032F7C"/>
    <w:rsid w:val="00036889"/>
    <w:rsid w:val="00045809"/>
    <w:rsid w:val="00050220"/>
    <w:rsid w:val="0005496B"/>
    <w:rsid w:val="00055069"/>
    <w:rsid w:val="000635EE"/>
    <w:rsid w:val="00067197"/>
    <w:rsid w:val="00091950"/>
    <w:rsid w:val="00092F7D"/>
    <w:rsid w:val="000A1AA1"/>
    <w:rsid w:val="000A24CE"/>
    <w:rsid w:val="000B24A1"/>
    <w:rsid w:val="000C05C8"/>
    <w:rsid w:val="000C33A9"/>
    <w:rsid w:val="000C4F43"/>
    <w:rsid w:val="000C5303"/>
    <w:rsid w:val="000D01FC"/>
    <w:rsid w:val="000D11CD"/>
    <w:rsid w:val="000D4774"/>
    <w:rsid w:val="000D6707"/>
    <w:rsid w:val="000E07AE"/>
    <w:rsid w:val="000E3068"/>
    <w:rsid w:val="000E52BD"/>
    <w:rsid w:val="000E6C63"/>
    <w:rsid w:val="000F3069"/>
    <w:rsid w:val="000F77C9"/>
    <w:rsid w:val="00112F7C"/>
    <w:rsid w:val="00121DA8"/>
    <w:rsid w:val="001238AE"/>
    <w:rsid w:val="00124D58"/>
    <w:rsid w:val="00125261"/>
    <w:rsid w:val="00125F7A"/>
    <w:rsid w:val="00126157"/>
    <w:rsid w:val="001476EE"/>
    <w:rsid w:val="00152060"/>
    <w:rsid w:val="001613A7"/>
    <w:rsid w:val="001628DF"/>
    <w:rsid w:val="001649C4"/>
    <w:rsid w:val="00167F6B"/>
    <w:rsid w:val="001714C0"/>
    <w:rsid w:val="0019416F"/>
    <w:rsid w:val="001A691E"/>
    <w:rsid w:val="001B2D98"/>
    <w:rsid w:val="001B4F9A"/>
    <w:rsid w:val="001B7FD5"/>
    <w:rsid w:val="001C041B"/>
    <w:rsid w:val="001C66F5"/>
    <w:rsid w:val="001C7233"/>
    <w:rsid w:val="001D2B4E"/>
    <w:rsid w:val="001D2C43"/>
    <w:rsid w:val="001F41A0"/>
    <w:rsid w:val="001F5647"/>
    <w:rsid w:val="0020162A"/>
    <w:rsid w:val="00207B28"/>
    <w:rsid w:val="00212197"/>
    <w:rsid w:val="00212B61"/>
    <w:rsid w:val="00224417"/>
    <w:rsid w:val="00226B39"/>
    <w:rsid w:val="00236C61"/>
    <w:rsid w:val="00241AD4"/>
    <w:rsid w:val="002536D3"/>
    <w:rsid w:val="00254FE7"/>
    <w:rsid w:val="0025652B"/>
    <w:rsid w:val="002616A9"/>
    <w:rsid w:val="00265B62"/>
    <w:rsid w:val="00267D6C"/>
    <w:rsid w:val="00270F13"/>
    <w:rsid w:val="00273D39"/>
    <w:rsid w:val="00275C92"/>
    <w:rsid w:val="00290823"/>
    <w:rsid w:val="00293CFA"/>
    <w:rsid w:val="00293F9D"/>
    <w:rsid w:val="002948BC"/>
    <w:rsid w:val="0029612B"/>
    <w:rsid w:val="002A0721"/>
    <w:rsid w:val="002A198F"/>
    <w:rsid w:val="002A6123"/>
    <w:rsid w:val="002B57E8"/>
    <w:rsid w:val="002C364D"/>
    <w:rsid w:val="002C42CF"/>
    <w:rsid w:val="002D3E4C"/>
    <w:rsid w:val="002E2A25"/>
    <w:rsid w:val="002E5F42"/>
    <w:rsid w:val="002F3C67"/>
    <w:rsid w:val="0030392D"/>
    <w:rsid w:val="00307C9D"/>
    <w:rsid w:val="00313952"/>
    <w:rsid w:val="00321FBB"/>
    <w:rsid w:val="003232BE"/>
    <w:rsid w:val="003233C5"/>
    <w:rsid w:val="003245BB"/>
    <w:rsid w:val="00334360"/>
    <w:rsid w:val="003400A7"/>
    <w:rsid w:val="00341E45"/>
    <w:rsid w:val="0034435A"/>
    <w:rsid w:val="00357E6E"/>
    <w:rsid w:val="003636B8"/>
    <w:rsid w:val="00370E26"/>
    <w:rsid w:val="00383D53"/>
    <w:rsid w:val="003A30EA"/>
    <w:rsid w:val="003B0A53"/>
    <w:rsid w:val="003B1DE8"/>
    <w:rsid w:val="003C36B4"/>
    <w:rsid w:val="003C3975"/>
    <w:rsid w:val="003D52C0"/>
    <w:rsid w:val="003E180E"/>
    <w:rsid w:val="003E1D1D"/>
    <w:rsid w:val="003F2087"/>
    <w:rsid w:val="003F6BFF"/>
    <w:rsid w:val="00400211"/>
    <w:rsid w:val="004158A5"/>
    <w:rsid w:val="004239A2"/>
    <w:rsid w:val="004321CD"/>
    <w:rsid w:val="00432263"/>
    <w:rsid w:val="0043593A"/>
    <w:rsid w:val="004370BD"/>
    <w:rsid w:val="004416A5"/>
    <w:rsid w:val="0044322A"/>
    <w:rsid w:val="00457621"/>
    <w:rsid w:val="00482F7D"/>
    <w:rsid w:val="00483E50"/>
    <w:rsid w:val="00491C98"/>
    <w:rsid w:val="004959E5"/>
    <w:rsid w:val="004A3340"/>
    <w:rsid w:val="004B698F"/>
    <w:rsid w:val="004C3F3B"/>
    <w:rsid w:val="004D1A21"/>
    <w:rsid w:val="004E15DD"/>
    <w:rsid w:val="004E26C4"/>
    <w:rsid w:val="004E371B"/>
    <w:rsid w:val="004E7812"/>
    <w:rsid w:val="004E7DDB"/>
    <w:rsid w:val="004F17F6"/>
    <w:rsid w:val="00505590"/>
    <w:rsid w:val="00514245"/>
    <w:rsid w:val="005218FC"/>
    <w:rsid w:val="00526B16"/>
    <w:rsid w:val="00534A41"/>
    <w:rsid w:val="00536EA4"/>
    <w:rsid w:val="0054080C"/>
    <w:rsid w:val="005414D5"/>
    <w:rsid w:val="00541DA8"/>
    <w:rsid w:val="0054310F"/>
    <w:rsid w:val="00543A68"/>
    <w:rsid w:val="00547EED"/>
    <w:rsid w:val="005676D8"/>
    <w:rsid w:val="00572C91"/>
    <w:rsid w:val="005865DF"/>
    <w:rsid w:val="00587A81"/>
    <w:rsid w:val="00596228"/>
    <w:rsid w:val="005A0B6B"/>
    <w:rsid w:val="005B5C40"/>
    <w:rsid w:val="005B707F"/>
    <w:rsid w:val="005C04D1"/>
    <w:rsid w:val="005C2E9C"/>
    <w:rsid w:val="005D315B"/>
    <w:rsid w:val="005E03CE"/>
    <w:rsid w:val="005E181E"/>
    <w:rsid w:val="005E5904"/>
    <w:rsid w:val="005F2B74"/>
    <w:rsid w:val="005F6FBC"/>
    <w:rsid w:val="006031B0"/>
    <w:rsid w:val="00605064"/>
    <w:rsid w:val="0060715A"/>
    <w:rsid w:val="00615227"/>
    <w:rsid w:val="006213E6"/>
    <w:rsid w:val="00642474"/>
    <w:rsid w:val="0065587B"/>
    <w:rsid w:val="00656ECB"/>
    <w:rsid w:val="00670499"/>
    <w:rsid w:val="006800B2"/>
    <w:rsid w:val="00681C0B"/>
    <w:rsid w:val="00682CB3"/>
    <w:rsid w:val="00685BE0"/>
    <w:rsid w:val="0068713D"/>
    <w:rsid w:val="00695F0E"/>
    <w:rsid w:val="00697C2D"/>
    <w:rsid w:val="006A1243"/>
    <w:rsid w:val="006A708C"/>
    <w:rsid w:val="006B402C"/>
    <w:rsid w:val="006B4A67"/>
    <w:rsid w:val="006B6377"/>
    <w:rsid w:val="006C58CC"/>
    <w:rsid w:val="006D5D9D"/>
    <w:rsid w:val="0070290A"/>
    <w:rsid w:val="00711485"/>
    <w:rsid w:val="007124E2"/>
    <w:rsid w:val="007165C0"/>
    <w:rsid w:val="00724CB0"/>
    <w:rsid w:val="00726D03"/>
    <w:rsid w:val="00727EDD"/>
    <w:rsid w:val="00742E04"/>
    <w:rsid w:val="00755478"/>
    <w:rsid w:val="00771B08"/>
    <w:rsid w:val="0077296A"/>
    <w:rsid w:val="007820E0"/>
    <w:rsid w:val="0079231A"/>
    <w:rsid w:val="00793D78"/>
    <w:rsid w:val="007A54FC"/>
    <w:rsid w:val="007B009F"/>
    <w:rsid w:val="007C066D"/>
    <w:rsid w:val="007C38B9"/>
    <w:rsid w:val="007C6795"/>
    <w:rsid w:val="007D3E1C"/>
    <w:rsid w:val="007D5701"/>
    <w:rsid w:val="007E0427"/>
    <w:rsid w:val="007E5668"/>
    <w:rsid w:val="007F1518"/>
    <w:rsid w:val="007F2A54"/>
    <w:rsid w:val="008075A1"/>
    <w:rsid w:val="00821DAD"/>
    <w:rsid w:val="00823223"/>
    <w:rsid w:val="00835849"/>
    <w:rsid w:val="00854510"/>
    <w:rsid w:val="00856EC7"/>
    <w:rsid w:val="0086082B"/>
    <w:rsid w:val="00861BF7"/>
    <w:rsid w:val="008673C2"/>
    <w:rsid w:val="00892819"/>
    <w:rsid w:val="00893950"/>
    <w:rsid w:val="008963CB"/>
    <w:rsid w:val="008B03C7"/>
    <w:rsid w:val="008B1FDC"/>
    <w:rsid w:val="008B2782"/>
    <w:rsid w:val="008C3930"/>
    <w:rsid w:val="008C5DAB"/>
    <w:rsid w:val="008C687F"/>
    <w:rsid w:val="008E2DE9"/>
    <w:rsid w:val="008E4F4E"/>
    <w:rsid w:val="008F66A3"/>
    <w:rsid w:val="008F7D51"/>
    <w:rsid w:val="0090292D"/>
    <w:rsid w:val="00903AAB"/>
    <w:rsid w:val="00910612"/>
    <w:rsid w:val="00936C30"/>
    <w:rsid w:val="00946339"/>
    <w:rsid w:val="009527DC"/>
    <w:rsid w:val="00955A98"/>
    <w:rsid w:val="00984C09"/>
    <w:rsid w:val="00993157"/>
    <w:rsid w:val="00993444"/>
    <w:rsid w:val="00995F90"/>
    <w:rsid w:val="009A2A45"/>
    <w:rsid w:val="009B1EF5"/>
    <w:rsid w:val="009B75FB"/>
    <w:rsid w:val="009C0F22"/>
    <w:rsid w:val="009C7842"/>
    <w:rsid w:val="009D2E94"/>
    <w:rsid w:val="00A00BEB"/>
    <w:rsid w:val="00A00D66"/>
    <w:rsid w:val="00A1193C"/>
    <w:rsid w:val="00A23F3A"/>
    <w:rsid w:val="00A2523C"/>
    <w:rsid w:val="00A25C38"/>
    <w:rsid w:val="00A301B5"/>
    <w:rsid w:val="00A41C36"/>
    <w:rsid w:val="00A53C29"/>
    <w:rsid w:val="00A54D81"/>
    <w:rsid w:val="00A5640B"/>
    <w:rsid w:val="00A663A2"/>
    <w:rsid w:val="00A702E3"/>
    <w:rsid w:val="00A705BF"/>
    <w:rsid w:val="00A706F6"/>
    <w:rsid w:val="00A721FB"/>
    <w:rsid w:val="00A751B3"/>
    <w:rsid w:val="00A76D51"/>
    <w:rsid w:val="00A843C5"/>
    <w:rsid w:val="00A90BAD"/>
    <w:rsid w:val="00AA1260"/>
    <w:rsid w:val="00AA7F51"/>
    <w:rsid w:val="00AB0DC5"/>
    <w:rsid w:val="00AB2D50"/>
    <w:rsid w:val="00AB7420"/>
    <w:rsid w:val="00AC56CF"/>
    <w:rsid w:val="00AD2283"/>
    <w:rsid w:val="00AE57E0"/>
    <w:rsid w:val="00AF56A6"/>
    <w:rsid w:val="00AF7354"/>
    <w:rsid w:val="00B03186"/>
    <w:rsid w:val="00B06780"/>
    <w:rsid w:val="00B06A5B"/>
    <w:rsid w:val="00B10390"/>
    <w:rsid w:val="00B1165C"/>
    <w:rsid w:val="00B132E1"/>
    <w:rsid w:val="00B173CF"/>
    <w:rsid w:val="00B23BC1"/>
    <w:rsid w:val="00B279CC"/>
    <w:rsid w:val="00B300F7"/>
    <w:rsid w:val="00B44E06"/>
    <w:rsid w:val="00B469BD"/>
    <w:rsid w:val="00B53D20"/>
    <w:rsid w:val="00B62316"/>
    <w:rsid w:val="00B707BC"/>
    <w:rsid w:val="00B927BF"/>
    <w:rsid w:val="00B956D4"/>
    <w:rsid w:val="00B963CF"/>
    <w:rsid w:val="00BC35B0"/>
    <w:rsid w:val="00BC4285"/>
    <w:rsid w:val="00BD2069"/>
    <w:rsid w:val="00BE1475"/>
    <w:rsid w:val="00C01D86"/>
    <w:rsid w:val="00C02C7A"/>
    <w:rsid w:val="00C120DD"/>
    <w:rsid w:val="00C12C94"/>
    <w:rsid w:val="00C26BE7"/>
    <w:rsid w:val="00C54F82"/>
    <w:rsid w:val="00C56AF5"/>
    <w:rsid w:val="00C97196"/>
    <w:rsid w:val="00CA49F0"/>
    <w:rsid w:val="00CA7481"/>
    <w:rsid w:val="00CB7888"/>
    <w:rsid w:val="00CC111E"/>
    <w:rsid w:val="00CC54D1"/>
    <w:rsid w:val="00CD506E"/>
    <w:rsid w:val="00CE1D73"/>
    <w:rsid w:val="00CE3B25"/>
    <w:rsid w:val="00CE78AD"/>
    <w:rsid w:val="00CF3697"/>
    <w:rsid w:val="00CF70F2"/>
    <w:rsid w:val="00D10C01"/>
    <w:rsid w:val="00D2260D"/>
    <w:rsid w:val="00D2338E"/>
    <w:rsid w:val="00D30CF3"/>
    <w:rsid w:val="00D43A8F"/>
    <w:rsid w:val="00D51441"/>
    <w:rsid w:val="00D51E73"/>
    <w:rsid w:val="00D55A1C"/>
    <w:rsid w:val="00D6156C"/>
    <w:rsid w:val="00D61686"/>
    <w:rsid w:val="00D63C5D"/>
    <w:rsid w:val="00D65F68"/>
    <w:rsid w:val="00D72FC6"/>
    <w:rsid w:val="00D80475"/>
    <w:rsid w:val="00D93316"/>
    <w:rsid w:val="00D97580"/>
    <w:rsid w:val="00D97A1F"/>
    <w:rsid w:val="00DA3EAA"/>
    <w:rsid w:val="00DA5712"/>
    <w:rsid w:val="00DB2FF4"/>
    <w:rsid w:val="00DB539B"/>
    <w:rsid w:val="00DC04B1"/>
    <w:rsid w:val="00DC0717"/>
    <w:rsid w:val="00DC117A"/>
    <w:rsid w:val="00DC288F"/>
    <w:rsid w:val="00DC596D"/>
    <w:rsid w:val="00DC6CD4"/>
    <w:rsid w:val="00DE5C1D"/>
    <w:rsid w:val="00DF117D"/>
    <w:rsid w:val="00DF332B"/>
    <w:rsid w:val="00DF5637"/>
    <w:rsid w:val="00DF57C2"/>
    <w:rsid w:val="00DF6DE1"/>
    <w:rsid w:val="00E003EC"/>
    <w:rsid w:val="00E01FD3"/>
    <w:rsid w:val="00E051F6"/>
    <w:rsid w:val="00E05979"/>
    <w:rsid w:val="00E0790A"/>
    <w:rsid w:val="00E10AD9"/>
    <w:rsid w:val="00E17F84"/>
    <w:rsid w:val="00E25C18"/>
    <w:rsid w:val="00E26B06"/>
    <w:rsid w:val="00E337F9"/>
    <w:rsid w:val="00E3587F"/>
    <w:rsid w:val="00E45773"/>
    <w:rsid w:val="00E55BB4"/>
    <w:rsid w:val="00E63A1D"/>
    <w:rsid w:val="00E739C0"/>
    <w:rsid w:val="00E750AD"/>
    <w:rsid w:val="00E87156"/>
    <w:rsid w:val="00E90ED4"/>
    <w:rsid w:val="00E9595F"/>
    <w:rsid w:val="00E95DB4"/>
    <w:rsid w:val="00EB3F7B"/>
    <w:rsid w:val="00ED2BC3"/>
    <w:rsid w:val="00EE0F12"/>
    <w:rsid w:val="00EE4B1A"/>
    <w:rsid w:val="00EF0C72"/>
    <w:rsid w:val="00F0002A"/>
    <w:rsid w:val="00F10B1F"/>
    <w:rsid w:val="00F155AA"/>
    <w:rsid w:val="00F15F85"/>
    <w:rsid w:val="00F300EF"/>
    <w:rsid w:val="00F3015C"/>
    <w:rsid w:val="00F3122C"/>
    <w:rsid w:val="00F40CFE"/>
    <w:rsid w:val="00F52292"/>
    <w:rsid w:val="00F724A2"/>
    <w:rsid w:val="00F72BE9"/>
    <w:rsid w:val="00F85760"/>
    <w:rsid w:val="00FA0F63"/>
    <w:rsid w:val="00FA1195"/>
    <w:rsid w:val="00FB38F5"/>
    <w:rsid w:val="00FB6640"/>
    <w:rsid w:val="00FC5AA3"/>
    <w:rsid w:val="00FC6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1A60FC"/>
  <w15:chartTrackingRefBased/>
  <w15:docId w15:val="{F4ACFC89-6A64-471C-89B9-E73AAE7AD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tabelLinks">
    <w:name w:val="tabelLinks"/>
    <w:basedOn w:val="Normlny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4thLevelBullet">
    <w:name w:val="4th Level Bullet"/>
    <w:basedOn w:val="Normlny"/>
    <w:pPr>
      <w:spacing w:after="240" w:line="200" w:lineRule="exact"/>
      <w:ind w:left="2400" w:hanging="600"/>
      <w:jc w:val="both"/>
    </w:pPr>
    <w:rPr>
      <w:rFonts w:ascii="Times" w:hAnsi="Times"/>
      <w:lang w:val="en-US"/>
    </w:rPr>
  </w:style>
  <w:style w:type="character" w:customStyle="1" w:styleId="ra">
    <w:name w:val="ra"/>
    <w:rsid w:val="00207B28"/>
  </w:style>
  <w:style w:type="character" w:styleId="Vrazn">
    <w:name w:val="Strong"/>
    <w:qFormat/>
    <w:rsid w:val="00207B28"/>
    <w:rPr>
      <w:b/>
      <w:bCs/>
    </w:rPr>
  </w:style>
  <w:style w:type="character" w:customStyle="1" w:styleId="ZkladntextChar">
    <w:name w:val="Základný text Char"/>
    <w:link w:val="Zkladntext"/>
    <w:uiPriority w:val="99"/>
    <w:locked/>
    <w:rsid w:val="00D97580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23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3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36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6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6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6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60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225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09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997</Words>
  <Characters>5685</Characters>
  <Application>Microsoft Office Word</Application>
  <DocSecurity>0</DocSecurity>
  <Lines>47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WP</vt:lpstr>
      <vt:lpstr>WP</vt:lpstr>
      <vt:lpstr>WP</vt:lpstr>
    </vt:vector>
  </TitlesOfParts>
  <Company>KPMG</Company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WP</dc:title>
  <dc:subject/>
  <dc:creator>IFI</dc:creator>
  <cp:keywords/>
  <cp:lastModifiedBy>Jan Toth</cp:lastModifiedBy>
  <cp:revision>2</cp:revision>
  <cp:lastPrinted>2018-03-27T19:42:00Z</cp:lastPrinted>
  <dcterms:created xsi:type="dcterms:W3CDTF">2023-06-28T20:20:00Z</dcterms:created>
  <dcterms:modified xsi:type="dcterms:W3CDTF">2023-06-28T20:20:00Z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/>
  </property>
</Properties>
</file>