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 k účtovnej závierke zostavenej k {{Vykaz_ZostaveneKDatumu}}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Za obdobie: 1.1.2022 – 31.12.2022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A.Všeobecné údaje</w:t>
      </w:r>
    </w:p>
    <w:tbl>
      <w:tblPr>
        <w:tblStyle w:val="Table1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55"/>
        <w:gridCol w:w="6810"/>
        <w:tblGridChange w:id="0">
          <w:tblGrid>
            <w:gridCol w:w="2055"/>
            <w:gridCol w:w="681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 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Keep Smart s. r. 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Madočany 477, 03483 Liptovská Teplá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both"/>
              <w:rPr>
                <w:color w:val="807a7a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IČO: </w:t>
            </w:r>
            <w:r w:rsidDel="00000000" w:rsidR="00000000" w:rsidRPr="00000000">
              <w:rPr>
                <w:color w:val="807a7a"/>
                <w:sz w:val="21"/>
                <w:szCs w:val="21"/>
                <w:highlight w:val="white"/>
                <w:rtl w:val="0"/>
              </w:rPr>
              <w:t xml:space="preserve">53862201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both"/>
              <w:rPr>
                <w:color w:val="807a7a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DIČ: </w:t>
            </w:r>
            <w:r w:rsidDel="00000000" w:rsidR="00000000" w:rsidRPr="00000000">
              <w:rPr>
                <w:color w:val="807a7a"/>
                <w:sz w:val="21"/>
                <w:szCs w:val="21"/>
                <w:highlight w:val="white"/>
                <w:rtl w:val="0"/>
              </w:rPr>
              <w:t xml:space="preserve">2121522447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15.7.2021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15.7.2021</w:t>
            </w:r>
          </w:p>
        </w:tc>
      </w:tr>
    </w:tbl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Spracovanie dát, poskytovanie serverového priestoru na internete a súvisiace služby.</w:t>
      </w:r>
    </w:p>
    <w:p w:rsidR="00000000" w:rsidDel="00000000" w:rsidP="00000000" w:rsidRDefault="00000000" w:rsidRPr="00000000" w14:paraId="00000015">
      <w:pPr>
        <w:spacing w:after="120" w:before="240" w:lineRule="auto"/>
        <w:jc w:val="both"/>
        <w:rPr/>
      </w:pPr>
      <w:r w:rsidDel="00000000" w:rsidR="00000000" w:rsidRPr="00000000">
        <w:rPr>
          <w:rtl w:val="0"/>
        </w:rPr>
        <w:t xml:space="preserve">c) Informácie o počte zamestnancov</w:t>
      </w:r>
    </w:p>
    <w:p w:rsidR="00000000" w:rsidDel="00000000" w:rsidP="00000000" w:rsidRDefault="00000000" w:rsidRPr="00000000" w14:paraId="00000016">
      <w:pPr>
        <w:spacing w:after="12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 prílohe č. 3 časti A. písm. c) o počte zamestnancov</w:t>
        <w:tab/>
      </w:r>
    </w:p>
    <w:tbl>
      <w:tblPr>
        <w:tblStyle w:val="Table2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95"/>
        <w:gridCol w:w="2520"/>
        <w:gridCol w:w="2835"/>
        <w:tblGridChange w:id="0">
          <w:tblGrid>
            <w:gridCol w:w="3495"/>
            <w:gridCol w:w="2520"/>
            <w:gridCol w:w="283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 toho: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highlight w:val="green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 uvedením obchodného mena a sídla takejto účtovnej jednotky; uvádzajú sa aj iné významné údaje týkajúce sa tohto ručenia:</w:t>
      </w:r>
    </w:p>
    <w:p w:rsidR="00000000" w:rsidDel="00000000" w:rsidP="00000000" w:rsidRDefault="00000000" w:rsidRPr="00000000" w14:paraId="00000026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nie je neobmedzene ručiaca v iných spoločnostiach</w:t>
      </w:r>
    </w:p>
    <w:p w:rsidR="00000000" w:rsidDel="00000000" w:rsidP="00000000" w:rsidRDefault="00000000" w:rsidRPr="00000000" w14:paraId="00000027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</w:t>
      </w:r>
    </w:p>
    <w:p w:rsidR="00000000" w:rsidDel="00000000" w:rsidP="00000000" w:rsidRDefault="00000000" w:rsidRPr="00000000" w14:paraId="00000029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A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29.6.2023</w:t>
      </w:r>
    </w:p>
    <w:p w:rsidR="00000000" w:rsidDel="00000000" w:rsidP="00000000" w:rsidRDefault="00000000" w:rsidRPr="00000000" w14:paraId="0000002B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B. Členovia orgánov spoločnosti</w:t>
      </w:r>
    </w:p>
    <w:tbl>
      <w:tblPr>
        <w:tblStyle w:val="Table3"/>
        <w:tblW w:w="9025.5118110236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3.079297650696"/>
        <w:gridCol w:w="522.835382850403"/>
        <w:gridCol w:w="649.5833544505007"/>
        <w:gridCol w:w="570.3658722004395"/>
        <w:gridCol w:w="744.6443331505739"/>
        <w:gridCol w:w="744.6443331505739"/>
        <w:gridCol w:w="689.1920955755312"/>
        <w:gridCol w:w="681.2703473505251"/>
        <w:gridCol w:w="681.2703473505251"/>
        <w:gridCol w:w="681.2703473505251"/>
        <w:gridCol w:w="681.2703473505251"/>
        <w:gridCol w:w="681.2703473505251"/>
        <w:gridCol w:w="681.2703473505251"/>
        <w:gridCol w:w="113.54505789175418"/>
        <w:tblGridChange w:id="0">
          <w:tblGrid>
            <w:gridCol w:w="903.079297650696"/>
            <w:gridCol w:w="522.835382850403"/>
            <w:gridCol w:w="649.5833544505007"/>
            <w:gridCol w:w="570.3658722004395"/>
            <w:gridCol w:w="744.6443331505739"/>
            <w:gridCol w:w="744.6443331505739"/>
            <w:gridCol w:w="689.1920955755312"/>
            <w:gridCol w:w="681.2703473505251"/>
            <w:gridCol w:w="681.2703473505251"/>
            <w:gridCol w:w="681.2703473505251"/>
            <w:gridCol w:w="681.2703473505251"/>
            <w:gridCol w:w="681.2703473505251"/>
            <w:gridCol w:w="681.2703473505251"/>
            <w:gridCol w:w="113.54505789175418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gridSpan w:val="13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240" w:before="240" w:lineRule="auto"/>
              <w:ind w:left="10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Informácie k časti B. písm. b) prílohy č. 3 o štruktúre spoločníkov, akcionárov ku dňu, ku ktorému sa zostavuje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ind w:left="10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 závierka a o štruktúre spoločníkov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gridSpan w:val="13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 do dňa zmeny  v štruktúre spoločníkov, akcionárov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Iný podiel na ostatných položkách VI ako na ZI             </w:t>
              <w:tab/>
              <w:t xml:space="preserve">v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Michal Chrmo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240" w:before="240" w:lineRule="auto"/>
              <w:ind w:left="10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240" w:before="240" w:lineRule="auto"/>
              <w:ind w:left="100" w:firstLine="0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240" w:before="240" w:lineRule="auto"/>
              <w:ind w:left="100" w:firstLine="0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C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D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D. V poznámkach sa uvádzajú ďalšie informácie o:</w:t>
      </w:r>
    </w:p>
    <w:p w:rsidR="00000000" w:rsidDel="00000000" w:rsidP="00000000" w:rsidRDefault="00000000" w:rsidRPr="00000000" w14:paraId="000000BE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a) použitých účtovných zásadách a účtovných metódach,</w:t>
      </w:r>
    </w:p>
    <w:p w:rsidR="00000000" w:rsidDel="00000000" w:rsidP="00000000" w:rsidRDefault="00000000" w:rsidRPr="00000000" w14:paraId="000000BF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C0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C1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C2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C3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</w:p>
    <w:p w:rsidR="00000000" w:rsidDel="00000000" w:rsidP="00000000" w:rsidRDefault="00000000" w:rsidRPr="00000000" w14:paraId="000000C4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k) prehľade zmien vlastného imania,</w:t>
      </w:r>
    </w:p>
    <w:p w:rsidR="00000000" w:rsidDel="00000000" w:rsidP="00000000" w:rsidRDefault="00000000" w:rsidRPr="00000000" w14:paraId="000000C5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C6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after="240" w:before="240" w:lineRule="auto"/>
        <w:ind w:right="-4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E. Informácie o použitých účtovných zásadách a účtovných metódach:</w:t>
      </w:r>
    </w:p>
    <w:p w:rsidR="00000000" w:rsidDel="00000000" w:rsidP="00000000" w:rsidRDefault="00000000" w:rsidRPr="00000000" w14:paraId="000000CB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</w:t>
      </w:r>
    </w:p>
    <w:p w:rsidR="00000000" w:rsidDel="00000000" w:rsidP="00000000" w:rsidRDefault="00000000" w:rsidRPr="00000000" w14:paraId="000000CC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D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 zmeny účtovných metód, s uvedením dôvodu ich uplatnenia a ich vplyvu na hodnotu majetku, záväzkov, vlastného imania a výsledku hospodárenia účtovnej jednotky: </w:t>
      </w:r>
    </w:p>
    <w:p w:rsidR="00000000" w:rsidDel="00000000" w:rsidP="00000000" w:rsidRDefault="00000000" w:rsidRPr="00000000" w14:paraId="000000CE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 metódy počas účtovného obdobia</w:t>
      </w:r>
    </w:p>
    <w:p w:rsidR="00000000" w:rsidDel="00000000" w:rsidP="00000000" w:rsidRDefault="00000000" w:rsidRPr="00000000" w14:paraId="000000CF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 záväzkov v členení na: </w:t>
      </w:r>
    </w:p>
    <w:p w:rsidR="00000000" w:rsidDel="00000000" w:rsidP="00000000" w:rsidRDefault="00000000" w:rsidRPr="00000000" w14:paraId="000000D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D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 Dlhodobý nehmotný, hmotný majetok, zásoby obstarané vlastnou činnosťou: vlastnými nákladmi</w:t>
      </w:r>
    </w:p>
    <w:p w:rsidR="00000000" w:rsidDel="00000000" w:rsidP="00000000" w:rsidRDefault="00000000" w:rsidRPr="00000000" w14:paraId="000000D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3. Dlhodobý nehmotný, hmotný majetok, zásoby  obstarané iným spôsobom: reprodukčnou cenou</w:t>
      </w:r>
    </w:p>
    <w:p w:rsidR="00000000" w:rsidDel="00000000" w:rsidP="00000000" w:rsidRDefault="00000000" w:rsidRPr="00000000" w14:paraId="000000D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 Pohľadávky, záväzky, pôžičky a úvery, rezervy : menovitou hodnotou pri ich vzniku</w:t>
      </w:r>
    </w:p>
    <w:p w:rsidR="00000000" w:rsidDel="00000000" w:rsidP="00000000" w:rsidRDefault="00000000" w:rsidRPr="00000000" w14:paraId="000000D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D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 Časové rozlíšenie na strane aktív a pasív súvahy: menovitou hodnotou pri ich vzniku</w:t>
      </w:r>
    </w:p>
    <w:p w:rsidR="00000000" w:rsidDel="00000000" w:rsidP="00000000" w:rsidRDefault="00000000" w:rsidRPr="00000000" w14:paraId="000000D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D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 Splatná daň z príjmov a odložená daň z príjmov: menovitou hodnotou pri ich vzniku</w:t>
      </w:r>
    </w:p>
    <w:p w:rsidR="00000000" w:rsidDel="00000000" w:rsidP="00000000" w:rsidRDefault="00000000" w:rsidRPr="00000000" w14:paraId="000000D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A">
      <w:pPr>
        <w:pStyle w:val="Heading2"/>
        <w:keepNext w:val="0"/>
        <w:keepLines w:val="0"/>
        <w:spacing w:after="80" w:lineRule="auto"/>
        <w:jc w:val="both"/>
        <w:rPr>
          <w:sz w:val="22"/>
          <w:szCs w:val="22"/>
        </w:rPr>
      </w:pPr>
      <w:bookmarkStart w:colFirst="0" w:colLast="0" w:name="_t7mryg8il191" w:id="0"/>
      <w:bookmarkEnd w:id="0"/>
      <w:r w:rsidDel="00000000" w:rsidR="00000000" w:rsidRPr="00000000">
        <w:rPr>
          <w:sz w:val="22"/>
          <w:szCs w:val="22"/>
          <w:rtl w:val="0"/>
        </w:rPr>
        <w:t xml:space="preserve">d)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sz w:val="22"/>
          <w:szCs w:val="22"/>
          <w:rtl w:val="0"/>
        </w:rPr>
        <w:t xml:space="preserve"> pre dlhodobý majetok, pričom sa uvádza doba odpisovania, sadzby odpisov a odpisové metódy pre účtovné odpisy: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účtovná jednotka odpisuje majetok účtovne v súlade s daňovými odpismi</w:t>
      </w:r>
    </w:p>
    <w:p w:rsidR="00000000" w:rsidDel="00000000" w:rsidP="00000000" w:rsidRDefault="00000000" w:rsidRPr="00000000" w14:paraId="000000DC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kategóriu drobného dlhodobého nehmotného majetku - položky pod 2 400 eur jednotkovej ceny (§ 13/2 PU).</w:t>
      </w:r>
    </w:p>
    <w:p w:rsidR="00000000" w:rsidDel="00000000" w:rsidP="00000000" w:rsidRDefault="00000000" w:rsidRPr="00000000" w14:paraId="000000DD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DE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DF">
      <w:pPr>
        <w:spacing w:after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E0">
      <w:pPr>
        <w:pStyle w:val="Heading2"/>
        <w:keepNext w:val="0"/>
        <w:keepLines w:val="0"/>
        <w:spacing w:after="80" w:lineRule="auto"/>
        <w:jc w:val="both"/>
        <w:rPr>
          <w:sz w:val="22"/>
          <w:szCs w:val="22"/>
        </w:rPr>
      </w:pPr>
      <w:bookmarkStart w:colFirst="0" w:colLast="0" w:name="_tk1gyqxxnis3" w:id="1"/>
      <w:bookmarkEnd w:id="1"/>
      <w:r w:rsidDel="00000000" w:rsidR="00000000" w:rsidRPr="00000000">
        <w:rPr>
          <w:sz w:val="22"/>
          <w:szCs w:val="22"/>
          <w:rtl w:val="0"/>
        </w:rPr>
        <w:t xml:space="preserve">e)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sz w:val="22"/>
          <w:szCs w:val="22"/>
          <w:rtl w:val="0"/>
        </w:rPr>
        <w:t xml:space="preserve"> poskytnuté na obstaranie majetku s uvedením zložky majetku a ich ocenenia:</w:t>
      </w:r>
    </w:p>
    <w:p w:rsidR="00000000" w:rsidDel="00000000" w:rsidP="00000000" w:rsidRDefault="00000000" w:rsidRPr="00000000" w14:paraId="000000E1">
      <w:pPr>
        <w:spacing w:after="240" w:before="240" w:lineRule="auto"/>
        <w:ind w:right="-460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E2">
      <w:pPr>
        <w:pStyle w:val="Heading2"/>
        <w:keepNext w:val="0"/>
        <w:keepLines w:val="0"/>
        <w:spacing w:after="80" w:lineRule="auto"/>
        <w:jc w:val="both"/>
        <w:rPr>
          <w:sz w:val="22"/>
          <w:szCs w:val="22"/>
        </w:rPr>
      </w:pPr>
      <w:bookmarkStart w:colFirst="0" w:colLast="0" w:name="_fl1g09lib0lr" w:id="2"/>
      <w:bookmarkEnd w:id="2"/>
      <w:r w:rsidDel="00000000" w:rsidR="00000000" w:rsidRPr="00000000">
        <w:rPr>
          <w:sz w:val="22"/>
          <w:szCs w:val="22"/>
          <w:rtl w:val="0"/>
        </w:rPr>
        <w:t xml:space="preserve">f)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Informácie o oprave významných chýb</w:t>
      </w:r>
      <w:r w:rsidDel="00000000" w:rsidR="00000000" w:rsidRPr="00000000">
        <w:rPr>
          <w:sz w:val="22"/>
          <w:szCs w:val="22"/>
          <w:rtl w:val="0"/>
        </w:rPr>
        <w:t xml:space="preserve"> minulých účtovných období účtovaných v bežnom účtovnom období s uvedením sumy vplyvu na nerozdelený zisk minulých rokov alebo na neuhradenú stratu minulých rokov;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4">
      <w:pPr>
        <w:ind w:left="72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časti F. písm. w) o krátkodobom finančnom majetku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85"/>
        <w:gridCol w:w="2505"/>
        <w:gridCol w:w="2460"/>
        <w:tblGridChange w:id="0">
          <w:tblGrid>
            <w:gridCol w:w="3885"/>
            <w:gridCol w:w="2505"/>
            <w:gridCol w:w="246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32416,18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18226,58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346,55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3737,75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 ceste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32763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21964</w:t>
            </w:r>
          </w:p>
        </w:tc>
      </w:tr>
    </w:tbl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A">
      <w:pPr>
        <w:ind w:left="72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 časti G. písm. c) a d) o záväzkoch</w:t>
      </w:r>
    </w:p>
    <w:tbl>
      <w:tblPr>
        <w:tblStyle w:val="Table5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85"/>
        <w:gridCol w:w="2790"/>
        <w:gridCol w:w="2490"/>
        <w:tblGridChange w:id="0">
          <w:tblGrid>
            <w:gridCol w:w="3585"/>
            <w:gridCol w:w="2790"/>
            <w:gridCol w:w="2490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Rule="auto"/>
              <w:jc w:val="center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A">
            <w:pPr>
              <w:spacing w:after="240" w:before="240" w:lineRule="auto"/>
              <w:jc w:val="center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3 058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before="240" w:lineRule="auto"/>
              <w:jc w:val="center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3 058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11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12">
      <w:pPr>
        <w:ind w:left="72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 </w:t>
      </w:r>
    </w:p>
    <w:tbl>
      <w:tblPr>
        <w:tblStyle w:val="Table6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055"/>
        <w:gridCol w:w="1890"/>
        <w:gridCol w:w="1905"/>
        <w:tblGridChange w:id="0">
          <w:tblGrid>
            <w:gridCol w:w="5055"/>
            <w:gridCol w:w="1890"/>
            <w:gridCol w:w="190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 súvahe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32763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22011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 súvahe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2140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3058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-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34903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25069</w:t>
            </w:r>
          </w:p>
        </w:tc>
      </w:tr>
    </w:tbl>
    <w:p w:rsidR="00000000" w:rsidDel="00000000" w:rsidP="00000000" w:rsidRDefault="00000000" w:rsidRPr="00000000" w14:paraId="0000012B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D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E">
      <w:p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časti H. písm. b) o zmene stavu vnútroorganizačných zásob</w:t>
      </w:r>
    </w:p>
    <w:tbl>
      <w:tblPr>
        <w:tblStyle w:val="Table7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32.8426839071026"/>
        <w:gridCol w:w="1654.5120443918167"/>
        <w:gridCol w:w="1297.8507653612453"/>
        <w:gridCol w:w="1159.1491568493566"/>
        <w:gridCol w:w="1654.5120443918167"/>
        <w:gridCol w:w="1426.6451161222853"/>
        <w:tblGridChange w:id="0">
          <w:tblGrid>
            <w:gridCol w:w="1832.8426839071026"/>
            <w:gridCol w:w="1654.5120443918167"/>
            <w:gridCol w:w="1297.8507653612453"/>
            <w:gridCol w:w="1159.1491568493566"/>
            <w:gridCol w:w="1654.5120443918167"/>
            <w:gridCol w:w="1426.6451161222853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Zmena stavu vnútroorganizačných</w:t>
            </w:r>
          </w:p>
          <w:p w:rsidR="00000000" w:rsidDel="00000000" w:rsidP="00000000" w:rsidRDefault="00000000" w:rsidRPr="00000000" w14:paraId="0000013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zásob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 </w:t>
              <w:br w:type="textWrapping"/>
              <w:t xml:space="preserve"> a polotovary vlastnej výroby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Manká a škody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 stavu vnútroorganizačných zásob vo výkaze ziskov a strát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8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9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B">
      <w:pPr>
        <w:ind w:left="72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Informácie k prílohe č. 3 časti H. písm. g) o čistom obrate</w:t>
      </w:r>
    </w:p>
    <w:tbl>
      <w:tblPr>
        <w:tblStyle w:val="Table8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10"/>
        <w:gridCol w:w="2505"/>
        <w:gridCol w:w="1950"/>
        <w:tblGridChange w:id="0">
          <w:tblGrid>
            <w:gridCol w:w="4410"/>
            <w:gridCol w:w="2505"/>
            <w:gridCol w:w="195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25696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21868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 nehnuteľnosti na predaj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25696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21868</w:t>
            </w:r>
          </w:p>
        </w:tc>
      </w:tr>
    </w:tbl>
    <w:p w:rsidR="00000000" w:rsidDel="00000000" w:rsidP="00000000" w:rsidRDefault="00000000" w:rsidRPr="00000000" w14:paraId="00000194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95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9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