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86E59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75F17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ED54745" w:rsidR="002D7E6D" w:rsidRPr="00A55E63" w:rsidRDefault="00B06C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ARBEIT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4EC400F" w:rsidR="002D7E6D" w:rsidRPr="00A55E63" w:rsidRDefault="00B06C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523 507 03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A9E06A9" w:rsidR="002D7E6D" w:rsidRPr="00A55E63" w:rsidRDefault="00B06C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3, 085 01 Bardejov</w:t>
            </w:r>
          </w:p>
        </w:tc>
      </w:tr>
      <w:tr w:rsidR="00B06C2D" w:rsidRPr="00A55E63" w14:paraId="0D272DC5" w14:textId="77777777" w:rsidTr="002D7E6D">
        <w:tc>
          <w:tcPr>
            <w:tcW w:w="3085" w:type="dxa"/>
          </w:tcPr>
          <w:p w14:paraId="50238EE3" w14:textId="77777777" w:rsidR="00B06C2D" w:rsidRPr="00A55E63" w:rsidRDefault="00B06C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14:paraId="7F2D6FCE" w14:textId="77777777" w:rsidR="00B06C2D" w:rsidRDefault="00B06C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F7A4E21" w:rsidR="002D7E6D" w:rsidRPr="00A55E63" w:rsidRDefault="00E75F17" w:rsidP="00B06C2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0DD5FE06" w:rsidR="002D7E6D" w:rsidRPr="00A55E63" w:rsidRDefault="00B06C2D" w:rsidP="00B06C2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5352313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6C2D">
        <w:rPr>
          <w:rFonts w:ascii="Arial" w:hAnsi="Arial" w:cs="Arial"/>
          <w:sz w:val="22"/>
          <w:szCs w:val="22"/>
        </w:rPr>
        <w:t xml:space="preserve"> je predpoklad, že bude ďalej pokračovať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EAD695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EC83A" w14:textId="310E47C9" w:rsidR="00B06C2D" w:rsidRDefault="00B06C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sa rovnajú daňovým</w:t>
      </w:r>
    </w:p>
    <w:p w14:paraId="0BE4B9E6" w14:textId="0C5C516B" w:rsidR="00B06C2D" w:rsidRPr="00A55E63" w:rsidRDefault="00B06C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Dopravné </w:t>
      </w:r>
      <w:r w:rsidR="00E75F17">
        <w:rPr>
          <w:rFonts w:ascii="Arial" w:hAnsi="Arial" w:cs="Arial"/>
          <w:sz w:val="22"/>
          <w:szCs w:val="22"/>
        </w:rPr>
        <w:t>prostriedky</w:t>
      </w:r>
      <w:r>
        <w:rPr>
          <w:rFonts w:ascii="Arial" w:hAnsi="Arial" w:cs="Arial"/>
          <w:sz w:val="22"/>
          <w:szCs w:val="22"/>
        </w:rPr>
        <w:t xml:space="preserve"> – 4 roky – 25% sadzba odpisov – rovnomerná metóda odpis.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0DC4A0C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6C2D">
        <w:rPr>
          <w:rFonts w:ascii="Arial" w:hAnsi="Arial" w:cs="Arial"/>
          <w:spacing w:val="-5"/>
          <w:sz w:val="22"/>
          <w:szCs w:val="22"/>
        </w:rPr>
        <w:t xml:space="preserve"> nenastali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53ED26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C2D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311919A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06C2D">
        <w:rPr>
          <w:rFonts w:ascii="Arial" w:hAnsi="Arial" w:cs="Arial"/>
          <w:sz w:val="22"/>
          <w:szCs w:val="22"/>
        </w:rPr>
        <w:t xml:space="preserve">  0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41B43F6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6C2D">
      <w:rPr>
        <w:rFonts w:ascii="Arial" w:hAnsi="Arial" w:cs="Arial"/>
        <w:sz w:val="22"/>
        <w:szCs w:val="22"/>
        <w:bdr w:val="single" w:sz="4" w:space="0" w:color="auto"/>
      </w:rPr>
      <w:t>52350703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6C2D">
      <w:rPr>
        <w:rFonts w:ascii="Arial" w:hAnsi="Arial" w:cs="Arial"/>
        <w:sz w:val="22"/>
        <w:szCs w:val="22"/>
        <w:bdr w:val="single" w:sz="4" w:space="0" w:color="auto"/>
      </w:rPr>
      <w:t>2120987055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9941837">
    <w:abstractNumId w:val="0"/>
  </w:num>
  <w:num w:numId="2" w16cid:durableId="1846938774">
    <w:abstractNumId w:val="6"/>
  </w:num>
  <w:num w:numId="3" w16cid:durableId="143157414">
    <w:abstractNumId w:val="5"/>
  </w:num>
  <w:num w:numId="4" w16cid:durableId="1926566731">
    <w:abstractNumId w:val="1"/>
  </w:num>
  <w:num w:numId="5" w16cid:durableId="235868567">
    <w:abstractNumId w:val="4"/>
  </w:num>
  <w:num w:numId="6" w16cid:durableId="1167398874">
    <w:abstractNumId w:val="2"/>
  </w:num>
  <w:num w:numId="7" w16cid:durableId="7241367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06C2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75F1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Pillárová</cp:lastModifiedBy>
  <cp:revision>2</cp:revision>
  <cp:lastPrinted>2022-06-30T16:20:00Z</cp:lastPrinted>
  <dcterms:created xsi:type="dcterms:W3CDTF">2023-06-30T19:03:00Z</dcterms:created>
  <dcterms:modified xsi:type="dcterms:W3CDTF">2023-06-30T19:03:00Z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