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Style w:val="Heading4"/>
        <w:rPr/>
      </w:pPr>
      <w:r w:rsidDel="00000000" w:rsidR="00000000" w:rsidRPr="00000000">
        <w:rPr>
          <w:rtl w:val="0"/>
        </w:rPr>
      </w:r>
    </w:p>
    <w:p w:rsidR="00000000" w:rsidDel="00000000" w:rsidP="00000000" w:rsidRDefault="00000000" w:rsidRPr="00000000" w14:paraId="00000002">
      <w:pPr>
        <w:pStyle w:val="Heading4"/>
        <w:keepNext w:val="1"/>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3">
      <w:pPr>
        <w:pStyle w:val="Heading4"/>
        <w:keepNext w:val="1"/>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4">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5">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6">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7">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8">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9">
      <w:pPr>
        <w:pStyle w:val="Heading4"/>
        <w:keepNext w:val="1"/>
        <w:jc w:val="center"/>
        <w:rPr>
          <w:rFonts w:ascii="Arial Narrow" w:cs="Arial Narrow" w:eastAsia="Arial Narrow" w:hAnsi="Arial Narrow"/>
          <w:b w:val="1"/>
          <w:sz w:val="36"/>
          <w:szCs w:val="36"/>
        </w:rPr>
      </w:pPr>
      <w:r w:rsidDel="00000000" w:rsidR="00000000" w:rsidRPr="00000000">
        <w:rPr>
          <w:rtl w:val="0"/>
        </w:rPr>
      </w:r>
    </w:p>
    <w:p w:rsidR="00000000" w:rsidDel="00000000" w:rsidP="00000000" w:rsidRDefault="00000000" w:rsidRPr="00000000" w14:paraId="0000000A">
      <w:pPr>
        <w:pStyle w:val="Heading4"/>
        <w:keepNext w:val="1"/>
        <w:jc w:val="center"/>
        <w:rPr>
          <w:rFonts w:ascii="Arial Narrow" w:cs="Arial Narrow" w:eastAsia="Arial Narrow" w:hAnsi="Arial Narrow"/>
          <w:b w:val="1"/>
          <w:i w:val="1"/>
          <w:sz w:val="36"/>
          <w:szCs w:val="36"/>
        </w:rPr>
      </w:pPr>
      <w:r w:rsidDel="00000000" w:rsidR="00000000" w:rsidRPr="00000000">
        <w:rPr>
          <w:rFonts w:ascii="Arial Narrow" w:cs="Arial Narrow" w:eastAsia="Arial Narrow" w:hAnsi="Arial Narrow"/>
          <w:b w:val="1"/>
          <w:i w:val="1"/>
          <w:sz w:val="36"/>
          <w:szCs w:val="36"/>
          <w:rtl w:val="0"/>
        </w:rPr>
        <w:t xml:space="preserve">Poznámky k účtovnej závierke</w:t>
      </w:r>
    </w:p>
    <w:p w:rsidR="00000000" w:rsidDel="00000000" w:rsidP="00000000" w:rsidRDefault="00000000" w:rsidRPr="00000000" w14:paraId="0000000B">
      <w:pPr>
        <w:rPr>
          <w:rFonts w:ascii="Arial Narrow" w:cs="Arial Narrow" w:eastAsia="Arial Narrow" w:hAnsi="Arial Narrow"/>
          <w:b w:val="1"/>
          <w:i w:val="0"/>
          <w:sz w:val="36"/>
          <w:szCs w:val="36"/>
        </w:rPr>
      </w:pPr>
      <w:r w:rsidDel="00000000" w:rsidR="00000000" w:rsidRPr="00000000">
        <w:rPr>
          <w:rtl w:val="0"/>
        </w:rPr>
      </w:r>
    </w:p>
    <w:p w:rsidR="00000000" w:rsidDel="00000000" w:rsidP="00000000" w:rsidRDefault="00000000" w:rsidRPr="00000000" w14:paraId="0000000C">
      <w:pPr>
        <w:ind w:left="2836" w:right="0" w:firstLine="708.9999999999998"/>
        <w:rPr>
          <w:rFonts w:ascii="Arial Narrow" w:cs="Arial Narrow" w:eastAsia="Arial Narrow" w:hAnsi="Arial Narrow"/>
          <w:b w:val="1"/>
          <w:i w:val="1"/>
          <w:sz w:val="36"/>
          <w:szCs w:val="36"/>
        </w:rPr>
      </w:pPr>
      <w:r w:rsidDel="00000000" w:rsidR="00000000" w:rsidRPr="00000000">
        <w:rPr>
          <w:rFonts w:ascii="Arial Narrow" w:cs="Arial Narrow" w:eastAsia="Arial Narrow" w:hAnsi="Arial Narrow"/>
          <w:b w:val="1"/>
          <w:i w:val="1"/>
          <w:sz w:val="36"/>
          <w:szCs w:val="36"/>
          <w:rtl w:val="0"/>
        </w:rPr>
        <w:t xml:space="preserve">k 31.12.2022</w:t>
      </w:r>
    </w:p>
    <w:p w:rsidR="00000000" w:rsidDel="00000000" w:rsidP="00000000" w:rsidRDefault="00000000" w:rsidRPr="00000000" w14:paraId="0000000D">
      <w:pPr>
        <w:ind w:left="2836" w:right="0" w:firstLine="0"/>
        <w:rPr>
          <w:rFonts w:ascii="Arial Narrow" w:cs="Arial Narrow" w:eastAsia="Arial Narrow" w:hAnsi="Arial Narrow"/>
          <w:b w:val="1"/>
          <w:i w:val="1"/>
          <w:sz w:val="36"/>
          <w:szCs w:val="36"/>
        </w:rPr>
      </w:pPr>
      <w:r w:rsidDel="00000000" w:rsidR="00000000" w:rsidRPr="00000000">
        <w:rPr>
          <w:rtl w:val="0"/>
        </w:rPr>
      </w:r>
    </w:p>
    <w:p w:rsidR="00000000" w:rsidDel="00000000" w:rsidP="00000000" w:rsidRDefault="00000000" w:rsidRPr="00000000" w14:paraId="0000000E">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0F">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10">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11">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12">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13">
      <w:pPr>
        <w:rPr/>
      </w:pPr>
      <w:r w:rsidDel="00000000" w:rsidR="00000000" w:rsidRPr="00000000">
        <w:rPr>
          <w:rFonts w:ascii="Arial Narrow" w:cs="Arial Narrow" w:eastAsia="Arial Narrow" w:hAnsi="Arial Narrow"/>
          <w:b w:val="1"/>
          <w:i w:val="0"/>
          <w:sz w:val="28"/>
          <w:szCs w:val="28"/>
          <w:rtl w:val="0"/>
        </w:rPr>
        <w:t xml:space="preserve">Účtovná jednotka</w:t>
      </w:r>
      <w:r w:rsidDel="00000000" w:rsidR="00000000" w:rsidRPr="00000000">
        <w:rPr>
          <w:rFonts w:ascii="Arial Narrow" w:cs="Arial Narrow" w:eastAsia="Arial Narrow" w:hAnsi="Arial Narrow"/>
          <w:b w:val="0"/>
          <w:i w:val="0"/>
          <w:sz w:val="18"/>
          <w:szCs w:val="18"/>
          <w:rtl w:val="0"/>
        </w:rPr>
        <w:t xml:space="preserve">: </w:t>
      </w:r>
      <w:r w:rsidDel="00000000" w:rsidR="00000000" w:rsidRPr="00000000">
        <w:rPr>
          <w:rFonts w:ascii="Arial Narrow" w:cs="Arial Narrow" w:eastAsia="Arial Narrow" w:hAnsi="Arial Narrow"/>
          <w:b w:val="0"/>
          <w:i w:val="0"/>
          <w:sz w:val="36"/>
          <w:szCs w:val="36"/>
          <w:rtl w:val="0"/>
        </w:rPr>
        <w:t xml:space="preserve">Gamatech s.r.o.</w:t>
      </w:r>
      <w:r w:rsidDel="00000000" w:rsidR="00000000" w:rsidRPr="00000000">
        <w:rPr>
          <w:rtl w:val="0"/>
        </w:rPr>
      </w:r>
    </w:p>
    <w:p w:rsidR="00000000" w:rsidDel="00000000" w:rsidP="00000000" w:rsidRDefault="00000000" w:rsidRPr="00000000" w14:paraId="00000014">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5">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6">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7">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8">
      <w:pPr>
        <w:rPr>
          <w:rFonts w:ascii="Arial Narrow" w:cs="Arial Narrow" w:eastAsia="Arial Narrow" w:hAnsi="Arial Narrow"/>
          <w:b w:val="1"/>
          <w:i w:val="0"/>
          <w:sz w:val="24"/>
          <w:szCs w:val="24"/>
        </w:rPr>
      </w:pPr>
      <w:r w:rsidDel="00000000" w:rsidR="00000000" w:rsidRPr="00000000">
        <w:rPr>
          <w:rFonts w:ascii="Arial Narrow" w:cs="Arial Narrow" w:eastAsia="Arial Narrow" w:hAnsi="Arial Narrow"/>
          <w:b w:val="1"/>
          <w:i w:val="0"/>
          <w:sz w:val="24"/>
          <w:szCs w:val="24"/>
          <w:rtl w:val="0"/>
        </w:rPr>
        <w:t xml:space="preserve">Zostavené dňa:31.12.2022</w:t>
      </w:r>
    </w:p>
    <w:p w:rsidR="00000000" w:rsidDel="00000000" w:rsidP="00000000" w:rsidRDefault="00000000" w:rsidRPr="00000000" w14:paraId="00000019">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A">
      <w:pPr>
        <w:rPr>
          <w:rFonts w:ascii="Arial Narrow" w:cs="Arial Narrow" w:eastAsia="Arial Narrow" w:hAnsi="Arial Narrow"/>
          <w:b w:val="1"/>
          <w:i w:val="0"/>
          <w:sz w:val="24"/>
          <w:szCs w:val="24"/>
        </w:rPr>
      </w:pPr>
      <w:r w:rsidDel="00000000" w:rsidR="00000000" w:rsidRPr="00000000">
        <w:rPr>
          <w:rFonts w:ascii="Arial Narrow" w:cs="Arial Narrow" w:eastAsia="Arial Narrow" w:hAnsi="Arial Narrow"/>
          <w:b w:val="1"/>
          <w:i w:val="0"/>
          <w:sz w:val="24"/>
          <w:szCs w:val="24"/>
          <w:rtl w:val="0"/>
        </w:rPr>
        <w:t xml:space="preserve">Schválené dňa:31.12.2022</w:t>
      </w:r>
    </w:p>
    <w:p w:rsidR="00000000" w:rsidDel="00000000" w:rsidP="00000000" w:rsidRDefault="00000000" w:rsidRPr="00000000" w14:paraId="0000001B">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C">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D">
      <w:pPr>
        <w:rPr>
          <w:rFonts w:ascii="Arial Narrow" w:cs="Arial Narrow" w:eastAsia="Arial Narrow" w:hAnsi="Arial Narrow"/>
          <w:b w:val="1"/>
          <w:i w:val="0"/>
          <w:sz w:val="24"/>
          <w:szCs w:val="24"/>
        </w:rPr>
      </w:pPr>
      <w:r w:rsidDel="00000000" w:rsidR="00000000" w:rsidRPr="00000000">
        <w:rPr>
          <w:rtl w:val="0"/>
        </w:rPr>
      </w:r>
    </w:p>
    <w:p w:rsidR="00000000" w:rsidDel="00000000" w:rsidP="00000000" w:rsidRDefault="00000000" w:rsidRPr="00000000" w14:paraId="0000001E">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1F">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0">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1">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2">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3">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4">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5">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6">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7">
      <w:pPr>
        <w:rPr>
          <w:rFonts w:ascii="Arial Narrow" w:cs="Arial Narrow" w:eastAsia="Arial Narrow" w:hAnsi="Arial Narrow"/>
          <w:b w:val="0"/>
          <w:i w:val="0"/>
          <w:sz w:val="20"/>
          <w:szCs w:val="20"/>
        </w:rPr>
      </w:pPr>
      <w:r w:rsidDel="00000000" w:rsidR="00000000" w:rsidRPr="00000000">
        <w:rPr>
          <w:rFonts w:ascii="Arial Narrow" w:cs="Arial Narrow" w:eastAsia="Arial Narrow" w:hAnsi="Arial Narrow"/>
          <w:b w:val="0"/>
          <w:i w:val="0"/>
          <w:sz w:val="20"/>
          <w:szCs w:val="20"/>
          <w:rtl w:val="0"/>
        </w:rPr>
        <w:t xml:space="preserve">Podpis člena štatutárneho orgánu účtovnej jednotky:</w:t>
      </w:r>
    </w:p>
    <w:p w:rsidR="00000000" w:rsidDel="00000000" w:rsidP="00000000" w:rsidRDefault="00000000" w:rsidRPr="00000000" w14:paraId="00000028">
      <w:pPr>
        <w:rPr>
          <w:rFonts w:ascii="Arial Narrow" w:cs="Arial Narrow" w:eastAsia="Arial Narrow" w:hAnsi="Arial Narrow"/>
          <w:b w:val="0"/>
          <w:i w:val="0"/>
          <w:sz w:val="20"/>
          <w:szCs w:val="20"/>
        </w:rPr>
      </w:pPr>
      <w:r w:rsidDel="00000000" w:rsidR="00000000" w:rsidRPr="00000000">
        <w:rPr>
          <w:rtl w:val="0"/>
        </w:rPr>
      </w:r>
    </w:p>
    <w:p w:rsidR="00000000" w:rsidDel="00000000" w:rsidP="00000000" w:rsidRDefault="00000000" w:rsidRPr="00000000" w14:paraId="00000029">
      <w:pPr>
        <w:rPr>
          <w:rFonts w:ascii="Arial Narrow" w:cs="Arial Narrow" w:eastAsia="Arial Narrow" w:hAnsi="Arial Narrow"/>
          <w:b w:val="0"/>
          <w:i w:val="0"/>
          <w:sz w:val="20"/>
          <w:szCs w:val="20"/>
        </w:rPr>
      </w:pPr>
      <w:r w:rsidDel="00000000" w:rsidR="00000000" w:rsidRPr="00000000">
        <w:rPr>
          <w:rFonts w:ascii="Arial Narrow" w:cs="Arial Narrow" w:eastAsia="Arial Narrow" w:hAnsi="Arial Narrow"/>
          <w:b w:val="0"/>
          <w:i w:val="0"/>
          <w:sz w:val="20"/>
          <w:szCs w:val="20"/>
          <w:rtl w:val="0"/>
        </w:rPr>
        <w:t xml:space="preserve">Podpis osoby zodpovednej za zostavenie účtovnej závierky:</w:t>
      </w:r>
    </w:p>
    <w:p w:rsidR="00000000" w:rsidDel="00000000" w:rsidP="00000000" w:rsidRDefault="00000000" w:rsidRPr="00000000" w14:paraId="0000002A">
      <w:pPr>
        <w:rPr/>
      </w:pPr>
      <w:r w:rsidDel="00000000" w:rsidR="00000000" w:rsidRPr="00000000">
        <w:rPr>
          <w:rFonts w:ascii="Arial Narrow" w:cs="Arial Narrow" w:eastAsia="Arial Narrow" w:hAnsi="Arial Narrow"/>
          <w:b w:val="0"/>
          <w:i w:val="0"/>
          <w:sz w:val="20"/>
          <w:szCs w:val="20"/>
          <w:rtl w:val="0"/>
        </w:rPr>
        <w:br w:type="textWrapping"/>
        <w:t xml:space="preserve">Podpis osoby zodpovednej za vedenie účtovníctva</w:t>
      </w:r>
      <w:r w:rsidDel="00000000" w:rsidR="00000000" w:rsidRPr="00000000">
        <w:rPr>
          <w:rFonts w:ascii="Arial Narrow" w:cs="Arial Narrow" w:eastAsia="Arial Narrow" w:hAnsi="Arial Narrow"/>
          <w:b w:val="0"/>
          <w:i w:val="0"/>
          <w:sz w:val="24"/>
          <w:szCs w:val="24"/>
          <w:rtl w:val="0"/>
        </w:rPr>
        <w:t xml:space="preserve">:</w:t>
      </w:r>
      <w:r w:rsidDel="00000000" w:rsidR="00000000" w:rsidRPr="00000000">
        <w:rPr>
          <w:rtl w:val="0"/>
        </w:rPr>
      </w:r>
    </w:p>
    <w:p w:rsidR="00000000" w:rsidDel="00000000" w:rsidP="00000000" w:rsidRDefault="00000000" w:rsidRPr="00000000" w14:paraId="0000002B">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C">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D">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E">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2F">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0">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1">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2">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3">
      <w:pPr>
        <w:ind w:left="-142"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4">
      <w:pPr>
        <w:keepNext w:val="1"/>
        <w:tabs>
          <w:tab w:val="left" w:leader="none" w:pos="0"/>
        </w:tabs>
        <w:ind w:left="720" w:right="0" w:hanging="360"/>
        <w:rPr>
          <w:rFonts w:ascii="Arial Narrow" w:cs="Arial Narrow" w:eastAsia="Arial Narrow" w:hAnsi="Arial Narrow"/>
          <w:b w:val="1"/>
          <w:i w:val="0"/>
          <w:sz w:val="22"/>
          <w:szCs w:val="22"/>
        </w:rPr>
      </w:pPr>
      <w:r w:rsidDel="00000000" w:rsidR="00000000" w:rsidRPr="00000000">
        <w:rPr>
          <w:rFonts w:ascii="Arial Narrow" w:cs="Arial Narrow" w:eastAsia="Arial Narrow" w:hAnsi="Arial Narrow"/>
          <w:b w:val="1"/>
          <w:i w:val="0"/>
          <w:sz w:val="22"/>
          <w:szCs w:val="22"/>
          <w:rtl w:val="0"/>
        </w:rPr>
        <w:t xml:space="preserve">A.</w:t>
        <w:tab/>
        <w:t xml:space="preserve">Informácie o účtovnej jednotke</w:t>
      </w:r>
    </w:p>
    <w:p w:rsidR="00000000" w:rsidDel="00000000" w:rsidP="00000000" w:rsidRDefault="00000000" w:rsidRPr="00000000" w14:paraId="00000035">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6">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a)</w:t>
        <w:tab/>
        <w:t xml:space="preserve">Obchodné meno a sídlo spoločnosti</w:t>
      </w:r>
    </w:p>
    <w:p w:rsidR="00000000" w:rsidDel="00000000" w:rsidP="00000000" w:rsidRDefault="00000000" w:rsidRPr="00000000" w14:paraId="00000037">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8">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9">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Obchodné meno Gamatech s.r.o.</w:t>
      </w:r>
    </w:p>
    <w:p w:rsidR="00000000" w:rsidDel="00000000" w:rsidP="00000000" w:rsidRDefault="00000000" w:rsidRPr="00000000" w14:paraId="0000003A">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Sídlo  Svrčinovec 200   </w:t>
        <w:tab/>
        <w:tab/>
      </w:r>
    </w:p>
    <w:p w:rsidR="00000000" w:rsidDel="00000000" w:rsidP="00000000" w:rsidRDefault="00000000" w:rsidRPr="00000000" w14:paraId="0000003B">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C">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založená dňa25.10.2006</w:t>
      </w:r>
    </w:p>
    <w:p w:rsidR="00000000" w:rsidDel="00000000" w:rsidP="00000000" w:rsidRDefault="00000000" w:rsidRPr="00000000" w14:paraId="0000003D">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zapísaná do obchodného registra dňa25.10.2006  IČO 36690970</w:t>
      </w:r>
    </w:p>
    <w:p w:rsidR="00000000" w:rsidDel="00000000" w:rsidP="00000000" w:rsidRDefault="00000000" w:rsidRPr="00000000" w14:paraId="0000003E">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3F">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0">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1">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b)</w:t>
        <w:tab/>
        <w:t xml:space="preserve">Hlavné činnosti spoločnosti</w:t>
      </w:r>
    </w:p>
    <w:p w:rsidR="00000000" w:rsidDel="00000000" w:rsidP="00000000" w:rsidRDefault="00000000" w:rsidRPr="00000000" w14:paraId="00000042">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3">
      <w:pPr>
        <w:ind w:left="1080" w:right="0" w:firstLine="0"/>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Maloobchod v rozsahu voľných živnosti</w:t>
      </w:r>
    </w:p>
    <w:p w:rsidR="00000000" w:rsidDel="00000000" w:rsidP="00000000" w:rsidRDefault="00000000" w:rsidRPr="00000000" w14:paraId="00000044">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5">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6">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7">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c)</w:t>
        <w:tab/>
        <w:t xml:space="preserve">Priemerný počet zamestnancov</w:t>
      </w:r>
    </w:p>
    <w:p w:rsidR="00000000" w:rsidDel="00000000" w:rsidP="00000000" w:rsidRDefault="00000000" w:rsidRPr="00000000" w14:paraId="00000048">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9">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Počet2</w:t>
      </w:r>
    </w:p>
    <w:p w:rsidR="00000000" w:rsidDel="00000000" w:rsidP="00000000" w:rsidRDefault="00000000" w:rsidRPr="00000000" w14:paraId="0000004A">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z toho vedúcich1</w:t>
      </w:r>
    </w:p>
    <w:p w:rsidR="00000000" w:rsidDel="00000000" w:rsidP="00000000" w:rsidRDefault="00000000" w:rsidRPr="00000000" w14:paraId="0000004B">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4C">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d)</w:t>
        <w:tab/>
        <w:t xml:space="preserve">Účtovné jednotky, v ktorých je účtovná jednotka neobmedzene ručiacim spoločníkom</w:t>
      </w:r>
    </w:p>
    <w:tbl>
      <w:tblPr>
        <w:tblStyle w:val="Table1"/>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729"/>
        <w:gridCol w:w="2674"/>
        <w:gridCol w:w="3847"/>
        <w:tblGridChange w:id="0">
          <w:tblGrid>
            <w:gridCol w:w="2729"/>
            <w:gridCol w:w="2674"/>
            <w:gridCol w:w="384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D">
            <w:pPr>
              <w:pStyle w:val="Heading3"/>
              <w:keepNext w:val="1"/>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Obchodné meno</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E">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sídlo</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F">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Ostatné významné údaje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0">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1">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2">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3">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4">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5">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6">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7">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8">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9">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A">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5B">
            <w:pPr>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5C">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5D">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5E">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e)</w:t>
        <w:tab/>
        <w:t xml:space="preserve">Právny dôvod na zostavenie účtovnej závierky</w:t>
      </w:r>
    </w:p>
    <w:p w:rsidR="00000000" w:rsidDel="00000000" w:rsidP="00000000" w:rsidRDefault="00000000" w:rsidRPr="00000000" w14:paraId="0000005F">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60">
      <w:pPr>
        <w:rPr/>
      </w:pPr>
      <w:r w:rsidDel="00000000" w:rsidR="00000000" w:rsidRPr="00000000">
        <w:rPr>
          <w:rFonts w:ascii="Arial Narrow" w:cs="Arial Narrow" w:eastAsia="Arial Narrow" w:hAnsi="Arial Narrow"/>
          <w:b w:val="1"/>
          <w:i w:val="0"/>
          <w:sz w:val="18"/>
          <w:szCs w:val="18"/>
          <w:rtl w:val="0"/>
        </w:rPr>
        <w:t xml:space="preserve">riadna</w:t>
      </w:r>
      <w:r w:rsidDel="00000000" w:rsidR="00000000" w:rsidRPr="00000000">
        <w:rPr>
          <w:rFonts w:ascii="Arial Narrow" w:cs="Arial Narrow" w:eastAsia="Arial Narrow" w:hAnsi="Arial Narrow"/>
          <w:b w:val="0"/>
          <w:i w:val="0"/>
          <w:sz w:val="18"/>
          <w:szCs w:val="18"/>
          <w:rtl w:val="0"/>
        </w:rPr>
        <w:t xml:space="preserve"> podľa § 17 ods. 6 Zákona 431/2002 Z.z. o účtovníctve  za obdobie ...2021</w:t>
      </w:r>
      <w:r w:rsidDel="00000000" w:rsidR="00000000" w:rsidRPr="00000000">
        <w:rPr>
          <w:rtl w:val="0"/>
        </w:rPr>
      </w:r>
    </w:p>
    <w:p w:rsidR="00000000" w:rsidDel="00000000" w:rsidP="00000000" w:rsidRDefault="00000000" w:rsidRPr="00000000" w14:paraId="00000061">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62">
      <w:pPr>
        <w:rPr/>
      </w:pPr>
      <w:r w:rsidDel="00000000" w:rsidR="00000000" w:rsidRPr="00000000">
        <w:rPr>
          <w:rFonts w:ascii="Arial Narrow" w:cs="Arial Narrow" w:eastAsia="Arial Narrow" w:hAnsi="Arial Narrow"/>
          <w:b w:val="1"/>
          <w:i w:val="0"/>
          <w:sz w:val="18"/>
          <w:szCs w:val="18"/>
          <w:rtl w:val="0"/>
        </w:rPr>
        <w:t xml:space="preserve">mimoriadna </w:t>
      </w:r>
      <w:r w:rsidDel="00000000" w:rsidR="00000000" w:rsidRPr="00000000">
        <w:rPr>
          <w:rFonts w:ascii="Arial Narrow" w:cs="Arial Narrow" w:eastAsia="Arial Narrow" w:hAnsi="Arial Narrow"/>
          <w:b w:val="0"/>
          <w:i w:val="0"/>
          <w:sz w:val="18"/>
          <w:szCs w:val="18"/>
          <w:rtl w:val="0"/>
        </w:rPr>
        <w:t xml:space="preserve">v súlade s § 16-17 Zákona 431/2002 Z.z. o účtovníctve  za obdobie</w:t>
      </w:r>
      <w:r w:rsidDel="00000000" w:rsidR="00000000" w:rsidRPr="00000000">
        <w:rPr>
          <w:rtl w:val="0"/>
        </w:rPr>
      </w:r>
    </w:p>
    <w:p w:rsidR="00000000" w:rsidDel="00000000" w:rsidP="00000000" w:rsidRDefault="00000000" w:rsidRPr="00000000" w14:paraId="00000063">
      <w:pPr>
        <w:tabs>
          <w:tab w:val="left" w:leader="none" w:pos="2790"/>
        </w:tabs>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w:t>
        <w:tab/>
      </w:r>
    </w:p>
    <w:p w:rsidR="00000000" w:rsidDel="00000000" w:rsidP="00000000" w:rsidRDefault="00000000" w:rsidRPr="00000000" w14:paraId="00000064">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Dôvodom na zostavenie mimoriadnej účtovnej závierky je:</w:t>
      </w:r>
    </w:p>
    <w:p w:rsidR="00000000" w:rsidDel="00000000" w:rsidP="00000000" w:rsidRDefault="00000000" w:rsidRPr="00000000" w14:paraId="00000065">
      <w:pPr>
        <w:tabs>
          <w:tab w:val="left" w:leader="none" w:pos="0"/>
          <w:tab w:val="left" w:leader="none" w:pos="2070"/>
        </w:tabs>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zánik spoločnosti</w:t>
      </w:r>
      <w:r w:rsidDel="00000000" w:rsidR="00000000" w:rsidRPr="00000000">
        <w:rPr>
          <w:rtl w:val="0"/>
        </w:rPr>
      </w:r>
    </w:p>
    <w:p w:rsidR="00000000" w:rsidDel="00000000" w:rsidP="00000000" w:rsidRDefault="00000000" w:rsidRPr="00000000" w14:paraId="00000066">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zrušenie bez likvidácie</w:t>
      </w:r>
      <w:r w:rsidDel="00000000" w:rsidR="00000000" w:rsidRPr="00000000">
        <w:rPr>
          <w:rtl w:val="0"/>
        </w:rPr>
      </w:r>
    </w:p>
    <w:p w:rsidR="00000000" w:rsidDel="00000000" w:rsidP="00000000" w:rsidRDefault="00000000" w:rsidRPr="00000000" w14:paraId="00000067">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začiatok likvidácie spoločnosti</w:t>
      </w:r>
      <w:r w:rsidDel="00000000" w:rsidR="00000000" w:rsidRPr="00000000">
        <w:rPr>
          <w:rtl w:val="0"/>
        </w:rPr>
      </w:r>
    </w:p>
    <w:p w:rsidR="00000000" w:rsidDel="00000000" w:rsidP="00000000" w:rsidRDefault="00000000" w:rsidRPr="00000000" w14:paraId="00000068">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vyhlásenie konkurzu alebo vyrovnania</w:t>
      </w:r>
      <w:r w:rsidDel="00000000" w:rsidR="00000000" w:rsidRPr="00000000">
        <w:rPr>
          <w:rtl w:val="0"/>
        </w:rPr>
      </w:r>
    </w:p>
    <w:p w:rsidR="00000000" w:rsidDel="00000000" w:rsidP="00000000" w:rsidRDefault="00000000" w:rsidRPr="00000000" w14:paraId="00000069">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ukončenie likvidácie</w:t>
      </w:r>
      <w:r w:rsidDel="00000000" w:rsidR="00000000" w:rsidRPr="00000000">
        <w:rPr>
          <w:rtl w:val="0"/>
        </w:rPr>
      </w:r>
    </w:p>
    <w:p w:rsidR="00000000" w:rsidDel="00000000" w:rsidP="00000000" w:rsidRDefault="00000000" w:rsidRPr="00000000" w14:paraId="0000006A">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zrušenie konkurzu alebo vyrovnania</w:t>
      </w:r>
      <w:r w:rsidDel="00000000" w:rsidR="00000000" w:rsidRPr="00000000">
        <w:rPr>
          <w:rtl w:val="0"/>
        </w:rPr>
      </w:r>
    </w:p>
    <w:p w:rsidR="00000000" w:rsidDel="00000000" w:rsidP="00000000" w:rsidRDefault="00000000" w:rsidRPr="00000000" w14:paraId="0000006B">
      <w:pPr>
        <w:ind w:left="720" w:right="0" w:hanging="360"/>
        <w:rPr/>
      </w:pPr>
      <w:r w:rsidDel="00000000" w:rsidR="00000000" w:rsidRPr="00000000">
        <w:rPr>
          <w:rFonts w:ascii="Noto Sans Symbols" w:cs="Noto Sans Symbols" w:eastAsia="Noto Sans Symbols" w:hAnsi="Noto Sans Symbols"/>
          <w:b w:val="0"/>
          <w:i w:val="0"/>
          <w:sz w:val="18"/>
          <w:szCs w:val="18"/>
          <w:rtl w:val="0"/>
        </w:rPr>
        <w:t xml:space="preserve">⮚</w:t>
        <w:tab/>
      </w:r>
      <w:r w:rsidDel="00000000" w:rsidR="00000000" w:rsidRPr="00000000">
        <w:rPr>
          <w:rFonts w:ascii="Arial Narrow" w:cs="Arial Narrow" w:eastAsia="Arial Narrow" w:hAnsi="Arial Narrow"/>
          <w:b w:val="0"/>
          <w:i w:val="0"/>
          <w:sz w:val="18"/>
          <w:szCs w:val="18"/>
          <w:rtl w:val="0"/>
        </w:rPr>
        <w:t xml:space="preserve">iné:</w:t>
      </w:r>
      <w:r w:rsidDel="00000000" w:rsidR="00000000" w:rsidRPr="00000000">
        <w:rPr>
          <w:rtl w:val="0"/>
        </w:rPr>
      </w:r>
    </w:p>
    <w:p w:rsidR="00000000" w:rsidDel="00000000" w:rsidP="00000000" w:rsidRDefault="00000000" w:rsidRPr="00000000" w14:paraId="0000006C">
      <w:pPr>
        <w:tabs>
          <w:tab w:val="left" w:leader="none" w:pos="1710"/>
        </w:tabs>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6D">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f)</w:t>
        <w:tab/>
        <w:t xml:space="preserve">Dátum schválenia účtovnej závierky za predchádzajúce účtovné obdobie</w:t>
      </w:r>
    </w:p>
    <w:p w:rsidR="00000000" w:rsidDel="00000000" w:rsidP="00000000" w:rsidRDefault="00000000" w:rsidRPr="00000000" w14:paraId="0000006E">
      <w:pPr>
        <w:keepNext w:val="1"/>
        <w:ind w:left="1080" w:right="0" w:firstLine="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6F">
      <w:pPr>
        <w:tabs>
          <w:tab w:val="left" w:leader="none" w:pos="2790"/>
        </w:tabs>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 Účtovná závierka spoločnosti k 31.12.2022......, za predchádzajúce účtovné obdobie, bola schválená ......31.12.2022....................... dňa</w:t>
      </w:r>
    </w:p>
    <w:p w:rsidR="00000000" w:rsidDel="00000000" w:rsidP="00000000" w:rsidRDefault="00000000" w:rsidRPr="00000000" w14:paraId="00000070">
      <w:pPr>
        <w:tabs>
          <w:tab w:val="left" w:leader="none" w:pos="1710"/>
        </w:tabs>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71">
      <w:pPr>
        <w:keepNext w:val="1"/>
        <w:tabs>
          <w:tab w:val="left" w:leader="none" w:pos="0"/>
        </w:tabs>
        <w:ind w:left="720" w:right="0" w:hanging="360"/>
        <w:rPr>
          <w:rFonts w:ascii="Arial Narrow" w:cs="Arial Narrow" w:eastAsia="Arial Narrow" w:hAnsi="Arial Narrow"/>
          <w:b w:val="1"/>
          <w:i w:val="0"/>
          <w:sz w:val="22"/>
          <w:szCs w:val="22"/>
        </w:rPr>
      </w:pPr>
      <w:r w:rsidDel="00000000" w:rsidR="00000000" w:rsidRPr="00000000">
        <w:rPr>
          <w:rFonts w:ascii="Arial Narrow" w:cs="Arial Narrow" w:eastAsia="Arial Narrow" w:hAnsi="Arial Narrow"/>
          <w:b w:val="1"/>
          <w:i w:val="0"/>
          <w:sz w:val="22"/>
          <w:szCs w:val="22"/>
          <w:rtl w:val="0"/>
        </w:rPr>
        <w:t xml:space="preserve">B.</w:t>
        <w:tab/>
        <w:t xml:space="preserve">Informácie o orgánoch účtovnej jednotky</w:t>
      </w:r>
    </w:p>
    <w:p w:rsidR="00000000" w:rsidDel="00000000" w:rsidP="00000000" w:rsidRDefault="00000000" w:rsidRPr="00000000" w14:paraId="00000072">
      <w:pPr>
        <w:tabs>
          <w:tab w:val="left" w:leader="none" w:pos="2430"/>
        </w:tabs>
        <w:ind w:left="36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73">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a)</w:t>
        <w:tab/>
        <w:t xml:space="preserve">Štatutárne orgány, dozorné orgány  a iné orgány spoločnosti</w:t>
      </w:r>
    </w:p>
    <w:p w:rsidR="00000000" w:rsidDel="00000000" w:rsidP="00000000" w:rsidRDefault="00000000" w:rsidRPr="00000000" w14:paraId="00000074">
      <w:pPr>
        <w:keepNext w:val="1"/>
        <w:ind w:left="1080" w:right="0" w:firstLine="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75">
      <w:pPr>
        <w:tabs>
          <w:tab w:val="left" w:leader="none" w:pos="2790"/>
        </w:tabs>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Štatutárne orgány</w:t>
      </w:r>
    </w:p>
    <w:tbl>
      <w:tblPr>
        <w:tblStyle w:val="Table2"/>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130"/>
        <w:gridCol w:w="6120"/>
        <w:tblGridChange w:id="0">
          <w:tblGrid>
            <w:gridCol w:w="3130"/>
            <w:gridCol w:w="612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76">
            <w:pPr>
              <w:pStyle w:val="Heading1"/>
              <w:keepNext w:val="1"/>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Meno a priezvisko/Obchodné meno člena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77">
            <w:pPr>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Názov orgánu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8">
            <w:pPr>
              <w:tabs>
                <w:tab w:val="left" w:leader="none" w:pos="2790"/>
              </w:tabs>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Pavol Kubica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9">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A">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B">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C">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7D">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7E">
      <w:pPr>
        <w:tabs>
          <w:tab w:val="left" w:leader="none" w:pos="2790"/>
        </w:tabs>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7F">
      <w:pPr>
        <w:tabs>
          <w:tab w:val="left" w:leader="none" w:pos="2790"/>
        </w:tabs>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80">
      <w:pPr>
        <w:tabs>
          <w:tab w:val="left" w:leader="none" w:pos="2790"/>
        </w:tabs>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81">
      <w:pPr>
        <w:tabs>
          <w:tab w:val="left" w:leader="none" w:pos="2790"/>
        </w:tabs>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82">
      <w:pPr>
        <w:tabs>
          <w:tab w:val="left" w:leader="none" w:pos="2790"/>
        </w:tabs>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Dozorné orgány</w:t>
      </w:r>
    </w:p>
    <w:tbl>
      <w:tblPr>
        <w:tblStyle w:val="Table3"/>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6180"/>
        <w:tblGridChange w:id="0">
          <w:tblGrid>
            <w:gridCol w:w="3070"/>
            <w:gridCol w:w="618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83">
            <w:pPr>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Meno a priezvisko/Obchodné meno člena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84">
            <w:pPr>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Názov orgánu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5">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6">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7">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8">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9">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A">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8B">
      <w:pPr>
        <w:tabs>
          <w:tab w:val="left" w:leader="none" w:pos="0"/>
          <w:tab w:val="left" w:leader="none" w:pos="1710"/>
        </w:tabs>
        <w:ind w:left="1080" w:right="0" w:hanging="108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8C">
      <w:pPr>
        <w:tabs>
          <w:tab w:val="left" w:leader="none" w:pos="0"/>
          <w:tab w:val="left" w:leader="none" w:pos="1710"/>
        </w:tabs>
        <w:ind w:left="1080" w:right="0" w:hanging="1080"/>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Iné orgány spoločnosti</w:t>
      </w:r>
    </w:p>
    <w:tbl>
      <w:tblPr>
        <w:tblStyle w:val="Table4"/>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6180"/>
        <w:tblGridChange w:id="0">
          <w:tblGrid>
            <w:gridCol w:w="3070"/>
            <w:gridCol w:w="6180"/>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8D">
            <w:pPr>
              <w:pStyle w:val="Heading1"/>
              <w:keepNext w:val="1"/>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Meno a priezvisko/Obchodné meno člena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8E">
            <w:pPr>
              <w:tabs>
                <w:tab w:val="left" w:leader="none" w:pos="2790"/>
              </w:tabs>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Názov orgánu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8F">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0">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1">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2">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3">
            <w:pPr>
              <w:tabs>
                <w:tab w:val="left" w:leader="none" w:pos="2790"/>
              </w:tabs>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94">
            <w:pPr>
              <w:tabs>
                <w:tab w:val="left" w:leader="none" w:pos="2790"/>
              </w:tabs>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95">
      <w:pPr>
        <w:tabs>
          <w:tab w:val="left" w:leader="none" w:pos="1710"/>
        </w:tabs>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96">
      <w:pPr>
        <w:tabs>
          <w:tab w:val="left" w:leader="none" w:pos="1710"/>
        </w:tabs>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97">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b)</w:t>
        <w:tab/>
        <w:t xml:space="preserve">Informácie o akcionároch a spoločníkoch účtovnej jednotky</w:t>
      </w:r>
    </w:p>
    <w:p w:rsidR="00000000" w:rsidDel="00000000" w:rsidP="00000000" w:rsidRDefault="00000000" w:rsidRPr="00000000" w14:paraId="00000098">
      <w:pPr>
        <w:rPr>
          <w:rFonts w:ascii="Arial Narrow" w:cs="Arial Narrow" w:eastAsia="Arial Narrow" w:hAnsi="Arial Narrow"/>
          <w:b w:val="0"/>
          <w:i w:val="0"/>
          <w:sz w:val="18"/>
          <w:szCs w:val="18"/>
        </w:rPr>
      </w:pPr>
      <w:r w:rsidDel="00000000" w:rsidR="00000000" w:rsidRPr="00000000">
        <w:rPr>
          <w:rtl w:val="0"/>
        </w:rPr>
      </w:r>
    </w:p>
    <w:tbl>
      <w:tblPr>
        <w:tblStyle w:val="Table5"/>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130"/>
        <w:gridCol w:w="1260"/>
        <w:gridCol w:w="1080"/>
        <w:gridCol w:w="1080"/>
        <w:gridCol w:w="1350"/>
        <w:gridCol w:w="1350"/>
        <w:tblGridChange w:id="0">
          <w:tblGrid>
            <w:gridCol w:w="3130"/>
            <w:gridCol w:w="1260"/>
            <w:gridCol w:w="1080"/>
            <w:gridCol w:w="1080"/>
            <w:gridCol w:w="1350"/>
            <w:gridCol w:w="1350"/>
          </w:tblGrid>
        </w:tblGridChange>
      </w:tblGrid>
      <w:tr>
        <w:trPr>
          <w:cantSplit w:val="0"/>
          <w:trHeight w:val="27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9">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Akcionári/Spoločníci</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A">
            <w:pPr>
              <w:pStyle w:val="Heading1"/>
              <w:keepNext w:val="1"/>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Podiel na základnom imaní</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C">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Hlasovacie</w:t>
            </w:r>
          </w:p>
          <w:p w:rsidR="00000000" w:rsidDel="00000000" w:rsidP="00000000" w:rsidRDefault="00000000" w:rsidRPr="00000000" w14:paraId="0000009D">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práva</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E">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Podiel na ostatných položkách vlastného imania</w:t>
            </w:r>
          </w:p>
        </w:tc>
      </w:tr>
      <w:tr>
        <w:trPr>
          <w:cantSplit w:val="0"/>
          <w:trHeight w:val="28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0">
            <w:pPr>
              <w:jc w:val="center"/>
              <w:rPr>
                <w:rFonts w:ascii="Arial Narrow" w:cs="Arial Narrow" w:eastAsia="Arial Narrow" w:hAnsi="Arial Narrow"/>
                <w:b w:val="1"/>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1">
            <w:pPr>
              <w:jc w:val="center"/>
              <w:rPr/>
            </w:pPr>
            <w:r w:rsidDel="00000000" w:rsidR="00000000" w:rsidRPr="00000000">
              <w:rPr>
                <w:rFonts w:ascii="Arial Narrow" w:cs="Arial Narrow" w:eastAsia="Arial Narrow" w:hAnsi="Arial Narrow"/>
                <w:b w:val="1"/>
                <w:i w:val="0"/>
                <w:sz w:val="18"/>
                <w:szCs w:val="18"/>
                <w:rtl w:val="0"/>
              </w:rPr>
              <w:t xml:space="preserve">v celých </w:t>
            </w:r>
            <w:r w:rsidDel="00000000" w:rsidR="00000000" w:rsidRPr="00000000">
              <w:rPr>
                <w:rFonts w:ascii="Arial CE" w:cs="Arial CE" w:eastAsia="Arial CE" w:hAnsi="Arial CE"/>
                <w:b w:val="1"/>
                <w:i w:val="0"/>
                <w:sz w:val="18"/>
                <w:szCs w:val="1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2">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3">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4">
            <w:pPr>
              <w:jc w:val="center"/>
              <w:rPr/>
            </w:pPr>
            <w:r w:rsidDel="00000000" w:rsidR="00000000" w:rsidRPr="00000000">
              <w:rPr>
                <w:rFonts w:ascii="Arial Narrow" w:cs="Arial Narrow" w:eastAsia="Arial Narrow" w:hAnsi="Arial Narrow"/>
                <w:b w:val="1"/>
                <w:i w:val="0"/>
                <w:sz w:val="18"/>
                <w:szCs w:val="18"/>
                <w:rtl w:val="0"/>
              </w:rPr>
              <w:t xml:space="preserve">v celých </w:t>
            </w:r>
            <w:r w:rsidDel="00000000" w:rsidR="00000000" w:rsidRPr="00000000">
              <w:rPr>
                <w:rFonts w:ascii="Arial CE" w:cs="Arial CE" w:eastAsia="Arial CE" w:hAnsi="Arial CE"/>
                <w:b w:val="1"/>
                <w:i w:val="0"/>
                <w:sz w:val="18"/>
                <w:szCs w:val="1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5">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6">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Kubica Pavol</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7">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6638</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8">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100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9">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A">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B">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C">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D">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E">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AF">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0">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1">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2">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3">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4">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5">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6">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B7">
            <w:pPr>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B8">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B9">
      <w:pPr>
        <w:keepNext w:val="1"/>
        <w:tabs>
          <w:tab w:val="left" w:leader="none" w:pos="0"/>
        </w:tabs>
        <w:ind w:left="720" w:right="0" w:hanging="360"/>
        <w:rPr>
          <w:rFonts w:ascii="Arial Narrow" w:cs="Arial Narrow" w:eastAsia="Arial Narrow" w:hAnsi="Arial Narrow"/>
          <w:b w:val="1"/>
          <w:i w:val="0"/>
          <w:sz w:val="22"/>
          <w:szCs w:val="22"/>
        </w:rPr>
      </w:pPr>
      <w:r w:rsidDel="00000000" w:rsidR="00000000" w:rsidRPr="00000000">
        <w:rPr>
          <w:rFonts w:ascii="Arial Narrow" w:cs="Arial Narrow" w:eastAsia="Arial Narrow" w:hAnsi="Arial Narrow"/>
          <w:b w:val="1"/>
          <w:i w:val="0"/>
          <w:sz w:val="22"/>
          <w:szCs w:val="22"/>
          <w:rtl w:val="0"/>
        </w:rPr>
        <w:t xml:space="preserve">C.</w:t>
        <w:tab/>
        <w:t xml:space="preserve">Informácie o účtovnej jednotke ako súčasti konsolidovaného celku</w:t>
      </w:r>
    </w:p>
    <w:p w:rsidR="00000000" w:rsidDel="00000000" w:rsidP="00000000" w:rsidRDefault="00000000" w:rsidRPr="00000000" w14:paraId="000000BA">
      <w:pPr>
        <w:keepNext w:val="1"/>
        <w:ind w:left="360" w:right="0" w:firstLine="0"/>
        <w:rPr>
          <w:rFonts w:ascii="Arial Narrow" w:cs="Arial Narrow" w:eastAsia="Arial Narrow" w:hAnsi="Arial Narrow"/>
          <w:b w:val="1"/>
          <w:i w:val="0"/>
          <w:sz w:val="22"/>
          <w:szCs w:val="22"/>
        </w:rPr>
      </w:pPr>
      <w:r w:rsidDel="00000000" w:rsidR="00000000" w:rsidRPr="00000000">
        <w:rPr>
          <w:rtl w:val="0"/>
        </w:rPr>
      </w:r>
    </w:p>
    <w:p w:rsidR="00000000" w:rsidDel="00000000" w:rsidP="00000000" w:rsidRDefault="00000000" w:rsidRPr="00000000" w14:paraId="000000BB">
      <w:pPr>
        <w:rPr/>
      </w:pPr>
      <w:r w:rsidDel="00000000" w:rsidR="00000000" w:rsidRPr="00000000">
        <w:rPr>
          <w:rFonts w:ascii="Arial Narrow" w:cs="Arial Narrow" w:eastAsia="Arial Narrow" w:hAnsi="Arial Narrow"/>
          <w:b w:val="0"/>
          <w:i w:val="0"/>
          <w:sz w:val="18"/>
          <w:szCs w:val="18"/>
          <w:rtl w:val="0"/>
        </w:rPr>
        <w:t xml:space="preserve">účtovná jednotka  je súčasťou konsolidovaného celku     </w:t>
      </w:r>
      <w:r w:rsidDel="00000000" w:rsidR="00000000" w:rsidRPr="00000000">
        <w:rPr>
          <w:rFonts w:ascii="Arial Narrow" w:cs="Arial Narrow" w:eastAsia="Arial Narrow" w:hAnsi="Arial Narrow"/>
          <w:b w:val="1"/>
          <w:i w:val="0"/>
          <w:sz w:val="18"/>
          <w:szCs w:val="18"/>
          <w:rtl w:val="0"/>
        </w:rPr>
        <w:t xml:space="preserve">áno – nie</w:t>
      </w:r>
      <w:r w:rsidDel="00000000" w:rsidR="00000000" w:rsidRPr="00000000">
        <w:rPr>
          <w:rtl w:val="0"/>
        </w:rPr>
      </w:r>
    </w:p>
    <w:p w:rsidR="00000000" w:rsidDel="00000000" w:rsidP="00000000" w:rsidRDefault="00000000" w:rsidRPr="00000000" w14:paraId="000000BC">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BD">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a)</w:t>
        <w:tab/>
        <w:t xml:space="preserve">Informácie o konsolidujúcej účtovnej jednotke, ktorá zostavuje konsolidovanú účtovnú závierku za všetky skupiny účtovných jednotiek konsolidovaného celku, pre ktorú je účtovná jednotka konsolidovanou účtovnou jednotkou</w:t>
      </w:r>
    </w:p>
    <w:p w:rsidR="00000000" w:rsidDel="00000000" w:rsidP="00000000" w:rsidRDefault="00000000" w:rsidRPr="00000000" w14:paraId="000000BE">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BF">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Obchodné meno:</w:t>
      </w:r>
    </w:p>
    <w:p w:rsidR="00000000" w:rsidDel="00000000" w:rsidP="00000000" w:rsidRDefault="00000000" w:rsidRPr="00000000" w14:paraId="000000C0">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1">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Sídlo:</w:t>
      </w:r>
    </w:p>
    <w:p w:rsidR="00000000" w:rsidDel="00000000" w:rsidP="00000000" w:rsidRDefault="00000000" w:rsidRPr="00000000" w14:paraId="000000C2">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3">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b)</w:t>
        <w:tab/>
        <w:t xml:space="preserve">Informácie o konsolidujúcej účtovnej jednotke, ktorá zostavuje konsolidovanú účtovnú závierku za tú skupinu účtovných jednotiek konsolidovaného celku, ktorého súčasťou je aj účtovná jednotka.</w:t>
      </w:r>
    </w:p>
    <w:p w:rsidR="00000000" w:rsidDel="00000000" w:rsidP="00000000" w:rsidRDefault="00000000" w:rsidRPr="00000000" w14:paraId="000000C4">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5">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Obchodné meno:</w:t>
      </w:r>
    </w:p>
    <w:p w:rsidR="00000000" w:rsidDel="00000000" w:rsidP="00000000" w:rsidRDefault="00000000" w:rsidRPr="00000000" w14:paraId="000000C6">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7">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Sídlo:</w:t>
      </w:r>
    </w:p>
    <w:p w:rsidR="00000000" w:rsidDel="00000000" w:rsidP="00000000" w:rsidRDefault="00000000" w:rsidRPr="00000000" w14:paraId="000000C8">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9">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c)</w:t>
        <w:tab/>
        <w:t xml:space="preserve">Informácie o konsolidujúcej účtovnej jednotke, v ktorej sú prístupné konsolidované účtovné závierky</w:t>
      </w:r>
    </w:p>
    <w:p w:rsidR="00000000" w:rsidDel="00000000" w:rsidP="00000000" w:rsidRDefault="00000000" w:rsidRPr="00000000" w14:paraId="000000CA">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B">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Obchodné meno:</w:t>
      </w:r>
    </w:p>
    <w:p w:rsidR="00000000" w:rsidDel="00000000" w:rsidP="00000000" w:rsidRDefault="00000000" w:rsidRPr="00000000" w14:paraId="000000CC">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D">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Sídlo:</w:t>
      </w:r>
    </w:p>
    <w:p w:rsidR="00000000" w:rsidDel="00000000" w:rsidP="00000000" w:rsidRDefault="00000000" w:rsidRPr="00000000" w14:paraId="000000CE">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CF">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Adresa príslušného registrového súdu, ktorý vedie obchodný register, v ktorom sú uložené konsolidované účtovné závierky:</w:t>
      </w:r>
    </w:p>
    <w:p w:rsidR="00000000" w:rsidDel="00000000" w:rsidP="00000000" w:rsidRDefault="00000000" w:rsidRPr="00000000" w14:paraId="000000D0">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D1">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D2">
      <w:pPr>
        <w:keepNext w:val="1"/>
        <w:tabs>
          <w:tab w:val="left" w:leader="none" w:pos="0"/>
        </w:tabs>
        <w:ind w:left="720" w:right="0" w:hanging="360"/>
        <w:rPr>
          <w:rFonts w:ascii="Arial Narrow" w:cs="Arial Narrow" w:eastAsia="Arial Narrow" w:hAnsi="Arial Narrow"/>
          <w:b w:val="1"/>
          <w:i w:val="0"/>
          <w:sz w:val="22"/>
          <w:szCs w:val="22"/>
        </w:rPr>
      </w:pPr>
      <w:r w:rsidDel="00000000" w:rsidR="00000000" w:rsidRPr="00000000">
        <w:rPr>
          <w:rFonts w:ascii="Arial Narrow" w:cs="Arial Narrow" w:eastAsia="Arial Narrow" w:hAnsi="Arial Narrow"/>
          <w:b w:val="1"/>
          <w:i w:val="0"/>
          <w:sz w:val="22"/>
          <w:szCs w:val="22"/>
          <w:rtl w:val="0"/>
        </w:rPr>
        <w:t xml:space="preserve">D.</w:t>
        <w:tab/>
        <w:t xml:space="preserve">Informácie o účtovných zásadách a účtovných metódach</w:t>
      </w:r>
    </w:p>
    <w:p w:rsidR="00000000" w:rsidDel="00000000" w:rsidP="00000000" w:rsidRDefault="00000000" w:rsidRPr="00000000" w14:paraId="000000D3">
      <w:pPr>
        <w:ind w:left="36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D4">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a)</w:t>
        <w:tab/>
        <w:t xml:space="preserve">východiská pre zostavenie účtovnej závierky</w:t>
      </w:r>
    </w:p>
    <w:p w:rsidR="00000000" w:rsidDel="00000000" w:rsidP="00000000" w:rsidRDefault="00000000" w:rsidRPr="00000000" w14:paraId="000000D5">
      <w:pPr>
        <w:keepNext w:val="1"/>
        <w:ind w:left="1080" w:right="0" w:firstLine="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D6">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Účtovná závierka bola zostavená za predpokladu nepretržitého trvania spoločnosti</w:t>
      </w:r>
    </w:p>
    <w:p w:rsidR="00000000" w:rsidDel="00000000" w:rsidP="00000000" w:rsidRDefault="00000000" w:rsidRPr="00000000" w14:paraId="000000D7">
      <w:pPr>
        <w:ind w:left="1080" w:right="0" w:firstLine="0"/>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áno – nie</w:t>
      </w:r>
    </w:p>
    <w:p w:rsidR="00000000" w:rsidDel="00000000" w:rsidP="00000000" w:rsidRDefault="00000000" w:rsidRPr="00000000" w14:paraId="000000D8">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D9">
      <w:pPr>
        <w:ind w:left="1080" w:right="0" w:firstLine="0"/>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DA">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DB">
      <w:pPr>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DC">
      <w:pPr>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DD">
      <w:pPr>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b)</w:t>
        <w:tab/>
        <w:t xml:space="preserve">Informácie o zmenách účtovných zásad a účtovných metód</w:t>
      </w:r>
    </w:p>
    <w:p w:rsidR="00000000" w:rsidDel="00000000" w:rsidP="00000000" w:rsidRDefault="00000000" w:rsidRPr="00000000" w14:paraId="000000DE">
      <w:pPr>
        <w:rPr>
          <w:rFonts w:ascii="Arial Narrow" w:cs="Arial Narrow" w:eastAsia="Arial Narrow" w:hAnsi="Arial Narrow"/>
          <w:b w:val="0"/>
          <w:i w:val="0"/>
          <w:sz w:val="18"/>
          <w:szCs w:val="18"/>
        </w:rPr>
      </w:pPr>
      <w:r w:rsidDel="00000000" w:rsidR="00000000" w:rsidRPr="00000000">
        <w:rPr>
          <w:rtl w:val="0"/>
        </w:rPr>
      </w:r>
    </w:p>
    <w:tbl>
      <w:tblPr>
        <w:tblStyle w:val="Table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F">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Zmena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0">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Dôvod zmeny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1">
            <w:pPr>
              <w:jc w:val="center"/>
              <w:rPr>
                <w:rFonts w:ascii="Arial Narrow" w:cs="Arial Narrow" w:eastAsia="Arial Narrow" w:hAnsi="Arial Narrow"/>
                <w:b w:val="1"/>
                <w:i w:val="0"/>
                <w:sz w:val="18"/>
                <w:szCs w:val="18"/>
              </w:rPr>
            </w:pPr>
            <w:r w:rsidDel="00000000" w:rsidR="00000000" w:rsidRPr="00000000">
              <w:rPr>
                <w:rFonts w:ascii="Arial Narrow" w:cs="Arial Narrow" w:eastAsia="Arial Narrow" w:hAnsi="Arial Narrow"/>
                <w:b w:val="1"/>
                <w:i w:val="0"/>
                <w:sz w:val="18"/>
                <w:szCs w:val="18"/>
                <w:rtl w:val="0"/>
              </w:rPr>
              <w:t xml:space="preserve">Vplyv zmeny na hodnotu majetku, záväzkov, vlastného imania a HV</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2">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3">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novelizácia právnych predpisov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4">
            <w:pPr>
              <w:rPr>
                <w:rFonts w:ascii="Arial Narrow" w:cs="Arial Narrow" w:eastAsia="Arial Narrow" w:hAnsi="Arial Narrow"/>
                <w:b w:val="0"/>
                <w:i w:val="0"/>
                <w:sz w:val="18"/>
                <w:szCs w:val="18"/>
              </w:rPr>
            </w:pPr>
            <w:r w:rsidDel="00000000" w:rsidR="00000000" w:rsidRPr="00000000">
              <w:rPr>
                <w:rFonts w:ascii="Arial Narrow" w:cs="Arial Narrow" w:eastAsia="Arial Narrow" w:hAnsi="Arial Narrow"/>
                <w:b w:val="0"/>
                <w:i w:val="0"/>
                <w:sz w:val="18"/>
                <w:szCs w:val="18"/>
                <w:rtl w:val="0"/>
              </w:rPr>
              <w:t xml:space="preserve">bez vplyvu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5">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6">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7">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8">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9">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A">
            <w:pPr>
              <w:rPr>
                <w:rFonts w:ascii="Arial Narrow" w:cs="Arial Narrow" w:eastAsia="Arial Narrow" w:hAnsi="Arial Narrow"/>
                <w:b w:val="0"/>
                <w:i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B">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C">
            <w:pPr>
              <w:rPr>
                <w:rFonts w:ascii="Arial Narrow" w:cs="Arial Narrow" w:eastAsia="Arial Narrow" w:hAnsi="Arial Narrow"/>
                <w:b w:val="0"/>
                <w:i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0ED">
            <w:pPr>
              <w:rPr>
                <w:rFonts w:ascii="Arial Narrow" w:cs="Arial Narrow" w:eastAsia="Arial Narrow" w:hAnsi="Arial Narrow"/>
                <w:b w:val="0"/>
                <w:i w:val="0"/>
                <w:sz w:val="18"/>
                <w:szCs w:val="18"/>
              </w:rPr>
            </w:pPr>
            <w:r w:rsidDel="00000000" w:rsidR="00000000" w:rsidRPr="00000000">
              <w:rPr>
                <w:rtl w:val="0"/>
              </w:rPr>
            </w:r>
          </w:p>
        </w:tc>
      </w:tr>
    </w:tbl>
    <w:p w:rsidR="00000000" w:rsidDel="00000000" w:rsidP="00000000" w:rsidRDefault="00000000" w:rsidRPr="00000000" w14:paraId="000000EE">
      <w:pPr>
        <w:rPr>
          <w:rFonts w:ascii="Arial Narrow" w:cs="Arial Narrow" w:eastAsia="Arial Narrow" w:hAnsi="Arial Narrow"/>
          <w:b w:val="0"/>
          <w:i w:val="0"/>
          <w:sz w:val="18"/>
          <w:szCs w:val="18"/>
        </w:rPr>
      </w:pPr>
      <w:r w:rsidDel="00000000" w:rsidR="00000000" w:rsidRPr="00000000">
        <w:rPr>
          <w:rtl w:val="0"/>
        </w:rPr>
      </w:r>
    </w:p>
    <w:p w:rsidR="00000000" w:rsidDel="00000000" w:rsidP="00000000" w:rsidRDefault="00000000" w:rsidRPr="00000000" w14:paraId="000000EF">
      <w:pPr>
        <w:keepNext w:val="1"/>
        <w:tabs>
          <w:tab w:val="left" w:leader="none" w:pos="0"/>
        </w:tabs>
        <w:ind w:left="1440" w:right="0" w:hanging="360"/>
        <w:rPr>
          <w:rFonts w:ascii="Arial Narrow" w:cs="Arial Narrow" w:eastAsia="Arial Narrow" w:hAnsi="Arial Narrow"/>
          <w:b w:val="1"/>
          <w:i w:val="1"/>
          <w:sz w:val="20"/>
          <w:szCs w:val="20"/>
        </w:rPr>
      </w:pPr>
      <w:r w:rsidDel="00000000" w:rsidR="00000000" w:rsidRPr="00000000">
        <w:rPr>
          <w:rFonts w:ascii="Arial Narrow" w:cs="Arial Narrow" w:eastAsia="Arial Narrow" w:hAnsi="Arial Narrow"/>
          <w:b w:val="1"/>
          <w:i w:val="1"/>
          <w:sz w:val="20"/>
          <w:szCs w:val="20"/>
          <w:rtl w:val="0"/>
        </w:rPr>
        <w:t xml:space="preserve">c)</w:t>
        <w:tab/>
        <w:t xml:space="preserve">spôsob oceňovania jednotlivých zložiek majetku a záväzkov v členení na:</w:t>
      </w:r>
    </w:p>
    <w:p w:rsidR="00000000" w:rsidDel="00000000" w:rsidP="00000000" w:rsidRDefault="00000000" w:rsidRPr="00000000" w14:paraId="000000F0">
      <w:pPr>
        <w:keepNext w:val="1"/>
        <w:ind w:left="1080" w:right="0" w:firstLine="0"/>
        <w:rPr>
          <w:rFonts w:ascii="Arial Narrow" w:cs="Arial Narrow" w:eastAsia="Arial Narrow" w:hAnsi="Arial Narrow"/>
          <w:b w:val="1"/>
          <w:i w:val="1"/>
          <w:sz w:val="20"/>
          <w:szCs w:val="20"/>
        </w:rPr>
      </w:pPr>
      <w:r w:rsidDel="00000000" w:rsidR="00000000" w:rsidRPr="00000000">
        <w:rPr>
          <w:rtl w:val="0"/>
        </w:rPr>
      </w:r>
    </w:p>
    <w:p w:rsidR="00000000" w:rsidDel="00000000" w:rsidP="00000000" w:rsidRDefault="00000000" w:rsidRPr="00000000" w14:paraId="000000F1">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1.</w:t>
        <w:tab/>
        <w:t xml:space="preserve">DLHODOBÝ NEHMOTNÝ MAJETOK </w:t>
      </w:r>
    </w:p>
    <w:p w:rsidR="00000000" w:rsidDel="00000000" w:rsidP="00000000" w:rsidRDefault="00000000" w:rsidRPr="00000000" w14:paraId="000000F2">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kúpou je oceňovaný </w:t>
      </w:r>
      <w:r w:rsidDel="00000000" w:rsidR="00000000" w:rsidRPr="00000000">
        <w:rPr>
          <w:rFonts w:ascii="Arial Narrow" w:cs="Arial Narrow" w:eastAsia="Arial Narrow" w:hAnsi="Arial Narrow"/>
          <w:b w:val="1"/>
          <w:i w:val="0"/>
          <w:smallCaps w:val="0"/>
          <w:sz w:val="18"/>
          <w:szCs w:val="18"/>
          <w:rtl w:val="0"/>
        </w:rPr>
        <w:t xml:space="preserve">obstarávacou cenou</w:t>
      </w:r>
      <w:r w:rsidDel="00000000" w:rsidR="00000000" w:rsidRPr="00000000">
        <w:rPr>
          <w:rFonts w:ascii="Arial Narrow" w:cs="Arial Narrow" w:eastAsia="Arial Narrow" w:hAnsi="Arial Narrow"/>
          <w:b w:val="0"/>
          <w:i w:val="0"/>
          <w:smallCaps w:val="0"/>
          <w:sz w:val="18"/>
          <w:szCs w:val="18"/>
          <w:rtl w:val="0"/>
        </w:rPr>
        <w:t xml:space="preserve">,  ktorá zahrňuje cenu obstarania a náklady súvisiace s obstaraním ...........................................</w:t>
      </w:r>
      <w:r w:rsidDel="00000000" w:rsidR="00000000" w:rsidRPr="00000000">
        <w:rPr>
          <w:rtl w:val="0"/>
        </w:rPr>
      </w:r>
    </w:p>
    <w:p w:rsidR="00000000" w:rsidDel="00000000" w:rsidP="00000000" w:rsidRDefault="00000000" w:rsidRPr="00000000" w14:paraId="000000F3">
      <w:pPr>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vlastnou činnosťou je oceňovaný </w:t>
      </w:r>
      <w:r w:rsidDel="00000000" w:rsidR="00000000" w:rsidRPr="00000000">
        <w:rPr>
          <w:rtl w:val="0"/>
        </w:rPr>
      </w:r>
    </w:p>
    <w:p w:rsidR="00000000" w:rsidDel="00000000" w:rsidP="00000000" w:rsidRDefault="00000000" w:rsidRPr="00000000" w14:paraId="000000F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vlastnými nákladmi</w:t>
      </w:r>
    </w:p>
    <w:p w:rsidR="00000000" w:rsidDel="00000000" w:rsidP="00000000" w:rsidRDefault="00000000" w:rsidRPr="00000000" w14:paraId="000000F5">
      <w:pP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0F6">
      <w:pPr>
        <w:rPr/>
      </w:pPr>
      <w:r w:rsidDel="00000000" w:rsidR="00000000" w:rsidRPr="00000000">
        <w:rPr>
          <w:rFonts w:ascii="Arial Narrow" w:cs="Arial Narrow" w:eastAsia="Arial Narrow" w:hAnsi="Arial Narrow"/>
          <w:b w:val="1"/>
          <w:i w:val="0"/>
          <w:smallCaps w:val="0"/>
          <w:sz w:val="18"/>
          <w:szCs w:val="18"/>
          <w:rtl w:val="0"/>
        </w:rPr>
        <w:t xml:space="preserve">            reprodukčnou obstarávacou cenou </w:t>
      </w:r>
      <w:r w:rsidDel="00000000" w:rsidR="00000000" w:rsidRPr="00000000">
        <w:rPr>
          <w:rFonts w:ascii="Arial Narrow" w:cs="Arial Narrow" w:eastAsia="Arial Narrow" w:hAnsi="Arial Narrow"/>
          <w:b w:val="0"/>
          <w:i w:val="0"/>
          <w:smallCaps w:val="0"/>
          <w:sz w:val="18"/>
          <w:szCs w:val="18"/>
          <w:rtl w:val="0"/>
        </w:rPr>
        <w:t xml:space="preserve">(vlastné náklady sú vyššie ako reprodukčná obstarávacia cena)</w:t>
      </w:r>
      <w:r w:rsidDel="00000000" w:rsidR="00000000" w:rsidRPr="00000000">
        <w:rPr>
          <w:rtl w:val="0"/>
        </w:rPr>
      </w:r>
    </w:p>
    <w:p w:rsidR="00000000" w:rsidDel="00000000" w:rsidP="00000000" w:rsidRDefault="00000000" w:rsidRPr="00000000" w14:paraId="000000F7">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iným spôsobom je oceňovaný</w:t>
      </w:r>
      <w:r w:rsidDel="00000000" w:rsidR="00000000" w:rsidRPr="00000000">
        <w:rPr>
          <w:rtl w:val="0"/>
        </w:rPr>
      </w:r>
    </w:p>
    <w:p w:rsidR="00000000" w:rsidDel="00000000" w:rsidP="00000000" w:rsidRDefault="00000000" w:rsidRPr="00000000" w14:paraId="000000F8">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w:t>
        <w:tab/>
        <w:t xml:space="preserve">reprodukčnou obstarávacou cenou</w:t>
        <w:tab/>
      </w:r>
    </w:p>
    <w:p w:rsidR="00000000" w:rsidDel="00000000" w:rsidP="00000000" w:rsidRDefault="00000000" w:rsidRPr="00000000" w14:paraId="000000F9">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inak:</w:t>
      </w:r>
    </w:p>
    <w:p w:rsidR="00000000" w:rsidDel="00000000" w:rsidP="00000000" w:rsidRDefault="00000000" w:rsidRPr="00000000" w14:paraId="000000F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0FB">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2.</w:t>
        <w:tab/>
        <w:t xml:space="preserve">DLHODOBÝ HMOTNÝ MAJETOK</w:t>
      </w:r>
    </w:p>
    <w:p w:rsidR="00000000" w:rsidDel="00000000" w:rsidP="00000000" w:rsidRDefault="00000000" w:rsidRPr="00000000" w14:paraId="000000FC">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kúpou je oceňovaný </w:t>
      </w:r>
      <w:r w:rsidDel="00000000" w:rsidR="00000000" w:rsidRPr="00000000">
        <w:rPr>
          <w:rFonts w:ascii="Arial Narrow" w:cs="Arial Narrow" w:eastAsia="Arial Narrow" w:hAnsi="Arial Narrow"/>
          <w:b w:val="1"/>
          <w:i w:val="0"/>
          <w:smallCaps w:val="0"/>
          <w:sz w:val="18"/>
          <w:szCs w:val="18"/>
          <w:rtl w:val="0"/>
        </w:rPr>
        <w:t xml:space="preserve">obstarávacou cenou</w:t>
      </w:r>
      <w:r w:rsidDel="00000000" w:rsidR="00000000" w:rsidRPr="00000000">
        <w:rPr>
          <w:rFonts w:ascii="Arial Narrow" w:cs="Arial Narrow" w:eastAsia="Arial Narrow" w:hAnsi="Arial Narrow"/>
          <w:b w:val="0"/>
          <w:i w:val="0"/>
          <w:smallCaps w:val="0"/>
          <w:sz w:val="18"/>
          <w:szCs w:val="18"/>
          <w:rtl w:val="0"/>
        </w:rPr>
        <w:t xml:space="preserve">,  ktorá zahrňuje cenu obstarania a náklady súvisiace s obstaraním ...........................................</w:t>
      </w:r>
      <w:r w:rsidDel="00000000" w:rsidR="00000000" w:rsidRPr="00000000">
        <w:rPr>
          <w:rtl w:val="0"/>
        </w:rPr>
      </w:r>
    </w:p>
    <w:p w:rsidR="00000000" w:rsidDel="00000000" w:rsidP="00000000" w:rsidRDefault="00000000" w:rsidRPr="00000000" w14:paraId="000000FD">
      <w:pPr>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vlastnou činnosťou je oceňovaný </w:t>
      </w:r>
      <w:r w:rsidDel="00000000" w:rsidR="00000000" w:rsidRPr="00000000">
        <w:rPr>
          <w:rtl w:val="0"/>
        </w:rPr>
      </w:r>
    </w:p>
    <w:p w:rsidR="00000000" w:rsidDel="00000000" w:rsidP="00000000" w:rsidRDefault="00000000" w:rsidRPr="00000000" w14:paraId="000000FE">
      <w:pPr>
        <w:rPr/>
      </w:pPr>
      <w:r w:rsidDel="00000000" w:rsidR="00000000" w:rsidRPr="00000000">
        <w:rPr>
          <w:rFonts w:ascii="Arial Narrow" w:cs="Arial Narrow" w:eastAsia="Arial Narrow" w:hAnsi="Arial Narrow"/>
          <w:b w:val="0"/>
          <w:i w:val="0"/>
          <w:smallCaps w:val="0"/>
          <w:sz w:val="18"/>
          <w:szCs w:val="18"/>
          <w:rtl w:val="0"/>
        </w:rPr>
        <w:t xml:space="preserve">            </w:t>
      </w:r>
      <w:r w:rsidDel="00000000" w:rsidR="00000000" w:rsidRPr="00000000">
        <w:rPr>
          <w:rFonts w:ascii="Arial Narrow" w:cs="Arial Narrow" w:eastAsia="Arial Narrow" w:hAnsi="Arial Narrow"/>
          <w:b w:val="1"/>
          <w:i w:val="0"/>
          <w:smallCaps w:val="0"/>
          <w:sz w:val="18"/>
          <w:szCs w:val="18"/>
          <w:rtl w:val="0"/>
        </w:rPr>
        <w:t xml:space="preserve">vlastnými nákladmi</w:t>
      </w:r>
      <w:r w:rsidDel="00000000" w:rsidR="00000000" w:rsidRPr="00000000">
        <w:rPr>
          <w:rtl w:val="0"/>
        </w:rPr>
      </w:r>
    </w:p>
    <w:p w:rsidR="00000000" w:rsidDel="00000000" w:rsidP="00000000" w:rsidRDefault="00000000" w:rsidRPr="00000000" w14:paraId="000000FF">
      <w:pPr>
        <w:rPr/>
      </w:pPr>
      <w:r w:rsidDel="00000000" w:rsidR="00000000" w:rsidRPr="00000000">
        <w:rPr>
          <w:rFonts w:ascii="Arial Narrow" w:cs="Arial Narrow" w:eastAsia="Arial Narrow" w:hAnsi="Arial Narrow"/>
          <w:b w:val="1"/>
          <w:i w:val="0"/>
          <w:smallCaps w:val="0"/>
          <w:sz w:val="18"/>
          <w:szCs w:val="18"/>
          <w:rtl w:val="0"/>
        </w:rPr>
        <w:t xml:space="preserve">            reprodukčnou obstarávacou cenou </w:t>
      </w:r>
      <w:r w:rsidDel="00000000" w:rsidR="00000000" w:rsidRPr="00000000">
        <w:rPr>
          <w:rFonts w:ascii="Arial Narrow" w:cs="Arial Narrow" w:eastAsia="Arial Narrow" w:hAnsi="Arial Narrow"/>
          <w:b w:val="0"/>
          <w:i w:val="0"/>
          <w:smallCaps w:val="0"/>
          <w:sz w:val="18"/>
          <w:szCs w:val="18"/>
          <w:rtl w:val="0"/>
        </w:rPr>
        <w:t xml:space="preserve">(vlastné náklady sú vyššie ako reprodukčná obstarávacia cena)</w:t>
      </w:r>
      <w:r w:rsidDel="00000000" w:rsidR="00000000" w:rsidRPr="00000000">
        <w:rPr>
          <w:rtl w:val="0"/>
        </w:rPr>
      </w:r>
    </w:p>
    <w:p w:rsidR="00000000" w:rsidDel="00000000" w:rsidP="00000000" w:rsidRDefault="00000000" w:rsidRPr="00000000" w14:paraId="00000100">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obstaraný iným spôsobom je oceňovaný</w:t>
      </w:r>
      <w:r w:rsidDel="00000000" w:rsidR="00000000" w:rsidRPr="00000000">
        <w:rPr>
          <w:rtl w:val="0"/>
        </w:rPr>
      </w:r>
    </w:p>
    <w:p w:rsidR="00000000" w:rsidDel="00000000" w:rsidP="00000000" w:rsidRDefault="00000000" w:rsidRPr="00000000" w14:paraId="00000101">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reprodukčnou obstarávacou cenou</w:t>
        <w:tab/>
      </w:r>
    </w:p>
    <w:p w:rsidR="00000000" w:rsidDel="00000000" w:rsidP="00000000" w:rsidRDefault="00000000" w:rsidRPr="00000000" w14:paraId="00000102">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inak:</w:t>
      </w:r>
    </w:p>
    <w:p w:rsidR="00000000" w:rsidDel="00000000" w:rsidP="00000000" w:rsidRDefault="00000000" w:rsidRPr="00000000" w14:paraId="0000010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04">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3.</w:t>
        <w:tab/>
        <w:t xml:space="preserve">ZÁSOBY</w:t>
      </w:r>
    </w:p>
    <w:p w:rsidR="00000000" w:rsidDel="00000000" w:rsidP="00000000" w:rsidRDefault="00000000" w:rsidRPr="00000000" w14:paraId="00000105">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obstarané kúpou sú oceňované </w:t>
      </w:r>
      <w:r w:rsidDel="00000000" w:rsidR="00000000" w:rsidRPr="00000000">
        <w:rPr>
          <w:rFonts w:ascii="Arial Narrow" w:cs="Arial Narrow" w:eastAsia="Arial Narrow" w:hAnsi="Arial Narrow"/>
          <w:b w:val="1"/>
          <w:i w:val="0"/>
          <w:smallCaps w:val="0"/>
          <w:sz w:val="18"/>
          <w:szCs w:val="18"/>
          <w:rtl w:val="0"/>
        </w:rPr>
        <w:t xml:space="preserve">obstarávacou cenou</w:t>
      </w:r>
      <w:r w:rsidDel="00000000" w:rsidR="00000000" w:rsidRPr="00000000">
        <w:rPr>
          <w:rFonts w:ascii="Arial Narrow" w:cs="Arial Narrow" w:eastAsia="Arial Narrow" w:hAnsi="Arial Narrow"/>
          <w:b w:val="0"/>
          <w:i w:val="0"/>
          <w:smallCaps w:val="0"/>
          <w:sz w:val="18"/>
          <w:szCs w:val="18"/>
          <w:rtl w:val="0"/>
        </w:rPr>
        <w:t xml:space="preserve">,  ktorá zahrňuje cenu obstarania a náklady súvisiace s obstaraním ...........................................</w:t>
      </w:r>
      <w:r w:rsidDel="00000000" w:rsidR="00000000" w:rsidRPr="00000000">
        <w:rPr>
          <w:rtl w:val="0"/>
        </w:rPr>
      </w:r>
    </w:p>
    <w:p w:rsidR="00000000" w:rsidDel="00000000" w:rsidP="00000000" w:rsidRDefault="00000000" w:rsidRPr="00000000" w14:paraId="00000106">
      <w:pPr>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obstarané vlastnou činnosťou sú oceňované </w:t>
      </w:r>
      <w:r w:rsidDel="00000000" w:rsidR="00000000" w:rsidRPr="00000000">
        <w:rPr>
          <w:rtl w:val="0"/>
        </w:rPr>
      </w:r>
    </w:p>
    <w:p w:rsidR="00000000" w:rsidDel="00000000" w:rsidP="00000000" w:rsidRDefault="00000000" w:rsidRPr="00000000" w14:paraId="00000107">
      <w:pPr>
        <w:rPr/>
      </w:pPr>
      <w:r w:rsidDel="00000000" w:rsidR="00000000" w:rsidRPr="00000000">
        <w:rPr>
          <w:rFonts w:ascii="Arial Narrow" w:cs="Arial Narrow" w:eastAsia="Arial Narrow" w:hAnsi="Arial Narrow"/>
          <w:b w:val="0"/>
          <w:i w:val="0"/>
          <w:smallCaps w:val="0"/>
          <w:sz w:val="18"/>
          <w:szCs w:val="18"/>
          <w:rtl w:val="0"/>
        </w:rPr>
        <w:t xml:space="preserve">            </w:t>
      </w:r>
      <w:r w:rsidDel="00000000" w:rsidR="00000000" w:rsidRPr="00000000">
        <w:rPr>
          <w:rFonts w:ascii="Arial Narrow" w:cs="Arial Narrow" w:eastAsia="Arial Narrow" w:hAnsi="Arial Narrow"/>
          <w:b w:val="1"/>
          <w:i w:val="0"/>
          <w:smallCaps w:val="0"/>
          <w:sz w:val="18"/>
          <w:szCs w:val="18"/>
          <w:rtl w:val="0"/>
        </w:rPr>
        <w:t xml:space="preserve">vlastnými nákladmi</w:t>
      </w:r>
      <w:r w:rsidDel="00000000" w:rsidR="00000000" w:rsidRPr="00000000">
        <w:rPr>
          <w:rtl w:val="0"/>
        </w:rPr>
      </w:r>
    </w:p>
    <w:p w:rsidR="00000000" w:rsidDel="00000000" w:rsidP="00000000" w:rsidRDefault="00000000" w:rsidRPr="00000000" w14:paraId="00000108">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ab/>
        <w:tab/>
        <w:t xml:space="preserve">- priamymi nákladmi vynaloženými na výrobu alebo inú činnosť</w:t>
      </w:r>
    </w:p>
    <w:p w:rsidR="00000000" w:rsidDel="00000000" w:rsidP="00000000" w:rsidRDefault="00000000" w:rsidRPr="00000000" w14:paraId="00000109">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ab/>
        <w:tab/>
        <w:t xml:space="preserve">- aj časťou nepriamych nákladov, ktorá sa vzťahuje na výrobu alebo inú činnosť</w:t>
      </w:r>
    </w:p>
    <w:p w:rsidR="00000000" w:rsidDel="00000000" w:rsidP="00000000" w:rsidRDefault="00000000" w:rsidRPr="00000000" w14:paraId="0000010A">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w:t>
      </w:r>
    </w:p>
    <w:p w:rsidR="00000000" w:rsidDel="00000000" w:rsidP="00000000" w:rsidRDefault="00000000" w:rsidRPr="00000000" w14:paraId="0000010B">
      <w:pPr>
        <w:tabs>
          <w:tab w:val="left" w:leader="none" w:pos="0"/>
        </w:tabs>
        <w:ind w:left="360" w:right="0" w:hanging="360"/>
        <w:rPr/>
      </w:pPr>
      <w:r w:rsidDel="00000000" w:rsidR="00000000" w:rsidRPr="00000000">
        <w:rPr>
          <w:rFonts w:ascii="Noto Sans Symbols" w:cs="Noto Sans Symbols" w:eastAsia="Noto Sans Symbols" w:hAnsi="Noto Sans Symbols"/>
          <w:b w:val="0"/>
          <w:i w:val="0"/>
          <w:smallCaps w:val="0"/>
          <w:sz w:val="18"/>
          <w:szCs w:val="18"/>
          <w:rtl w:val="0"/>
        </w:rPr>
        <w:t xml:space="preserve">⮚</w:t>
        <w:tab/>
      </w:r>
      <w:r w:rsidDel="00000000" w:rsidR="00000000" w:rsidRPr="00000000">
        <w:rPr>
          <w:rFonts w:ascii="Arial Narrow" w:cs="Arial Narrow" w:eastAsia="Arial Narrow" w:hAnsi="Arial Narrow"/>
          <w:b w:val="0"/>
          <w:i w:val="0"/>
          <w:smallCaps w:val="0"/>
          <w:sz w:val="18"/>
          <w:szCs w:val="18"/>
          <w:rtl w:val="0"/>
        </w:rPr>
        <w:t xml:space="preserve">úbytok zásob bol oceňovaný</w:t>
      </w:r>
      <w:r w:rsidDel="00000000" w:rsidR="00000000" w:rsidRPr="00000000">
        <w:rPr>
          <w:rtl w:val="0"/>
        </w:rPr>
      </w:r>
    </w:p>
    <w:p w:rsidR="00000000" w:rsidDel="00000000" w:rsidP="00000000" w:rsidRDefault="00000000" w:rsidRPr="00000000" w14:paraId="0000010C">
      <w:pPr>
        <w:ind w:left="720" w:right="0" w:firstLine="0"/>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váženým aritmetickým priemerom </w:t>
      </w:r>
    </w:p>
    <w:p w:rsidR="00000000" w:rsidDel="00000000" w:rsidP="00000000" w:rsidRDefault="00000000" w:rsidRPr="00000000" w14:paraId="0000010D">
      <w:pPr>
        <w:ind w:left="720" w:right="0" w:firstLine="0"/>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 metódou FIFO</w:t>
      </w:r>
    </w:p>
    <w:p w:rsidR="00000000" w:rsidDel="00000000" w:rsidP="00000000" w:rsidRDefault="00000000" w:rsidRPr="00000000" w14:paraId="0000010E">
      <w:pP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10F">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4.</w:t>
        <w:tab/>
        <w:t xml:space="preserve">POHĽADÁVKY</w:t>
      </w:r>
    </w:p>
    <w:p w:rsidR="00000000" w:rsidDel="00000000" w:rsidP="00000000" w:rsidRDefault="00000000" w:rsidRPr="00000000" w14:paraId="0000011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sa pri ich vzniku oceňujú menovitou hodnotou. Postúpené pohľadávky a pohľadávky nadobudnuté vkladom do základného imania sa oceňujú obstarávacou cenou.</w:t>
      </w:r>
    </w:p>
    <w:p w:rsidR="00000000" w:rsidDel="00000000" w:rsidP="00000000" w:rsidRDefault="00000000" w:rsidRPr="00000000" w14:paraId="00000111">
      <w:pPr>
        <w:ind w:left="1980" w:right="0" w:firstLine="0"/>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12">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5.</w:t>
        <w:tab/>
        <w:t xml:space="preserve">PEŇAŽNÉ PROSTRIEDKY A CENINY </w:t>
      </w:r>
    </w:p>
    <w:p w:rsidR="00000000" w:rsidDel="00000000" w:rsidP="00000000" w:rsidRDefault="00000000" w:rsidRPr="00000000" w14:paraId="0000011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Peňažné prostriedky a ceniny sa oceňujú ich menovitou hodnotou. </w:t>
      </w:r>
    </w:p>
    <w:p w:rsidR="00000000" w:rsidDel="00000000" w:rsidP="00000000" w:rsidRDefault="00000000" w:rsidRPr="00000000" w14:paraId="0000011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15">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6.</w:t>
        <w:tab/>
        <w:t xml:space="preserve">NÁKLADY BUDÚCICH OBDOBÍ A PRÍJMY BUDÚCICH OBDOBÍ</w:t>
      </w:r>
    </w:p>
    <w:p w:rsidR="00000000" w:rsidDel="00000000" w:rsidP="00000000" w:rsidRDefault="00000000" w:rsidRPr="00000000" w14:paraId="0000011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Náklady budúcich období sa vykazujú vo výške, ktorá je potrebná na dodržanie zásady vecnej a časovej súvislosti s účtovným obdobím.</w:t>
      </w:r>
    </w:p>
    <w:p w:rsidR="00000000" w:rsidDel="00000000" w:rsidP="00000000" w:rsidRDefault="00000000" w:rsidRPr="00000000" w14:paraId="0000011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18">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7.</w:t>
        <w:tab/>
        <w:t xml:space="preserve">VÝDAVKY BUDÚCICH OBDOBÍ A VÝNOSY BUDÚCICH OBDOBÍ</w:t>
      </w:r>
    </w:p>
    <w:p w:rsidR="00000000" w:rsidDel="00000000" w:rsidP="00000000" w:rsidRDefault="00000000" w:rsidRPr="00000000" w14:paraId="0000011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budúcich období a výnosy budúcich období sa vykazujú vo výške, ktorá je potrebná na dodržanie zásady vecnej a časovej súvislosti s účtovným obdobím.</w:t>
      </w:r>
    </w:p>
    <w:p w:rsidR="00000000" w:rsidDel="00000000" w:rsidP="00000000" w:rsidRDefault="00000000" w:rsidRPr="00000000" w14:paraId="0000011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1B">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8.</w:t>
        <w:tab/>
        <w:t xml:space="preserve">ZÁVÄZKY</w:t>
      </w:r>
    </w:p>
    <w:p w:rsidR="00000000" w:rsidDel="00000000" w:rsidP="00000000" w:rsidRDefault="00000000" w:rsidRPr="00000000" w14:paraId="0000011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Záväzky sa pri ich vzniku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00000" w:rsidDel="00000000" w:rsidP="00000000" w:rsidRDefault="00000000" w:rsidRPr="00000000" w14:paraId="0000011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1E">
      <w:pPr>
        <w:keepNext w:val="1"/>
        <w:tabs>
          <w:tab w:val="left" w:leader="none" w:pos="0"/>
        </w:tabs>
        <w:ind w:left="2340" w:right="0" w:hanging="360"/>
        <w:rPr/>
      </w:pPr>
      <w:r w:rsidDel="00000000" w:rsidR="00000000" w:rsidRPr="00000000">
        <w:rPr>
          <w:rFonts w:ascii="Arial Narrow" w:cs="Arial Narrow" w:eastAsia="Arial Narrow" w:hAnsi="Arial Narrow"/>
          <w:b w:val="1"/>
          <w:i w:val="0"/>
          <w:smallCaps w:val="1"/>
          <w:sz w:val="18"/>
          <w:szCs w:val="18"/>
          <w:rtl w:val="0"/>
        </w:rPr>
        <w:t xml:space="preserve">9.</w:t>
        <w:tab/>
        <w:t xml:space="preserve">DER</w:t>
      </w:r>
      <w:r w:rsidDel="00000000" w:rsidR="00000000" w:rsidRPr="00000000">
        <w:rPr>
          <w:rFonts w:ascii="Arial Narrow" w:cs="Arial Narrow" w:eastAsia="Arial Narrow" w:hAnsi="Arial Narrow"/>
          <w:b w:val="0"/>
          <w:i w:val="0"/>
          <w:smallCaps w:val="0"/>
          <w:sz w:val="18"/>
          <w:szCs w:val="18"/>
          <w:rtl w:val="0"/>
        </w:rPr>
        <w:t xml:space="preserve">I</w:t>
      </w:r>
      <w:r w:rsidDel="00000000" w:rsidR="00000000" w:rsidRPr="00000000">
        <w:rPr>
          <w:rFonts w:ascii="Arial Narrow" w:cs="Arial Narrow" w:eastAsia="Arial Narrow" w:hAnsi="Arial Narrow"/>
          <w:b w:val="1"/>
          <w:i w:val="0"/>
          <w:smallCaps w:val="1"/>
          <w:sz w:val="18"/>
          <w:szCs w:val="18"/>
          <w:rtl w:val="0"/>
        </w:rPr>
        <w:t xml:space="preserve">VÁTY</w:t>
      </w:r>
      <w:r w:rsidDel="00000000" w:rsidR="00000000" w:rsidRPr="00000000">
        <w:rPr>
          <w:rtl w:val="0"/>
        </w:rPr>
      </w:r>
    </w:p>
    <w:p w:rsidR="00000000" w:rsidDel="00000000" w:rsidP="00000000" w:rsidRDefault="00000000" w:rsidRPr="00000000" w14:paraId="0000011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Deriváty sa oceňujú reálnou hodnotou.</w:t>
      </w:r>
    </w:p>
    <w:p w:rsidR="00000000" w:rsidDel="00000000" w:rsidP="00000000" w:rsidRDefault="00000000" w:rsidRPr="00000000" w14:paraId="0000012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21">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10.</w:t>
        <w:tab/>
        <w:t xml:space="preserve">MAJETOK A ZÁVÄZKY ZABEZPEČENÉ DERIVÁTMI</w:t>
      </w:r>
    </w:p>
    <w:p w:rsidR="00000000" w:rsidDel="00000000" w:rsidP="00000000" w:rsidRDefault="00000000" w:rsidRPr="00000000" w14:paraId="0000012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Majetok a záväzky zabezpečené derivátmi sa oceňujú reálnou hodnotou. </w:t>
      </w:r>
    </w:p>
    <w:p w:rsidR="00000000" w:rsidDel="00000000" w:rsidP="00000000" w:rsidRDefault="00000000" w:rsidRPr="00000000" w14:paraId="0000012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24">
      <w:pPr>
        <w:keepNext w:val="1"/>
        <w:tabs>
          <w:tab w:val="left" w:leader="none" w:pos="0"/>
        </w:tabs>
        <w:ind w:left="2340" w:right="0" w:hanging="360"/>
        <w:rPr>
          <w:rFonts w:ascii="Arial Narrow" w:cs="Arial Narrow" w:eastAsia="Arial Narrow" w:hAnsi="Arial Narrow"/>
          <w:b w:val="1"/>
          <w:i w:val="0"/>
          <w:smallCaps w:val="1"/>
          <w:sz w:val="18"/>
          <w:szCs w:val="18"/>
        </w:rPr>
      </w:pPr>
      <w:r w:rsidDel="00000000" w:rsidR="00000000" w:rsidRPr="00000000">
        <w:rPr>
          <w:rFonts w:ascii="Arial Narrow" w:cs="Arial Narrow" w:eastAsia="Arial Narrow" w:hAnsi="Arial Narrow"/>
          <w:b w:val="1"/>
          <w:i w:val="0"/>
          <w:smallCaps w:val="1"/>
          <w:sz w:val="18"/>
          <w:szCs w:val="18"/>
          <w:rtl w:val="0"/>
        </w:rPr>
        <w:t xml:space="preserve">11.</w:t>
        <w:tab/>
        <w:t xml:space="preserve">CUDZIA MENA</w:t>
      </w:r>
    </w:p>
    <w:p w:rsidR="00000000" w:rsidDel="00000000" w:rsidP="00000000" w:rsidRDefault="00000000" w:rsidRPr="00000000" w14:paraId="0000012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Majetok a záväzky evidované v cudzej mene sa prepočítavajú na slovenskú menu kurzom Národnej banky Slovenska ku dňu uskutočnenia účtovného prípadu a v účtovnej závierke platným ku dňu, ku ktorému sa zostavuje. Účtujú sa s vplyvom na výsledok hospodárenia.</w:t>
      </w:r>
    </w:p>
    <w:p w:rsidR="00000000" w:rsidDel="00000000" w:rsidP="00000000" w:rsidRDefault="00000000" w:rsidRPr="00000000" w14:paraId="00000126">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27">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d)</w:t>
        <w:tab/>
        <w:t xml:space="preserve">Tvorba odpisového plánu pre dlhodobý majetok</w:t>
      </w:r>
    </w:p>
    <w:p w:rsidR="00000000" w:rsidDel="00000000" w:rsidP="00000000" w:rsidRDefault="00000000" w:rsidRPr="00000000" w14:paraId="00000128">
      <w:pPr>
        <w:ind w:left="1080" w:right="0" w:firstLine="0"/>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2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Účtovná jednotka odpisuje dlhodobý hmotná majetok s ohľadom na opotrebovanie zodpovedajúce bežným podmienkam jeho používania. </w:t>
      </w:r>
    </w:p>
    <w:p w:rsidR="00000000" w:rsidDel="00000000" w:rsidP="00000000" w:rsidRDefault="00000000" w:rsidRPr="00000000" w14:paraId="0000012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Účtovná jednotka tvorí odpisový plán dlhodobého hmotného majetku v súlade s daňovými odpismi </w:t>
      </w:r>
    </w:p>
    <w:p w:rsidR="00000000" w:rsidDel="00000000" w:rsidP="00000000" w:rsidRDefault="00000000" w:rsidRPr="00000000" w14:paraId="0000012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Účtovná jednotka odpisuje dlhodobý nehmotný majetok s ohľadom na maximálnu dobu odpisovania 5 rokov.</w:t>
      </w:r>
    </w:p>
    <w:p w:rsidR="00000000" w:rsidDel="00000000" w:rsidP="00000000" w:rsidRDefault="00000000" w:rsidRPr="00000000" w14:paraId="0000012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Účtovná jednotka tvorí odpisový plán dlhodobého nehmotného majetku v súlade s daňovými odpismi </w:t>
      </w:r>
    </w:p>
    <w:p w:rsidR="00000000" w:rsidDel="00000000" w:rsidP="00000000" w:rsidRDefault="00000000" w:rsidRPr="00000000" w14:paraId="0000012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2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Predpokladaná doba používania, metóda odpisovania a odpisová sadzba sú uvedené v nasledujúcej tabuľke:</w:t>
      </w:r>
    </w:p>
    <w:tbl>
      <w:tblPr>
        <w:tblStyle w:val="Table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303"/>
        <w:gridCol w:w="2303"/>
        <w:gridCol w:w="2303"/>
        <w:gridCol w:w="2303"/>
        <w:tblGridChange w:id="0">
          <w:tblGrid>
            <w:gridCol w:w="2303"/>
            <w:gridCol w:w="2303"/>
            <w:gridCol w:w="2303"/>
            <w:gridCol w:w="2303"/>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majetku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Predpokladaná doba používania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Metóda odpisovania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Ročná odpisová sadzba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3E">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13F">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40">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e)</w:t>
        <w:tab/>
        <w:t xml:space="preserve">Dotácie poskytnuté na obstaranie majetku </w:t>
      </w:r>
    </w:p>
    <w:tbl>
      <w:tblPr>
        <w:tblStyle w:val="Table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4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4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Ocenenie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4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Výška dotácie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4C">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14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14E">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E.</w:t>
        <w:tab/>
        <w:t xml:space="preserve">Údaje vykázané na strane aktív súvahy </w:t>
      </w:r>
    </w:p>
    <w:p w:rsidR="00000000" w:rsidDel="00000000" w:rsidP="00000000" w:rsidRDefault="00000000" w:rsidRPr="00000000" w14:paraId="0000014F">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a)</w:t>
        <w:tab/>
        <w:t xml:space="preserve">Informácie o dlhodobom nehmotnom a hmotnom majetku za bežné účtovné obdobie</w:t>
      </w:r>
    </w:p>
    <w:p w:rsidR="00000000" w:rsidDel="00000000" w:rsidP="00000000" w:rsidRDefault="00000000" w:rsidRPr="00000000" w14:paraId="00000150">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9"/>
        <w:tblW w:w="9470.0" w:type="dxa"/>
        <w:jc w:val="left"/>
        <w:tblInd w:w="-24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1722"/>
        <w:gridCol w:w="655"/>
        <w:gridCol w:w="655"/>
        <w:gridCol w:w="656"/>
        <w:gridCol w:w="655"/>
        <w:gridCol w:w="656"/>
        <w:gridCol w:w="761"/>
        <w:gridCol w:w="703"/>
        <w:gridCol w:w="642"/>
        <w:gridCol w:w="642"/>
        <w:gridCol w:w="643"/>
        <w:gridCol w:w="540"/>
        <w:gridCol w:w="540"/>
        <w:tblGridChange w:id="0">
          <w:tblGrid>
            <w:gridCol w:w="1722"/>
            <w:gridCol w:w="655"/>
            <w:gridCol w:w="655"/>
            <w:gridCol w:w="656"/>
            <w:gridCol w:w="655"/>
            <w:gridCol w:w="656"/>
            <w:gridCol w:w="761"/>
            <w:gridCol w:w="703"/>
            <w:gridCol w:w="642"/>
            <w:gridCol w:w="642"/>
            <w:gridCol w:w="643"/>
            <w:gridCol w:w="540"/>
            <w:gridCol w:w="540"/>
          </w:tblGrid>
        </w:tblGridChange>
      </w:tblGrid>
      <w:tr>
        <w:trPr>
          <w:cantSplit w:val="0"/>
          <w:trHeight w:val="411"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1">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152">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15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majetku</w:t>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4">
            <w:pPr>
              <w:jc w:val="center"/>
              <w:rPr/>
            </w:pPr>
            <w:r w:rsidDel="00000000" w:rsidR="00000000" w:rsidRPr="00000000">
              <w:rPr>
                <w:rFonts w:ascii="Arial Narrow" w:cs="Arial Narrow" w:eastAsia="Arial Narrow" w:hAnsi="Arial Narrow"/>
                <w:b w:val="1"/>
                <w:i w:val="0"/>
                <w:smallCaps w:val="0"/>
                <w:sz w:val="18"/>
                <w:szCs w:val="18"/>
                <w:rtl w:val="0"/>
              </w:rPr>
              <w:t xml:space="preserve">Obstarávacia cena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9">
            <w:pPr>
              <w:jc w:val="center"/>
              <w:rPr/>
            </w:pPr>
            <w:r w:rsidDel="00000000" w:rsidR="00000000" w:rsidRPr="00000000">
              <w:rPr>
                <w:rFonts w:ascii="Arial Narrow" w:cs="Arial Narrow" w:eastAsia="Arial Narrow" w:hAnsi="Arial Narrow"/>
                <w:b w:val="1"/>
                <w:i w:val="0"/>
                <w:smallCaps w:val="0"/>
                <w:sz w:val="18"/>
                <w:szCs w:val="18"/>
                <w:rtl w:val="0"/>
              </w:rPr>
              <w:t xml:space="preserve">Oprávky a opravné položky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E">
            <w:pPr>
              <w:jc w:val="center"/>
              <w:rPr/>
            </w:pPr>
            <w:r w:rsidDel="00000000" w:rsidR="00000000" w:rsidRPr="00000000">
              <w:rPr>
                <w:rFonts w:ascii="Arial Narrow" w:cs="Arial Narrow" w:eastAsia="Arial Narrow" w:hAnsi="Arial Narrow"/>
                <w:b w:val="1"/>
                <w:i w:val="0"/>
                <w:smallCaps w:val="0"/>
                <w:sz w:val="18"/>
                <w:szCs w:val="18"/>
                <w:rtl w:val="0"/>
              </w:rPr>
              <w:t xml:space="preserve">Zostatková cena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r>
      <w:tr>
        <w:trPr>
          <w:cantSplit w:val="0"/>
          <w:trHeight w:val="17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0">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1">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2">
            <w:pPr>
              <w:ind w:left="0" w:right="0" w:hanging="107"/>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Prírastok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3">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Úbytok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4">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Presuny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5">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KS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6">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7">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Prírastok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8">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Úbytok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9">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Presuny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A">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KS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B">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C">
            <w:pPr>
              <w:jc w:val="cente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KS</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Zriaďovacie náklady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6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9">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Aktivované náklady na vývoj</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7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6">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Softvér</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8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3">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Oceniteľné práva</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9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0">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Goodwill</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D">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Ostatný dlhodobý nehm.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A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A">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Obstarávaný dlhodobý nehm.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B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7">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Poskytnuté preddavky na dlhodobý nehm.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C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4">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5">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Dlhodobý nehmotný majetok  spolu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B">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C">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E">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DF">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1">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E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Pozemky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3">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5">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B">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C">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EE">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E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Stavby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1">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2">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3">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5">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B">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1F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Samostatné hnuteľné veci a súbory hnuteľných vecí</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E">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1FF">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1">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2">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3">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5">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8">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0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Obstarávaný dlhodobý hmotný majetok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B">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C">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E">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0F">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1">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2">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3">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5">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1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Poskytnuté preddavky na dlhodobý hmotný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B">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C">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E">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1F">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1">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2">
            <w:pPr>
              <w:rPr>
                <w:rFonts w:ascii="Arial Narrow" w:cs="Arial Narrow" w:eastAsia="Arial Narrow" w:hAnsi="Arial Narrow"/>
                <w:b w:val="1"/>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23">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Dlhodobý hmotný majetok spolu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5">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B">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C">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D">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E">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2F">
            <w:pPr>
              <w:rPr>
                <w:rFonts w:ascii="Arial Narrow" w:cs="Arial Narrow" w:eastAsia="Arial Narrow" w:hAnsi="Arial Narrow"/>
                <w:b w:val="1"/>
                <w:i w:val="0"/>
                <w:smallCaps w:val="0"/>
                <w:sz w:val="16"/>
                <w:szCs w:val="16"/>
              </w:rPr>
            </w:pPr>
            <w:r w:rsidDel="00000000" w:rsidR="00000000" w:rsidRPr="00000000">
              <w:rPr>
                <w:rtl w:val="0"/>
              </w:rPr>
            </w:r>
          </w:p>
        </w:tc>
      </w:tr>
    </w:tbl>
    <w:p w:rsidR="00000000" w:rsidDel="00000000" w:rsidP="00000000" w:rsidRDefault="00000000" w:rsidRPr="00000000" w14:paraId="0000023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31">
      <w:pPr>
        <w:keepNext w:val="1"/>
        <w:ind w:left="1080" w:right="0" w:firstLine="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Poistenie dlhodobého hmotného a nehmotného majetku</w:t>
      </w:r>
    </w:p>
    <w:tbl>
      <w:tblPr>
        <w:tblStyle w:val="Table1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3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3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poistenia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3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Výška poistenia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3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3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3F">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b)</w:t>
        <w:tab/>
        <w:t xml:space="preserve">Dlhodobý majetok, na ktorý je zriadené záložné právo, alebo má účtovná jednotka obmedzené právo nakladať s ním</w:t>
      </w:r>
    </w:p>
    <w:p w:rsidR="00000000" w:rsidDel="00000000" w:rsidP="00000000" w:rsidRDefault="00000000" w:rsidRPr="00000000" w14:paraId="00000240">
      <w:pPr>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Dlhodobý majetok, na ktorý je zriadené záložné právo</w:t>
      </w:r>
    </w:p>
    <w:tbl>
      <w:tblPr>
        <w:tblStyle w:val="Table1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4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4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4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4C">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4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4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Dlhodobý majetok, pri  ktorom má účtovná jednotka obmedzené právo nakladať s ním</w:t>
      </w:r>
    </w:p>
    <w:tbl>
      <w:tblPr>
        <w:tblStyle w:val="Table1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4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5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5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5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5B">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5C">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c)</w:t>
        <w:tab/>
        <w:t xml:space="preserve">Dlhodobý majetok, pri ktorom vlastnícke práva nadobudol veriteľ, ale ktorý užíva účtovná jednotka na základe zmluvy o výpožičke</w:t>
      </w:r>
    </w:p>
    <w:p w:rsidR="00000000" w:rsidDel="00000000" w:rsidP="00000000" w:rsidRDefault="00000000" w:rsidRPr="00000000" w14:paraId="0000025D">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1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5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5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6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69">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6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6B">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d)</w:t>
        <w:tab/>
        <w:t xml:space="preserve">Nadobudnutý dlhodobý nehnuteľný majetok alebo prevedený dlhodobý nehnuteľný majetok, pri ktorom nebolo vlastnícke právo zapísané vkladom do katastra nehnuteľností do dňa, ku ktorému sa zostavuje účtovná závierka, pričom účtovná jednotka majetok užíva</w:t>
      </w:r>
    </w:p>
    <w:p w:rsidR="00000000" w:rsidDel="00000000" w:rsidP="00000000" w:rsidRDefault="00000000" w:rsidRPr="00000000" w14:paraId="0000026C">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1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6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6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6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8">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79">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7A">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e)</w:t>
        <w:tab/>
        <w:t xml:space="preserve">Goodwill</w:t>
      </w:r>
    </w:p>
    <w:p w:rsidR="00000000" w:rsidDel="00000000" w:rsidP="00000000" w:rsidRDefault="00000000" w:rsidRPr="00000000" w14:paraId="0000027B">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1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135"/>
        <w:gridCol w:w="3007"/>
        <w:tblGridChange w:id="0">
          <w:tblGrid>
            <w:gridCol w:w="3070"/>
            <w:gridCol w:w="3135"/>
            <w:gridCol w:w="300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7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7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Metóda výpočtu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7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7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7">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88">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89">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f)</w:t>
        <w:tab/>
        <w:t xml:space="preserve">Opravná položka k nadobudnutému majetku</w:t>
      </w:r>
    </w:p>
    <w:p w:rsidR="00000000" w:rsidDel="00000000" w:rsidP="00000000" w:rsidRDefault="00000000" w:rsidRPr="00000000" w14:paraId="0000028A">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1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8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8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8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Výška poistenia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8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9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98">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g)</w:t>
        <w:tab/>
        <w:t xml:space="preserve">Výskumná a vývojová činnosť účtovnej jednotky </w:t>
      </w:r>
    </w:p>
    <w:p w:rsidR="00000000" w:rsidDel="00000000" w:rsidP="00000000" w:rsidRDefault="00000000" w:rsidRPr="00000000" w14:paraId="00000299">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1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4750"/>
        <w:gridCol w:w="2160"/>
        <w:gridCol w:w="2302"/>
        <w:tblGridChange w:id="0">
          <w:tblGrid>
            <w:gridCol w:w="4750"/>
            <w:gridCol w:w="2160"/>
            <w:gridCol w:w="230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9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9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29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Náklady výskum a vývoj v bežnom období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9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Náklady na výskum</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Neaktivované náklady na vývoj</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Aktivované náklady na vývoj</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2A8">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2A9">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2AA">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h)</w:t>
        <w:tab/>
        <w:t xml:space="preserve">Dlhodobý finančný majetok</w:t>
      </w:r>
    </w:p>
    <w:p w:rsidR="00000000" w:rsidDel="00000000" w:rsidP="00000000" w:rsidRDefault="00000000" w:rsidRPr="00000000" w14:paraId="000002A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Štruktúra dlhodobého finančného majetku</w:t>
      </w:r>
    </w:p>
    <w:tbl>
      <w:tblPr>
        <w:tblStyle w:val="Table18"/>
        <w:tblW w:w="9682.999999999996" w:type="dxa"/>
        <w:jc w:val="left"/>
        <w:tblInd w:w="-456.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1870"/>
        <w:gridCol w:w="639"/>
        <w:gridCol w:w="639"/>
        <w:gridCol w:w="640"/>
        <w:gridCol w:w="639"/>
        <w:gridCol w:w="640"/>
        <w:gridCol w:w="648"/>
        <w:gridCol w:w="648"/>
        <w:gridCol w:w="648"/>
        <w:gridCol w:w="648"/>
        <w:gridCol w:w="648"/>
        <w:gridCol w:w="688"/>
        <w:gridCol w:w="688"/>
        <w:tblGridChange w:id="0">
          <w:tblGrid>
            <w:gridCol w:w="1870"/>
            <w:gridCol w:w="639"/>
            <w:gridCol w:w="639"/>
            <w:gridCol w:w="640"/>
            <w:gridCol w:w="639"/>
            <w:gridCol w:w="640"/>
            <w:gridCol w:w="648"/>
            <w:gridCol w:w="648"/>
            <w:gridCol w:w="648"/>
            <w:gridCol w:w="648"/>
            <w:gridCol w:w="648"/>
            <w:gridCol w:w="688"/>
            <w:gridCol w:w="688"/>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A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majetku</w:t>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AD">
            <w:pPr>
              <w:jc w:val="center"/>
              <w:rPr/>
            </w:pPr>
            <w:r w:rsidDel="00000000" w:rsidR="00000000" w:rsidRPr="00000000">
              <w:rPr>
                <w:rFonts w:ascii="Arial Narrow" w:cs="Arial Narrow" w:eastAsia="Arial Narrow" w:hAnsi="Arial Narrow"/>
                <w:b w:val="1"/>
                <w:i w:val="0"/>
                <w:smallCaps w:val="0"/>
                <w:sz w:val="18"/>
                <w:szCs w:val="18"/>
                <w:rtl w:val="0"/>
              </w:rPr>
              <w:t xml:space="preserve">Obstarávacia cena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2">
            <w:pPr>
              <w:jc w:val="center"/>
              <w:rPr/>
            </w:pPr>
            <w:r w:rsidDel="00000000" w:rsidR="00000000" w:rsidRPr="00000000">
              <w:rPr>
                <w:rFonts w:ascii="Arial Narrow" w:cs="Arial Narrow" w:eastAsia="Arial Narrow" w:hAnsi="Arial Narrow"/>
                <w:b w:val="1"/>
                <w:i w:val="0"/>
                <w:smallCaps w:val="0"/>
                <w:sz w:val="18"/>
                <w:szCs w:val="18"/>
                <w:rtl w:val="0"/>
              </w:rPr>
              <w:t xml:space="preserve">Opravné položky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7">
            <w:pPr>
              <w:jc w:val="center"/>
              <w:rPr/>
            </w:pPr>
            <w:r w:rsidDel="00000000" w:rsidR="00000000" w:rsidRPr="00000000">
              <w:rPr>
                <w:rFonts w:ascii="Arial Narrow" w:cs="Arial Narrow" w:eastAsia="Arial Narrow" w:hAnsi="Arial Narrow"/>
                <w:b w:val="1"/>
                <w:i w:val="0"/>
                <w:smallCaps w:val="0"/>
                <w:sz w:val="18"/>
                <w:szCs w:val="18"/>
                <w:rtl w:val="0"/>
              </w:rPr>
              <w:t xml:space="preserve">Zostatková cena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B">
            <w:pPr>
              <w:ind w:left="0" w:right="0" w:hanging="70"/>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Prírastok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Úbytok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Presun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B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0">
            <w:pPr>
              <w:ind w:left="0" w:right="0" w:hanging="94"/>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Prírastok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Úbytok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Presun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2C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KS</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Podielové cenné papiere v ovládanej osobe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C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2">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Podielové cenné papiere v spoločnosti s podstatným vplyvom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DF">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Ostatné dlhodobé cenné papiere a podiely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C">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Pôžičky účtovnej jednotke v konsolidovanom celku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E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3">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9">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Ostatný dlhodobý finančný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2F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6">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Pôžičky s dobou splatnosti najviac 1 rok</w:t>
            </w:r>
          </w:p>
          <w:p w:rsidR="00000000" w:rsidDel="00000000" w:rsidP="00000000" w:rsidRDefault="00000000" w:rsidRPr="00000000" w14:paraId="000003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0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4">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Obstarávaný dlhodobý finančný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1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1">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Poskytnuté preddavky na dlhodobý fin. majetok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E">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2F">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Dlhodobý finančný majetok celkom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0">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1">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2">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3">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4">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5">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6">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7">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8">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9">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A">
            <w:pPr>
              <w:rPr>
                <w:rFonts w:ascii="Arial Narrow" w:cs="Arial Narrow" w:eastAsia="Arial Narrow" w:hAnsi="Arial Narrow"/>
                <w:b w:val="1"/>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3B">
            <w:pPr>
              <w:rPr>
                <w:rFonts w:ascii="Arial Narrow" w:cs="Arial Narrow" w:eastAsia="Arial Narrow" w:hAnsi="Arial Narrow"/>
                <w:b w:val="1"/>
                <w:i w:val="0"/>
                <w:smallCaps w:val="0"/>
                <w:sz w:val="16"/>
                <w:szCs w:val="16"/>
              </w:rPr>
            </w:pPr>
            <w:r w:rsidDel="00000000" w:rsidR="00000000" w:rsidRPr="00000000">
              <w:rPr>
                <w:rtl w:val="0"/>
              </w:rPr>
            </w:r>
          </w:p>
        </w:tc>
      </w:tr>
    </w:tbl>
    <w:p w:rsidR="00000000" w:rsidDel="00000000" w:rsidP="00000000" w:rsidRDefault="00000000" w:rsidRPr="00000000" w14:paraId="0000033C">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3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Účtovné jednotky, v ktorých účtovná jednotka vykonáva rozhodujúci vplyv alebo je vo vzťahu k nej ovládajúcou osobou</w:t>
      </w:r>
    </w:p>
    <w:tbl>
      <w:tblPr>
        <w:tblStyle w:val="Table19"/>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15"/>
        <w:gridCol w:w="1556"/>
        <w:gridCol w:w="1515"/>
        <w:gridCol w:w="1556"/>
        <w:tblGridChange w:id="0">
          <w:tblGrid>
            <w:gridCol w:w="3070"/>
            <w:gridCol w:w="1515"/>
            <w:gridCol w:w="1556"/>
            <w:gridCol w:w="1515"/>
            <w:gridCol w:w="1556"/>
          </w:tblGrid>
        </w:tblGridChange>
      </w:tblGrid>
      <w:tr>
        <w:trPr>
          <w:cantSplit w:val="0"/>
          <w:trHeight w:val="39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3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Obchodné meno a sídlo účtovnej jednotky</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3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Výška vlastného imania</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Výsledky hospodárenia</w:t>
            </w:r>
          </w:p>
        </w:tc>
      </w:tr>
      <w:tr>
        <w:trPr>
          <w:cantSplit w:val="0"/>
          <w:trHeight w:val="15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3">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4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 obdobie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4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5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58">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i)</w:t>
        <w:tab/>
        <w:t xml:space="preserve">Dlhodobý finančný majetok, na ktorý je zriadené záložné právo, alebo má účtovná jednotka obmedzené právo nakladať s ním</w:t>
      </w:r>
    </w:p>
    <w:p w:rsidR="00000000" w:rsidDel="00000000" w:rsidP="00000000" w:rsidRDefault="00000000" w:rsidRPr="00000000" w14:paraId="00000359">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35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Dlhodobý finančný majetok, na ktorý je zriadené záložné právo</w:t>
      </w:r>
    </w:p>
    <w:tbl>
      <w:tblPr>
        <w:tblStyle w:val="Table2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5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5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5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5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6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6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Dlhodobý finančný majetok, pri  ktorom má účtovná jednotka obmedzené právo </w:t>
      </w:r>
    </w:p>
    <w:p w:rsidR="00000000" w:rsidDel="00000000" w:rsidP="00000000" w:rsidRDefault="00000000" w:rsidRPr="00000000" w14:paraId="0000036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nakladať s ním</w:t>
      </w:r>
    </w:p>
    <w:p w:rsidR="00000000" w:rsidDel="00000000" w:rsidP="00000000" w:rsidRDefault="00000000" w:rsidRPr="00000000" w14:paraId="0000036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6B">
      <w:pPr>
        <w:rPr>
          <w:rFonts w:ascii="Arial Narrow" w:cs="Arial Narrow" w:eastAsia="Arial Narrow" w:hAnsi="Arial Narrow"/>
          <w:b w:val="0"/>
          <w:i w:val="0"/>
          <w:smallCaps w:val="0"/>
          <w:sz w:val="18"/>
          <w:szCs w:val="18"/>
        </w:rPr>
      </w:pPr>
      <w:r w:rsidDel="00000000" w:rsidR="00000000" w:rsidRPr="00000000">
        <w:rPr>
          <w:rtl w:val="0"/>
        </w:rPr>
      </w:r>
    </w:p>
    <w:tbl>
      <w:tblPr>
        <w:tblStyle w:val="Table2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6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6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6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6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7">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78">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79">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7A">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j)</w:t>
        <w:tab/>
        <w:t xml:space="preserve">Ocenenie dlhodobého finančného majetku</w:t>
      </w:r>
    </w:p>
    <w:p w:rsidR="00000000" w:rsidDel="00000000" w:rsidP="00000000" w:rsidRDefault="00000000" w:rsidRPr="00000000" w14:paraId="0000037B">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2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7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Zložka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7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Metóda ocenenia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7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Vplyv na výsledok hospodárenia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7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87">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8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w:t>
      </w:r>
    </w:p>
    <w:p w:rsidR="00000000" w:rsidDel="00000000" w:rsidP="00000000" w:rsidRDefault="00000000" w:rsidRPr="00000000" w14:paraId="00000389">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k)</w:t>
        <w:tab/>
        <w:t xml:space="preserve">Opravné položky k zásobám</w:t>
      </w:r>
    </w:p>
    <w:p w:rsidR="00000000" w:rsidDel="00000000" w:rsidP="00000000" w:rsidRDefault="00000000" w:rsidRPr="00000000" w14:paraId="0000038A">
      <w:pPr>
        <w:rPr>
          <w:rFonts w:ascii="Arial Narrow" w:cs="Arial Narrow" w:eastAsia="Arial Narrow" w:hAnsi="Arial Narrow"/>
          <w:b w:val="0"/>
          <w:i w:val="0"/>
          <w:smallCaps w:val="0"/>
          <w:sz w:val="18"/>
          <w:szCs w:val="18"/>
        </w:rPr>
      </w:pPr>
      <w:r w:rsidDel="00000000" w:rsidR="00000000" w:rsidRPr="00000000">
        <w:rPr>
          <w:rtl w:val="0"/>
        </w:rPr>
      </w:r>
    </w:p>
    <w:tbl>
      <w:tblPr>
        <w:tblStyle w:val="Table23"/>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042"/>
        <w:gridCol w:w="1048"/>
        <w:gridCol w:w="1049"/>
        <w:gridCol w:w="1048"/>
        <w:gridCol w:w="1049"/>
        <w:gridCol w:w="1056"/>
        <w:gridCol w:w="1958"/>
        <w:tblGridChange w:id="0">
          <w:tblGrid>
            <w:gridCol w:w="2042"/>
            <w:gridCol w:w="1048"/>
            <w:gridCol w:w="1049"/>
            <w:gridCol w:w="1048"/>
            <w:gridCol w:w="1049"/>
            <w:gridCol w:w="1056"/>
            <w:gridCol w:w="1958"/>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8B">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38C">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38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zásoby</w:t>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8E">
            <w:pPr>
              <w:jc w:val="center"/>
              <w:rPr/>
            </w:pPr>
            <w:r w:rsidDel="00000000" w:rsidR="00000000" w:rsidRPr="00000000">
              <w:rPr>
                <w:rFonts w:ascii="Arial Narrow" w:cs="Arial Narrow" w:eastAsia="Arial Narrow" w:hAnsi="Arial Narrow"/>
                <w:b w:val="1"/>
                <w:i w:val="0"/>
                <w:smallCaps w:val="0"/>
                <w:sz w:val="18"/>
                <w:szCs w:val="18"/>
                <w:rtl w:val="0"/>
              </w:rPr>
              <w:t xml:space="preserve">Opravné položky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39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4">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6">
            <w:pPr>
              <w:ind w:left="0" w:right="0" w:hanging="94"/>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Tvorba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Zníženie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Zrušenie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KS</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39A">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9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Materiál</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9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9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9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9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1">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Nedokončená výroba a polotovary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8">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Zákazková výroba s predpokladanou dobou ukončenia dlhšou ako 1 rok</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AF">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Výrobky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1">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6">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Zvieratá</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D">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Tovar</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B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4">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Poskytnuté preddavky na zásoby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B">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C">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Zásoby celkom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C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D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D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3D2">
            <w:pPr>
              <w:rPr>
                <w:rFonts w:ascii="Arial Narrow" w:cs="Arial Narrow" w:eastAsia="Arial Narrow" w:hAnsi="Arial Narrow"/>
                <w:b w:val="0"/>
                <w:i w:val="0"/>
                <w:smallCaps w:val="0"/>
                <w:sz w:val="16"/>
                <w:szCs w:val="16"/>
              </w:rPr>
            </w:pPr>
            <w:r w:rsidDel="00000000" w:rsidR="00000000" w:rsidRPr="00000000">
              <w:rPr>
                <w:rtl w:val="0"/>
              </w:rPr>
            </w:r>
          </w:p>
        </w:tc>
      </w:tr>
    </w:tbl>
    <w:p w:rsidR="00000000" w:rsidDel="00000000" w:rsidP="00000000" w:rsidRDefault="00000000" w:rsidRPr="00000000" w14:paraId="000003D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D4">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l)</w:t>
        <w:tab/>
        <w:t xml:space="preserve"> Zásoby, na ktoré je zriadené záložné právo, alebo má účtovná jednotka obmedzené právo nakladať s nim</w:t>
      </w:r>
    </w:p>
    <w:p w:rsidR="00000000" w:rsidDel="00000000" w:rsidP="00000000" w:rsidRDefault="00000000" w:rsidRPr="00000000" w14:paraId="000003D5">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3D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Zásoby, na ktoré je zriadené záložné právo</w:t>
      </w:r>
    </w:p>
    <w:tbl>
      <w:tblPr>
        <w:tblStyle w:val="Table2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D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Zásoba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D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D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D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2">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E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E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Zásoby, pri  ktorých má účtovná jednotka obmedzené právo nakladať s nimi</w:t>
      </w:r>
    </w:p>
    <w:tbl>
      <w:tblPr>
        <w:tblStyle w:val="Table2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E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Zásoba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E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E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E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0">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F1">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F2">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m)</w:t>
        <w:tab/>
        <w:t xml:space="preserve">Zákazková výroba</w:t>
      </w:r>
    </w:p>
    <w:p w:rsidR="00000000" w:rsidDel="00000000" w:rsidP="00000000" w:rsidRDefault="00000000" w:rsidRPr="00000000" w14:paraId="000003F3">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2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4606"/>
        <w:gridCol w:w="4606"/>
        <w:tblGridChange w:id="0">
          <w:tblGrid>
            <w:gridCol w:w="4606"/>
            <w:gridCol w:w="460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F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Zákazková výroba  - všeobecné údaje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3F5">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Hodnota tej časti celkových výnosov zo zákazkovej výroby, ktorá bola v bežnom období vykázaná vo výnosoch</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Metóda určenia výnosov zo zákazkovej výroby vykázaných v bežnom účtovnom období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Metóda určenia stupňa dokončenia zákazkovej výroby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3FB">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3FC">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F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F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3FF">
      <w:pPr>
        <w:rPr>
          <w:rFonts w:ascii="Arial Narrow" w:cs="Arial Narrow" w:eastAsia="Arial Narrow" w:hAnsi="Arial Narrow"/>
          <w:b w:val="0"/>
          <w:i w:val="0"/>
          <w:smallCaps w:val="0"/>
          <w:sz w:val="18"/>
          <w:szCs w:val="18"/>
        </w:rPr>
      </w:pPr>
      <w:r w:rsidDel="00000000" w:rsidR="00000000" w:rsidRPr="00000000">
        <w:rPr>
          <w:rtl w:val="0"/>
        </w:rPr>
      </w:r>
    </w:p>
    <w:tbl>
      <w:tblPr>
        <w:tblStyle w:val="Table2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950"/>
        <w:gridCol w:w="1252"/>
        <w:gridCol w:w="1252"/>
        <w:gridCol w:w="1253"/>
        <w:gridCol w:w="1252"/>
        <w:gridCol w:w="1253"/>
        <w:tblGridChange w:id="0">
          <w:tblGrid>
            <w:gridCol w:w="2950"/>
            <w:gridCol w:w="1252"/>
            <w:gridCol w:w="1252"/>
            <w:gridCol w:w="1253"/>
            <w:gridCol w:w="1252"/>
            <w:gridCol w:w="1253"/>
          </w:tblGrid>
        </w:tblGridChange>
      </w:tblGrid>
      <w:tr>
        <w:trPr>
          <w:cantSplit w:val="0"/>
          <w:trHeight w:val="58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Zákazková výroba , ktorá nebola ukončená ku dňu zostavenia účtovnej závierky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Vynaložené náklady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Zisk/Strata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Prijaté preddavky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Zadržané platby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0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Saldo zákazkovej výroby</w:t>
            </w:r>
          </w:p>
        </w:tc>
      </w:tr>
      <w:tr>
        <w:trPr>
          <w:cantSplit w:val="0"/>
          <w:trHeight w:val="24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0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1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1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1F">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n)</w:t>
        <w:tab/>
        <w:t xml:space="preserve">Pohľadávky</w:t>
      </w:r>
    </w:p>
    <w:p w:rsidR="00000000" w:rsidDel="00000000" w:rsidP="00000000" w:rsidRDefault="00000000" w:rsidRPr="00000000" w14:paraId="0000042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členenie pohľadávok podľa lehoty splatnosti</w:t>
      </w:r>
    </w:p>
    <w:tbl>
      <w:tblPr>
        <w:tblStyle w:val="Table2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2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Pohľadávky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2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2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 lehote splatnosti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 lehote splatnosti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1637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2C">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2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2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Opravné položky k pohľadávkam</w:t>
      </w:r>
    </w:p>
    <w:tbl>
      <w:tblPr>
        <w:tblStyle w:val="Table29"/>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042"/>
        <w:gridCol w:w="1048"/>
        <w:gridCol w:w="1049"/>
        <w:gridCol w:w="1048"/>
        <w:gridCol w:w="1049"/>
        <w:gridCol w:w="1056"/>
        <w:gridCol w:w="1958"/>
        <w:tblGridChange w:id="0">
          <w:tblGrid>
            <w:gridCol w:w="2042"/>
            <w:gridCol w:w="1048"/>
            <w:gridCol w:w="1049"/>
            <w:gridCol w:w="1048"/>
            <w:gridCol w:w="1049"/>
            <w:gridCol w:w="1056"/>
            <w:gridCol w:w="1958"/>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2F">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43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Pohľadávky</w:t>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1">
            <w:pPr>
              <w:jc w:val="center"/>
              <w:rPr/>
            </w:pPr>
            <w:r w:rsidDel="00000000" w:rsidR="00000000" w:rsidRPr="00000000">
              <w:rPr>
                <w:rFonts w:ascii="Arial Narrow" w:cs="Arial Narrow" w:eastAsia="Arial Narrow" w:hAnsi="Arial Narrow"/>
                <w:b w:val="1"/>
                <w:i w:val="0"/>
                <w:smallCaps w:val="0"/>
                <w:sz w:val="18"/>
                <w:szCs w:val="18"/>
                <w:rtl w:val="0"/>
              </w:rPr>
              <w:t xml:space="preserve">Opravné položky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43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7">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Poč. stav</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9">
            <w:pPr>
              <w:ind w:left="0" w:right="0" w:hanging="94"/>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Tvorba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Zniženie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Zrušenie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Kon. stav</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3D">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3E">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Dlhodobé pohľadávky celkom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3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4">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z obchodného styku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B">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voči ovládanej osobe a ovládajúcej osobe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4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2">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Ostatné pohľadávky v rámci konsolidovaného celku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4">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9">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voči spoločníkom, členom a združeniu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5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0">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Iné pohľadávky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7">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Odložená daňová pohľadávky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E">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6F">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Krátkodobé pohľadávky celkom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5">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z obchodného styku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C">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voči ovládanej osobe a ovládajúcej osobe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7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3">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Ostatné pohľadávky v rámci konsolidovaného celku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8">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9">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A">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voči spoločníkom, členom a združeniu</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8F">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0">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1">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Sociálne zabezpečenie</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6">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7">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8">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Iné pohľadávky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A">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B">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C">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D">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E">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9F">
            <w:pPr>
              <w:rPr>
                <w:rFonts w:ascii="Arial Narrow" w:cs="Arial Narrow" w:eastAsia="Arial Narrow" w:hAnsi="Arial Narrow"/>
                <w:b w:val="0"/>
                <w:i w:val="0"/>
                <w:smallCaps w:val="0"/>
                <w:sz w:val="16"/>
                <w:szCs w:val="16"/>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Daňové pohľadávky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1">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2">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3">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4">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5">
            <w:pPr>
              <w:rPr>
                <w:rFonts w:ascii="Arial Narrow" w:cs="Arial Narrow" w:eastAsia="Arial Narrow" w:hAnsi="Arial Narrow"/>
                <w:b w:val="0"/>
                <w:i w:val="0"/>
                <w:smallCaps w:val="0"/>
                <w:sz w:val="16"/>
                <w:szCs w:val="1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4A6">
            <w:pPr>
              <w:rPr>
                <w:rFonts w:ascii="Arial Narrow" w:cs="Arial Narrow" w:eastAsia="Arial Narrow" w:hAnsi="Arial Narrow"/>
                <w:b w:val="0"/>
                <w:i w:val="0"/>
                <w:smallCaps w:val="0"/>
                <w:sz w:val="16"/>
                <w:szCs w:val="16"/>
              </w:rPr>
            </w:pPr>
            <w:r w:rsidDel="00000000" w:rsidR="00000000" w:rsidRPr="00000000">
              <w:rPr>
                <w:rtl w:val="0"/>
              </w:rPr>
            </w:r>
          </w:p>
        </w:tc>
      </w:tr>
    </w:tbl>
    <w:p w:rsidR="00000000" w:rsidDel="00000000" w:rsidP="00000000" w:rsidRDefault="00000000" w:rsidRPr="00000000" w14:paraId="000004A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A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Hodnota pohľadávok zabezpečených záložným právom alebo inou formou zabezpečenia</w:t>
      </w:r>
    </w:p>
    <w:tbl>
      <w:tblPr>
        <w:tblStyle w:val="Table3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A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Pohľadávky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A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A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A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A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A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A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4">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B5">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B6">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4B7">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4B8">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4B9">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o)</w:t>
        <w:tab/>
        <w:t xml:space="preserve">Pohľadávky, na ktoré je zriadené záložné právo</w:t>
      </w:r>
    </w:p>
    <w:tbl>
      <w:tblPr>
        <w:tblStyle w:val="Table3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B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Pohľadávky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B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B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B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5">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C6">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C7">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p)</w:t>
        <w:tab/>
        <w:t xml:space="preserve">Pohľadávky, pri  ktorých má účtovná jednotka obmedzené právo nakladať s nimi</w:t>
      </w:r>
    </w:p>
    <w:tbl>
      <w:tblPr>
        <w:tblStyle w:val="Table3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C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Pohľadávky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C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C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C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D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D5">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q)</w:t>
        <w:tab/>
        <w:t xml:space="preserve">Odložená daňová pohľadávka</w:t>
      </w:r>
    </w:p>
    <w:tbl>
      <w:tblPr>
        <w:tblStyle w:val="Table3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D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Daňová pohľadávka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D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D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vzniku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D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1">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E2">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E3">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r)</w:t>
        <w:tab/>
        <w:t xml:space="preserve">Významné zložky krátkodobého finančného majetku</w:t>
      </w:r>
    </w:p>
    <w:p w:rsidR="00000000" w:rsidDel="00000000" w:rsidP="00000000" w:rsidRDefault="00000000" w:rsidRPr="00000000" w14:paraId="000004E4">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3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E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Významné zložky majetku</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E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4E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E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4F0">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4F1">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4F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Opravné položky ku krátkodobému finančnému majetku</w:t>
      </w:r>
    </w:p>
    <w:tbl>
      <w:tblPr>
        <w:tblStyle w:val="Table35"/>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042"/>
        <w:gridCol w:w="1048"/>
        <w:gridCol w:w="1049"/>
        <w:gridCol w:w="1048"/>
        <w:gridCol w:w="1049"/>
        <w:gridCol w:w="1056"/>
        <w:gridCol w:w="1958"/>
        <w:tblGridChange w:id="0">
          <w:tblGrid>
            <w:gridCol w:w="2042"/>
            <w:gridCol w:w="1048"/>
            <w:gridCol w:w="1049"/>
            <w:gridCol w:w="1048"/>
            <w:gridCol w:w="1049"/>
            <w:gridCol w:w="1056"/>
            <w:gridCol w:w="1958"/>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3">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4F4">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4F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Krátkodobý finančný majetok</w:t>
            </w:r>
          </w:p>
        </w:tc>
        <w:tc>
          <w:tcPr>
            <w:gridSpan w:val="5"/>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6">
            <w:pPr>
              <w:jc w:val="center"/>
              <w:rPr/>
            </w:pPr>
            <w:r w:rsidDel="00000000" w:rsidR="00000000" w:rsidRPr="00000000">
              <w:rPr>
                <w:rFonts w:ascii="Arial Narrow" w:cs="Arial Narrow" w:eastAsia="Arial Narrow" w:hAnsi="Arial Narrow"/>
                <w:b w:val="1"/>
                <w:i w:val="0"/>
                <w:smallCaps w:val="0"/>
                <w:sz w:val="18"/>
                <w:szCs w:val="18"/>
                <w:rtl w:val="0"/>
              </w:rPr>
              <w:t xml:space="preserve">Opravné položky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4F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C">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E">
            <w:pPr>
              <w:ind w:left="0" w:right="0" w:hanging="94"/>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Tvorba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4F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Zníženie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0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Zrušenie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0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KS</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02">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0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1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2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4">
            <w:pPr>
              <w:pStyle w:val="Heading1"/>
              <w:keepNext w:val="1"/>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3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3B">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3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Krátkodobý finančný majetok, na ktorý je zriadené záložné právo, alebo má účtovná jednotka obmedzené právo nakladať s ním</w:t>
      </w:r>
    </w:p>
    <w:p w:rsidR="00000000" w:rsidDel="00000000" w:rsidP="00000000" w:rsidRDefault="00000000" w:rsidRPr="00000000" w14:paraId="0000053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Pohľadávky, na ktoré je zriadené záložné právo</w:t>
      </w:r>
    </w:p>
    <w:tbl>
      <w:tblPr>
        <w:tblStyle w:val="Table3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3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Majetok</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3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4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9">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4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4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Krátkodobý finančný majetok, pri  ktorom má účtovná jednotka obmedzené právo nakladať s ním</w:t>
      </w:r>
    </w:p>
    <w:tbl>
      <w:tblPr>
        <w:tblStyle w:val="Table3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4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Majetok</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4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4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4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7">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58">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5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Ocenenie krátkodobého finančného majetku ku dňu zostavenia účtovnej závierky</w:t>
      </w:r>
    </w:p>
    <w:tbl>
      <w:tblPr>
        <w:tblStyle w:val="Table3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5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Majetok</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5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Metóda ocenenia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5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Vplyv na hospodársky výsledok a výšku vlastného imania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5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65">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66">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6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68">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69">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6A">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6B">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6C">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6D">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s)</w:t>
        <w:tab/>
        <w:t xml:space="preserve">Významné položky časového rozlíšenia nákladov budúcich období a príjmov budúcich období</w:t>
      </w:r>
    </w:p>
    <w:p w:rsidR="00000000" w:rsidDel="00000000" w:rsidP="00000000" w:rsidRDefault="00000000" w:rsidRPr="00000000" w14:paraId="0000056E">
      <w:pPr>
        <w:rPr>
          <w:rFonts w:ascii="Arial Narrow" w:cs="Arial Narrow" w:eastAsia="Arial Narrow" w:hAnsi="Arial Narrow"/>
          <w:b w:val="0"/>
          <w:i w:val="0"/>
          <w:smallCaps w:val="0"/>
          <w:sz w:val="18"/>
          <w:szCs w:val="18"/>
        </w:rPr>
      </w:pPr>
      <w:r w:rsidDel="00000000" w:rsidR="00000000" w:rsidRPr="00000000">
        <w:rPr>
          <w:rtl w:val="0"/>
        </w:rPr>
      </w:r>
    </w:p>
    <w:tbl>
      <w:tblPr>
        <w:tblStyle w:val="Table39"/>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6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7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57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7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7B">
      <w:pPr>
        <w:keepNext w:val="1"/>
        <w:ind w:left="360" w:right="0" w:firstLine="0"/>
        <w:rPr>
          <w:rFonts w:ascii="Arial Narrow" w:cs="Arial Narrow" w:eastAsia="Arial Narrow" w:hAnsi="Arial Narrow"/>
          <w:b w:val="1"/>
          <w:i w:val="0"/>
          <w:smallCaps w:val="0"/>
          <w:sz w:val="22"/>
          <w:szCs w:val="22"/>
        </w:rPr>
      </w:pPr>
      <w:r w:rsidDel="00000000" w:rsidR="00000000" w:rsidRPr="00000000">
        <w:rPr>
          <w:rtl w:val="0"/>
        </w:rPr>
      </w:r>
    </w:p>
    <w:p w:rsidR="00000000" w:rsidDel="00000000" w:rsidP="00000000" w:rsidRDefault="00000000" w:rsidRPr="00000000" w14:paraId="0000057C">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F.</w:t>
        <w:tab/>
        <w:t xml:space="preserve">Údaje vykázané na strane pasív súvahy</w:t>
      </w:r>
    </w:p>
    <w:p w:rsidR="00000000" w:rsidDel="00000000" w:rsidP="00000000" w:rsidRDefault="00000000" w:rsidRPr="00000000" w14:paraId="0000057D">
      <w:pPr>
        <w:keepNext w:val="1"/>
        <w:ind w:left="360" w:right="0" w:firstLine="0"/>
        <w:rPr>
          <w:rFonts w:ascii="Arial Narrow" w:cs="Arial Narrow" w:eastAsia="Arial Narrow" w:hAnsi="Arial Narrow"/>
          <w:b w:val="1"/>
          <w:i w:val="0"/>
          <w:smallCaps w:val="0"/>
          <w:sz w:val="22"/>
          <w:szCs w:val="22"/>
        </w:rPr>
      </w:pPr>
      <w:r w:rsidDel="00000000" w:rsidR="00000000" w:rsidRPr="00000000">
        <w:rPr>
          <w:rtl w:val="0"/>
        </w:rPr>
      </w:r>
    </w:p>
    <w:p w:rsidR="00000000" w:rsidDel="00000000" w:rsidP="00000000" w:rsidRDefault="00000000" w:rsidRPr="00000000" w14:paraId="0000057E">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a)</w:t>
        <w:tab/>
        <w:t xml:space="preserve">Vlastné imanie</w:t>
      </w:r>
    </w:p>
    <w:p w:rsidR="00000000" w:rsidDel="00000000" w:rsidP="00000000" w:rsidRDefault="00000000" w:rsidRPr="00000000" w14:paraId="0000057F">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4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4606"/>
        <w:gridCol w:w="4606"/>
        <w:tblGridChange w:id="0">
          <w:tblGrid>
            <w:gridCol w:w="4606"/>
            <w:gridCol w:w="4606"/>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Opis vlastného imania spoločnosti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Počet akcií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Hodnota akcií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Splatené základné imanie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6638</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Upísané vlastné imanie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Podiel na základnom imaní podľa spoločníkov/akcionárov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100 %</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Akcie a podiely na základnom imaní vlastnené účtovnou jednotkou vlastnených ňou ovládanými osobami a osobami, v ktorých ma účt. jednotka podstatný vplyv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8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8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8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Účtovná jednotka vykázala v predchádzajúcom období </w:t>
      </w:r>
    </w:p>
    <w:tbl>
      <w:tblPr>
        <w:tblStyle w:val="Table4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4606"/>
        <w:gridCol w:w="2325"/>
        <w:gridCol w:w="2281"/>
        <w:tblGridChange w:id="0">
          <w:tblGrid>
            <w:gridCol w:w="4606"/>
            <w:gridCol w:w="2325"/>
            <w:gridCol w:w="2281"/>
          </w:tblGrid>
        </w:tblGridChange>
      </w:tblGrid>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90">
            <w:pPr>
              <w:pStyle w:val="Heading2"/>
              <w:keepNext w:val="1"/>
              <w:jc w:val="center"/>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Zisk</w:t>
            </w:r>
          </w:p>
          <w:p w:rsidR="00000000" w:rsidDel="00000000" w:rsidP="00000000" w:rsidRDefault="00000000" w:rsidRPr="00000000" w14:paraId="00000591">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92">
            <w:pPr>
              <w:jc w:val="cente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Rozdelenie účtovného zisku z predchádzajúceho účtovného obdobia</w:t>
            </w:r>
          </w:p>
          <w:p w:rsidR="00000000" w:rsidDel="00000000" w:rsidP="00000000" w:rsidRDefault="00000000" w:rsidRPr="00000000" w14:paraId="00000593">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94">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95">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96">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výplata dividend</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99">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prídel do sociálneho fondu</w:t>
            </w:r>
          </w:p>
          <w:p w:rsidR="00000000" w:rsidDel="00000000" w:rsidP="00000000" w:rsidRDefault="00000000" w:rsidRPr="00000000" w14:paraId="0000059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9D">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prídel do štatutárnych a ost. fondov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9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A0">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úhrada straty minulých období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55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A3">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prevod na nerozdelený zisk</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5A6">
            <w:pPr>
              <w:pStyle w:val="Heading2"/>
              <w:keepNext w:val="1"/>
              <w:jc w:val="center"/>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Stratu</w:t>
            </w:r>
          </w:p>
          <w:p w:rsidR="00000000" w:rsidDel="00000000" w:rsidP="00000000" w:rsidRDefault="00000000" w:rsidRPr="00000000" w14:paraId="000005A7">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A8">
            <w:pPr>
              <w:jc w:val="cente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Vysporiadanie účtovnej straty vykázanej v predchádzajúcom účtovnom období</w:t>
            </w:r>
          </w:p>
          <w:p w:rsidR="00000000" w:rsidDel="00000000" w:rsidP="00000000" w:rsidRDefault="00000000" w:rsidRPr="00000000" w14:paraId="000005A9">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AA">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AB">
            <w:pPr>
              <w:jc w:val="cente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AC">
            <w:pPr>
              <w:jc w:val="cente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AF">
            <w:pPr>
              <w:pStyle w:val="Heading2"/>
              <w:keepNext w:val="1"/>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2">
            <w:pPr>
              <w:pStyle w:val="Heading2"/>
              <w:keepNext w:val="1"/>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5">
            <w:pPr>
              <w:pStyle w:val="Heading2"/>
              <w:keepNext w:val="1"/>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35"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8">
            <w:pPr>
              <w:pStyle w:val="Heading2"/>
              <w:keepNext w:val="1"/>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B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5BB">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5BC">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BD">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BE">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BF">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C0">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C1">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5C2">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b)</w:t>
        <w:tab/>
        <w:t xml:space="preserve">Rezervy</w:t>
      </w:r>
    </w:p>
    <w:p w:rsidR="00000000" w:rsidDel="00000000" w:rsidP="00000000" w:rsidRDefault="00000000" w:rsidRPr="00000000" w14:paraId="000005C3">
      <w:pPr>
        <w:keepNext w:val="1"/>
        <w:ind w:left="1440" w:right="0" w:firstLine="0"/>
        <w:rPr>
          <w:rFonts w:ascii="Arial Narrow" w:cs="Arial Narrow" w:eastAsia="Arial Narrow" w:hAnsi="Arial Narrow"/>
          <w:b w:val="1"/>
          <w:i w:val="1"/>
          <w:smallCaps w:val="0"/>
          <w:sz w:val="20"/>
          <w:szCs w:val="20"/>
        </w:rPr>
      </w:pPr>
      <w:r w:rsidDel="00000000" w:rsidR="00000000" w:rsidRPr="00000000">
        <w:rPr>
          <w:rtl w:val="0"/>
        </w:rPr>
      </w:r>
    </w:p>
    <w:tbl>
      <w:tblPr>
        <w:tblStyle w:val="Table42"/>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042"/>
        <w:gridCol w:w="873"/>
        <w:gridCol w:w="874"/>
        <w:gridCol w:w="874"/>
        <w:gridCol w:w="874"/>
        <w:gridCol w:w="874"/>
        <w:gridCol w:w="881"/>
        <w:gridCol w:w="1958"/>
        <w:tblGridChange w:id="0">
          <w:tblGrid>
            <w:gridCol w:w="2042"/>
            <w:gridCol w:w="873"/>
            <w:gridCol w:w="874"/>
            <w:gridCol w:w="874"/>
            <w:gridCol w:w="874"/>
            <w:gridCol w:w="874"/>
            <w:gridCol w:w="881"/>
            <w:gridCol w:w="1958"/>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C4">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5C5">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5C6">
            <w:pPr>
              <w:pStyle w:val="Heading1"/>
              <w:keepNext w:val="1"/>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Rezervy</w:t>
            </w:r>
          </w:p>
        </w:tc>
        <w:tc>
          <w:tcPr>
            <w:gridSpan w:val="6"/>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C7">
            <w:pPr>
              <w:jc w:val="center"/>
              <w:rPr/>
            </w:pPr>
            <w:r w:rsidDel="00000000" w:rsidR="00000000" w:rsidRPr="00000000">
              <w:rPr>
                <w:rFonts w:ascii="Arial Narrow" w:cs="Arial Narrow" w:eastAsia="Arial Narrow" w:hAnsi="Arial Narrow"/>
                <w:b w:val="1"/>
                <w:i w:val="0"/>
                <w:smallCaps w:val="0"/>
                <w:sz w:val="18"/>
                <w:szCs w:val="18"/>
                <w:rtl w:val="0"/>
              </w:rPr>
              <w:t xml:space="preserve">Rezervy (v celých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Fonts w:ascii="Arial Narrow" w:cs="Arial Narrow" w:eastAsia="Arial Narrow" w:hAnsi="Arial Narrow"/>
                <w:b w:val="1"/>
                <w:i w:val="0"/>
                <w:smallCaps w:val="0"/>
                <w:sz w:val="18"/>
                <w:szCs w:val="18"/>
                <w:rtl w:val="0"/>
              </w:rPr>
              <w:t xml:space="preserve">)</w:t>
            </w:r>
            <w:r w:rsidDel="00000000" w:rsidR="00000000" w:rsidRPr="00000000">
              <w:rPr>
                <w:rtl w:val="0"/>
              </w:rPr>
            </w:r>
          </w:p>
        </w:tc>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5C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CE">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C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0">
            <w:pPr>
              <w:ind w:left="0" w:right="0" w:hanging="94"/>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Tvorba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Zníženie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Zrušenie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Predpokl. rok použitia</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5D5">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D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E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5F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0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0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0F">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c)</w:t>
        <w:tab/>
        <w:t xml:space="preserve">Záväzky</w:t>
      </w:r>
    </w:p>
    <w:p w:rsidR="00000000" w:rsidDel="00000000" w:rsidP="00000000" w:rsidRDefault="00000000" w:rsidRPr="00000000" w14:paraId="0000061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Štruktúra záväzkov podľa lehoty splatnosti</w:t>
      </w:r>
    </w:p>
    <w:tbl>
      <w:tblPr>
        <w:tblStyle w:val="Table4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Záväzky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 lehote splatnosti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 lehote splatnosti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31017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9">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1A">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1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Štruktúra záväzkov podľa zostatkovej doby splatnosti</w:t>
      </w:r>
    </w:p>
    <w:tbl>
      <w:tblPr>
        <w:tblStyle w:val="Table4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Záväzky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1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1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do jedného roka vrátane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11657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 jedného roka do piatich rokov 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19360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viac ako päť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7">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28">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2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Štruktúra záväzkov zabezpečených záložným právom alebo inou formou zabezpečenia</w:t>
      </w:r>
    </w:p>
    <w:tbl>
      <w:tblPr>
        <w:tblStyle w:val="Table4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2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Záväzky</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2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2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2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5">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36">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37">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d)</w:t>
        <w:tab/>
        <w:t xml:space="preserve">Štruktúra odložených daňových záväzkov</w:t>
      </w:r>
    </w:p>
    <w:tbl>
      <w:tblPr>
        <w:tblStyle w:val="Table4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3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Daňový záväzok</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3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3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vzniku</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3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4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45">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e)</w:t>
        <w:tab/>
        <w:t xml:space="preserve">Sociálny fond</w:t>
      </w:r>
    </w:p>
    <w:tbl>
      <w:tblPr>
        <w:tblStyle w:val="Table4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4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Sociálny fond</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4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4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Stav na začiatku účt. obdobia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251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Tvorba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27</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4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Čerpanie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5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5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5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Stav na konci účt. obdobia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5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278</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54">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55">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56">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f)</w:t>
        <w:tab/>
        <w:t xml:space="preserve">Vydané dlhopisy</w:t>
      </w:r>
    </w:p>
    <w:tbl>
      <w:tblPr>
        <w:tblStyle w:val="Table4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15"/>
        <w:gridCol w:w="1620"/>
        <w:gridCol w:w="1620"/>
        <w:gridCol w:w="1387"/>
        <w:tblGridChange w:id="0">
          <w:tblGrid>
            <w:gridCol w:w="3070"/>
            <w:gridCol w:w="1515"/>
            <w:gridCol w:w="1620"/>
            <w:gridCol w:w="1620"/>
            <w:gridCol w:w="1387"/>
          </w:tblGrid>
        </w:tblGridChange>
      </w:tblGrid>
      <w:tr>
        <w:trPr>
          <w:cantSplit w:val="0"/>
          <w:trHeight w:val="37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dlhopisu</w:t>
            </w:r>
          </w:p>
        </w:tc>
        <w:tc>
          <w:tcPr>
            <w:gridSpan w:val="4"/>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Informácie o dlhopisoch</w:t>
            </w:r>
          </w:p>
        </w:tc>
      </w:tr>
      <w:tr>
        <w:trPr>
          <w:cantSplit w:val="0"/>
          <w:trHeight w:val="16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C">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Menovitá 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Emisný kurz</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5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Úrok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6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Splatnosť</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6F">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7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71">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g)</w:t>
        <w:tab/>
        <w:t xml:space="preserve">Bankové úvery, pôžičky a návratné finančné výpomoci</w:t>
      </w:r>
    </w:p>
    <w:tbl>
      <w:tblPr>
        <w:tblStyle w:val="Table49"/>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977"/>
        <w:gridCol w:w="693"/>
        <w:gridCol w:w="1148"/>
        <w:gridCol w:w="1069"/>
        <w:gridCol w:w="1089"/>
        <w:gridCol w:w="654"/>
        <w:gridCol w:w="1582"/>
        <w:tblGridChange w:id="0">
          <w:tblGrid>
            <w:gridCol w:w="2977"/>
            <w:gridCol w:w="693"/>
            <w:gridCol w:w="1148"/>
            <w:gridCol w:w="1069"/>
            <w:gridCol w:w="1089"/>
            <w:gridCol w:w="654"/>
            <w:gridCol w:w="1582"/>
          </w:tblGrid>
        </w:tblGridChange>
      </w:tblGrid>
      <w:tr>
        <w:trPr>
          <w:cantSplit w:val="0"/>
          <w:trHeight w:val="37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úveru/pôžičky</w:t>
            </w:r>
          </w:p>
        </w:tc>
        <w:tc>
          <w:tcPr>
            <w:gridSpan w:val="6"/>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3">
            <w:pPr>
              <w:jc w:val="center"/>
              <w:rPr>
                <w:rFonts w:ascii="Arial Narrow" w:cs="Arial Narrow" w:eastAsia="Arial Narrow" w:hAnsi="Arial Narrow"/>
                <w:b w:val="1"/>
                <w:i w:val="0"/>
                <w:smallCaps w:val="0"/>
                <w:sz w:val="18"/>
                <w:szCs w:val="18"/>
              </w:rPr>
            </w:pPr>
            <w:r w:rsidDel="00000000" w:rsidR="00000000" w:rsidRPr="00000000">
              <w:rPr>
                <w:rtl w:val="0"/>
              </w:rPr>
            </w:r>
          </w:p>
        </w:tc>
      </w:tr>
      <w:tr>
        <w:trPr>
          <w:cantSplit w:val="0"/>
          <w:trHeight w:val="16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9">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Mena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 v mene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C">
            <w:pPr>
              <w:jc w:val="center"/>
              <w:rPr/>
            </w:pPr>
            <w:r w:rsidDel="00000000" w:rsidR="00000000" w:rsidRPr="00000000">
              <w:rPr>
                <w:rFonts w:ascii="Arial Narrow" w:cs="Arial Narrow" w:eastAsia="Arial Narrow" w:hAnsi="Arial Narrow"/>
                <w:b w:val="1"/>
                <w:i w:val="0"/>
                <w:smallCaps w:val="0"/>
                <w:sz w:val="18"/>
                <w:szCs w:val="18"/>
                <w:rtl w:val="0"/>
              </w:rPr>
              <w:t xml:space="preserve">Hodnota v </w:t>
            </w:r>
            <w:r w:rsidDel="00000000" w:rsidR="00000000" w:rsidRPr="00000000">
              <w:rPr>
                <w:rFonts w:ascii="Arial CE" w:cs="Arial CE" w:eastAsia="Arial CE" w:hAnsi="Arial CE"/>
                <w:b w:val="1"/>
                <w:i w:val="0"/>
                <w:smallCaps w:val="0"/>
                <w:sz w:val="18"/>
                <w:szCs w:val="18"/>
                <w:rtl w:val="0"/>
              </w:rPr>
              <w:t xml:space="preserve">€</w:t>
            </w: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Splatnosť</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Úrok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7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Forma zabezpečenia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pôžička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EUR</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17373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8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4">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95">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96">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h)</w:t>
        <w:tab/>
        <w:t xml:space="preserve">Významné položky časového rozlíšenia výdavkov budúcich období a výnosov budúcich období</w:t>
      </w:r>
    </w:p>
    <w:tbl>
      <w:tblPr>
        <w:tblStyle w:val="Table5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9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9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9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9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2">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A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A4">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i)</w:t>
        <w:tab/>
        <w:t xml:space="preserve">Významné položky derivátov</w:t>
      </w:r>
    </w:p>
    <w:tbl>
      <w:tblPr>
        <w:tblStyle w:val="Table5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A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A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A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A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0">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B1">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B2">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j)</w:t>
        <w:tab/>
        <w:t xml:space="preserve">Významné položky majetku a záväzkov zabezpečených derivátmi</w:t>
      </w:r>
    </w:p>
    <w:tbl>
      <w:tblPr>
        <w:tblStyle w:val="Table5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B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B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B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BE">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BF">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C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C1">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k)</w:t>
        <w:tab/>
        <w:t xml:space="preserve">Majetok prenajatý formou finančného prenájmu – u prenajímateľa:</w:t>
      </w:r>
    </w:p>
    <w:p w:rsidR="00000000" w:rsidDel="00000000" w:rsidP="00000000" w:rsidRDefault="00000000" w:rsidRPr="00000000" w14:paraId="000006C2">
      <w:pPr>
        <w:keepNext w:val="1"/>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6C3">
      <w:pPr>
        <w:keepNext w:val="1"/>
        <w:tabs>
          <w:tab w:val="left" w:leader="none" w:pos="0"/>
          <w:tab w:val="left" w:leader="none" w:pos="3802"/>
        </w:tabs>
        <w:ind w:left="2138"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g)</w:t>
        <w:tab/>
        <w:t xml:space="preserve">Celková suma dohodnutých platieb k 31.12. BO: .....................................................................</w:t>
      </w:r>
    </w:p>
    <w:p w:rsidR="00000000" w:rsidDel="00000000" w:rsidP="00000000" w:rsidRDefault="00000000" w:rsidRPr="00000000" w14:paraId="000006C4">
      <w:pPr>
        <w:keepNext w:val="1"/>
        <w:ind w:left="2127" w:right="0" w:firstLine="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6C5">
      <w:pPr>
        <w:keepNext w:val="1"/>
        <w:ind w:left="2127" w:right="0" w:firstLine="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z toho istina je: ..........................................  a finančný výnos ..................................................</w:t>
      </w:r>
    </w:p>
    <w:p w:rsidR="00000000" w:rsidDel="00000000" w:rsidP="00000000" w:rsidRDefault="00000000" w:rsidRPr="00000000" w14:paraId="000006C6">
      <w:pPr>
        <w:keepNext w:val="1"/>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ab/>
        <w:tab/>
      </w:r>
    </w:p>
    <w:p w:rsidR="00000000" w:rsidDel="00000000" w:rsidP="00000000" w:rsidRDefault="00000000" w:rsidRPr="00000000" w14:paraId="000006C7">
      <w:pPr>
        <w:keepNext w:val="1"/>
        <w:tabs>
          <w:tab w:val="left" w:leader="none" w:pos="0"/>
        </w:tabs>
        <w:ind w:left="2138"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g)</w:t>
        <w:tab/>
        <w:t xml:space="preserve">Suma istiny u prenajímateľa a finančného výnosu podľa doby splatnosti:</w:t>
      </w:r>
    </w:p>
    <w:tbl>
      <w:tblPr>
        <w:tblStyle w:val="Table5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C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Doba splatnosti</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C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Istina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C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Finančný výnos</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C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do 1 roku vrátane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C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C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C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 1 do 5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C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D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D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viac ako 5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D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D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D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D5">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D6">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G.</w:t>
        <w:tab/>
        <w:t xml:space="preserve">Údaje o výnosoch</w:t>
      </w:r>
    </w:p>
    <w:p w:rsidR="00000000" w:rsidDel="00000000" w:rsidP="00000000" w:rsidRDefault="00000000" w:rsidRPr="00000000" w14:paraId="000006D7">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a)</w:t>
        <w:tab/>
        <w:t xml:space="preserve">Tržby za vlastné výkony a tovar</w:t>
      </w:r>
    </w:p>
    <w:tbl>
      <w:tblPr>
        <w:tblStyle w:val="Table5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20"/>
        <w:gridCol w:w="1520"/>
        <w:gridCol w:w="1520"/>
        <w:gridCol w:w="1582"/>
        <w:tblGridChange w:id="0">
          <w:tblGrid>
            <w:gridCol w:w="3070"/>
            <w:gridCol w:w="1520"/>
            <w:gridCol w:w="1520"/>
            <w:gridCol w:w="1520"/>
            <w:gridCol w:w="1582"/>
          </w:tblGrid>
        </w:tblGridChange>
      </w:tblGrid>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Produkt</w:t>
            </w:r>
          </w:p>
        </w:tc>
        <w:tc>
          <w:tcPr>
            <w:gridSpan w:val="3"/>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Oblasť odbytu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Spolu</w:t>
            </w:r>
          </w:p>
        </w:tc>
      </w:tr>
      <w:tr>
        <w:trPr>
          <w:cantSplit w:val="0"/>
          <w:trHeight w:val="19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D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E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6E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tovar</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45023</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E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0">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F1">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6F2">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b)</w:t>
        <w:tab/>
        <w:t xml:space="preserve">Zmeny stavu vnútroorganizačných zásob (zmena ich stavu sa nerovná rozdielu medzi stavom netto na konci predchádzajúceho účt. obdobia a stavom netto na konci bežného účt. obdobia)</w:t>
      </w:r>
    </w:p>
    <w:tbl>
      <w:tblPr>
        <w:tblStyle w:val="Table5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F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F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6F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6FE">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6FF">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00">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c)</w:t>
        <w:tab/>
        <w:t xml:space="preserve">Významné položky výnosov pri aktivácii nákladov</w:t>
      </w:r>
    </w:p>
    <w:tbl>
      <w:tblPr>
        <w:tblStyle w:val="Table5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0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0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0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0C">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0D">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0E">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d)</w:t>
        <w:tab/>
        <w:t xml:space="preserve">Ostatné významné položky výnosov z hospodárskej činnosti</w:t>
      </w:r>
    </w:p>
    <w:tbl>
      <w:tblPr>
        <w:tblStyle w:val="Table5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0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1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1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1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1B">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1C">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71D">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71E">
      <w:pPr>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e)</w:t>
        <w:tab/>
        <w:t xml:space="preserve">Významné položky finančných výnosov</w:t>
      </w:r>
    </w:p>
    <w:tbl>
      <w:tblPr>
        <w:tblStyle w:val="Table5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1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2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2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2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2B">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2C">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f)</w:t>
        <w:tab/>
        <w:t xml:space="preserve">Významné položky mimoriadnych výnosov</w:t>
      </w:r>
    </w:p>
    <w:tbl>
      <w:tblPr>
        <w:tblStyle w:val="Table59"/>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571"/>
        <w:gridCol w:w="3071"/>
        <w:tblGridChange w:id="0">
          <w:tblGrid>
            <w:gridCol w:w="3070"/>
            <w:gridCol w:w="1500"/>
            <w:gridCol w:w="1571"/>
            <w:gridCol w:w="3071"/>
          </w:tblGrid>
        </w:tblGridChange>
      </w:tblGrid>
      <w:tr>
        <w:trPr>
          <w:cantSplit w:val="0"/>
          <w:trHeight w:val="36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2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2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3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180" w:hRule="atLeast"/>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3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3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3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 obdobie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3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3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0">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41">
      <w:pPr>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742">
      <w:pPr>
        <w:keepNext w:val="1"/>
        <w:tabs>
          <w:tab w:val="left" w:leader="none" w:pos="0"/>
        </w:tabs>
        <w:ind w:left="1440" w:right="0" w:hanging="360"/>
        <w:rPr/>
      </w:pPr>
      <w:r w:rsidDel="00000000" w:rsidR="00000000" w:rsidRPr="00000000">
        <w:rPr>
          <w:rFonts w:ascii="Arial Narrow" w:cs="Arial Narrow" w:eastAsia="Arial Narrow" w:hAnsi="Arial Narrow"/>
          <w:b w:val="1"/>
          <w:i w:val="1"/>
          <w:smallCaps w:val="0"/>
          <w:sz w:val="20"/>
          <w:szCs w:val="20"/>
          <w:rtl w:val="0"/>
        </w:rPr>
        <w:t xml:space="preserve">g)</w:t>
        <w:tab/>
        <w:t xml:space="preserve">Majetok prenajatý formou finančného prenájmu - u nájomcu</w:t>
      </w:r>
      <w:r w:rsidDel="00000000" w:rsidR="00000000" w:rsidRPr="00000000">
        <w:rPr>
          <w:rFonts w:ascii="Arial Narrow" w:cs="Arial Narrow" w:eastAsia="Arial Narrow" w:hAnsi="Arial Narrow"/>
          <w:b w:val="1"/>
          <w:i w:val="1"/>
          <w:smallCaps w:val="0"/>
          <w:sz w:val="18"/>
          <w:szCs w:val="18"/>
          <w:rtl w:val="0"/>
        </w:rPr>
        <w:tab/>
        <w:tab/>
      </w:r>
      <w:r w:rsidDel="00000000" w:rsidR="00000000" w:rsidRPr="00000000">
        <w:rPr>
          <w:rtl w:val="0"/>
        </w:rPr>
      </w:r>
    </w:p>
    <w:p w:rsidR="00000000" w:rsidDel="00000000" w:rsidP="00000000" w:rsidRDefault="00000000" w:rsidRPr="00000000" w14:paraId="00000743">
      <w:pPr>
        <w:keepNext w:val="1"/>
        <w:tabs>
          <w:tab w:val="left" w:leader="none" w:pos="0"/>
        </w:tabs>
        <w:ind w:left="2138"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1)</w:t>
        <w:tab/>
        <w:t xml:space="preserve">Celková suma dohodnutých platieb: ........................................................................................</w:t>
      </w:r>
    </w:p>
    <w:p w:rsidR="00000000" w:rsidDel="00000000" w:rsidP="00000000" w:rsidRDefault="00000000" w:rsidRPr="00000000" w14:paraId="00000744">
      <w:pPr>
        <w:keepNext w:val="1"/>
        <w:ind w:left="2127" w:right="0" w:firstLine="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745">
      <w:pPr>
        <w:keepNext w:val="1"/>
        <w:tabs>
          <w:tab w:val="left" w:leader="none" w:pos="-1047"/>
        </w:tabs>
        <w:ind w:left="2127" w:right="0" w:firstLine="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z toho istina je: ..........................................  a finančný náklad..................................................</w:t>
      </w:r>
    </w:p>
    <w:p w:rsidR="00000000" w:rsidDel="00000000" w:rsidP="00000000" w:rsidRDefault="00000000" w:rsidRPr="00000000" w14:paraId="00000746">
      <w:pPr>
        <w:keepNext w:val="1"/>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ab/>
        <w:tab/>
      </w:r>
    </w:p>
    <w:p w:rsidR="00000000" w:rsidDel="00000000" w:rsidP="00000000" w:rsidRDefault="00000000" w:rsidRPr="00000000" w14:paraId="00000747">
      <w:pPr>
        <w:keepNext w:val="1"/>
        <w:tabs>
          <w:tab w:val="left" w:leader="none" w:pos="0"/>
        </w:tabs>
        <w:ind w:left="2138"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2)</w:t>
        <w:tab/>
        <w:t xml:space="preserve">Suma istiny u prenajímateľa a finančného nákladu podľa doby splatnosti:</w:t>
      </w:r>
    </w:p>
    <w:tbl>
      <w:tblPr>
        <w:tblStyle w:val="Table6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4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Doba splatnosti</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4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Istina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4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Finančný náklad</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do 1 roku vrátane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 1 do 5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4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viac ako 5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5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55">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56">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H.</w:t>
        <w:tab/>
        <w:t xml:space="preserve">Údaje o nákladoch</w:t>
      </w:r>
    </w:p>
    <w:p w:rsidR="00000000" w:rsidDel="00000000" w:rsidP="00000000" w:rsidRDefault="00000000" w:rsidRPr="00000000" w14:paraId="00000757">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a)</w:t>
        <w:tab/>
        <w:t xml:space="preserve">Významné položky nákladov za poskytnuté služby</w:t>
      </w:r>
    </w:p>
    <w:tbl>
      <w:tblPr>
        <w:tblStyle w:val="Table6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5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5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5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5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64">
      <w:pPr>
        <w:keepNext w:val="1"/>
        <w:ind w:left="1080" w:right="0" w:firstLine="0"/>
        <w:rPr>
          <w:rFonts w:ascii="Arial Narrow" w:cs="Arial Narrow" w:eastAsia="Arial Narrow" w:hAnsi="Arial Narrow"/>
          <w:b w:val="1"/>
          <w:i w:val="1"/>
          <w:smallCaps w:val="0"/>
          <w:sz w:val="20"/>
          <w:szCs w:val="20"/>
        </w:rPr>
      </w:pPr>
      <w:r w:rsidDel="00000000" w:rsidR="00000000" w:rsidRPr="00000000">
        <w:rPr>
          <w:rtl w:val="0"/>
        </w:rPr>
      </w:r>
    </w:p>
    <w:p w:rsidR="00000000" w:rsidDel="00000000" w:rsidP="00000000" w:rsidRDefault="00000000" w:rsidRPr="00000000" w14:paraId="00000765">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b)</w:t>
        <w:tab/>
        <w:t xml:space="preserve">Významné položky ostatných nákladov z hospodárskej činnosti</w:t>
      </w:r>
    </w:p>
    <w:tbl>
      <w:tblPr>
        <w:tblStyle w:val="Table6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6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6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6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6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1">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72">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73">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c)</w:t>
        <w:tab/>
        <w:t xml:space="preserve">Významné položky finančných nákladov</w:t>
      </w:r>
    </w:p>
    <w:tbl>
      <w:tblPr>
        <w:tblStyle w:val="Table6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7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7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76">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7F">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8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81">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d)</w:t>
        <w:tab/>
        <w:t xml:space="preserve">Významné položky mimoriadnych nákladov</w:t>
      </w:r>
    </w:p>
    <w:tbl>
      <w:tblPr>
        <w:tblStyle w:val="Table6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571"/>
        <w:gridCol w:w="3071"/>
        <w:tblGridChange w:id="0">
          <w:tblGrid>
            <w:gridCol w:w="3070"/>
            <w:gridCol w:w="1500"/>
            <w:gridCol w:w="1571"/>
            <w:gridCol w:w="3071"/>
          </w:tblGrid>
        </w:tblGridChange>
      </w:tblGrid>
      <w:tr>
        <w:trPr>
          <w:cantSplit w:val="0"/>
          <w:trHeight w:val="19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78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8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5">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96">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97">
      <w:pPr>
        <w:ind w:left="1080" w:right="0" w:firstLine="0"/>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98">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I.</w:t>
        <w:tab/>
        <w:t xml:space="preserve">Údaje o dani z príjmov</w:t>
      </w:r>
    </w:p>
    <w:tbl>
      <w:tblPr>
        <w:tblStyle w:val="Table6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5256"/>
        <w:gridCol w:w="1474"/>
        <w:gridCol w:w="2482"/>
        <w:tblGridChange w:id="0">
          <w:tblGrid>
            <w:gridCol w:w="5256"/>
            <w:gridCol w:w="1474"/>
            <w:gridCol w:w="248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9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9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9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Suma odložených daní z príjmov účtovaných v bežnom období ako  náklad alebo výnos vyplývajúci zo zmeny sadzby dane z príjmov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9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Suma odloženej daňovej pohľadávky účtovanej v bežnom účtovnom období, týkajúcej sa umorenia daňovej straty, nevyužitých daňových odpočtov, dočasných rozdielov predch. účtovných období, ku ktorým sa v predch. účtovných obdobiach odložená daňová pohľadávka neúčtovala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Suma odloženého daňového záväzku, ktorý vznikov z dôvodu neúčtovania tej časti odloženej daňovej pohľadávky v bežnom období, o ktorej sa účtovalo v predch. účtovných obdobiach</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Suma neuplatneného umorenia daňovej straty, nevyužitých daňových odpočtov a iných nárokov a odpočítateľných dočasných rozdielov, ku ktorým nebola účtovaná odložená daňová pohľadávka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Odložená daň z príjmov, ktorá sa vzťahuje k položkám účtovaným priamo na účty vlastného imania bez účtovania na účty nákladov a výnosov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sadzby dane z príjmov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A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A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AF">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B0">
      <w:pPr>
        <w:rPr>
          <w:rFonts w:ascii="Arial Narrow" w:cs="Arial Narrow" w:eastAsia="Arial Narrow" w:hAnsi="Arial Narrow"/>
          <w:b w:val="0"/>
          <w:i w:val="0"/>
          <w:smallCaps w:val="0"/>
          <w:sz w:val="18"/>
          <w:szCs w:val="18"/>
        </w:rPr>
      </w:pPr>
      <w:r w:rsidDel="00000000" w:rsidR="00000000" w:rsidRPr="00000000">
        <w:rPr>
          <w:rtl w:val="0"/>
        </w:rPr>
      </w:r>
    </w:p>
    <w:tbl>
      <w:tblPr>
        <w:tblStyle w:val="Table66"/>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023"/>
        <w:gridCol w:w="1024"/>
        <w:gridCol w:w="1024"/>
        <w:gridCol w:w="1023"/>
        <w:gridCol w:w="1024"/>
        <w:gridCol w:w="1024"/>
        <w:tblGridChange w:id="0">
          <w:tblGrid>
            <w:gridCol w:w="3070"/>
            <w:gridCol w:w="1023"/>
            <w:gridCol w:w="1024"/>
            <w:gridCol w:w="1024"/>
            <w:gridCol w:w="1023"/>
            <w:gridCol w:w="1024"/>
            <w:gridCol w:w="1024"/>
          </w:tblGrid>
        </w:tblGridChange>
      </w:tblGrid>
      <w:tr>
        <w:trPr>
          <w:cantSplit w:val="0"/>
          <w:trHeight w:val="270" w:hRule="atLeast"/>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1">
            <w:pPr>
              <w:rPr>
                <w:rFonts w:ascii="Arial Narrow" w:cs="Arial Narrow" w:eastAsia="Arial Narrow" w:hAnsi="Arial Narrow"/>
                <w:b w:val="0"/>
                <w:i w:val="0"/>
                <w:smallCaps w:val="0"/>
                <w:sz w:val="18"/>
                <w:szCs w:val="18"/>
              </w:rPr>
            </w:pPr>
            <w:r w:rsidDel="00000000" w:rsidR="00000000" w:rsidRPr="00000000">
              <w:rPr>
                <w:rtl w:val="0"/>
              </w:rPr>
            </w:r>
          </w:p>
        </w:tc>
        <w:tc>
          <w:tcPr>
            <w:gridSpan w:val="3"/>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gridSpan w:val="3"/>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Predchádzajúce obdobie</w:t>
            </w:r>
          </w:p>
        </w:tc>
      </w:tr>
      <w:tr>
        <w:trPr>
          <w:cantSplit w:val="0"/>
          <w:trHeight w:val="270" w:hRule="atLeast"/>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základ dane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 v %</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základ dane</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B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daň v %</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B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1.HV pred zdanením</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1613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-2039</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 daň  (r.1 * sadzba dane)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15</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daňovo neuznané náklady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279</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C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1214</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výnosy nepodliehajúce dani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4. Splatná daň</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D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5. Odložená daň</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6. Celkovo vykázaná daň</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EF">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7. Rozdiel r. 6- r. 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1891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-825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7F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F8">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7F9">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J.</w:t>
        <w:tab/>
        <w:t xml:space="preserve">Údaje na podsúvahových účtoch</w:t>
      </w:r>
    </w:p>
    <w:p w:rsidR="00000000" w:rsidDel="00000000" w:rsidP="00000000" w:rsidRDefault="00000000" w:rsidRPr="00000000" w14:paraId="000007F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Významné položky prenajatého majetku, majetku prijatého do úschovy, pohľadávok a záväzkov z opcií, odpísaných pohľadávok a pohľadávok a záväzkov z lízingu.</w:t>
      </w:r>
    </w:p>
    <w:tbl>
      <w:tblPr>
        <w:tblStyle w:val="Table67"/>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3071"/>
        <w:gridCol w:w="3071"/>
        <w:tblGridChange w:id="0">
          <w:tblGrid>
            <w:gridCol w:w="3070"/>
            <w:gridCol w:w="3071"/>
            <w:gridCol w:w="3071"/>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F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F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7F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Poznámka</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7F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0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08">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K.</w:t>
        <w:tab/>
        <w:t xml:space="preserve">Iné aktíva a pasíva</w:t>
      </w:r>
    </w:p>
    <w:p w:rsidR="00000000" w:rsidDel="00000000" w:rsidP="00000000" w:rsidRDefault="00000000" w:rsidRPr="00000000" w14:paraId="00000809">
      <w:pPr>
        <w:keepNext w:val="1"/>
        <w:tabs>
          <w:tab w:val="left" w:leader="none" w:pos="0"/>
        </w:tabs>
        <w:ind w:left="1440" w:right="0" w:hanging="360"/>
        <w:rPr>
          <w:rFonts w:ascii="Arial Narrow" w:cs="Arial Narrow" w:eastAsia="Arial Narrow" w:hAnsi="Arial Narrow"/>
          <w:b w:val="1"/>
          <w:i w:val="1"/>
          <w:smallCaps w:val="0"/>
          <w:sz w:val="20"/>
          <w:szCs w:val="20"/>
        </w:rPr>
      </w:pPr>
      <w:r w:rsidDel="00000000" w:rsidR="00000000" w:rsidRPr="00000000">
        <w:rPr>
          <w:rFonts w:ascii="Arial Narrow" w:cs="Arial Narrow" w:eastAsia="Arial Narrow" w:hAnsi="Arial Narrow"/>
          <w:b w:val="1"/>
          <w:i w:val="1"/>
          <w:smallCaps w:val="0"/>
          <w:sz w:val="20"/>
          <w:szCs w:val="20"/>
          <w:rtl w:val="0"/>
        </w:rPr>
        <w:t xml:space="preserve">a)</w:t>
        <w:tab/>
        <w:t xml:space="preserve">Budúce možné záväzky nevykázané v súvahe</w:t>
      </w:r>
    </w:p>
    <w:p w:rsidR="00000000" w:rsidDel="00000000" w:rsidP="00000000" w:rsidRDefault="00000000" w:rsidRPr="00000000" w14:paraId="0000080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vyplývajúce zo súdnych rozhodnutí</w:t>
      </w:r>
    </w:p>
    <w:tbl>
      <w:tblPr>
        <w:tblStyle w:val="Table68"/>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620"/>
        <w:gridCol w:w="3022"/>
        <w:tblGridChange w:id="0">
          <w:tblGrid>
            <w:gridCol w:w="3070"/>
            <w:gridCol w:w="1500"/>
            <w:gridCol w:w="1620"/>
            <w:gridCol w:w="302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0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0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0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0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Ďalšie významné informácie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0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1A">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1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z poskytnutých záruk</w:t>
      </w:r>
    </w:p>
    <w:tbl>
      <w:tblPr>
        <w:tblStyle w:val="Table69"/>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620"/>
        <w:gridCol w:w="3022"/>
        <w:tblGridChange w:id="0">
          <w:tblGrid>
            <w:gridCol w:w="3070"/>
            <w:gridCol w:w="1500"/>
            <w:gridCol w:w="1620"/>
            <w:gridCol w:w="302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1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1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1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1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Ďalšie významné informácie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3">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2B">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2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zo všeobecne záväznych právnych predpisov</w:t>
      </w:r>
    </w:p>
    <w:tbl>
      <w:tblPr>
        <w:tblStyle w:val="Table70"/>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620"/>
        <w:gridCol w:w="3022"/>
        <w:tblGridChange w:id="0">
          <w:tblGrid>
            <w:gridCol w:w="3070"/>
            <w:gridCol w:w="1500"/>
            <w:gridCol w:w="1620"/>
            <w:gridCol w:w="302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2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2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2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3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Ďalšie významné informácie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3C">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3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zo zmlúv o podriadenom záväzku</w:t>
      </w:r>
    </w:p>
    <w:tbl>
      <w:tblPr>
        <w:tblStyle w:val="Table71"/>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620"/>
        <w:gridCol w:w="3022"/>
        <w:tblGridChange w:id="0">
          <w:tblGrid>
            <w:gridCol w:w="3070"/>
            <w:gridCol w:w="1500"/>
            <w:gridCol w:w="1620"/>
            <w:gridCol w:w="302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3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3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4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4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Ďalšie významné informácie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4D">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4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z ručenia </w:t>
      </w:r>
    </w:p>
    <w:tbl>
      <w:tblPr>
        <w:tblStyle w:val="Table72"/>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1500"/>
        <w:gridCol w:w="1620"/>
        <w:gridCol w:w="3022"/>
        <w:tblGridChange w:id="0">
          <w:tblGrid>
            <w:gridCol w:w="3070"/>
            <w:gridCol w:w="1500"/>
            <w:gridCol w:w="1620"/>
            <w:gridCol w:w="3022"/>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4F">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5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51">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Spôsob zabezpečenia</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5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Ďalšie významné informácie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5E">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5F">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60">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L.</w:t>
        <w:tab/>
        <w:t xml:space="preserve">Údaje o príjmoch a výhodách členov štatutárnych orgánov, dozorných orgánov a iných orgánov účtovnej jednotky</w:t>
      </w:r>
    </w:p>
    <w:p w:rsidR="00000000" w:rsidDel="00000000" w:rsidP="00000000" w:rsidRDefault="00000000" w:rsidRPr="00000000" w14:paraId="00000861">
      <w:pPr>
        <w:rPr>
          <w:rFonts w:ascii="Arial Narrow" w:cs="Arial Narrow" w:eastAsia="Arial Narrow" w:hAnsi="Arial Narrow"/>
          <w:b w:val="0"/>
          <w:i w:val="0"/>
          <w:smallCaps w:val="0"/>
          <w:sz w:val="18"/>
          <w:szCs w:val="18"/>
        </w:rPr>
      </w:pPr>
      <w:r w:rsidDel="00000000" w:rsidR="00000000" w:rsidRPr="00000000">
        <w:rPr>
          <w:rtl w:val="0"/>
        </w:rPr>
      </w:r>
    </w:p>
    <w:tbl>
      <w:tblPr>
        <w:tblStyle w:val="Table73"/>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752"/>
        <w:gridCol w:w="1213"/>
        <w:gridCol w:w="1440"/>
        <w:gridCol w:w="1432"/>
        <w:gridCol w:w="1375"/>
        <w:tblGridChange w:id="0">
          <w:tblGrid>
            <w:gridCol w:w="3752"/>
            <w:gridCol w:w="1213"/>
            <w:gridCol w:w="1440"/>
            <w:gridCol w:w="1432"/>
            <w:gridCol w:w="1375"/>
          </w:tblGrid>
        </w:tblGridChange>
      </w:tblGrid>
      <w:tr>
        <w:trPr>
          <w:cantSplit w:val="0"/>
          <w:trHeight w:val="54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62">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863">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864">
            <w:pPr>
              <w:jc w:val="center"/>
              <w:rPr>
                <w:rFonts w:ascii="Arial Narrow" w:cs="Arial Narrow" w:eastAsia="Arial Narrow" w:hAnsi="Arial Narrow"/>
                <w:b w:val="1"/>
                <w:i w:val="0"/>
                <w:smallCaps w:val="0"/>
                <w:sz w:val="18"/>
                <w:szCs w:val="18"/>
              </w:rPr>
            </w:pPr>
            <w:r w:rsidDel="00000000" w:rsidR="00000000" w:rsidRPr="00000000">
              <w:rPr>
                <w:rtl w:val="0"/>
              </w:rPr>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6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Súčasní členovia orgánov</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6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Bývalí členovia orgánov</w:t>
            </w:r>
          </w:p>
        </w:tc>
      </w:tr>
      <w:tr>
        <w:trPr>
          <w:cantSplit w:val="0"/>
          <w:trHeight w:val="285" w:hRule="atLeast"/>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6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6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štatutárnych</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6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dozorných</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6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štatutárnych</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6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dozorných</w:t>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6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Peňažné príjmy členov orgánov účtovnej jednotky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6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Nepeňažné príjmy členov orgánov účtovnej jednotky</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Peňažné preddavky členom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C">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Nepeňažné preddavky členom</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7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Záruky za záväzky členov </w:t>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vAlign w:val="center"/>
          </w:tcPr>
          <w:p w:rsidR="00000000" w:rsidDel="00000000" w:rsidP="00000000" w:rsidRDefault="00000000" w:rsidRPr="00000000" w14:paraId="00000886">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87">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88">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M.</w:t>
        <w:tab/>
        <w:t xml:space="preserve">Údaje o ekonomických vzťahoch účtovnej jednotky a spriaznených osôb</w:t>
      </w:r>
    </w:p>
    <w:p w:rsidR="00000000" w:rsidDel="00000000" w:rsidP="00000000" w:rsidRDefault="00000000" w:rsidRPr="00000000" w14:paraId="00000889">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8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Zoznam obchodov, realizovaných medzi účtovnou jednotkou a spriaznenými osobami</w:t>
      </w:r>
    </w:p>
    <w:p w:rsidR="00000000" w:rsidDel="00000000" w:rsidP="00000000" w:rsidRDefault="00000000" w:rsidRPr="00000000" w14:paraId="0000088B">
      <w:pPr>
        <w:rPr>
          <w:rFonts w:ascii="Arial Narrow" w:cs="Arial Narrow" w:eastAsia="Arial Narrow" w:hAnsi="Arial Narrow"/>
          <w:b w:val="0"/>
          <w:i w:val="0"/>
          <w:smallCaps w:val="0"/>
          <w:sz w:val="18"/>
          <w:szCs w:val="18"/>
        </w:rPr>
      </w:pPr>
      <w:r w:rsidDel="00000000" w:rsidR="00000000" w:rsidRPr="00000000">
        <w:rPr>
          <w:rtl w:val="0"/>
        </w:rPr>
      </w:r>
    </w:p>
    <w:tbl>
      <w:tblPr>
        <w:tblStyle w:val="Table74"/>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070"/>
        <w:gridCol w:w="2220"/>
        <w:gridCol w:w="1980"/>
        <w:gridCol w:w="1942"/>
        <w:tblGridChange w:id="0">
          <w:tblGrid>
            <w:gridCol w:w="3070"/>
            <w:gridCol w:w="2220"/>
            <w:gridCol w:w="1980"/>
            <w:gridCol w:w="1942"/>
          </w:tblGrid>
        </w:tblGridChange>
      </w:tblGrid>
      <w:tr>
        <w:trPr>
          <w:cantSplit w:val="0"/>
          <w:trHeight w:val="22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8C">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Obchodné meno/Meno a priezvisko spriaznenej osoby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8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Druh obchodu</w:t>
            </w:r>
          </w:p>
        </w:tc>
        <w:tc>
          <w:tcPr>
            <w:gridSpan w:val="2"/>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8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 obchodov</w:t>
            </w:r>
          </w:p>
        </w:tc>
      </w:tr>
      <w:tr>
        <w:trPr>
          <w:cantSplit w:val="0"/>
          <w:trHeight w:val="33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90">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91">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9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Bežné obdobie</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9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Predch. obdobie</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Realizované obchody so spriaznenými osobami celkom</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D">
            <w:pPr>
              <w:jc w:val="cente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x</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9F">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A0">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A1">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N.</w:t>
        <w:tab/>
        <w:t xml:space="preserve">Údaje o skutočnostiach, ktoré nastali po dni, ku ktorému sa zostavuje účtovná uzávierka</w:t>
      </w:r>
    </w:p>
    <w:p w:rsidR="00000000" w:rsidDel="00000000" w:rsidP="00000000" w:rsidRDefault="00000000" w:rsidRPr="00000000" w14:paraId="000008A2">
      <w:pPr>
        <w:rPr>
          <w:rFonts w:ascii="Arial Narrow" w:cs="Arial Narrow" w:eastAsia="Arial Narrow" w:hAnsi="Arial Narrow"/>
          <w:b w:val="0"/>
          <w:i w:val="0"/>
          <w:smallCaps w:val="0"/>
          <w:sz w:val="18"/>
          <w:szCs w:val="18"/>
        </w:rPr>
      </w:pPr>
      <w:r w:rsidDel="00000000" w:rsidR="00000000" w:rsidRPr="00000000">
        <w:rPr>
          <w:rtl w:val="0"/>
        </w:rPr>
      </w:r>
    </w:p>
    <w:tbl>
      <w:tblPr>
        <w:tblStyle w:val="Table75"/>
        <w:tblW w:w="9212.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670"/>
        <w:gridCol w:w="2535"/>
        <w:gridCol w:w="3007"/>
        <w:tblGridChange w:id="0">
          <w:tblGrid>
            <w:gridCol w:w="3670"/>
            <w:gridCol w:w="2535"/>
            <w:gridCol w:w="3007"/>
          </w:tblGrid>
        </w:tblGridChange>
      </w:tblGrid>
      <w:tr>
        <w:trPr>
          <w:cantSplit w:val="0"/>
          <w:tblHeader w:val="0"/>
        </w:trPr>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A3">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A4">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8A5">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Popis zmeny</w:t>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Pokles/zvýšenie trhovej ceny finančného majetku</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8">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výšky rezerv a opravných položiek</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spoločníkov účtovnej jednotky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A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Rozhodnutie o predaji účtovnej jednotky alebo jej časti</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významných položiek dlhodobého finančného majetku</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Začatie/ukončenie činnosti časti účtovnej jednotky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Vydanie dlhopisov a iných cenných papierov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Zlúčenie, splynutie, rozdelenie a zmena právnej formy účtovnej jednotky </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D">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Mimoriadna udalosť, ktorá má vplyv na hospodárenie účtovnej jednotky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B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C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C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Získanie/odobratie licencií alebo iných povolení významných pre činnosť účtovnej jednotky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C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C3">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8C4">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8C5">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O.</w:t>
        <w:tab/>
        <w:t xml:space="preserve">Údaje o vlastnom imaní</w:t>
      </w:r>
    </w:p>
    <w:p w:rsidR="00000000" w:rsidDel="00000000" w:rsidP="00000000" w:rsidRDefault="00000000" w:rsidRPr="00000000" w14:paraId="000008C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Prehľad zmien vlastného imania v priebehu účtovného obdobia</w:t>
      </w:r>
    </w:p>
    <w:p w:rsidR="00000000" w:rsidDel="00000000" w:rsidP="00000000" w:rsidRDefault="00000000" w:rsidRPr="00000000" w14:paraId="000008C7">
      <w:pPr>
        <w:rPr>
          <w:rFonts w:ascii="Arial Narrow" w:cs="Arial Narrow" w:eastAsia="Arial Narrow" w:hAnsi="Arial Narrow"/>
          <w:b w:val="0"/>
          <w:i w:val="0"/>
          <w:smallCaps w:val="0"/>
          <w:sz w:val="18"/>
          <w:szCs w:val="18"/>
        </w:rPr>
      </w:pPr>
      <w:r w:rsidDel="00000000" w:rsidR="00000000" w:rsidRPr="00000000">
        <w:rPr>
          <w:rtl w:val="0"/>
        </w:rPr>
      </w:r>
    </w:p>
    <w:tbl>
      <w:tblPr>
        <w:tblStyle w:val="Table76"/>
        <w:tblW w:w="9250.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3670"/>
        <w:gridCol w:w="1395"/>
        <w:gridCol w:w="1395"/>
        <w:gridCol w:w="1395"/>
        <w:gridCol w:w="1395"/>
        <w:tblGridChange w:id="0">
          <w:tblGrid>
            <w:gridCol w:w="3670"/>
            <w:gridCol w:w="1395"/>
            <w:gridCol w:w="1395"/>
            <w:gridCol w:w="1395"/>
            <w:gridCol w:w="1395"/>
          </w:tblGrid>
        </w:tblGridChange>
      </w:tblGrid>
      <w:tr>
        <w:trPr>
          <w:cantSplit w:val="0"/>
          <w:trHeight w:val="480"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C8">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8C9">
            <w:pPr>
              <w:jc w:val="center"/>
              <w:rPr>
                <w:rFonts w:ascii="Arial Narrow" w:cs="Arial Narrow" w:eastAsia="Arial Narrow" w:hAnsi="Arial Narrow"/>
                <w:b w:val="1"/>
                <w:i w:val="0"/>
                <w:smallCaps w:val="0"/>
                <w:sz w:val="18"/>
                <w:szCs w:val="18"/>
              </w:rPr>
            </w:pPr>
            <w:r w:rsidDel="00000000" w:rsidR="00000000" w:rsidRPr="00000000">
              <w:rPr>
                <w:rtl w:val="0"/>
              </w:rPr>
            </w:r>
          </w:p>
          <w:p w:rsidR="00000000" w:rsidDel="00000000" w:rsidP="00000000" w:rsidRDefault="00000000" w:rsidRPr="00000000" w14:paraId="000008CA">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Položka</w:t>
            </w:r>
          </w:p>
        </w:tc>
        <w:tc>
          <w:tcPr>
            <w:gridSpan w:val="4"/>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CB">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Pohyby vlastného imania</w:t>
            </w:r>
          </w:p>
        </w:tc>
      </w:tr>
      <w:tr>
        <w:trPr>
          <w:cantSplit w:val="0"/>
          <w:trHeight w:val="345"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CF">
            <w:pPr>
              <w:jc w:val="cente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D0">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PS</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D1">
            <w:pPr>
              <w:ind w:left="0" w:right="0" w:hanging="94"/>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Prírastok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D2">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Úbytok</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8D3">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Konečný stav</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4">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Vlastné imanie spolu</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-15766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1613</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-14154</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Základné imanie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6638</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6638</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Vlastné akcie a vlastné obchodné podiely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D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2">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základného imania</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7">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8">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Kapitálové fondy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9">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A">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B">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C">
            <w:pPr>
              <w:rPr>
                <w:rFonts w:ascii="Arial Narrow" w:cs="Arial Narrow" w:eastAsia="Arial Narrow" w:hAnsi="Arial Narrow"/>
                <w:b w:val="1"/>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Emisné ážio</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E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1">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Ostatné kapitálové fondy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5">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6">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7">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Zákonný rezervný fond</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A">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B">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C">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Oceňovacie rozdiely z precenenia majetku a záväzkov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E">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8F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0">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1">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Oceňovacie rozdiely z kapitálových účastín</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4">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5">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6">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Oceňovacie rozdiely z precenenia pri splynutí a rozdelení</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9">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A">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B">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Fondy zo zisku</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C">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D">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E">
            <w:pPr>
              <w:rPr>
                <w:rFonts w:ascii="Arial Narrow" w:cs="Arial Narrow" w:eastAsia="Arial Narrow" w:hAnsi="Arial Narrow"/>
                <w:b w:val="1"/>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0F">
            <w:pPr>
              <w:rPr>
                <w:rFonts w:ascii="Arial Narrow" w:cs="Arial Narrow" w:eastAsia="Arial Narrow" w:hAnsi="Arial Narrow"/>
                <w:b w:val="1"/>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0">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Zákonný rezervný fond</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3">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4">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5">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Nedeliteľný fond</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8">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9">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A">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Štatutárne fondy a ostatné fondy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D">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E">
            <w:pPr>
              <w:rPr>
                <w:rFonts w:ascii="Arial Narrow" w:cs="Arial Narrow" w:eastAsia="Arial Narrow" w:hAnsi="Arial Narrow"/>
                <w:b w:val="0"/>
                <w:i w:val="0"/>
                <w:smallCaps w:val="0"/>
                <w:sz w:val="18"/>
                <w:szCs w:val="18"/>
              </w:rPr>
            </w:pPr>
            <w:r w:rsidDel="00000000" w:rsidR="00000000" w:rsidRPr="00000000">
              <w:rPr>
                <w:rtl w:val="0"/>
              </w:rPr>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1F">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Výsledok hospodárenia minulých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-20366</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2">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-22406</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4">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Nerozdelený zisk minulých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14005</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6">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7">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11965</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9">
            <w:pPr>
              <w:pStyle w:val="Heading1"/>
              <w:keepNext w:val="1"/>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Neuhradená strata minulých rokov</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-34371</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B">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C">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-34371</w:t>
            </w:r>
          </w:p>
        </w:tc>
      </w:tr>
      <w:tr>
        <w:trPr>
          <w:cantSplit w:val="0"/>
          <w:trHeight w:val="420"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E">
            <w:pPr>
              <w:pStyle w:val="Heading1"/>
              <w:keepNext w:val="1"/>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Výsledok hospodárenia za účtovné obdobie</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2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-2039</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3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3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3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1613</w:t>
            </w:r>
          </w:p>
        </w:tc>
      </w:tr>
    </w:tbl>
    <w:p w:rsidR="00000000" w:rsidDel="00000000" w:rsidP="00000000" w:rsidRDefault="00000000" w:rsidRPr="00000000" w14:paraId="00000933">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934">
      <w:pPr>
        <w:ind w:left="1080" w:right="0" w:firstLine="0"/>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935">
      <w:pPr>
        <w:keepNext w:val="1"/>
        <w:tabs>
          <w:tab w:val="left" w:leader="none" w:pos="0"/>
        </w:tabs>
        <w:ind w:left="720" w:right="0" w:hanging="360"/>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P.</w:t>
        <w:tab/>
        <w:t xml:space="preserve">Prehľad peňažných tokov s použitím nepriamej metódy vykazovania peňažných tokov z prevádzkovej činnosti</w:t>
      </w:r>
    </w:p>
    <w:p w:rsidR="00000000" w:rsidDel="00000000" w:rsidP="00000000" w:rsidRDefault="00000000" w:rsidRPr="00000000" w14:paraId="00000936">
      <w:pPr>
        <w:rPr>
          <w:rFonts w:ascii="Arial Narrow" w:cs="Arial Narrow" w:eastAsia="Arial Narrow" w:hAnsi="Arial Narrow"/>
          <w:b w:val="0"/>
          <w:i w:val="0"/>
          <w:smallCaps w:val="0"/>
          <w:sz w:val="18"/>
          <w:szCs w:val="18"/>
        </w:rPr>
      </w:pPr>
      <w:r w:rsidDel="00000000" w:rsidR="00000000" w:rsidRPr="00000000">
        <w:rPr>
          <w:rtl w:val="0"/>
        </w:rPr>
      </w:r>
    </w:p>
    <w:tbl>
      <w:tblPr>
        <w:tblStyle w:val="Table77"/>
        <w:tblW w:w="9195.0" w:type="dxa"/>
        <w:jc w:val="left"/>
        <w:tblInd w:w="-34.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915"/>
        <w:gridCol w:w="5940"/>
        <w:gridCol w:w="2340"/>
        <w:tblGridChange w:id="0">
          <w:tblGrid>
            <w:gridCol w:w="915"/>
            <w:gridCol w:w="5940"/>
            <w:gridCol w:w="2340"/>
          </w:tblGrid>
        </w:tblGridChange>
      </w:tblGrid>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937">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Označenie položky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938">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Obsah položky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939">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r>
      <w:tr>
        <w:trPr>
          <w:cantSplit w:val="0"/>
          <w:trHeight w:val="454" w:hRule="atLeast"/>
          <w:tblHeader w:val="0"/>
        </w:trPr>
        <w:tc>
          <w:tcPr>
            <w:tcBorders>
              <w:top w:color="000000" w:space="0" w:sz="4" w:val="single"/>
              <w:left w:color="000000" w:space="0" w:sz="4" w:val="single"/>
              <w:bottom w:color="000000" w:space="0" w:sz="4" w:val="single"/>
            </w:tcBorders>
            <w:shd w:fill="808080" w:val="clear"/>
            <w:vAlign w:val="bottom"/>
          </w:tcPr>
          <w:p w:rsidR="00000000" w:rsidDel="00000000" w:rsidP="00000000" w:rsidRDefault="00000000" w:rsidRPr="00000000" w14:paraId="0000093A">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c>
          <w:tcPr>
            <w:tcBorders>
              <w:top w:color="000000" w:space="0" w:sz="4" w:val="single"/>
              <w:bottom w:color="000000" w:space="0" w:sz="4" w:val="single"/>
            </w:tcBorders>
            <w:shd w:fill="808080" w:val="clear"/>
            <w:vAlign w:val="bottom"/>
          </w:tcPr>
          <w:p w:rsidR="00000000" w:rsidDel="00000000" w:rsidP="00000000" w:rsidRDefault="00000000" w:rsidRPr="00000000" w14:paraId="0000093B">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Peňažné toky z prevádzkovej činnosti </w:t>
            </w:r>
          </w:p>
        </w:tc>
        <w:tc>
          <w:tcPr>
            <w:tcBorders>
              <w:top w:color="000000" w:space="0" w:sz="4" w:val="single"/>
              <w:bottom w:color="000000" w:space="0" w:sz="4" w:val="single"/>
              <w:right w:color="000000" w:space="0" w:sz="4" w:val="single"/>
            </w:tcBorders>
            <w:shd w:fill="808080" w:val="clear"/>
            <w:vAlign w:val="bottom"/>
          </w:tcPr>
          <w:p w:rsidR="00000000" w:rsidDel="00000000" w:rsidP="00000000" w:rsidRDefault="00000000" w:rsidRPr="00000000" w14:paraId="0000093C">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D">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Z/S</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E">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Výsledok hospodárenia z bežnej činnosti pred zdanením daňou z príjmov</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3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0">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1">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Nepeňažné operácie ovplyvňujúce výsledok hospodárenia z bežnej činnosti pred zdanením daňou z príjmov (A.1.1. až A.1.13.)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2">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3">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Odpisy dlhodobého nehmotného a dlhodobého hmotného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5">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6">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Zostatková hodnota dlhodobého nehmotného majetku a dlhodobého hmotného majetku účtovaná pri vyradení tohto majetku do nákladov na bežnú činnosť, s výnimkou jeho predaja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8">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9">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Odpis opravnej položky k nadobudnutému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B">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C">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dlhodobý rezerv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E">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4F">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opravných položiek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1">
            <w:pPr>
              <w:ind w:left="0" w:right="165" w:firstLine="0"/>
              <w:jc w:val="right"/>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2">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položiek časového rozlíšenia nákladov a výnosov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4">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5">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Dividendy a iné podiely na zisku účtované do výnosov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7">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8">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Úroky účtované do nákladov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A">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B">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Úroky účtované do výnosov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D">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5E">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A.1.10.</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95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Kurzový zisk vyčíslený k peňažným prostriedkom a peňažným ekvivalentom ku dňu ku ktorému sa zostavuje účtovná závierka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0">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1">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A.1.11.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Kurzová strata vyčíslený k peňažným prostriedkom a peňažným ekvivalentom ku dňu ku ktorému sa zostavuje účtovná závierka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4">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A.1.12.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Výsledok z predaja dlhodobého majetku, s výnimkou majetku, ktorý sa považuje za peňažný ekvivalent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6">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7">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A.1.13.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Ostatné položky nepeňažného charakteru, ktoré ovplyvňujú výsledok hospodárenia z bežnej činnosti, s výnimkou tých, ktoré sa uvádzajú osobitne v iných častiach prehľadu peňažných tokov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9">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A">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B">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(A.2.1 až A.2.4.)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D">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A.2.1.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pohľadávok z prevádzkovej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6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0">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A.2.2.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záväzkov z prevádzkovej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2">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3">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A.2.3.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zásob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5">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6">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A.2.4.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Zmena stavu krátkodobého finančného majetku, s výnimkou majetku, ktorý je súčasťou peňažných prostriedkov a peňažných ekvivalentov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8">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p w:rsidR="00000000" w:rsidDel="00000000" w:rsidP="00000000" w:rsidRDefault="00000000" w:rsidRPr="00000000" w14:paraId="00000979">
            <w:pPr>
              <w:ind w:left="0" w:right="165" w:firstLine="0"/>
              <w:rPr>
                <w:rFonts w:ascii="Times" w:cs="Times" w:eastAsia="Times" w:hAnsi="Times"/>
                <w:b w:val="0"/>
                <w:i w:val="0"/>
                <w:smallCaps w:val="0"/>
                <w:sz w:val="18"/>
                <w:szCs w:val="18"/>
              </w:rPr>
            </w:pPr>
            <w:r w:rsidDel="00000000" w:rsidR="00000000" w:rsidRPr="00000000">
              <w:rPr>
                <w:rtl w:val="0"/>
              </w:rPr>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A">
            <w:pPr>
              <w:jc w:val="right"/>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Peňažné toky z prevádzkovej činnosti s výnimkou príjmov a výdavkov, ktoré sa uvádzajú osobitne v iných častiach prehľadu peňažných tokov (+/-) (A.2.1.-A.2.4.)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D">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E">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Prijaté úroky, s výnimkou tých, ktoré sa začleňujú do investičných činností(+)</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7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0">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1">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zaplatené úroky, s výnimkou tých, ktoré sa začleňujú do finančných </w:t>
            </w:r>
          </w:p>
          <w:p w:rsidR="00000000" w:rsidDel="00000000" w:rsidP="00000000" w:rsidRDefault="00000000" w:rsidRPr="00000000" w14:paraId="00000982">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84">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Označenie položky</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85">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Obsah položky</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86">
            <w:pP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7">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8">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dividend a iných podielov na zisku, s výnimkou tých, ktoré sa začleňujú do investičných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9">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A">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B">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vyplatené dividendy a iné podiely na zisku s výnimkou tých, ktoré sa začleňujú do investičných činností alebo finančných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D">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E">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daň z príjmov účtovnej jednotky, s výnimkou tých, ktoré sa začleňujú do investičných činností alebo finančných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8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0">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1">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mimoriadneho charakteru vzťahujúce sa na prevádzkovú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2">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3">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A.9.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4">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mimoriadneho charakteru vzťahujúce sa na prevádzkovú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5">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96">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97">
            <w:pPr>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Čisté peňažné toky z prevádzkovej činnosti (A.1. až A.9.)</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98">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tcBorders>
            <w:shd w:fill="808080" w:val="clear"/>
            <w:vAlign w:val="bottom"/>
          </w:tcPr>
          <w:p w:rsidR="00000000" w:rsidDel="00000000" w:rsidP="00000000" w:rsidRDefault="00000000" w:rsidRPr="00000000" w14:paraId="00000999">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c>
          <w:tcPr>
            <w:tcBorders>
              <w:top w:color="000000" w:space="0" w:sz="4" w:val="single"/>
              <w:bottom w:color="000000" w:space="0" w:sz="4" w:val="single"/>
            </w:tcBorders>
            <w:shd w:fill="808080" w:val="clear"/>
            <w:vAlign w:val="center"/>
          </w:tcPr>
          <w:p w:rsidR="00000000" w:rsidDel="00000000" w:rsidP="00000000" w:rsidRDefault="00000000" w:rsidRPr="00000000" w14:paraId="0000099A">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Peňažné toky z investičnej činnosti</w:t>
            </w:r>
          </w:p>
        </w:tc>
        <w:tc>
          <w:tcPr>
            <w:tcBorders>
              <w:top w:color="000000" w:space="0" w:sz="4" w:val="single"/>
              <w:bottom w:color="000000" w:space="0" w:sz="4" w:val="single"/>
              <w:right w:color="000000" w:space="0" w:sz="4" w:val="single"/>
            </w:tcBorders>
            <w:shd w:fill="808080" w:val="clear"/>
            <w:vAlign w:val="bottom"/>
          </w:tcPr>
          <w:p w:rsidR="00000000" w:rsidDel="00000000" w:rsidP="00000000" w:rsidRDefault="00000000" w:rsidRPr="00000000" w14:paraId="0000099B">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C">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D">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obstaranie dlhodobého nehmotného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E">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9F">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0">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obstaranie dlhodobého hmotného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1">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2">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3">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obstaranie dlhodobých cenných papierov a podielov v iných účtovných jednotkách, s výnimkou cenných papierov, ktoré sa považujú za peňažné ekvivalenty a cenných papierov určených na predaj alebo na obchodovanie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4">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5">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6">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predaja dlhodobého nehmotného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7">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8">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9">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predaja dlhodobého hmotného majetku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A">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B">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C">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predaja dlhodobých cenných papierov a podielov v iných účtovných jednotkách, s výnimkou cenných papierov, ktoré sa považujú za peňažné ekvivalenty a cenných papierov určených predaj alebo na obchodovanie (+)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D">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E">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AF">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dlhodobé pôžičky poskytnuté účtovnou jednotkou inej účtovnej jednotke, ktorá je súčasťou konsolidovaného celku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0">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1">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2">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zo splácania dlhodobých pôžičiek poskytnutých účtovnou jednotkou inej účtovnej jednotke, ktorá je súčasťou konsolidovaného celku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4">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5">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dlhodobé pôžičky poskytnuté účtovnou jednotkou tretím osobám s výnimkou dlhodobých pôžičiek poskytnutých účtovnej jednotke, ktorá je súčasťou konsolidovaného celku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6">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7">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B.10.</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8">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zo splácania pôžičiek poskytnutých účtovnou jednotkou tretím osobám, s výnimkou pôžičiek poskytnutých účtovnou jednotkou tretím osobám, s výnimkou pôžičiek poskytnutých účtovnej jednotke, ktorá je súčasťou konsolidovaného celku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9">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A">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B">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prenájmu súboru hnuteľného majetku a nehnuteľného majetku používaného a odpisovaného nájomcom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D">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E">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Prijaté úroky, s výnimkou tých, ktoré sa začleňujú do prevádzkových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B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0">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1">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z dividenda iných podielov na zisku s výnimkou tých, ktoré sa začleňujú do prevádzkových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2">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3">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4">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súvisiace s derivátmi s výnimkou, ak sú určené na predaj alebo na obchodovanie, alebo ak sa tieto výdavky považujú za peňažné toky z finančnej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5">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6">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7">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súvisiace s derivátmi s výnimkou, ak sú určené na predaj alebo na obchodovanie, alebo ak sa tieto výdavky považujú za peňažné toky z finančnej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8">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9">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A">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daň z príjmov účtovnej jednotky, ak je ju možné začleniť do investičných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B">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C">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D">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mimoriadneho charakteru vzťahujúce sa na investičnú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CE">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CF">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Označenie položky</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D0">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Obsah položky</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D1">
            <w:pPr>
              <w:ind w:left="0" w:right="165" w:firstLine="0"/>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2">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3">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mimoriadneho charakteru vzťahujúce sa na investičnú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4">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5">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B.19.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6">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Ostatné príjmy vzťahujúce sa na investičnú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7">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8">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B.20.</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9">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Ostatné výdavky vzťahujúce sa na investičnú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DA">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DB">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B.</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DC">
            <w:pPr>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Čisté peňažné toky z investičnej činnosti (B.1. až B.2.)</w:t>
            </w:r>
          </w:p>
        </w:tc>
        <w:tc>
          <w:tcPr>
            <w:tcBorders>
              <w:top w:color="000000" w:space="0" w:sz="4" w:val="single"/>
              <w:left w:color="000000" w:space="0" w:sz="4" w:val="single"/>
              <w:bottom w:color="000000" w:space="0" w:sz="4" w:val="single"/>
              <w:right w:color="000000" w:space="0" w:sz="4" w:val="single"/>
            </w:tcBorders>
            <w:shd w:fill="ffffff" w:val="clear"/>
            <w:vAlign w:val="bottom"/>
          </w:tcPr>
          <w:p w:rsidR="00000000" w:rsidDel="00000000" w:rsidP="00000000" w:rsidRDefault="00000000" w:rsidRPr="00000000" w14:paraId="000009DD">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tcBorders>
            <w:shd w:fill="808080" w:val="clear"/>
            <w:vAlign w:val="bottom"/>
          </w:tcPr>
          <w:p w:rsidR="00000000" w:rsidDel="00000000" w:rsidP="00000000" w:rsidRDefault="00000000" w:rsidRPr="00000000" w14:paraId="000009DE">
            <w:pPr>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c>
          <w:tcPr>
            <w:tcBorders>
              <w:top w:color="000000" w:space="0" w:sz="4" w:val="single"/>
              <w:bottom w:color="000000" w:space="0" w:sz="4" w:val="single"/>
            </w:tcBorders>
            <w:shd w:fill="808080" w:val="clear"/>
            <w:vAlign w:val="bottom"/>
          </w:tcPr>
          <w:p w:rsidR="00000000" w:rsidDel="00000000" w:rsidP="00000000" w:rsidRDefault="00000000" w:rsidRPr="00000000" w14:paraId="000009DF">
            <w:pPr>
              <w:rPr>
                <w:rFonts w:ascii="Arial Narrow" w:cs="Arial Narrow" w:eastAsia="Arial Narrow" w:hAnsi="Arial Narrow"/>
                <w:b w:val="1"/>
                <w:i w:val="0"/>
                <w:smallCaps w:val="0"/>
                <w:sz w:val="24"/>
                <w:szCs w:val="24"/>
              </w:rPr>
            </w:pPr>
            <w:r w:rsidDel="00000000" w:rsidR="00000000" w:rsidRPr="00000000">
              <w:rPr>
                <w:rFonts w:ascii="Arial Narrow" w:cs="Arial Narrow" w:eastAsia="Arial Narrow" w:hAnsi="Arial Narrow"/>
                <w:b w:val="1"/>
                <w:i w:val="0"/>
                <w:smallCaps w:val="0"/>
                <w:sz w:val="24"/>
                <w:szCs w:val="24"/>
                <w:rtl w:val="0"/>
              </w:rPr>
              <w:t xml:space="preserve">Peňažné toky z finančnej činnosti</w:t>
            </w:r>
          </w:p>
        </w:tc>
        <w:tc>
          <w:tcPr>
            <w:tcBorders>
              <w:top w:color="000000" w:space="0" w:sz="4" w:val="single"/>
              <w:bottom w:color="000000" w:space="0" w:sz="4" w:val="single"/>
              <w:right w:color="000000" w:space="0" w:sz="4" w:val="single"/>
            </w:tcBorders>
            <w:shd w:fill="808080" w:val="clear"/>
            <w:vAlign w:val="bottom"/>
          </w:tcPr>
          <w:p w:rsidR="00000000" w:rsidDel="00000000" w:rsidP="00000000" w:rsidRDefault="00000000" w:rsidRPr="00000000" w14:paraId="000009E0">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1">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2">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Peňažné toky vo vlastnom imaní (C.1.1 až C.1.8.)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4">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upísaných akcií a obchodných podielov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6">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7">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ďalších vkladov do vlastného imania spoločníkmi alebo fyzickou osobou, ktorá je účtovnou jednotkou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9">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A">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Prijaté peňažné dary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D">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E">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úhrady straty spoločníkmi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EF">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0">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1">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obstaranie alebo spätné odkúpenie vlastných akcií a vlastných obchodných podielov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2">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3">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4">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spojené so znížením fondov vytvorených účtovnou jednotkou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5">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6">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7">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vyplatenie podielu na vlastnom imaní spoločníkmi účtovnej jednotky a fyzickou osobou, ktorá je účtovnou jednotkou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8">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9">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C.1.8.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A">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z iných dôvodov, ktoré súvisia so znížením vlastného imania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B">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C">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D">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Peňažné toky vznikajúce z dlhodobých záväzkov a krátkodobých záväzkov z finančnej činnosti (C.2..1 až C2..10.)</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E">
            <w:pPr>
              <w:ind w:left="0" w:right="165" w:firstLine="0"/>
              <w:rPr>
                <w:rFonts w:ascii="Times" w:cs="Times" w:eastAsia="Times" w:hAnsi="Times"/>
                <w:b w:val="1"/>
                <w:i w:val="1"/>
                <w:smallCaps w:val="0"/>
                <w:sz w:val="18"/>
                <w:szCs w:val="18"/>
              </w:rPr>
            </w:pPr>
            <w:r w:rsidDel="00000000" w:rsidR="00000000" w:rsidRPr="00000000">
              <w:rPr>
                <w:rFonts w:ascii="Times" w:cs="Times" w:eastAsia="Times" w:hAnsi="Times"/>
                <w:b w:val="1"/>
                <w:i w:val="1"/>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9FF">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C.2.1.</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0">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emisie dlhových cenných papierov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1">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2">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C.2.2.</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3">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úhradu záväzkov z dlhových cenných papierov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4">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5">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6">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úverov, ktoré účtovnej jednotke poskytla banka alebo pobočka zahraničnej banky, s výnimkou úverov, ktoré boli poskytnuté na zabezpečenie hlavného predmetu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7">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8">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9">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splácanie úverov, ktoré účtovnej jednotke poskytla banka alebo pobočka zahraničnej banky, s výnimkou úverov, ktoré boli poskytnuté na zabezpečenie hlavného predmetu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A">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B">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prijatých pôžičiek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D">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E">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0F">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splácanie pôžičiek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0">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1">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2">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úhradu záväzkov z používania majetku, ktorý je predmetom zmluvy o kúpe prenajatej veci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4">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5">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úhradu záväzkov za prenájom súboru hnuteľného majetku a nehnuteľného majetku používaného a odpisovaného nájomcom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6">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7">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8">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Príjmy z ostatných dlhodobých záväzkov a krátkodobých záväzkov vyplývajúcich z finančnej činnosti účtovnej jednotky, s výnimkou tých, ktoré sa uvádzajú osobitne v inej časti prehľadu peňažných tokov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9">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A">
            <w:pPr>
              <w:jc w:val="right"/>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C.2.10.</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B">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Výdavky na splácanie ostatných dlhodobých záväzkov a krátkodobých záväzkov vyplývajúcich z finančnej činnosti účtovnej jednotky, s výnimkou tých, ktoré sa uvádzajú osobitne v inej časti prehľadu peňažných tokov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1C">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A1D">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Označenie položky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A1E">
            <w:pPr>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Obsah položky</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A1F">
            <w:pPr>
              <w:ind w:left="0" w:right="165" w:firstLine="0"/>
              <w:jc w:val="center"/>
              <w:rPr>
                <w:rFonts w:ascii="Arial Narrow" w:cs="Arial Narrow" w:eastAsia="Arial Narrow" w:hAnsi="Arial Narrow"/>
                <w:b w:val="1"/>
                <w:i w:val="0"/>
                <w:smallCaps w:val="0"/>
                <w:sz w:val="18"/>
                <w:szCs w:val="18"/>
              </w:rPr>
            </w:pPr>
            <w:r w:rsidDel="00000000" w:rsidR="00000000" w:rsidRPr="00000000">
              <w:rPr>
                <w:rFonts w:ascii="Arial Narrow" w:cs="Arial Narrow" w:eastAsia="Arial Narrow" w:hAnsi="Arial Narrow"/>
                <w:b w:val="1"/>
                <w:i w:val="0"/>
                <w:smallCaps w:val="0"/>
                <w:sz w:val="18"/>
                <w:szCs w:val="18"/>
                <w:rtl w:val="0"/>
              </w:rPr>
              <w:t xml:space="preserve">Hodnota</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0">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C.3.</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1">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zaplatené úroky, s výnimkou tých, ktoré sa začleňujú do prevádzkových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2">
            <w:pPr>
              <w:ind w:left="0" w:right="165" w:firstLine="0"/>
              <w:rPr>
                <w:rFonts w:ascii="Times" w:cs="Times" w:eastAsia="Times" w:hAnsi="Times"/>
                <w:b w:val="1"/>
                <w:i w:val="1"/>
                <w:smallCaps w:val="0"/>
                <w:sz w:val="18"/>
                <w:szCs w:val="18"/>
              </w:rPr>
            </w:pPr>
            <w:r w:rsidDel="00000000" w:rsidR="00000000" w:rsidRPr="00000000">
              <w:rPr>
                <w:rFonts w:ascii="Times" w:cs="Times" w:eastAsia="Times" w:hAnsi="Times"/>
                <w:b w:val="1"/>
                <w:i w:val="1"/>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3">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C.4.</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4">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vyplatené dividendy a iné podiely na zisku, s výnimkou tých, ktoré sa začleňujú do prevádzkových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5">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6">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C.5.</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7">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súvisiace s derivátmi, s výnimkou, ak sú určené na predaj alebo na obchodovanie, alebo ak sa považujú za peňažné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8">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9">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C.6.</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A">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súvisiace s derivátmi, s výnimkou, ak sú určené na predaj alebo na obchodovanie, alebo ak sa považujú za peňažné toky z investičnej činnosti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B">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C">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C.7.</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D">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na daň z príjmov účtovnej jednotky, ak ich možno začleniť do finančných činností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E">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2F">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C.8.</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0">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Príjmy mimoriadneho charakteru vzťahujúce sa na finančnú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1">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2">
            <w:pPr>
              <w:jc w:val="right"/>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C.9.</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3">
            <w:pPr>
              <w:rPr>
                <w:rFonts w:ascii="Arial Narrow" w:cs="Arial Narrow" w:eastAsia="Arial Narrow" w:hAnsi="Arial Narrow"/>
                <w:b w:val="1"/>
                <w:i w:val="1"/>
                <w:smallCaps w:val="0"/>
                <w:sz w:val="18"/>
                <w:szCs w:val="18"/>
              </w:rPr>
            </w:pPr>
            <w:r w:rsidDel="00000000" w:rsidR="00000000" w:rsidRPr="00000000">
              <w:rPr>
                <w:rFonts w:ascii="Arial Narrow" w:cs="Arial Narrow" w:eastAsia="Arial Narrow" w:hAnsi="Arial Narrow"/>
                <w:b w:val="1"/>
                <w:i w:val="1"/>
                <w:smallCaps w:val="0"/>
                <w:sz w:val="18"/>
                <w:szCs w:val="18"/>
                <w:rtl w:val="0"/>
              </w:rPr>
              <w:t xml:space="preserve">Výdavky mimoriadneho charakteru vzťahujúce sa na finančnú činnosť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4">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c0c0c0" w:val="clear"/>
            <w:vAlign w:val="bottom"/>
          </w:tcPr>
          <w:p w:rsidR="00000000" w:rsidDel="00000000" w:rsidP="00000000" w:rsidRDefault="00000000" w:rsidRPr="00000000" w14:paraId="00000A35">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C.</w:t>
            </w:r>
          </w:p>
        </w:tc>
        <w:tc>
          <w:tcPr>
            <w:tcBorders>
              <w:top w:color="000000" w:space="0" w:sz="4" w:val="single"/>
              <w:left w:color="000000" w:space="0" w:sz="4" w:val="single"/>
              <w:bottom w:color="000000" w:space="0" w:sz="4" w:val="single"/>
              <w:right w:color="000000" w:space="0" w:sz="4" w:val="single"/>
            </w:tcBorders>
            <w:shd w:fill="c0c0c0" w:val="clear"/>
            <w:vAlign w:val="bottom"/>
          </w:tcPr>
          <w:p w:rsidR="00000000" w:rsidDel="00000000" w:rsidP="00000000" w:rsidRDefault="00000000" w:rsidRPr="00000000" w14:paraId="00000A36">
            <w:pPr>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Čisté peňažné toky z finančnej činnosti (C.1. až C.9.)</w:t>
            </w:r>
          </w:p>
        </w:tc>
        <w:tc>
          <w:tcPr>
            <w:tcBorders>
              <w:top w:color="000000" w:space="0" w:sz="4" w:val="single"/>
              <w:left w:color="000000" w:space="0" w:sz="4" w:val="single"/>
              <w:bottom w:color="000000" w:space="0" w:sz="4" w:val="single"/>
              <w:right w:color="000000" w:space="0" w:sz="4" w:val="single"/>
            </w:tcBorders>
            <w:shd w:fill="c0c0c0" w:val="clear"/>
            <w:vAlign w:val="bottom"/>
          </w:tcPr>
          <w:p w:rsidR="00000000" w:rsidDel="00000000" w:rsidP="00000000" w:rsidRDefault="00000000" w:rsidRPr="00000000" w14:paraId="00000A37">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8">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D.</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9">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Čisté zvýšenie alebo čisté zníženie peňažných prostriedkov (+/-)(súčet A+B+C)</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A">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B">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E.</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C">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Stav peňažných prostriedkov a peňažných ekvivalentov na začiatku účtovného obdobia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D">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E">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F.</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3F">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Stav peňažných prostriedkov a peňažných ekvivalentov na konci účtovného obdobia pred zohľadnením kurzových rozdielov vyčíslených ku dňu, ku ktorému sa zostavuje účtovná závierka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0">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1">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G.</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2">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Kurzové rozdiely vyčíslené k peňažným prostriedkom a peňažným ekvivalentom ku dňu, ku ktorému sa zostavuje účtovná závierka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3">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r>
        <w:trPr>
          <w:cantSplit w:val="0"/>
          <w:trHeight w:val="454" w:hRule="atLeast"/>
          <w:tblHeader w:val="0"/>
        </w:trPr>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4">
            <w:pPr>
              <w:jc w:val="right"/>
              <w:rPr>
                <w:rFonts w:ascii="Arial Narrow" w:cs="Arial Narrow" w:eastAsia="Arial Narrow" w:hAnsi="Arial Narrow"/>
                <w:b w:val="1"/>
                <w:i w:val="0"/>
                <w:smallCaps w:val="0"/>
                <w:sz w:val="22"/>
                <w:szCs w:val="22"/>
              </w:rPr>
            </w:pPr>
            <w:r w:rsidDel="00000000" w:rsidR="00000000" w:rsidRPr="00000000">
              <w:rPr>
                <w:rFonts w:ascii="Arial Narrow" w:cs="Arial Narrow" w:eastAsia="Arial Narrow" w:hAnsi="Arial Narrow"/>
                <w:b w:val="1"/>
                <w:i w:val="0"/>
                <w:smallCaps w:val="0"/>
                <w:sz w:val="22"/>
                <w:szCs w:val="22"/>
                <w:rtl w:val="0"/>
              </w:rPr>
              <w:t xml:space="preserve">H.</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5">
            <w:pPr>
              <w:rPr>
                <w:rFonts w:ascii="Arial Narrow" w:cs="Arial Narrow" w:eastAsia="Arial Narrow" w:hAnsi="Arial Narrow"/>
                <w:b w:val="1"/>
                <w:i w:val="0"/>
                <w:smallCaps w:val="0"/>
                <w:sz w:val="20"/>
                <w:szCs w:val="20"/>
              </w:rPr>
            </w:pPr>
            <w:r w:rsidDel="00000000" w:rsidR="00000000" w:rsidRPr="00000000">
              <w:rPr>
                <w:rFonts w:ascii="Arial Narrow" w:cs="Arial Narrow" w:eastAsia="Arial Narrow" w:hAnsi="Arial Narrow"/>
                <w:b w:val="1"/>
                <w:i w:val="0"/>
                <w:smallCaps w:val="0"/>
                <w:sz w:val="20"/>
                <w:szCs w:val="20"/>
                <w:rtl w:val="0"/>
              </w:rPr>
              <w:t xml:space="preserve">Zostatok peňažných prostriedkov a peňažných ekvivalentov na konci účtovného obdobia, upravený o kurzové rozdiely vyčíslené ku dňu, ku ktorému sa zostavuje účtovná závierka (+/-)</w:t>
            </w:r>
          </w:p>
        </w:tc>
        <w:tc>
          <w:tcPr>
            <w:tcBorders>
              <w:top w:color="000000" w:space="0" w:sz="4" w:val="single"/>
              <w:left w:color="000000" w:space="0" w:sz="4" w:val="single"/>
              <w:bottom w:color="000000" w:space="0" w:sz="4" w:val="single"/>
              <w:right w:color="000000" w:space="0" w:sz="4" w:val="single"/>
            </w:tcBorders>
            <w:shd w:fill="auto" w:val="clear"/>
            <w:vAlign w:val="bottom"/>
          </w:tcPr>
          <w:p w:rsidR="00000000" w:rsidDel="00000000" w:rsidP="00000000" w:rsidRDefault="00000000" w:rsidRPr="00000000" w14:paraId="00000A46">
            <w:pPr>
              <w:ind w:left="0" w:right="165" w:firstLine="0"/>
              <w:rPr>
                <w:rFonts w:ascii="Times" w:cs="Times" w:eastAsia="Times" w:hAnsi="Times"/>
                <w:b w:val="0"/>
                <w:i w:val="0"/>
                <w:smallCaps w:val="0"/>
                <w:sz w:val="18"/>
                <w:szCs w:val="18"/>
              </w:rPr>
            </w:pPr>
            <w:r w:rsidDel="00000000" w:rsidR="00000000" w:rsidRPr="00000000">
              <w:rPr>
                <w:rFonts w:ascii="Times" w:cs="Times" w:eastAsia="Times" w:hAnsi="Times"/>
                <w:b w:val="0"/>
                <w:i w:val="0"/>
                <w:smallCaps w:val="0"/>
                <w:sz w:val="18"/>
                <w:szCs w:val="18"/>
                <w:rtl w:val="0"/>
              </w:rPr>
              <w:t xml:space="preserve"> </w:t>
            </w:r>
          </w:p>
        </w:tc>
      </w:tr>
    </w:tbl>
    <w:p w:rsidR="00000000" w:rsidDel="00000000" w:rsidP="00000000" w:rsidRDefault="00000000" w:rsidRPr="00000000" w14:paraId="00000A47">
      <w:pPr>
        <w:rPr>
          <w:rFonts w:ascii="Arial Narrow" w:cs="Arial Narrow" w:eastAsia="Arial Narrow" w:hAnsi="Arial Narrow"/>
          <w:b w:val="0"/>
          <w:i w:val="0"/>
          <w:smallCaps w:val="0"/>
          <w:sz w:val="18"/>
          <w:szCs w:val="18"/>
        </w:rPr>
      </w:pPr>
      <w:r w:rsidDel="00000000" w:rsidR="00000000" w:rsidRPr="00000000">
        <w:rPr>
          <w:rtl w:val="0"/>
        </w:rPr>
      </w:r>
    </w:p>
    <w:tbl>
      <w:tblPr>
        <w:tblStyle w:val="Table78"/>
        <w:tblW w:w="9248.0" w:type="dxa"/>
        <w:jc w:val="left"/>
        <w:tblInd w:w="-139.0" w:type="dxa"/>
        <w:tblBorders>
          <w:top w:color="000000" w:space="0" w:sz="2" w:val="single"/>
          <w:left w:color="000000" w:space="0" w:sz="2" w:val="single"/>
          <w:bottom w:color="000000" w:space="0" w:sz="2" w:val="single"/>
          <w:right w:color="000000" w:space="0" w:sz="2" w:val="single"/>
          <w:insideH w:color="000000" w:space="0" w:sz="2" w:val="single"/>
          <w:insideV w:color="000000" w:space="0" w:sz="2" w:val="single"/>
        </w:tblBorders>
        <w:tblLayout w:type="fixed"/>
        <w:tblLook w:val="0000"/>
      </w:tblPr>
      <w:tblGrid>
        <w:gridCol w:w="2312"/>
        <w:gridCol w:w="2312"/>
        <w:gridCol w:w="2312"/>
        <w:gridCol w:w="2312"/>
        <w:tblGridChange w:id="0">
          <w:tblGrid>
            <w:gridCol w:w="2312"/>
            <w:gridCol w:w="2312"/>
            <w:gridCol w:w="2312"/>
            <w:gridCol w:w="2312"/>
          </w:tblGrid>
        </w:tblGridChange>
      </w:tblGrid>
      <w:tr>
        <w:trPr>
          <w:cantSplit w:val="0"/>
          <w:trHeight w:val="751"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48">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Zostavené dňa31.12.2022</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49">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Podpisový záznam člena štatutárneho orgánu účtovnej jednotky alebo fyzickej osoby, ktorá je účtovnou jednotkou</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4A">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Podpisový záznam osoby zodpovednej za zostavenie účtovnej závierky</w:t>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4B">
            <w:pPr>
              <w:rPr>
                <w:rFonts w:ascii="Arial Narrow" w:cs="Arial Narrow" w:eastAsia="Arial Narrow" w:hAnsi="Arial Narrow"/>
                <w:b w:val="0"/>
                <w:i w:val="0"/>
                <w:smallCaps w:val="0"/>
                <w:sz w:val="16"/>
                <w:szCs w:val="16"/>
              </w:rPr>
            </w:pPr>
            <w:r w:rsidDel="00000000" w:rsidR="00000000" w:rsidRPr="00000000">
              <w:rPr>
                <w:rFonts w:ascii="Arial Narrow" w:cs="Arial Narrow" w:eastAsia="Arial Narrow" w:hAnsi="Arial Narrow"/>
                <w:b w:val="0"/>
                <w:i w:val="0"/>
                <w:smallCaps w:val="0"/>
                <w:sz w:val="16"/>
                <w:szCs w:val="16"/>
                <w:rtl w:val="0"/>
              </w:rPr>
              <w:t xml:space="preserve">Podpisový záznam osoby zodpovednej za vedenie účtovníctva</w:t>
            </w:r>
          </w:p>
        </w:tc>
      </w:tr>
      <w:tr>
        <w:trPr>
          <w:cantSplit w:val="0"/>
          <w:trHeight w:val="384" w:hRule="atLeast"/>
          <w:tblHeader w:val="0"/>
        </w:trPr>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4C">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Schválené dňa</w:t>
            </w:r>
          </w:p>
          <w:p w:rsidR="00000000" w:rsidDel="00000000" w:rsidP="00000000" w:rsidRDefault="00000000" w:rsidRPr="00000000" w14:paraId="00000A4D">
            <w:pPr>
              <w:rPr>
                <w:rFonts w:ascii="Arial Narrow" w:cs="Arial Narrow" w:eastAsia="Arial Narrow" w:hAnsi="Arial Narrow"/>
                <w:b w:val="0"/>
                <w:i w:val="0"/>
                <w:smallCaps w:val="0"/>
                <w:sz w:val="18"/>
                <w:szCs w:val="18"/>
              </w:rPr>
            </w:pPr>
            <w:r w:rsidDel="00000000" w:rsidR="00000000" w:rsidRPr="00000000">
              <w:rPr>
                <w:rFonts w:ascii="Arial Narrow" w:cs="Arial Narrow" w:eastAsia="Arial Narrow" w:hAnsi="Arial Narrow"/>
                <w:b w:val="0"/>
                <w:i w:val="0"/>
                <w:smallCaps w:val="0"/>
                <w:sz w:val="18"/>
                <w:szCs w:val="18"/>
                <w:rtl w:val="0"/>
              </w:rPr>
              <w:t xml:space="preserve">31.12.2022</w:t>
            </w:r>
          </w:p>
          <w:p w:rsidR="00000000" w:rsidDel="00000000" w:rsidP="00000000" w:rsidRDefault="00000000" w:rsidRPr="00000000" w14:paraId="00000A4E">
            <w:pPr>
              <w:rPr>
                <w:rFonts w:ascii="Arial Narrow" w:cs="Arial Narrow" w:eastAsia="Arial Narrow" w:hAnsi="Arial Narrow"/>
                <w:b w:val="0"/>
                <w:i w:val="0"/>
                <w:smallCaps w:val="0"/>
                <w:sz w:val="18"/>
                <w:szCs w:val="18"/>
              </w:rPr>
            </w:pPr>
            <w:r w:rsidDel="00000000" w:rsidR="00000000" w:rsidRPr="00000000">
              <w:rPr>
                <w:rtl w:val="0"/>
              </w:rPr>
            </w:r>
          </w:p>
          <w:p w:rsidR="00000000" w:rsidDel="00000000" w:rsidP="00000000" w:rsidRDefault="00000000" w:rsidRPr="00000000" w14:paraId="00000A4F">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50">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51">
            <w:pPr>
              <w:rPr>
                <w:rFonts w:ascii="Arial Narrow" w:cs="Arial Narrow" w:eastAsia="Arial Narrow" w:hAnsi="Arial Narrow"/>
                <w:b w:val="0"/>
                <w:i w:val="0"/>
                <w:smallCaps w:val="0"/>
                <w:sz w:val="18"/>
                <w:szCs w:val="18"/>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auto" w:val="clear"/>
          </w:tcPr>
          <w:p w:rsidR="00000000" w:rsidDel="00000000" w:rsidP="00000000" w:rsidRDefault="00000000" w:rsidRPr="00000000" w14:paraId="00000A52">
            <w:pPr>
              <w:rPr>
                <w:rFonts w:ascii="Arial Narrow" w:cs="Arial Narrow" w:eastAsia="Arial Narrow" w:hAnsi="Arial Narrow"/>
                <w:b w:val="0"/>
                <w:i w:val="0"/>
                <w:smallCaps w:val="0"/>
                <w:sz w:val="18"/>
                <w:szCs w:val="18"/>
              </w:rPr>
            </w:pPr>
            <w:r w:rsidDel="00000000" w:rsidR="00000000" w:rsidRPr="00000000">
              <w:rPr>
                <w:rtl w:val="0"/>
              </w:rPr>
            </w:r>
          </w:p>
        </w:tc>
      </w:tr>
    </w:tbl>
    <w:p w:rsidR="00000000" w:rsidDel="00000000" w:rsidP="00000000" w:rsidRDefault="00000000" w:rsidRPr="00000000" w14:paraId="00000A53">
      <w:pPr>
        <w:rPr/>
      </w:pPr>
      <w:r w:rsidDel="00000000" w:rsidR="00000000" w:rsidRPr="00000000">
        <w:rPr>
          <w:rtl w:val="0"/>
        </w:rPr>
      </w:r>
    </w:p>
    <w:sectPr>
      <w:pgSz w:h="16837" w:w="11905" w:orient="portrait"/>
      <w:pgMar w:bottom="1134" w:top="1134" w:left="1134" w:right="1134" w:header="0" w:footer="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Times New Roman"/>
  <w:font w:name="Arial"/>
  <w:font w:name="Arial Narrow">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Arial CE"/>
  <w:font w:name="Times"/>
  <w:font w:name="Noto Sans Symbols">
    <w:embedRegular w:fontKey="{00000000-0000-0000-0000-000000000000}" r:id="rId5" w:subsetted="0"/>
    <w:embedBold w:fontKey="{00000000-0000-0000-0000-000000000000}" r:id="rId6"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sk-SK"/>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i w:val="0"/>
      <w:smallCaps w:val="0"/>
      <w:strike w:val="0"/>
      <w:color w:val="000000"/>
      <w:sz w:val="24"/>
      <w:szCs w:val="24"/>
      <w:u w:val="none"/>
      <w:shd w:fill="auto" w:val="clear"/>
      <w:vertAlign w:val="baseline"/>
    </w:rPr>
  </w:style>
  <w:style w:type="paragraph" w:styleId="Heading2">
    <w:name w:val="heading 2"/>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i w:val="0"/>
      <w:smallCaps w:val="0"/>
      <w:strike w:val="0"/>
      <w:color w:val="000000"/>
      <w:sz w:val="24"/>
      <w:szCs w:val="24"/>
      <w:u w:val="none"/>
      <w:shd w:fill="auto" w:val="clear"/>
      <w:vertAlign w:val="baseline"/>
    </w:rPr>
  </w:style>
  <w:style w:type="paragraph" w:styleId="Heading3">
    <w:name w:val="heading 3"/>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i w:val="0"/>
      <w:smallCaps w:val="0"/>
      <w:strike w:val="0"/>
      <w:color w:val="000000"/>
      <w:sz w:val="24"/>
      <w:szCs w:val="24"/>
      <w:u w:val="none"/>
      <w:shd w:fill="auto" w:val="clear"/>
      <w:vertAlign w:val="baseline"/>
    </w:rPr>
  </w:style>
  <w:style w:type="paragraph" w:styleId="Heading4">
    <w:name w:val="heading 4"/>
    <w:basedOn w:val="Normal"/>
    <w:next w:val="Normal"/>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pPr>
    <w:rPr>
      <w:rFonts w:ascii="Times New Roman" w:cs="Times New Roman" w:eastAsia="Times New Roman" w:hAnsi="Times New Roman"/>
      <w:b w:val="0"/>
      <w:i w:val="0"/>
      <w:smallCaps w:val="0"/>
      <w:strike w:val="0"/>
      <w:color w:val="000000"/>
      <w:sz w:val="24"/>
      <w:szCs w:val="24"/>
      <w:u w:val="none"/>
      <w:shd w:fill="auto" w:val="clear"/>
      <w:vertAlign w:val="baseline"/>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spacing w:after="120" w:before="240" w:lineRule="auto"/>
    </w:pPr>
    <w:rPr>
      <w:rFonts w:ascii="Arial" w:cs="Arial" w:eastAsia="Arial" w:hAnsi="Arial"/>
      <w:sz w:val="28"/>
      <w:szCs w:val="28"/>
    </w:rPr>
  </w:style>
  <w:style w:type="paragraph" w:styleId="Subtitle">
    <w:name w:val="Subtitle"/>
    <w:basedOn w:val="Normal"/>
    <w:next w:val="Normal"/>
    <w:pPr>
      <w:keepNext w:val="1"/>
      <w:spacing w:after="120" w:before="240" w:lineRule="auto"/>
      <w:jc w:val="center"/>
    </w:pPr>
    <w:rPr>
      <w:rFonts w:ascii="Arial" w:cs="Arial" w:eastAsia="Arial" w:hAnsi="Arial"/>
      <w:i w:val="1"/>
      <w:sz w:val="28"/>
      <w:szCs w:val="28"/>
    </w:rPr>
  </w:style>
  <w:style w:type="table" w:styleId="Table1">
    <w:basedOn w:val="TableNormal"/>
    <w:tblPr>
      <w:tblStyleRowBandSize w:val="1"/>
      <w:tblStyleColBandSize w:val="1"/>
      <w:tblCellMar>
        <w:top w:w="0.0" w:type="dxa"/>
        <w:left w:w="69.0" w:type="dxa"/>
        <w:bottom w:w="0.0" w:type="dxa"/>
        <w:right w:w="70.0" w:type="dxa"/>
      </w:tblCellMar>
    </w:tblPr>
  </w:style>
  <w:style w:type="table" w:styleId="Table2">
    <w:basedOn w:val="TableNormal"/>
    <w:tblPr>
      <w:tblStyleRowBandSize w:val="1"/>
      <w:tblStyleColBandSize w:val="1"/>
      <w:tblCellMar>
        <w:top w:w="0.0" w:type="dxa"/>
        <w:left w:w="69.0" w:type="dxa"/>
        <w:bottom w:w="0.0" w:type="dxa"/>
        <w:right w:w="70.0" w:type="dxa"/>
      </w:tblCellMar>
    </w:tblPr>
  </w:style>
  <w:style w:type="table" w:styleId="Table3">
    <w:basedOn w:val="TableNormal"/>
    <w:tblPr>
      <w:tblStyleRowBandSize w:val="1"/>
      <w:tblStyleColBandSize w:val="1"/>
      <w:tblCellMar>
        <w:top w:w="0.0" w:type="dxa"/>
        <w:left w:w="69.0" w:type="dxa"/>
        <w:bottom w:w="0.0" w:type="dxa"/>
        <w:right w:w="70.0" w:type="dxa"/>
      </w:tblCellMar>
    </w:tblPr>
  </w:style>
  <w:style w:type="table" w:styleId="Table4">
    <w:basedOn w:val="TableNormal"/>
    <w:tblPr>
      <w:tblStyleRowBandSize w:val="1"/>
      <w:tblStyleColBandSize w:val="1"/>
      <w:tblCellMar>
        <w:top w:w="0.0" w:type="dxa"/>
        <w:left w:w="69.0" w:type="dxa"/>
        <w:bottom w:w="0.0" w:type="dxa"/>
        <w:right w:w="70.0" w:type="dxa"/>
      </w:tblCellMar>
    </w:tblPr>
  </w:style>
  <w:style w:type="table" w:styleId="Table5">
    <w:basedOn w:val="TableNormal"/>
    <w:tblPr>
      <w:tblStyleRowBandSize w:val="1"/>
      <w:tblStyleColBandSize w:val="1"/>
      <w:tblCellMar>
        <w:top w:w="0.0" w:type="dxa"/>
        <w:left w:w="69.0" w:type="dxa"/>
        <w:bottom w:w="0.0" w:type="dxa"/>
        <w:right w:w="70.0" w:type="dxa"/>
      </w:tblCellMar>
    </w:tblPr>
  </w:style>
  <w:style w:type="table" w:styleId="Table6">
    <w:basedOn w:val="TableNormal"/>
    <w:tblPr>
      <w:tblStyleRowBandSize w:val="1"/>
      <w:tblStyleColBandSize w:val="1"/>
      <w:tblCellMar>
        <w:top w:w="0.0" w:type="dxa"/>
        <w:left w:w="69.0" w:type="dxa"/>
        <w:bottom w:w="0.0" w:type="dxa"/>
        <w:right w:w="70.0" w:type="dxa"/>
      </w:tblCellMar>
    </w:tblPr>
  </w:style>
  <w:style w:type="table" w:styleId="Table7">
    <w:basedOn w:val="TableNormal"/>
    <w:tblPr>
      <w:tblStyleRowBandSize w:val="1"/>
      <w:tblStyleColBandSize w:val="1"/>
      <w:tblCellMar>
        <w:top w:w="0.0" w:type="dxa"/>
        <w:left w:w="69.0" w:type="dxa"/>
        <w:bottom w:w="0.0" w:type="dxa"/>
        <w:right w:w="70.0" w:type="dxa"/>
      </w:tblCellMar>
    </w:tblPr>
  </w:style>
  <w:style w:type="table" w:styleId="Table8">
    <w:basedOn w:val="TableNormal"/>
    <w:tblPr>
      <w:tblStyleRowBandSize w:val="1"/>
      <w:tblStyleColBandSize w:val="1"/>
      <w:tblCellMar>
        <w:top w:w="0.0" w:type="dxa"/>
        <w:left w:w="69.0" w:type="dxa"/>
        <w:bottom w:w="0.0" w:type="dxa"/>
        <w:right w:w="70.0" w:type="dxa"/>
      </w:tblCellMar>
    </w:tblPr>
  </w:style>
  <w:style w:type="table" w:styleId="Table9">
    <w:basedOn w:val="TableNormal"/>
    <w:tblPr>
      <w:tblStyleRowBandSize w:val="1"/>
      <w:tblStyleColBandSize w:val="1"/>
      <w:tblCellMar>
        <w:top w:w="0.0" w:type="dxa"/>
        <w:left w:w="69.0" w:type="dxa"/>
        <w:bottom w:w="0.0" w:type="dxa"/>
        <w:right w:w="70.0" w:type="dxa"/>
      </w:tblCellMar>
    </w:tblPr>
  </w:style>
  <w:style w:type="table" w:styleId="Table10">
    <w:basedOn w:val="TableNormal"/>
    <w:tblPr>
      <w:tblStyleRowBandSize w:val="1"/>
      <w:tblStyleColBandSize w:val="1"/>
      <w:tblCellMar>
        <w:top w:w="0.0" w:type="dxa"/>
        <w:left w:w="69.0" w:type="dxa"/>
        <w:bottom w:w="0.0" w:type="dxa"/>
        <w:right w:w="70.0" w:type="dxa"/>
      </w:tblCellMar>
    </w:tblPr>
  </w:style>
  <w:style w:type="table" w:styleId="Table11">
    <w:basedOn w:val="TableNormal"/>
    <w:tblPr>
      <w:tblStyleRowBandSize w:val="1"/>
      <w:tblStyleColBandSize w:val="1"/>
      <w:tblCellMar>
        <w:top w:w="0.0" w:type="dxa"/>
        <w:left w:w="69.0" w:type="dxa"/>
        <w:bottom w:w="0.0" w:type="dxa"/>
        <w:right w:w="70.0" w:type="dxa"/>
      </w:tblCellMar>
    </w:tblPr>
  </w:style>
  <w:style w:type="table" w:styleId="Table12">
    <w:basedOn w:val="TableNormal"/>
    <w:tblPr>
      <w:tblStyleRowBandSize w:val="1"/>
      <w:tblStyleColBandSize w:val="1"/>
      <w:tblCellMar>
        <w:top w:w="0.0" w:type="dxa"/>
        <w:left w:w="69.0" w:type="dxa"/>
        <w:bottom w:w="0.0" w:type="dxa"/>
        <w:right w:w="70.0" w:type="dxa"/>
      </w:tblCellMar>
    </w:tblPr>
  </w:style>
  <w:style w:type="table" w:styleId="Table13">
    <w:basedOn w:val="TableNormal"/>
    <w:tblPr>
      <w:tblStyleRowBandSize w:val="1"/>
      <w:tblStyleColBandSize w:val="1"/>
      <w:tblCellMar>
        <w:top w:w="0.0" w:type="dxa"/>
        <w:left w:w="69.0" w:type="dxa"/>
        <w:bottom w:w="0.0" w:type="dxa"/>
        <w:right w:w="70.0" w:type="dxa"/>
      </w:tblCellMar>
    </w:tblPr>
  </w:style>
  <w:style w:type="table" w:styleId="Table14">
    <w:basedOn w:val="TableNormal"/>
    <w:tblPr>
      <w:tblStyleRowBandSize w:val="1"/>
      <w:tblStyleColBandSize w:val="1"/>
      <w:tblCellMar>
        <w:top w:w="0.0" w:type="dxa"/>
        <w:left w:w="69.0" w:type="dxa"/>
        <w:bottom w:w="0.0" w:type="dxa"/>
        <w:right w:w="70.0" w:type="dxa"/>
      </w:tblCellMar>
    </w:tblPr>
  </w:style>
  <w:style w:type="table" w:styleId="Table15">
    <w:basedOn w:val="TableNormal"/>
    <w:tblPr>
      <w:tblStyleRowBandSize w:val="1"/>
      <w:tblStyleColBandSize w:val="1"/>
      <w:tblCellMar>
        <w:top w:w="0.0" w:type="dxa"/>
        <w:left w:w="69.0" w:type="dxa"/>
        <w:bottom w:w="0.0" w:type="dxa"/>
        <w:right w:w="70.0" w:type="dxa"/>
      </w:tblCellMar>
    </w:tblPr>
  </w:style>
  <w:style w:type="table" w:styleId="Table16">
    <w:basedOn w:val="TableNormal"/>
    <w:tblPr>
      <w:tblStyleRowBandSize w:val="1"/>
      <w:tblStyleColBandSize w:val="1"/>
      <w:tblCellMar>
        <w:top w:w="0.0" w:type="dxa"/>
        <w:left w:w="69.0" w:type="dxa"/>
        <w:bottom w:w="0.0" w:type="dxa"/>
        <w:right w:w="70.0" w:type="dxa"/>
      </w:tblCellMar>
    </w:tblPr>
  </w:style>
  <w:style w:type="table" w:styleId="Table17">
    <w:basedOn w:val="TableNormal"/>
    <w:tblPr>
      <w:tblStyleRowBandSize w:val="1"/>
      <w:tblStyleColBandSize w:val="1"/>
      <w:tblCellMar>
        <w:top w:w="0.0" w:type="dxa"/>
        <w:left w:w="69.0" w:type="dxa"/>
        <w:bottom w:w="0.0" w:type="dxa"/>
        <w:right w:w="70.0" w:type="dxa"/>
      </w:tblCellMar>
    </w:tblPr>
  </w:style>
  <w:style w:type="table" w:styleId="Table18">
    <w:basedOn w:val="TableNormal"/>
    <w:tblPr>
      <w:tblStyleRowBandSize w:val="1"/>
      <w:tblStyleColBandSize w:val="1"/>
      <w:tblCellMar>
        <w:top w:w="0.0" w:type="dxa"/>
        <w:left w:w="69.0" w:type="dxa"/>
        <w:bottom w:w="0.0" w:type="dxa"/>
        <w:right w:w="70.0" w:type="dxa"/>
      </w:tblCellMar>
    </w:tblPr>
  </w:style>
  <w:style w:type="table" w:styleId="Table19">
    <w:basedOn w:val="TableNormal"/>
    <w:tblPr>
      <w:tblStyleRowBandSize w:val="1"/>
      <w:tblStyleColBandSize w:val="1"/>
      <w:tblCellMar>
        <w:top w:w="0.0" w:type="dxa"/>
        <w:left w:w="69.0" w:type="dxa"/>
        <w:bottom w:w="0.0" w:type="dxa"/>
        <w:right w:w="70.0" w:type="dxa"/>
      </w:tblCellMar>
    </w:tblPr>
  </w:style>
  <w:style w:type="table" w:styleId="Table20">
    <w:basedOn w:val="TableNormal"/>
    <w:tblPr>
      <w:tblStyleRowBandSize w:val="1"/>
      <w:tblStyleColBandSize w:val="1"/>
      <w:tblCellMar>
        <w:top w:w="0.0" w:type="dxa"/>
        <w:left w:w="69.0" w:type="dxa"/>
        <w:bottom w:w="0.0" w:type="dxa"/>
        <w:right w:w="70.0" w:type="dxa"/>
      </w:tblCellMar>
    </w:tblPr>
  </w:style>
  <w:style w:type="table" w:styleId="Table21">
    <w:basedOn w:val="TableNormal"/>
    <w:tblPr>
      <w:tblStyleRowBandSize w:val="1"/>
      <w:tblStyleColBandSize w:val="1"/>
      <w:tblCellMar>
        <w:top w:w="0.0" w:type="dxa"/>
        <w:left w:w="69.0" w:type="dxa"/>
        <w:bottom w:w="0.0" w:type="dxa"/>
        <w:right w:w="70.0" w:type="dxa"/>
      </w:tblCellMar>
    </w:tblPr>
  </w:style>
  <w:style w:type="table" w:styleId="Table22">
    <w:basedOn w:val="TableNormal"/>
    <w:tblPr>
      <w:tblStyleRowBandSize w:val="1"/>
      <w:tblStyleColBandSize w:val="1"/>
      <w:tblCellMar>
        <w:top w:w="0.0" w:type="dxa"/>
        <w:left w:w="69.0" w:type="dxa"/>
        <w:bottom w:w="0.0" w:type="dxa"/>
        <w:right w:w="70.0" w:type="dxa"/>
      </w:tblCellMar>
    </w:tblPr>
  </w:style>
  <w:style w:type="table" w:styleId="Table23">
    <w:basedOn w:val="TableNormal"/>
    <w:tblPr>
      <w:tblStyleRowBandSize w:val="1"/>
      <w:tblStyleColBandSize w:val="1"/>
      <w:tblCellMar>
        <w:top w:w="0.0" w:type="dxa"/>
        <w:left w:w="69.0" w:type="dxa"/>
        <w:bottom w:w="0.0" w:type="dxa"/>
        <w:right w:w="70.0" w:type="dxa"/>
      </w:tblCellMar>
    </w:tblPr>
  </w:style>
  <w:style w:type="table" w:styleId="Table24">
    <w:basedOn w:val="TableNormal"/>
    <w:tblPr>
      <w:tblStyleRowBandSize w:val="1"/>
      <w:tblStyleColBandSize w:val="1"/>
      <w:tblCellMar>
        <w:top w:w="0.0" w:type="dxa"/>
        <w:left w:w="69.0" w:type="dxa"/>
        <w:bottom w:w="0.0" w:type="dxa"/>
        <w:right w:w="70.0" w:type="dxa"/>
      </w:tblCellMar>
    </w:tblPr>
  </w:style>
  <w:style w:type="table" w:styleId="Table25">
    <w:basedOn w:val="TableNormal"/>
    <w:tblPr>
      <w:tblStyleRowBandSize w:val="1"/>
      <w:tblStyleColBandSize w:val="1"/>
      <w:tblCellMar>
        <w:top w:w="0.0" w:type="dxa"/>
        <w:left w:w="69.0" w:type="dxa"/>
        <w:bottom w:w="0.0" w:type="dxa"/>
        <w:right w:w="70.0" w:type="dxa"/>
      </w:tblCellMar>
    </w:tblPr>
  </w:style>
  <w:style w:type="table" w:styleId="Table26">
    <w:basedOn w:val="TableNormal"/>
    <w:tblPr>
      <w:tblStyleRowBandSize w:val="1"/>
      <w:tblStyleColBandSize w:val="1"/>
      <w:tblCellMar>
        <w:top w:w="0.0" w:type="dxa"/>
        <w:left w:w="69.0" w:type="dxa"/>
        <w:bottom w:w="0.0" w:type="dxa"/>
        <w:right w:w="70.0" w:type="dxa"/>
      </w:tblCellMar>
    </w:tblPr>
  </w:style>
  <w:style w:type="table" w:styleId="Table27">
    <w:basedOn w:val="TableNormal"/>
    <w:tblPr>
      <w:tblStyleRowBandSize w:val="1"/>
      <w:tblStyleColBandSize w:val="1"/>
      <w:tblCellMar>
        <w:top w:w="0.0" w:type="dxa"/>
        <w:left w:w="69.0" w:type="dxa"/>
        <w:bottom w:w="0.0" w:type="dxa"/>
        <w:right w:w="70.0" w:type="dxa"/>
      </w:tblCellMar>
    </w:tblPr>
  </w:style>
  <w:style w:type="table" w:styleId="Table28">
    <w:basedOn w:val="TableNormal"/>
    <w:tblPr>
      <w:tblStyleRowBandSize w:val="1"/>
      <w:tblStyleColBandSize w:val="1"/>
      <w:tblCellMar>
        <w:top w:w="0.0" w:type="dxa"/>
        <w:left w:w="69.0" w:type="dxa"/>
        <w:bottom w:w="0.0" w:type="dxa"/>
        <w:right w:w="70.0" w:type="dxa"/>
      </w:tblCellMar>
    </w:tblPr>
  </w:style>
  <w:style w:type="table" w:styleId="Table29">
    <w:basedOn w:val="TableNormal"/>
    <w:tblPr>
      <w:tblStyleRowBandSize w:val="1"/>
      <w:tblStyleColBandSize w:val="1"/>
      <w:tblCellMar>
        <w:top w:w="0.0" w:type="dxa"/>
        <w:left w:w="69.0" w:type="dxa"/>
        <w:bottom w:w="0.0" w:type="dxa"/>
        <w:right w:w="70.0" w:type="dxa"/>
      </w:tblCellMar>
    </w:tblPr>
  </w:style>
  <w:style w:type="table" w:styleId="Table30">
    <w:basedOn w:val="TableNormal"/>
    <w:tblPr>
      <w:tblStyleRowBandSize w:val="1"/>
      <w:tblStyleColBandSize w:val="1"/>
      <w:tblCellMar>
        <w:top w:w="0.0" w:type="dxa"/>
        <w:left w:w="69.0" w:type="dxa"/>
        <w:bottom w:w="0.0" w:type="dxa"/>
        <w:right w:w="70.0" w:type="dxa"/>
      </w:tblCellMar>
    </w:tblPr>
  </w:style>
  <w:style w:type="table" w:styleId="Table31">
    <w:basedOn w:val="TableNormal"/>
    <w:tblPr>
      <w:tblStyleRowBandSize w:val="1"/>
      <w:tblStyleColBandSize w:val="1"/>
      <w:tblCellMar>
        <w:top w:w="0.0" w:type="dxa"/>
        <w:left w:w="69.0" w:type="dxa"/>
        <w:bottom w:w="0.0" w:type="dxa"/>
        <w:right w:w="70.0" w:type="dxa"/>
      </w:tblCellMar>
    </w:tblPr>
  </w:style>
  <w:style w:type="table" w:styleId="Table32">
    <w:basedOn w:val="TableNormal"/>
    <w:tblPr>
      <w:tblStyleRowBandSize w:val="1"/>
      <w:tblStyleColBandSize w:val="1"/>
      <w:tblCellMar>
        <w:top w:w="0.0" w:type="dxa"/>
        <w:left w:w="69.0" w:type="dxa"/>
        <w:bottom w:w="0.0" w:type="dxa"/>
        <w:right w:w="70.0" w:type="dxa"/>
      </w:tblCellMar>
    </w:tblPr>
  </w:style>
  <w:style w:type="table" w:styleId="Table33">
    <w:basedOn w:val="TableNormal"/>
    <w:tblPr>
      <w:tblStyleRowBandSize w:val="1"/>
      <w:tblStyleColBandSize w:val="1"/>
      <w:tblCellMar>
        <w:top w:w="0.0" w:type="dxa"/>
        <w:left w:w="69.0" w:type="dxa"/>
        <w:bottom w:w="0.0" w:type="dxa"/>
        <w:right w:w="70.0" w:type="dxa"/>
      </w:tblCellMar>
    </w:tblPr>
  </w:style>
  <w:style w:type="table" w:styleId="Table34">
    <w:basedOn w:val="TableNormal"/>
    <w:tblPr>
      <w:tblStyleRowBandSize w:val="1"/>
      <w:tblStyleColBandSize w:val="1"/>
      <w:tblCellMar>
        <w:top w:w="0.0" w:type="dxa"/>
        <w:left w:w="69.0" w:type="dxa"/>
        <w:bottom w:w="0.0" w:type="dxa"/>
        <w:right w:w="70.0" w:type="dxa"/>
      </w:tblCellMar>
    </w:tblPr>
  </w:style>
  <w:style w:type="table" w:styleId="Table35">
    <w:basedOn w:val="TableNormal"/>
    <w:tblPr>
      <w:tblStyleRowBandSize w:val="1"/>
      <w:tblStyleColBandSize w:val="1"/>
      <w:tblCellMar>
        <w:top w:w="0.0" w:type="dxa"/>
        <w:left w:w="69.0" w:type="dxa"/>
        <w:bottom w:w="0.0" w:type="dxa"/>
        <w:right w:w="70.0" w:type="dxa"/>
      </w:tblCellMar>
    </w:tblPr>
  </w:style>
  <w:style w:type="table" w:styleId="Table36">
    <w:basedOn w:val="TableNormal"/>
    <w:tblPr>
      <w:tblStyleRowBandSize w:val="1"/>
      <w:tblStyleColBandSize w:val="1"/>
      <w:tblCellMar>
        <w:top w:w="0.0" w:type="dxa"/>
        <w:left w:w="69.0" w:type="dxa"/>
        <w:bottom w:w="0.0" w:type="dxa"/>
        <w:right w:w="70.0" w:type="dxa"/>
      </w:tblCellMar>
    </w:tblPr>
  </w:style>
  <w:style w:type="table" w:styleId="Table37">
    <w:basedOn w:val="TableNormal"/>
    <w:tblPr>
      <w:tblStyleRowBandSize w:val="1"/>
      <w:tblStyleColBandSize w:val="1"/>
      <w:tblCellMar>
        <w:top w:w="0.0" w:type="dxa"/>
        <w:left w:w="69.0" w:type="dxa"/>
        <w:bottom w:w="0.0" w:type="dxa"/>
        <w:right w:w="70.0" w:type="dxa"/>
      </w:tblCellMar>
    </w:tblPr>
  </w:style>
  <w:style w:type="table" w:styleId="Table38">
    <w:basedOn w:val="TableNormal"/>
    <w:tblPr>
      <w:tblStyleRowBandSize w:val="1"/>
      <w:tblStyleColBandSize w:val="1"/>
      <w:tblCellMar>
        <w:top w:w="0.0" w:type="dxa"/>
        <w:left w:w="69.0" w:type="dxa"/>
        <w:bottom w:w="0.0" w:type="dxa"/>
        <w:right w:w="70.0" w:type="dxa"/>
      </w:tblCellMar>
    </w:tblPr>
  </w:style>
  <w:style w:type="table" w:styleId="Table39">
    <w:basedOn w:val="TableNormal"/>
    <w:tblPr>
      <w:tblStyleRowBandSize w:val="1"/>
      <w:tblStyleColBandSize w:val="1"/>
      <w:tblCellMar>
        <w:top w:w="0.0" w:type="dxa"/>
        <w:left w:w="69.0" w:type="dxa"/>
        <w:bottom w:w="0.0" w:type="dxa"/>
        <w:right w:w="70.0" w:type="dxa"/>
      </w:tblCellMar>
    </w:tblPr>
  </w:style>
  <w:style w:type="table" w:styleId="Table40">
    <w:basedOn w:val="TableNormal"/>
    <w:tblPr>
      <w:tblStyleRowBandSize w:val="1"/>
      <w:tblStyleColBandSize w:val="1"/>
      <w:tblCellMar>
        <w:top w:w="0.0" w:type="dxa"/>
        <w:left w:w="69.0" w:type="dxa"/>
        <w:bottom w:w="0.0" w:type="dxa"/>
        <w:right w:w="70.0" w:type="dxa"/>
      </w:tblCellMar>
    </w:tblPr>
  </w:style>
  <w:style w:type="table" w:styleId="Table41">
    <w:basedOn w:val="TableNormal"/>
    <w:tblPr>
      <w:tblStyleRowBandSize w:val="1"/>
      <w:tblStyleColBandSize w:val="1"/>
      <w:tblCellMar>
        <w:top w:w="0.0" w:type="dxa"/>
        <w:left w:w="69.0" w:type="dxa"/>
        <w:bottom w:w="0.0" w:type="dxa"/>
        <w:right w:w="70.0" w:type="dxa"/>
      </w:tblCellMar>
    </w:tblPr>
  </w:style>
  <w:style w:type="table" w:styleId="Table42">
    <w:basedOn w:val="TableNormal"/>
    <w:tblPr>
      <w:tblStyleRowBandSize w:val="1"/>
      <w:tblStyleColBandSize w:val="1"/>
      <w:tblCellMar>
        <w:top w:w="0.0" w:type="dxa"/>
        <w:left w:w="69.0" w:type="dxa"/>
        <w:bottom w:w="0.0" w:type="dxa"/>
        <w:right w:w="70.0" w:type="dxa"/>
      </w:tblCellMar>
    </w:tblPr>
  </w:style>
  <w:style w:type="table" w:styleId="Table43">
    <w:basedOn w:val="TableNormal"/>
    <w:tblPr>
      <w:tblStyleRowBandSize w:val="1"/>
      <w:tblStyleColBandSize w:val="1"/>
      <w:tblCellMar>
        <w:top w:w="0.0" w:type="dxa"/>
        <w:left w:w="69.0" w:type="dxa"/>
        <w:bottom w:w="0.0" w:type="dxa"/>
        <w:right w:w="70.0" w:type="dxa"/>
      </w:tblCellMar>
    </w:tblPr>
  </w:style>
  <w:style w:type="table" w:styleId="Table44">
    <w:basedOn w:val="TableNormal"/>
    <w:tblPr>
      <w:tblStyleRowBandSize w:val="1"/>
      <w:tblStyleColBandSize w:val="1"/>
      <w:tblCellMar>
        <w:top w:w="0.0" w:type="dxa"/>
        <w:left w:w="69.0" w:type="dxa"/>
        <w:bottom w:w="0.0" w:type="dxa"/>
        <w:right w:w="70.0" w:type="dxa"/>
      </w:tblCellMar>
    </w:tblPr>
  </w:style>
  <w:style w:type="table" w:styleId="Table45">
    <w:basedOn w:val="TableNormal"/>
    <w:tblPr>
      <w:tblStyleRowBandSize w:val="1"/>
      <w:tblStyleColBandSize w:val="1"/>
      <w:tblCellMar>
        <w:top w:w="0.0" w:type="dxa"/>
        <w:left w:w="69.0" w:type="dxa"/>
        <w:bottom w:w="0.0" w:type="dxa"/>
        <w:right w:w="70.0" w:type="dxa"/>
      </w:tblCellMar>
    </w:tblPr>
  </w:style>
  <w:style w:type="table" w:styleId="Table46">
    <w:basedOn w:val="TableNormal"/>
    <w:tblPr>
      <w:tblStyleRowBandSize w:val="1"/>
      <w:tblStyleColBandSize w:val="1"/>
      <w:tblCellMar>
        <w:top w:w="0.0" w:type="dxa"/>
        <w:left w:w="69.0" w:type="dxa"/>
        <w:bottom w:w="0.0" w:type="dxa"/>
        <w:right w:w="70.0" w:type="dxa"/>
      </w:tblCellMar>
    </w:tblPr>
  </w:style>
  <w:style w:type="table" w:styleId="Table47">
    <w:basedOn w:val="TableNormal"/>
    <w:tblPr>
      <w:tblStyleRowBandSize w:val="1"/>
      <w:tblStyleColBandSize w:val="1"/>
      <w:tblCellMar>
        <w:top w:w="0.0" w:type="dxa"/>
        <w:left w:w="69.0" w:type="dxa"/>
        <w:bottom w:w="0.0" w:type="dxa"/>
        <w:right w:w="70.0" w:type="dxa"/>
      </w:tblCellMar>
    </w:tblPr>
  </w:style>
  <w:style w:type="table" w:styleId="Table48">
    <w:basedOn w:val="TableNormal"/>
    <w:tblPr>
      <w:tblStyleRowBandSize w:val="1"/>
      <w:tblStyleColBandSize w:val="1"/>
      <w:tblCellMar>
        <w:top w:w="0.0" w:type="dxa"/>
        <w:left w:w="69.0" w:type="dxa"/>
        <w:bottom w:w="0.0" w:type="dxa"/>
        <w:right w:w="70.0" w:type="dxa"/>
      </w:tblCellMar>
    </w:tblPr>
  </w:style>
  <w:style w:type="table" w:styleId="Table49">
    <w:basedOn w:val="TableNormal"/>
    <w:tblPr>
      <w:tblStyleRowBandSize w:val="1"/>
      <w:tblStyleColBandSize w:val="1"/>
      <w:tblCellMar>
        <w:top w:w="0.0" w:type="dxa"/>
        <w:left w:w="69.0" w:type="dxa"/>
        <w:bottom w:w="0.0" w:type="dxa"/>
        <w:right w:w="70.0" w:type="dxa"/>
      </w:tblCellMar>
    </w:tblPr>
  </w:style>
  <w:style w:type="table" w:styleId="Table50">
    <w:basedOn w:val="TableNormal"/>
    <w:tblPr>
      <w:tblStyleRowBandSize w:val="1"/>
      <w:tblStyleColBandSize w:val="1"/>
      <w:tblCellMar>
        <w:top w:w="0.0" w:type="dxa"/>
        <w:left w:w="69.0" w:type="dxa"/>
        <w:bottom w:w="0.0" w:type="dxa"/>
        <w:right w:w="70.0" w:type="dxa"/>
      </w:tblCellMar>
    </w:tblPr>
  </w:style>
  <w:style w:type="table" w:styleId="Table51">
    <w:basedOn w:val="TableNormal"/>
    <w:tblPr>
      <w:tblStyleRowBandSize w:val="1"/>
      <w:tblStyleColBandSize w:val="1"/>
      <w:tblCellMar>
        <w:top w:w="0.0" w:type="dxa"/>
        <w:left w:w="69.0" w:type="dxa"/>
        <w:bottom w:w="0.0" w:type="dxa"/>
        <w:right w:w="70.0" w:type="dxa"/>
      </w:tblCellMar>
    </w:tblPr>
  </w:style>
  <w:style w:type="table" w:styleId="Table52">
    <w:basedOn w:val="TableNormal"/>
    <w:tblPr>
      <w:tblStyleRowBandSize w:val="1"/>
      <w:tblStyleColBandSize w:val="1"/>
      <w:tblCellMar>
        <w:top w:w="0.0" w:type="dxa"/>
        <w:left w:w="69.0" w:type="dxa"/>
        <w:bottom w:w="0.0" w:type="dxa"/>
        <w:right w:w="70.0" w:type="dxa"/>
      </w:tblCellMar>
    </w:tblPr>
  </w:style>
  <w:style w:type="table" w:styleId="Table53">
    <w:basedOn w:val="TableNormal"/>
    <w:tblPr>
      <w:tblStyleRowBandSize w:val="1"/>
      <w:tblStyleColBandSize w:val="1"/>
      <w:tblCellMar>
        <w:top w:w="0.0" w:type="dxa"/>
        <w:left w:w="69.0" w:type="dxa"/>
        <w:bottom w:w="0.0" w:type="dxa"/>
        <w:right w:w="70.0" w:type="dxa"/>
      </w:tblCellMar>
    </w:tblPr>
  </w:style>
  <w:style w:type="table" w:styleId="Table54">
    <w:basedOn w:val="TableNormal"/>
    <w:tblPr>
      <w:tblStyleRowBandSize w:val="1"/>
      <w:tblStyleColBandSize w:val="1"/>
      <w:tblCellMar>
        <w:top w:w="0.0" w:type="dxa"/>
        <w:left w:w="69.0" w:type="dxa"/>
        <w:bottom w:w="0.0" w:type="dxa"/>
        <w:right w:w="70.0" w:type="dxa"/>
      </w:tblCellMar>
    </w:tblPr>
  </w:style>
  <w:style w:type="table" w:styleId="Table55">
    <w:basedOn w:val="TableNormal"/>
    <w:tblPr>
      <w:tblStyleRowBandSize w:val="1"/>
      <w:tblStyleColBandSize w:val="1"/>
      <w:tblCellMar>
        <w:top w:w="0.0" w:type="dxa"/>
        <w:left w:w="69.0" w:type="dxa"/>
        <w:bottom w:w="0.0" w:type="dxa"/>
        <w:right w:w="70.0" w:type="dxa"/>
      </w:tblCellMar>
    </w:tblPr>
  </w:style>
  <w:style w:type="table" w:styleId="Table56">
    <w:basedOn w:val="TableNormal"/>
    <w:tblPr>
      <w:tblStyleRowBandSize w:val="1"/>
      <w:tblStyleColBandSize w:val="1"/>
      <w:tblCellMar>
        <w:top w:w="0.0" w:type="dxa"/>
        <w:left w:w="69.0" w:type="dxa"/>
        <w:bottom w:w="0.0" w:type="dxa"/>
        <w:right w:w="70.0" w:type="dxa"/>
      </w:tblCellMar>
    </w:tblPr>
  </w:style>
  <w:style w:type="table" w:styleId="Table57">
    <w:basedOn w:val="TableNormal"/>
    <w:tblPr>
      <w:tblStyleRowBandSize w:val="1"/>
      <w:tblStyleColBandSize w:val="1"/>
      <w:tblCellMar>
        <w:top w:w="0.0" w:type="dxa"/>
        <w:left w:w="69.0" w:type="dxa"/>
        <w:bottom w:w="0.0" w:type="dxa"/>
        <w:right w:w="70.0" w:type="dxa"/>
      </w:tblCellMar>
    </w:tblPr>
  </w:style>
  <w:style w:type="table" w:styleId="Table58">
    <w:basedOn w:val="TableNormal"/>
    <w:tblPr>
      <w:tblStyleRowBandSize w:val="1"/>
      <w:tblStyleColBandSize w:val="1"/>
      <w:tblCellMar>
        <w:top w:w="0.0" w:type="dxa"/>
        <w:left w:w="69.0" w:type="dxa"/>
        <w:bottom w:w="0.0" w:type="dxa"/>
        <w:right w:w="70.0" w:type="dxa"/>
      </w:tblCellMar>
    </w:tblPr>
  </w:style>
  <w:style w:type="table" w:styleId="Table59">
    <w:basedOn w:val="TableNormal"/>
    <w:tblPr>
      <w:tblStyleRowBandSize w:val="1"/>
      <w:tblStyleColBandSize w:val="1"/>
      <w:tblCellMar>
        <w:top w:w="0.0" w:type="dxa"/>
        <w:left w:w="69.0" w:type="dxa"/>
        <w:bottom w:w="0.0" w:type="dxa"/>
        <w:right w:w="70.0" w:type="dxa"/>
      </w:tblCellMar>
    </w:tblPr>
  </w:style>
  <w:style w:type="table" w:styleId="Table60">
    <w:basedOn w:val="TableNormal"/>
    <w:tblPr>
      <w:tblStyleRowBandSize w:val="1"/>
      <w:tblStyleColBandSize w:val="1"/>
      <w:tblCellMar>
        <w:top w:w="0.0" w:type="dxa"/>
        <w:left w:w="69.0" w:type="dxa"/>
        <w:bottom w:w="0.0" w:type="dxa"/>
        <w:right w:w="70.0" w:type="dxa"/>
      </w:tblCellMar>
    </w:tblPr>
  </w:style>
  <w:style w:type="table" w:styleId="Table61">
    <w:basedOn w:val="TableNormal"/>
    <w:tblPr>
      <w:tblStyleRowBandSize w:val="1"/>
      <w:tblStyleColBandSize w:val="1"/>
      <w:tblCellMar>
        <w:top w:w="0.0" w:type="dxa"/>
        <w:left w:w="69.0" w:type="dxa"/>
        <w:bottom w:w="0.0" w:type="dxa"/>
        <w:right w:w="70.0" w:type="dxa"/>
      </w:tblCellMar>
    </w:tblPr>
  </w:style>
  <w:style w:type="table" w:styleId="Table62">
    <w:basedOn w:val="TableNormal"/>
    <w:tblPr>
      <w:tblStyleRowBandSize w:val="1"/>
      <w:tblStyleColBandSize w:val="1"/>
      <w:tblCellMar>
        <w:top w:w="0.0" w:type="dxa"/>
        <w:left w:w="69.0" w:type="dxa"/>
        <w:bottom w:w="0.0" w:type="dxa"/>
        <w:right w:w="70.0" w:type="dxa"/>
      </w:tblCellMar>
    </w:tblPr>
  </w:style>
  <w:style w:type="table" w:styleId="Table63">
    <w:basedOn w:val="TableNormal"/>
    <w:tblPr>
      <w:tblStyleRowBandSize w:val="1"/>
      <w:tblStyleColBandSize w:val="1"/>
      <w:tblCellMar>
        <w:top w:w="0.0" w:type="dxa"/>
        <w:left w:w="69.0" w:type="dxa"/>
        <w:bottom w:w="0.0" w:type="dxa"/>
        <w:right w:w="70.0" w:type="dxa"/>
      </w:tblCellMar>
    </w:tblPr>
  </w:style>
  <w:style w:type="table" w:styleId="Table64">
    <w:basedOn w:val="TableNormal"/>
    <w:tblPr>
      <w:tblStyleRowBandSize w:val="1"/>
      <w:tblStyleColBandSize w:val="1"/>
      <w:tblCellMar>
        <w:top w:w="0.0" w:type="dxa"/>
        <w:left w:w="69.0" w:type="dxa"/>
        <w:bottom w:w="0.0" w:type="dxa"/>
        <w:right w:w="70.0" w:type="dxa"/>
      </w:tblCellMar>
    </w:tblPr>
  </w:style>
  <w:style w:type="table" w:styleId="Table65">
    <w:basedOn w:val="TableNormal"/>
    <w:tblPr>
      <w:tblStyleRowBandSize w:val="1"/>
      <w:tblStyleColBandSize w:val="1"/>
      <w:tblCellMar>
        <w:top w:w="0.0" w:type="dxa"/>
        <w:left w:w="69.0" w:type="dxa"/>
        <w:bottom w:w="0.0" w:type="dxa"/>
        <w:right w:w="70.0" w:type="dxa"/>
      </w:tblCellMar>
    </w:tblPr>
  </w:style>
  <w:style w:type="table" w:styleId="Table66">
    <w:basedOn w:val="TableNormal"/>
    <w:tblPr>
      <w:tblStyleRowBandSize w:val="1"/>
      <w:tblStyleColBandSize w:val="1"/>
      <w:tblCellMar>
        <w:top w:w="0.0" w:type="dxa"/>
        <w:left w:w="69.0" w:type="dxa"/>
        <w:bottom w:w="0.0" w:type="dxa"/>
        <w:right w:w="70.0" w:type="dxa"/>
      </w:tblCellMar>
    </w:tblPr>
  </w:style>
  <w:style w:type="table" w:styleId="Table67">
    <w:basedOn w:val="TableNormal"/>
    <w:tblPr>
      <w:tblStyleRowBandSize w:val="1"/>
      <w:tblStyleColBandSize w:val="1"/>
      <w:tblCellMar>
        <w:top w:w="0.0" w:type="dxa"/>
        <w:left w:w="69.0" w:type="dxa"/>
        <w:bottom w:w="0.0" w:type="dxa"/>
        <w:right w:w="70.0" w:type="dxa"/>
      </w:tblCellMar>
    </w:tblPr>
  </w:style>
  <w:style w:type="table" w:styleId="Table68">
    <w:basedOn w:val="TableNormal"/>
    <w:tblPr>
      <w:tblStyleRowBandSize w:val="1"/>
      <w:tblStyleColBandSize w:val="1"/>
      <w:tblCellMar>
        <w:top w:w="0.0" w:type="dxa"/>
        <w:left w:w="69.0" w:type="dxa"/>
        <w:bottom w:w="0.0" w:type="dxa"/>
        <w:right w:w="70.0" w:type="dxa"/>
      </w:tblCellMar>
    </w:tblPr>
  </w:style>
  <w:style w:type="table" w:styleId="Table69">
    <w:basedOn w:val="TableNormal"/>
    <w:tblPr>
      <w:tblStyleRowBandSize w:val="1"/>
      <w:tblStyleColBandSize w:val="1"/>
      <w:tblCellMar>
        <w:top w:w="0.0" w:type="dxa"/>
        <w:left w:w="69.0" w:type="dxa"/>
        <w:bottom w:w="0.0" w:type="dxa"/>
        <w:right w:w="70.0" w:type="dxa"/>
      </w:tblCellMar>
    </w:tblPr>
  </w:style>
  <w:style w:type="table" w:styleId="Table70">
    <w:basedOn w:val="TableNormal"/>
    <w:tblPr>
      <w:tblStyleRowBandSize w:val="1"/>
      <w:tblStyleColBandSize w:val="1"/>
      <w:tblCellMar>
        <w:top w:w="0.0" w:type="dxa"/>
        <w:left w:w="69.0" w:type="dxa"/>
        <w:bottom w:w="0.0" w:type="dxa"/>
        <w:right w:w="70.0" w:type="dxa"/>
      </w:tblCellMar>
    </w:tblPr>
  </w:style>
  <w:style w:type="table" w:styleId="Table71">
    <w:basedOn w:val="TableNormal"/>
    <w:tblPr>
      <w:tblStyleRowBandSize w:val="1"/>
      <w:tblStyleColBandSize w:val="1"/>
      <w:tblCellMar>
        <w:top w:w="0.0" w:type="dxa"/>
        <w:left w:w="69.0" w:type="dxa"/>
        <w:bottom w:w="0.0" w:type="dxa"/>
        <w:right w:w="70.0" w:type="dxa"/>
      </w:tblCellMar>
    </w:tblPr>
  </w:style>
  <w:style w:type="table" w:styleId="Table72">
    <w:basedOn w:val="TableNormal"/>
    <w:tblPr>
      <w:tblStyleRowBandSize w:val="1"/>
      <w:tblStyleColBandSize w:val="1"/>
      <w:tblCellMar>
        <w:top w:w="0.0" w:type="dxa"/>
        <w:left w:w="69.0" w:type="dxa"/>
        <w:bottom w:w="0.0" w:type="dxa"/>
        <w:right w:w="70.0" w:type="dxa"/>
      </w:tblCellMar>
    </w:tblPr>
  </w:style>
  <w:style w:type="table" w:styleId="Table73">
    <w:basedOn w:val="TableNormal"/>
    <w:tblPr>
      <w:tblStyleRowBandSize w:val="1"/>
      <w:tblStyleColBandSize w:val="1"/>
      <w:tblCellMar>
        <w:top w:w="0.0" w:type="dxa"/>
        <w:left w:w="69.0" w:type="dxa"/>
        <w:bottom w:w="0.0" w:type="dxa"/>
        <w:right w:w="70.0" w:type="dxa"/>
      </w:tblCellMar>
    </w:tblPr>
  </w:style>
  <w:style w:type="table" w:styleId="Table74">
    <w:basedOn w:val="TableNormal"/>
    <w:tblPr>
      <w:tblStyleRowBandSize w:val="1"/>
      <w:tblStyleColBandSize w:val="1"/>
      <w:tblCellMar>
        <w:top w:w="0.0" w:type="dxa"/>
        <w:left w:w="69.0" w:type="dxa"/>
        <w:bottom w:w="0.0" w:type="dxa"/>
        <w:right w:w="70.0" w:type="dxa"/>
      </w:tblCellMar>
    </w:tblPr>
  </w:style>
  <w:style w:type="table" w:styleId="Table75">
    <w:basedOn w:val="TableNormal"/>
    <w:tblPr>
      <w:tblStyleRowBandSize w:val="1"/>
      <w:tblStyleColBandSize w:val="1"/>
      <w:tblCellMar>
        <w:top w:w="0.0" w:type="dxa"/>
        <w:left w:w="69.0" w:type="dxa"/>
        <w:bottom w:w="0.0" w:type="dxa"/>
        <w:right w:w="70.0" w:type="dxa"/>
      </w:tblCellMar>
    </w:tblPr>
  </w:style>
  <w:style w:type="table" w:styleId="Table76">
    <w:basedOn w:val="TableNormal"/>
    <w:tblPr>
      <w:tblStyleRowBandSize w:val="1"/>
      <w:tblStyleColBandSize w:val="1"/>
      <w:tblCellMar>
        <w:top w:w="0.0" w:type="dxa"/>
        <w:left w:w="69.0" w:type="dxa"/>
        <w:bottom w:w="0.0" w:type="dxa"/>
        <w:right w:w="70.0" w:type="dxa"/>
      </w:tblCellMar>
    </w:tblPr>
  </w:style>
  <w:style w:type="table" w:styleId="Table77">
    <w:basedOn w:val="TableNormal"/>
    <w:tblPr>
      <w:tblStyleRowBandSize w:val="1"/>
      <w:tblStyleColBandSize w:val="1"/>
      <w:tblCellMar>
        <w:top w:w="0.0" w:type="dxa"/>
        <w:left w:w="9.0" w:type="dxa"/>
        <w:bottom w:w="0.0" w:type="dxa"/>
        <w:right w:w="10.0" w:type="dxa"/>
      </w:tblCellMar>
    </w:tblPr>
  </w:style>
  <w:style w:type="table" w:styleId="Table78">
    <w:basedOn w:val="TableNormal"/>
    <w:tblPr>
      <w:tblStyleRowBandSize w:val="1"/>
      <w:tblStyleColBandSize w:val="1"/>
      <w:tblCellMar>
        <w:top w:w="0.0" w:type="dxa"/>
        <w:left w:w="69.0" w:type="dxa"/>
        <w:bottom w:w="0.0" w:type="dxa"/>
        <w:right w:w="7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_rels/fontTable.xml.rels><?xml version="1.0" encoding="UTF-8" standalone="yes"?><Relationships xmlns="http://schemas.openxmlformats.org/package/2006/relationships"><Relationship Id="rId1" Type="http://schemas.openxmlformats.org/officeDocument/2006/relationships/font" Target="fonts/ArialNarrow-regular.ttf"/><Relationship Id="rId2" Type="http://schemas.openxmlformats.org/officeDocument/2006/relationships/font" Target="fonts/ArialNarrow-bold.ttf"/><Relationship Id="rId3" Type="http://schemas.openxmlformats.org/officeDocument/2006/relationships/font" Target="fonts/ArialNarrow-italic.ttf"/><Relationship Id="rId4" Type="http://schemas.openxmlformats.org/officeDocument/2006/relationships/font" Target="fonts/ArialNarrow-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