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" ContentType="application/vnd.ms-exce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E605B9" w14:textId="77777777" w:rsidR="00404C49" w:rsidRDefault="001C1069" w:rsidP="00404C49">
      <w:pPr>
        <w:pStyle w:val="Nadpis1"/>
        <w:rPr>
          <w:rFonts w:asciiTheme="minorHAnsi" w:hAnsiTheme="minorHAnsi"/>
          <w:i/>
          <w:sz w:val="24"/>
        </w:rPr>
      </w:pPr>
      <w:bookmarkStart w:id="0" w:name="_Toc530739894"/>
      <w:r w:rsidRPr="001C1069">
        <w:rPr>
          <w:rFonts w:asciiTheme="minorHAnsi" w:hAnsiTheme="minorHAnsi"/>
          <w:i/>
          <w:sz w:val="24"/>
        </w:rPr>
        <w:t xml:space="preserve">VŠEOBECNÉ </w:t>
      </w:r>
      <w:r w:rsidR="00404C49" w:rsidRPr="001C1069">
        <w:rPr>
          <w:rFonts w:asciiTheme="minorHAnsi" w:hAnsiTheme="minorHAnsi"/>
          <w:i/>
          <w:sz w:val="24"/>
        </w:rPr>
        <w:t xml:space="preserve">Informácie </w:t>
      </w:r>
      <w:bookmarkEnd w:id="0"/>
    </w:p>
    <w:p w14:paraId="6C76489F" w14:textId="77777777" w:rsidR="001C1069" w:rsidRPr="001C1069" w:rsidRDefault="001C1069" w:rsidP="001C1069">
      <w:pPr>
        <w:rPr>
          <w:lang w:eastAsia="en-US"/>
        </w:rPr>
      </w:pPr>
    </w:p>
    <w:p w14:paraId="10CCE15E" w14:textId="77777777" w:rsidR="001C1069" w:rsidRDefault="001C1069" w:rsidP="00404C49">
      <w:pPr>
        <w:pStyle w:val="Nadpis2"/>
        <w:numPr>
          <w:ilvl w:val="0"/>
          <w:numId w:val="3"/>
        </w:numPr>
        <w:ind w:left="284" w:hanging="284"/>
        <w:rPr>
          <w:rFonts w:asciiTheme="minorHAnsi" w:hAnsiTheme="minorHAnsi"/>
        </w:rPr>
      </w:pPr>
      <w:bookmarkStart w:id="1" w:name="_Toc530739895"/>
      <w:r>
        <w:rPr>
          <w:rFonts w:asciiTheme="minorHAnsi" w:hAnsiTheme="minorHAnsi"/>
        </w:rPr>
        <w:t>Obchodné meno a sídlo spoločnosti:</w:t>
      </w:r>
    </w:p>
    <w:bookmarkEnd w:id="1"/>
    <w:p w14:paraId="1EEE9251" w14:textId="77777777" w:rsidR="001C1069" w:rsidRDefault="001C1069" w:rsidP="001C1069">
      <w:pPr>
        <w:pStyle w:val="Nadpis2"/>
        <w:tabs>
          <w:tab w:val="clear" w:pos="360"/>
        </w:tabs>
        <w:ind w:left="284" w:firstLine="0"/>
        <w:rPr>
          <w:rFonts w:asciiTheme="minorHAnsi" w:hAnsiTheme="minorHAnsi"/>
        </w:rPr>
      </w:pPr>
    </w:p>
    <w:p w14:paraId="416FE59F" w14:textId="5786D394" w:rsidR="001C1069" w:rsidRDefault="003E6EB9" w:rsidP="001C1069">
      <w:pPr>
        <w:pStyle w:val="Nadpis2"/>
        <w:tabs>
          <w:tab w:val="clear" w:pos="360"/>
        </w:tabs>
        <w:ind w:left="284" w:firstLine="0"/>
        <w:rPr>
          <w:rFonts w:asciiTheme="minorHAnsi" w:hAnsiTheme="minorHAnsi"/>
          <w:b w:val="0"/>
          <w:szCs w:val="18"/>
        </w:rPr>
      </w:pPr>
      <w:r>
        <w:rPr>
          <w:rFonts w:asciiTheme="minorHAnsi" w:hAnsiTheme="minorHAnsi"/>
          <w:b w:val="0"/>
          <w:szCs w:val="18"/>
        </w:rPr>
        <w:t>ALBRECH</w:t>
      </w:r>
      <w:r w:rsidR="006C5A08">
        <w:rPr>
          <w:rFonts w:asciiTheme="minorHAnsi" w:hAnsiTheme="minorHAnsi"/>
          <w:b w:val="0"/>
          <w:szCs w:val="18"/>
        </w:rPr>
        <w:t>T Services, s.r.o</w:t>
      </w:r>
      <w:r>
        <w:rPr>
          <w:rFonts w:asciiTheme="minorHAnsi" w:hAnsiTheme="minorHAnsi"/>
          <w:b w:val="0"/>
          <w:szCs w:val="18"/>
        </w:rPr>
        <w:t>.</w:t>
      </w:r>
    </w:p>
    <w:p w14:paraId="7CC8E770" w14:textId="5EE424BC" w:rsidR="00404C49" w:rsidRPr="001C1069" w:rsidRDefault="001C1069" w:rsidP="001C1069">
      <w:pPr>
        <w:pStyle w:val="Nadpis2"/>
        <w:tabs>
          <w:tab w:val="clear" w:pos="360"/>
        </w:tabs>
        <w:ind w:left="284" w:firstLine="0"/>
        <w:rPr>
          <w:rFonts w:asciiTheme="minorHAnsi" w:hAnsiTheme="minorHAnsi"/>
          <w:b w:val="0"/>
        </w:rPr>
      </w:pPr>
      <w:r>
        <w:rPr>
          <w:rFonts w:asciiTheme="minorHAnsi" w:hAnsiTheme="minorHAnsi"/>
          <w:b w:val="0"/>
          <w:szCs w:val="18"/>
        </w:rPr>
        <w:t xml:space="preserve"> </w:t>
      </w:r>
      <w:r w:rsidR="003E6EB9">
        <w:rPr>
          <w:rFonts w:asciiTheme="minorHAnsi" w:hAnsiTheme="minorHAnsi"/>
          <w:b w:val="0"/>
          <w:szCs w:val="18"/>
        </w:rPr>
        <w:t>M</w:t>
      </w:r>
      <w:r w:rsidR="006C5A08">
        <w:rPr>
          <w:rFonts w:asciiTheme="minorHAnsi" w:hAnsiTheme="minorHAnsi"/>
          <w:b w:val="0"/>
          <w:szCs w:val="18"/>
        </w:rPr>
        <w:t>udroňova 82</w:t>
      </w:r>
    </w:p>
    <w:p w14:paraId="4263BC5B" w14:textId="37FB431A" w:rsidR="001C1069" w:rsidRDefault="001C1069" w:rsidP="00404C49">
      <w:pPr>
        <w:rPr>
          <w:rFonts w:asciiTheme="minorHAnsi" w:hAnsiTheme="minorHAnsi"/>
          <w:sz w:val="18"/>
          <w:szCs w:val="18"/>
        </w:rPr>
      </w:pPr>
      <w:r>
        <w:rPr>
          <w:rFonts w:asciiTheme="minorHAnsi" w:hAnsiTheme="minorHAnsi"/>
          <w:sz w:val="18"/>
          <w:szCs w:val="18"/>
        </w:rPr>
        <w:t xml:space="preserve">        8</w:t>
      </w:r>
      <w:r w:rsidR="006C5A08">
        <w:rPr>
          <w:rFonts w:asciiTheme="minorHAnsi" w:hAnsiTheme="minorHAnsi"/>
          <w:sz w:val="18"/>
          <w:szCs w:val="18"/>
        </w:rPr>
        <w:t>11 03</w:t>
      </w:r>
      <w:r w:rsidR="003E6EB9">
        <w:rPr>
          <w:rFonts w:asciiTheme="minorHAnsi" w:hAnsiTheme="minorHAnsi"/>
          <w:sz w:val="18"/>
          <w:szCs w:val="18"/>
        </w:rPr>
        <w:t xml:space="preserve"> </w:t>
      </w:r>
      <w:r>
        <w:rPr>
          <w:rFonts w:asciiTheme="minorHAnsi" w:hAnsiTheme="minorHAnsi"/>
          <w:sz w:val="18"/>
          <w:szCs w:val="18"/>
        </w:rPr>
        <w:t xml:space="preserve"> Bratislava</w:t>
      </w:r>
    </w:p>
    <w:p w14:paraId="073DD4E4" w14:textId="77777777" w:rsidR="001C1069" w:rsidRPr="00A34282" w:rsidRDefault="001C1069" w:rsidP="00404C49">
      <w:pPr>
        <w:rPr>
          <w:rFonts w:asciiTheme="minorHAnsi" w:hAnsiTheme="minorHAnsi"/>
          <w:sz w:val="18"/>
          <w:szCs w:val="18"/>
        </w:rPr>
      </w:pPr>
    </w:p>
    <w:p w14:paraId="6A1CDC88" w14:textId="77777777" w:rsidR="00404C49" w:rsidRPr="00782796" w:rsidRDefault="00404C49" w:rsidP="001C1069">
      <w:pPr>
        <w:pStyle w:val="Nadpis2"/>
        <w:tabs>
          <w:tab w:val="clear" w:pos="360"/>
        </w:tabs>
        <w:ind w:left="284" w:firstLine="0"/>
        <w:rPr>
          <w:rFonts w:asciiTheme="minorHAnsi" w:hAnsiTheme="minorHAnsi"/>
        </w:rPr>
      </w:pPr>
      <w:bookmarkStart w:id="2" w:name="_Toc530739896"/>
      <w:r w:rsidRPr="00782796">
        <w:rPr>
          <w:rFonts w:asciiTheme="minorHAnsi" w:hAnsiTheme="minorHAnsi"/>
        </w:rPr>
        <w:t>Hlavnými činnosťami Spoločnosti sú:</w:t>
      </w:r>
      <w:bookmarkEnd w:id="2"/>
    </w:p>
    <w:p w14:paraId="704545F7" w14:textId="15F512DE" w:rsidR="00404C49" w:rsidRDefault="006C5A08" w:rsidP="00404C49">
      <w:pPr>
        <w:pStyle w:val="Zkladntext"/>
        <w:numPr>
          <w:ilvl w:val="0"/>
          <w:numId w:val="2"/>
        </w:numPr>
        <w:tabs>
          <w:tab w:val="clear" w:pos="786"/>
          <w:tab w:val="num" w:pos="-3402"/>
        </w:tabs>
        <w:ind w:left="454" w:hanging="170"/>
        <w:rPr>
          <w:rFonts w:asciiTheme="minorHAnsi" w:hAnsiTheme="minorHAnsi"/>
          <w:i/>
        </w:rPr>
      </w:pPr>
      <w:r>
        <w:rPr>
          <w:rFonts w:asciiTheme="minorHAnsi" w:hAnsiTheme="minorHAnsi"/>
          <w:i/>
        </w:rPr>
        <w:t>Hotelové a podobné ubytovanie</w:t>
      </w:r>
    </w:p>
    <w:p w14:paraId="692421F5" w14:textId="796D0278" w:rsidR="006C5A08" w:rsidRPr="0055021E" w:rsidRDefault="0055021E" w:rsidP="00F7114C">
      <w:pPr>
        <w:pStyle w:val="Zkladntext"/>
        <w:numPr>
          <w:ilvl w:val="0"/>
          <w:numId w:val="2"/>
        </w:numPr>
        <w:tabs>
          <w:tab w:val="clear" w:pos="786"/>
          <w:tab w:val="num" w:pos="-3402"/>
        </w:tabs>
        <w:ind w:left="454" w:hanging="170"/>
        <w:rPr>
          <w:rFonts w:asciiTheme="minorHAnsi" w:hAnsiTheme="minorHAnsi"/>
          <w:i/>
        </w:rPr>
      </w:pPr>
      <w:r w:rsidRPr="0055021E">
        <w:rPr>
          <w:rFonts w:asciiTheme="minorHAnsi" w:hAnsiTheme="minorHAnsi"/>
          <w:i/>
        </w:rPr>
        <w:t>Pohostinská činnosť</w:t>
      </w:r>
    </w:p>
    <w:p w14:paraId="29E07783" w14:textId="77777777" w:rsidR="00404C49" w:rsidRDefault="00404C49" w:rsidP="003E6EB9">
      <w:pPr>
        <w:pStyle w:val="Zkladntext"/>
        <w:ind w:left="0"/>
        <w:rPr>
          <w:rFonts w:asciiTheme="minorHAnsi" w:hAnsiTheme="minorHAnsi"/>
        </w:rPr>
      </w:pPr>
    </w:p>
    <w:p w14:paraId="2355AAF8" w14:textId="77777777" w:rsidR="001C1069" w:rsidRPr="00782796" w:rsidRDefault="001C1069" w:rsidP="001C1069">
      <w:pPr>
        <w:pStyle w:val="Nadpis2"/>
        <w:numPr>
          <w:ilvl w:val="0"/>
          <w:numId w:val="3"/>
        </w:numPr>
        <w:ind w:left="284" w:hanging="284"/>
        <w:rPr>
          <w:rFonts w:asciiTheme="minorHAnsi" w:hAnsiTheme="minorHAnsi"/>
        </w:rPr>
      </w:pPr>
      <w:r w:rsidRPr="00782796">
        <w:rPr>
          <w:rFonts w:asciiTheme="minorHAnsi" w:hAnsiTheme="minorHAnsi"/>
        </w:rPr>
        <w:t>Dátum schválenia účtovnej závierky za predchádzajúce účtovné obdobie</w:t>
      </w:r>
    </w:p>
    <w:p w14:paraId="288C9F6C" w14:textId="25BFC92E" w:rsidR="001C1069" w:rsidRDefault="001C1069" w:rsidP="001C1069">
      <w:pPr>
        <w:pStyle w:val="Zkladntext"/>
        <w:ind w:left="142" w:firstLine="142"/>
        <w:rPr>
          <w:rFonts w:asciiTheme="minorHAnsi" w:hAnsiTheme="minorHAnsi"/>
          <w:b/>
          <w:i/>
        </w:rPr>
      </w:pPr>
      <w:r w:rsidRPr="00782796">
        <w:rPr>
          <w:rFonts w:asciiTheme="minorHAnsi" w:hAnsiTheme="minorHAnsi"/>
        </w:rPr>
        <w:t xml:space="preserve">Účtovná závierka </w:t>
      </w:r>
      <w:r>
        <w:rPr>
          <w:rFonts w:asciiTheme="minorHAnsi" w:hAnsiTheme="minorHAnsi"/>
        </w:rPr>
        <w:t>S</w:t>
      </w:r>
      <w:r w:rsidRPr="00782796">
        <w:rPr>
          <w:rFonts w:asciiTheme="minorHAnsi" w:hAnsiTheme="minorHAnsi"/>
        </w:rPr>
        <w:t xml:space="preserve">poločnosti k 31. decembru </w:t>
      </w:r>
      <w:r w:rsidR="007A6EEB">
        <w:rPr>
          <w:rFonts w:asciiTheme="minorHAnsi" w:hAnsiTheme="minorHAnsi"/>
        </w:rPr>
        <w:t>20</w:t>
      </w:r>
      <w:r w:rsidR="00F11232">
        <w:rPr>
          <w:rFonts w:asciiTheme="minorHAnsi" w:hAnsiTheme="minorHAnsi"/>
        </w:rPr>
        <w:t>2</w:t>
      </w:r>
      <w:r w:rsidR="0005348E">
        <w:rPr>
          <w:rFonts w:asciiTheme="minorHAnsi" w:hAnsiTheme="minorHAnsi"/>
        </w:rPr>
        <w:t>1</w:t>
      </w:r>
      <w:r w:rsidRPr="00782796">
        <w:rPr>
          <w:rFonts w:asciiTheme="minorHAnsi" w:hAnsiTheme="minorHAnsi"/>
        </w:rPr>
        <w:t>, za predchádzajúce účtovné</w:t>
      </w:r>
      <w:r>
        <w:rPr>
          <w:rFonts w:asciiTheme="minorHAnsi" w:hAnsiTheme="minorHAnsi"/>
        </w:rPr>
        <w:t xml:space="preserve"> obdobie, bola schválená valným </w:t>
      </w:r>
      <w:r w:rsidRPr="00782796">
        <w:rPr>
          <w:rFonts w:asciiTheme="minorHAnsi" w:hAnsiTheme="minorHAnsi"/>
        </w:rPr>
        <w:t>zhromaždením spoločnosti dňa</w:t>
      </w:r>
      <w:r w:rsidR="00BB5B18">
        <w:rPr>
          <w:rFonts w:asciiTheme="minorHAnsi" w:hAnsiTheme="minorHAnsi"/>
        </w:rPr>
        <w:t xml:space="preserve"> </w:t>
      </w:r>
      <w:r w:rsidR="003E6EB9">
        <w:rPr>
          <w:rFonts w:asciiTheme="minorHAnsi" w:hAnsiTheme="minorHAnsi"/>
        </w:rPr>
        <w:t>........</w:t>
      </w:r>
      <w:r w:rsidRPr="00782796">
        <w:rPr>
          <w:rFonts w:asciiTheme="minorHAnsi" w:hAnsiTheme="minorHAnsi"/>
          <w:b/>
          <w:i/>
        </w:rPr>
        <w:t>.</w:t>
      </w:r>
    </w:p>
    <w:p w14:paraId="35CCB5F8" w14:textId="77777777" w:rsidR="00692D3E" w:rsidRDefault="00692D3E" w:rsidP="001C1069">
      <w:pPr>
        <w:pStyle w:val="Zkladntext"/>
        <w:ind w:left="142" w:firstLine="142"/>
        <w:rPr>
          <w:rFonts w:asciiTheme="minorHAnsi" w:hAnsiTheme="minorHAnsi"/>
          <w:b/>
          <w:i/>
        </w:rPr>
      </w:pPr>
    </w:p>
    <w:p w14:paraId="096DCCBB" w14:textId="77777777" w:rsidR="00692D3E" w:rsidRPr="00782796" w:rsidRDefault="00692D3E" w:rsidP="00692D3E">
      <w:pPr>
        <w:pStyle w:val="Nadpis2"/>
        <w:numPr>
          <w:ilvl w:val="0"/>
          <w:numId w:val="3"/>
        </w:numPr>
        <w:ind w:left="284" w:hanging="284"/>
        <w:rPr>
          <w:rFonts w:asciiTheme="minorHAnsi" w:hAnsiTheme="minorHAnsi"/>
        </w:rPr>
      </w:pPr>
      <w:r w:rsidRPr="00782796">
        <w:rPr>
          <w:rFonts w:asciiTheme="minorHAnsi" w:hAnsiTheme="minorHAnsi"/>
        </w:rPr>
        <w:t>Právny dôvod na zostavenie účtovnej závierky</w:t>
      </w:r>
    </w:p>
    <w:p w14:paraId="5453C90C" w14:textId="64959E11" w:rsidR="00692D3E" w:rsidRDefault="00692D3E" w:rsidP="00692D3E">
      <w:pPr>
        <w:pStyle w:val="Zkladntext"/>
        <w:ind w:left="142"/>
        <w:rPr>
          <w:rFonts w:asciiTheme="minorHAnsi" w:hAnsiTheme="minorHAnsi"/>
        </w:rPr>
      </w:pPr>
      <w:r>
        <w:rPr>
          <w:rFonts w:asciiTheme="minorHAnsi" w:hAnsiTheme="minorHAnsi"/>
        </w:rPr>
        <w:t xml:space="preserve">   </w:t>
      </w:r>
      <w:r w:rsidRPr="00782796">
        <w:rPr>
          <w:rFonts w:asciiTheme="minorHAnsi" w:hAnsiTheme="minorHAnsi"/>
        </w:rPr>
        <w:t xml:space="preserve">Účtovná závierka Spoločnosti k 31.decembru </w:t>
      </w:r>
      <w:r w:rsidR="007A6EEB">
        <w:rPr>
          <w:rFonts w:asciiTheme="minorHAnsi" w:hAnsiTheme="minorHAnsi"/>
        </w:rPr>
        <w:t>20</w:t>
      </w:r>
      <w:r w:rsidR="00A33FF4">
        <w:rPr>
          <w:rFonts w:asciiTheme="minorHAnsi" w:hAnsiTheme="minorHAnsi"/>
        </w:rPr>
        <w:t>2</w:t>
      </w:r>
      <w:r w:rsidR="0005348E">
        <w:rPr>
          <w:rFonts w:asciiTheme="minorHAnsi" w:hAnsiTheme="minorHAnsi"/>
        </w:rPr>
        <w:t>2</w:t>
      </w:r>
      <w:r w:rsidRPr="00782796">
        <w:rPr>
          <w:rFonts w:asciiTheme="minorHAnsi" w:hAnsiTheme="minorHAnsi"/>
        </w:rPr>
        <w:t xml:space="preserve"> je zostavená ako riadna účtovná závierka podľa § 17 ods. 6 zákona NR SR č. 431/2002 Z. z. o účtovníctve, za účtovné obdobie od 1.</w:t>
      </w:r>
      <w:r w:rsidR="00C6206B">
        <w:rPr>
          <w:rFonts w:asciiTheme="minorHAnsi" w:hAnsiTheme="minorHAnsi"/>
        </w:rPr>
        <w:t xml:space="preserve"> </w:t>
      </w:r>
      <w:r w:rsidRPr="00782796">
        <w:rPr>
          <w:rFonts w:asciiTheme="minorHAnsi" w:hAnsiTheme="minorHAnsi"/>
        </w:rPr>
        <w:t xml:space="preserve">januára </w:t>
      </w:r>
      <w:r w:rsidR="007A6EEB">
        <w:rPr>
          <w:rFonts w:asciiTheme="minorHAnsi" w:hAnsiTheme="minorHAnsi"/>
        </w:rPr>
        <w:t>20</w:t>
      </w:r>
      <w:r w:rsidR="00A33FF4">
        <w:rPr>
          <w:rFonts w:asciiTheme="minorHAnsi" w:hAnsiTheme="minorHAnsi"/>
        </w:rPr>
        <w:t>2</w:t>
      </w:r>
      <w:r w:rsidR="0005348E">
        <w:rPr>
          <w:rFonts w:asciiTheme="minorHAnsi" w:hAnsiTheme="minorHAnsi"/>
        </w:rPr>
        <w:t>2</w:t>
      </w:r>
      <w:r w:rsidRPr="00782796">
        <w:rPr>
          <w:rFonts w:asciiTheme="minorHAnsi" w:hAnsiTheme="minorHAnsi"/>
        </w:rPr>
        <w:t xml:space="preserve"> do 31.</w:t>
      </w:r>
      <w:r w:rsidR="00C6206B">
        <w:rPr>
          <w:rFonts w:asciiTheme="minorHAnsi" w:hAnsiTheme="minorHAnsi"/>
        </w:rPr>
        <w:t xml:space="preserve"> </w:t>
      </w:r>
      <w:r w:rsidRPr="00782796">
        <w:rPr>
          <w:rFonts w:asciiTheme="minorHAnsi" w:hAnsiTheme="minorHAnsi"/>
        </w:rPr>
        <w:t xml:space="preserve">decembra </w:t>
      </w:r>
      <w:r w:rsidR="007A6EEB">
        <w:rPr>
          <w:rFonts w:asciiTheme="minorHAnsi" w:hAnsiTheme="minorHAnsi"/>
        </w:rPr>
        <w:t>20</w:t>
      </w:r>
      <w:r w:rsidR="00A33FF4">
        <w:rPr>
          <w:rFonts w:asciiTheme="minorHAnsi" w:hAnsiTheme="minorHAnsi"/>
        </w:rPr>
        <w:t>2</w:t>
      </w:r>
      <w:r w:rsidR="0005348E">
        <w:rPr>
          <w:rFonts w:asciiTheme="minorHAnsi" w:hAnsiTheme="minorHAnsi"/>
        </w:rPr>
        <w:t>2</w:t>
      </w:r>
      <w:r w:rsidR="0060523C">
        <w:rPr>
          <w:rFonts w:asciiTheme="minorHAnsi" w:hAnsiTheme="minorHAnsi"/>
        </w:rPr>
        <w:t>.</w:t>
      </w:r>
    </w:p>
    <w:p w14:paraId="2D54A428" w14:textId="77777777" w:rsidR="00756CC7" w:rsidRDefault="00756CC7" w:rsidP="00692D3E">
      <w:pPr>
        <w:pStyle w:val="Zkladntext"/>
        <w:ind w:left="142"/>
        <w:rPr>
          <w:rFonts w:asciiTheme="minorHAnsi" w:hAnsiTheme="minorHAnsi"/>
        </w:rPr>
      </w:pPr>
    </w:p>
    <w:p w14:paraId="232A615C" w14:textId="77777777" w:rsidR="00756CC7" w:rsidRPr="00782796" w:rsidRDefault="00756CC7" w:rsidP="00756CC7">
      <w:pPr>
        <w:pStyle w:val="Nadpis2"/>
        <w:numPr>
          <w:ilvl w:val="0"/>
          <w:numId w:val="3"/>
        </w:numPr>
        <w:ind w:left="284" w:hanging="284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Počet zamestnancov  </w:t>
      </w:r>
    </w:p>
    <w:p w14:paraId="61240965" w14:textId="77777777" w:rsidR="003C1732" w:rsidRPr="00782796" w:rsidRDefault="003C1732" w:rsidP="003C1732">
      <w:pPr>
        <w:pStyle w:val="Zkladntext"/>
        <w:ind w:left="720"/>
        <w:rPr>
          <w:rFonts w:asciiTheme="minorHAnsi" w:hAnsiTheme="minorHAnsi"/>
        </w:rPr>
      </w:pPr>
      <w:r w:rsidRPr="00782796">
        <w:rPr>
          <w:rFonts w:asciiTheme="minorHAnsi" w:hAnsiTheme="minorHAnsi"/>
        </w:rPr>
        <w:t>Údaje o počte zamestnancov za bežné účtovné obdobie a bezprostredne predchádzajúce účtovné obdobie sú uvedené v nasledujúcom prehľade:</w:t>
      </w:r>
    </w:p>
    <w:bookmarkStart w:id="3" w:name="_MON_1389200185"/>
    <w:bookmarkStart w:id="4" w:name="_MON_1389200507"/>
    <w:bookmarkStart w:id="5" w:name="OLE_LINK3"/>
    <w:bookmarkEnd w:id="3"/>
    <w:bookmarkEnd w:id="4"/>
    <w:bookmarkStart w:id="6" w:name="_MON_1389200159"/>
    <w:bookmarkEnd w:id="6"/>
    <w:p w14:paraId="2797F88A" w14:textId="17B9BB98" w:rsidR="00692D3E" w:rsidRPr="00782796" w:rsidRDefault="00933D10" w:rsidP="003C1732">
      <w:pPr>
        <w:pStyle w:val="Zkladntext"/>
        <w:ind w:left="720"/>
        <w:rPr>
          <w:rFonts w:asciiTheme="minorHAnsi" w:hAnsiTheme="minorHAnsi"/>
        </w:rPr>
      </w:pPr>
      <w:r w:rsidRPr="00996F3C">
        <w:rPr>
          <w:rFonts w:asciiTheme="minorHAnsi" w:hAnsiTheme="minorHAnsi"/>
          <w:b/>
        </w:rPr>
        <w:object w:dxaOrig="9294" w:dyaOrig="1417" w14:anchorId="48E3AB0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46" type="#_x0000_t75" style="width:443.25pt;height:77.25pt" o:ole="" o:preferrelative="f">
            <v:imagedata r:id="rId8" o:title=""/>
            <o:lock v:ext="edit" aspectratio="f"/>
          </v:shape>
          <o:OLEObject Type="Embed" ProgID="Excel.Sheet.8" ShapeID="_x0000_i1046" DrawAspect="Content" ObjectID="_1749549401" r:id="rId9"/>
        </w:object>
      </w:r>
      <w:bookmarkEnd w:id="5"/>
    </w:p>
    <w:p w14:paraId="0C2683A7" w14:textId="77777777" w:rsidR="00692D3E" w:rsidRPr="00782796" w:rsidRDefault="00692D3E" w:rsidP="00692D3E">
      <w:pPr>
        <w:pStyle w:val="Nadpis2"/>
        <w:numPr>
          <w:ilvl w:val="0"/>
          <w:numId w:val="3"/>
        </w:numPr>
        <w:ind w:left="284" w:hanging="284"/>
        <w:rPr>
          <w:rFonts w:asciiTheme="minorHAnsi" w:hAnsiTheme="minorHAnsi"/>
        </w:rPr>
      </w:pPr>
      <w:r>
        <w:rPr>
          <w:rFonts w:asciiTheme="minorHAnsi" w:hAnsiTheme="minorHAnsi"/>
        </w:rPr>
        <w:t>Informácie o skupine</w:t>
      </w:r>
    </w:p>
    <w:p w14:paraId="205C1681" w14:textId="109B6041" w:rsidR="00692D3E" w:rsidRDefault="00567BA7" w:rsidP="0060523C">
      <w:pPr>
        <w:pStyle w:val="Zkladntext"/>
        <w:tabs>
          <w:tab w:val="left" w:pos="142"/>
        </w:tabs>
        <w:ind w:left="142"/>
        <w:rPr>
          <w:rFonts w:asciiTheme="minorHAnsi" w:hAnsiTheme="minorHAnsi"/>
        </w:rPr>
      </w:pPr>
      <w:r>
        <w:rPr>
          <w:rFonts w:asciiTheme="minorHAnsi" w:hAnsiTheme="minorHAnsi"/>
        </w:rPr>
        <w:t>Spoločnosť sa nezahrňuje do žiadnej konsolidovanej účtovnej závierky. Spoločnosť ani nezostavuje konsolidovanú účtovnú závierku.</w:t>
      </w:r>
    </w:p>
    <w:p w14:paraId="30CAA9AC" w14:textId="77777777" w:rsidR="003E6EB9" w:rsidRPr="00782796" w:rsidRDefault="003E6EB9" w:rsidP="0060523C">
      <w:pPr>
        <w:pStyle w:val="Zkladntext"/>
        <w:tabs>
          <w:tab w:val="left" w:pos="142"/>
        </w:tabs>
        <w:ind w:left="142"/>
        <w:rPr>
          <w:rFonts w:asciiTheme="minorHAnsi" w:hAnsiTheme="minorHAnsi"/>
          <w:b/>
        </w:rPr>
      </w:pPr>
    </w:p>
    <w:p w14:paraId="54F8BB27" w14:textId="77777777" w:rsidR="0055021E" w:rsidRPr="00782796" w:rsidRDefault="0055021E" w:rsidP="0055021E">
      <w:pPr>
        <w:pStyle w:val="Nadpis1"/>
        <w:rPr>
          <w:rFonts w:asciiTheme="minorHAnsi" w:hAnsiTheme="minorHAnsi"/>
          <w:i/>
          <w:sz w:val="24"/>
        </w:rPr>
      </w:pPr>
      <w:bookmarkStart w:id="7" w:name="_Toc530739898"/>
      <w:r w:rsidRPr="00782796">
        <w:rPr>
          <w:rFonts w:asciiTheme="minorHAnsi" w:hAnsiTheme="minorHAnsi"/>
          <w:i/>
          <w:sz w:val="24"/>
        </w:rPr>
        <w:t>informácie o spoločníkoch účtovnej jednotky</w:t>
      </w:r>
      <w:bookmarkEnd w:id="7"/>
    </w:p>
    <w:p w14:paraId="6530B41D" w14:textId="77777777" w:rsidR="0055021E" w:rsidRPr="00782796" w:rsidRDefault="0055021E" w:rsidP="0055021E">
      <w:pPr>
        <w:pStyle w:val="Zkladntext"/>
        <w:rPr>
          <w:rFonts w:asciiTheme="minorHAnsi" w:hAnsiTheme="minorHAnsi"/>
        </w:rPr>
      </w:pPr>
    </w:p>
    <w:p w14:paraId="187A9A6C" w14:textId="77777777" w:rsidR="0055021E" w:rsidRPr="00782796" w:rsidRDefault="0055021E" w:rsidP="0055021E">
      <w:pPr>
        <w:pStyle w:val="Zkladntext"/>
        <w:rPr>
          <w:rFonts w:asciiTheme="minorHAnsi" w:hAnsiTheme="minorHAnsi"/>
        </w:rPr>
      </w:pPr>
      <w:r w:rsidRPr="00782796">
        <w:rPr>
          <w:rFonts w:asciiTheme="minorHAnsi" w:hAnsiTheme="minorHAnsi"/>
        </w:rPr>
        <w:t>Štruktúra spoločníkov Spoločnosti je takáto:</w:t>
      </w:r>
    </w:p>
    <w:bookmarkStart w:id="8" w:name="_MON_1520352663"/>
    <w:bookmarkEnd w:id="8"/>
    <w:p w14:paraId="3282EB90" w14:textId="192BC850" w:rsidR="0055021E" w:rsidRDefault="0055021E" w:rsidP="0055021E">
      <w:pPr>
        <w:pStyle w:val="Zkladntext"/>
        <w:ind w:left="360" w:firstLine="66"/>
        <w:rPr>
          <w:rFonts w:asciiTheme="minorHAnsi" w:hAnsiTheme="minorHAnsi"/>
        </w:rPr>
      </w:pPr>
      <w:r w:rsidRPr="00782796">
        <w:rPr>
          <w:rFonts w:asciiTheme="minorHAnsi" w:hAnsiTheme="minorHAnsi"/>
        </w:rPr>
        <w:object w:dxaOrig="9191" w:dyaOrig="1122" w14:anchorId="0733455D">
          <v:shape id="_x0000_i1031" type="#_x0000_t75" style="width:435.75pt;height:59.25pt" o:ole="" fillcolor="window">
            <v:imagedata r:id="rId10" o:title=""/>
          </v:shape>
          <o:OLEObject Type="Embed" ProgID="Excel.Sheet.8" ShapeID="_x0000_i1031" DrawAspect="Content" ObjectID="_1749549402" r:id="rId11"/>
        </w:object>
      </w:r>
    </w:p>
    <w:p w14:paraId="6393D458" w14:textId="77777777" w:rsidR="0055021E" w:rsidRPr="00782796" w:rsidRDefault="0055021E" w:rsidP="0055021E">
      <w:pPr>
        <w:pStyle w:val="Zkladntext"/>
        <w:ind w:left="360" w:firstLine="66"/>
        <w:rPr>
          <w:rFonts w:asciiTheme="minorHAnsi" w:hAnsiTheme="minorHAnsi"/>
        </w:rPr>
      </w:pPr>
    </w:p>
    <w:p w14:paraId="3946166D" w14:textId="77777777" w:rsidR="0055021E" w:rsidRPr="00782796" w:rsidRDefault="0055021E" w:rsidP="0055021E">
      <w:pPr>
        <w:pStyle w:val="Nadpis1"/>
        <w:rPr>
          <w:rFonts w:asciiTheme="minorHAnsi" w:hAnsiTheme="minorHAnsi"/>
          <w:i/>
          <w:sz w:val="24"/>
        </w:rPr>
      </w:pPr>
      <w:bookmarkStart w:id="9" w:name="_Toc530739897"/>
      <w:r>
        <w:rPr>
          <w:rFonts w:asciiTheme="minorHAnsi" w:hAnsiTheme="minorHAnsi"/>
          <w:i/>
          <w:sz w:val="24"/>
        </w:rPr>
        <w:t>I</w:t>
      </w:r>
      <w:r w:rsidRPr="00782796">
        <w:rPr>
          <w:rFonts w:asciiTheme="minorHAnsi" w:hAnsiTheme="minorHAnsi"/>
          <w:i/>
          <w:sz w:val="24"/>
        </w:rPr>
        <w:t>nformácie o orgánoch účtovnej jednotky</w:t>
      </w:r>
      <w:bookmarkEnd w:id="9"/>
    </w:p>
    <w:p w14:paraId="50D720FF" w14:textId="77777777" w:rsidR="0055021E" w:rsidRPr="00756CC7" w:rsidRDefault="0055021E" w:rsidP="0055021E">
      <w:pPr>
        <w:rPr>
          <w:rFonts w:asciiTheme="minorHAnsi" w:hAnsiTheme="minorHAnsi"/>
          <w:sz w:val="18"/>
          <w:szCs w:val="18"/>
        </w:rPr>
      </w:pPr>
    </w:p>
    <w:p w14:paraId="6819C8D3" w14:textId="77777777" w:rsidR="0055021E" w:rsidRPr="00782796" w:rsidRDefault="0055021E" w:rsidP="0055021E">
      <w:pPr>
        <w:pStyle w:val="Zkladntext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Konateľ </w:t>
      </w:r>
    </w:p>
    <w:p w14:paraId="403A3FF6" w14:textId="7AC8771A" w:rsidR="0055021E" w:rsidRDefault="0055021E" w:rsidP="0055021E">
      <w:pPr>
        <w:pStyle w:val="Zkladntext"/>
        <w:rPr>
          <w:rFonts w:asciiTheme="minorHAnsi" w:hAnsiTheme="minorHAnsi"/>
          <w:i/>
          <w:szCs w:val="18"/>
        </w:rPr>
      </w:pPr>
      <w:r>
        <w:rPr>
          <w:rFonts w:asciiTheme="minorHAnsi" w:hAnsiTheme="minorHAnsi"/>
          <w:i/>
          <w:szCs w:val="18"/>
        </w:rPr>
        <w:t>Hana Túmová</w:t>
      </w:r>
    </w:p>
    <w:p w14:paraId="15B49D22" w14:textId="127E65F6" w:rsidR="0055021E" w:rsidRPr="00F770E2" w:rsidRDefault="0055021E" w:rsidP="0055021E">
      <w:pPr>
        <w:pStyle w:val="Zkladntext"/>
        <w:rPr>
          <w:rFonts w:asciiTheme="minorHAnsi" w:hAnsiTheme="minorHAnsi"/>
          <w:i/>
          <w:szCs w:val="18"/>
          <w:lang w:val="en-US"/>
        </w:rPr>
      </w:pPr>
      <w:r>
        <w:rPr>
          <w:rFonts w:asciiTheme="minorHAnsi" w:hAnsiTheme="minorHAnsi"/>
          <w:i/>
        </w:rPr>
        <w:t>JUDr. Tomáš Chrenek, LL.M., MPH</w:t>
      </w:r>
    </w:p>
    <w:p w14:paraId="4CFCCFE2" w14:textId="77777777" w:rsidR="0055021E" w:rsidRPr="00782796" w:rsidRDefault="0055021E" w:rsidP="0055021E">
      <w:pPr>
        <w:pStyle w:val="Zkladntext"/>
        <w:rPr>
          <w:rFonts w:asciiTheme="minorHAnsi" w:hAnsiTheme="minorHAnsi"/>
          <w:szCs w:val="18"/>
          <w:lang w:val="en-US"/>
        </w:rPr>
      </w:pPr>
    </w:p>
    <w:p w14:paraId="19BFE33A" w14:textId="77777777" w:rsidR="0055021E" w:rsidRPr="00782796" w:rsidRDefault="0055021E" w:rsidP="0055021E">
      <w:pPr>
        <w:pStyle w:val="Zkladntext"/>
        <w:rPr>
          <w:rFonts w:asciiTheme="minorHAnsi" w:hAnsiTheme="minorHAnsi"/>
        </w:rPr>
      </w:pPr>
      <w:r w:rsidRPr="00782796">
        <w:rPr>
          <w:rFonts w:asciiTheme="minorHAnsi" w:hAnsiTheme="minorHAnsi"/>
        </w:rPr>
        <w:t>Dozorná rada</w:t>
      </w:r>
    </w:p>
    <w:p w14:paraId="717CDE8A" w14:textId="77777777" w:rsidR="0055021E" w:rsidRPr="00782796" w:rsidRDefault="0055021E" w:rsidP="0055021E">
      <w:pPr>
        <w:pStyle w:val="Zkladntext"/>
        <w:rPr>
          <w:rFonts w:asciiTheme="minorHAnsi" w:hAnsiTheme="minorHAnsi"/>
          <w:i/>
        </w:rPr>
      </w:pPr>
      <w:r w:rsidRPr="00782796">
        <w:rPr>
          <w:rFonts w:asciiTheme="minorHAnsi" w:hAnsiTheme="minorHAnsi"/>
          <w:i/>
        </w:rPr>
        <w:t>Spoločenská zmluva neurčila dozornú radu</w:t>
      </w:r>
      <w:r w:rsidRPr="00782796">
        <w:rPr>
          <w:rFonts w:asciiTheme="minorHAnsi" w:hAnsiTheme="minorHAnsi"/>
          <w:i/>
        </w:rPr>
        <w:tab/>
      </w:r>
      <w:r w:rsidRPr="00782796">
        <w:rPr>
          <w:rFonts w:asciiTheme="minorHAnsi" w:hAnsiTheme="minorHAnsi"/>
          <w:i/>
        </w:rPr>
        <w:tab/>
      </w:r>
    </w:p>
    <w:p w14:paraId="5E72565B" w14:textId="77777777" w:rsidR="0055021E" w:rsidRDefault="0055021E" w:rsidP="0055021E">
      <w:pPr>
        <w:pStyle w:val="Zkladntext"/>
        <w:ind w:left="142"/>
        <w:rPr>
          <w:rFonts w:asciiTheme="minorHAnsi" w:hAnsiTheme="minorHAnsi"/>
        </w:rPr>
      </w:pPr>
    </w:p>
    <w:p w14:paraId="6367D592" w14:textId="77777777" w:rsidR="0055021E" w:rsidRDefault="0055021E" w:rsidP="0055021E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Členom štatutárnemu orgánu neboli v roku </w:t>
      </w:r>
      <w:r>
        <w:rPr>
          <w:rFonts w:asciiTheme="minorHAnsi" w:hAnsiTheme="minorHAnsi"/>
        </w:rPr>
        <w:t>2022</w:t>
      </w:r>
      <w:r w:rsidRPr="00782796">
        <w:rPr>
          <w:rFonts w:asciiTheme="minorHAnsi" w:hAnsiTheme="minorHAnsi"/>
        </w:rPr>
        <w:t xml:space="preserve"> poskytnuté žiadne pôžičky, záruky alebo iné formy zabezpečenia, ani finančné prostriedky alebo iné plnenia na súkromné účely členov, ktoré sa vyúčtovávajú (v roku </w:t>
      </w:r>
      <w:r>
        <w:rPr>
          <w:rFonts w:asciiTheme="minorHAnsi" w:hAnsiTheme="minorHAnsi"/>
        </w:rPr>
        <w:t xml:space="preserve">2021 </w:t>
      </w:r>
      <w:r w:rsidRPr="00782796">
        <w:rPr>
          <w:rFonts w:asciiTheme="minorHAnsi" w:hAnsiTheme="minorHAnsi"/>
        </w:rPr>
        <w:t>: žiadne)</w:t>
      </w:r>
    </w:p>
    <w:p w14:paraId="450F4690" w14:textId="77777777" w:rsidR="00111D3D" w:rsidRDefault="00111D3D" w:rsidP="00C47E00">
      <w:pPr>
        <w:pStyle w:val="Zkladntext"/>
        <w:ind w:left="142"/>
        <w:rPr>
          <w:rFonts w:asciiTheme="minorHAnsi" w:hAnsiTheme="minorHAnsi"/>
        </w:rPr>
      </w:pPr>
    </w:p>
    <w:p w14:paraId="7612EC55" w14:textId="77777777" w:rsidR="00404C49" w:rsidRPr="00782796" w:rsidRDefault="00404C49" w:rsidP="00404C49">
      <w:pPr>
        <w:pStyle w:val="Nadpis1"/>
        <w:rPr>
          <w:rFonts w:asciiTheme="minorHAnsi" w:hAnsiTheme="minorHAnsi"/>
          <w:i/>
          <w:sz w:val="24"/>
        </w:rPr>
      </w:pPr>
      <w:bookmarkStart w:id="10" w:name="_Toc530739899"/>
      <w:r w:rsidRPr="00782796">
        <w:rPr>
          <w:rFonts w:asciiTheme="minorHAnsi" w:hAnsiTheme="minorHAnsi"/>
          <w:i/>
          <w:sz w:val="24"/>
        </w:rPr>
        <w:t>Informácie o</w:t>
      </w:r>
      <w:r w:rsidR="00D87CDC">
        <w:rPr>
          <w:rFonts w:asciiTheme="minorHAnsi" w:hAnsiTheme="minorHAnsi"/>
          <w:i/>
          <w:sz w:val="24"/>
        </w:rPr>
        <w:t> PRIJATÝCH POSTUPOCH</w:t>
      </w:r>
      <w:r w:rsidRPr="00782796">
        <w:rPr>
          <w:rFonts w:asciiTheme="minorHAnsi" w:hAnsiTheme="minorHAnsi"/>
          <w:i/>
          <w:sz w:val="24"/>
        </w:rPr>
        <w:t xml:space="preserve">  </w:t>
      </w:r>
      <w:bookmarkEnd w:id="10"/>
    </w:p>
    <w:p w14:paraId="4F0179E8" w14:textId="77777777" w:rsidR="00404C49" w:rsidRPr="00782796" w:rsidRDefault="00404C49" w:rsidP="00404C49">
      <w:pPr>
        <w:pStyle w:val="Zkladntext"/>
        <w:rPr>
          <w:rFonts w:asciiTheme="minorHAnsi" w:hAnsiTheme="minorHAnsi"/>
        </w:rPr>
      </w:pPr>
    </w:p>
    <w:p w14:paraId="06AE8B08" w14:textId="77777777" w:rsidR="00404C49" w:rsidRPr="00782796" w:rsidRDefault="007643D4" w:rsidP="007643D4">
      <w:pPr>
        <w:pStyle w:val="Pismenka"/>
        <w:tabs>
          <w:tab w:val="clear" w:pos="426"/>
          <w:tab w:val="num" w:pos="0"/>
        </w:tabs>
        <w:ind w:left="0" w:firstLine="0"/>
        <w:rPr>
          <w:rFonts w:asciiTheme="minorHAnsi" w:hAnsiTheme="minorHAnsi"/>
        </w:rPr>
      </w:pPr>
      <w:r>
        <w:rPr>
          <w:rFonts w:asciiTheme="minorHAnsi" w:hAnsiTheme="minorHAnsi"/>
        </w:rPr>
        <w:t>V</w:t>
      </w:r>
      <w:r w:rsidR="00404C49" w:rsidRPr="00782796">
        <w:rPr>
          <w:rFonts w:asciiTheme="minorHAnsi" w:hAnsiTheme="minorHAnsi"/>
        </w:rPr>
        <w:t>ýchodiská pre zostavenie účtovnej závierky</w:t>
      </w:r>
    </w:p>
    <w:p w14:paraId="71186BE6" w14:textId="77777777" w:rsidR="00404C49" w:rsidRPr="00782796" w:rsidRDefault="00404C49" w:rsidP="00D87CDC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Účtovná závierka bola zostavená za predpokladu, že Spoločnosť bude nepretržite pokračovať vo svojej činnosti (going concern).</w:t>
      </w:r>
    </w:p>
    <w:p w14:paraId="50F04705" w14:textId="77777777" w:rsidR="00404C49" w:rsidRPr="00782796" w:rsidRDefault="00404C49" w:rsidP="00404C49">
      <w:pPr>
        <w:pStyle w:val="Zkladntext"/>
        <w:ind w:left="450" w:firstLine="270"/>
        <w:rPr>
          <w:rFonts w:asciiTheme="minorHAnsi" w:hAnsiTheme="minorHAnsi"/>
        </w:rPr>
      </w:pPr>
    </w:p>
    <w:p w14:paraId="2CE17D62" w14:textId="77777777" w:rsidR="00404C49" w:rsidRPr="00782796" w:rsidRDefault="00404C49" w:rsidP="007643D4">
      <w:pPr>
        <w:pStyle w:val="Zkladntext"/>
        <w:ind w:left="0"/>
        <w:rPr>
          <w:rFonts w:asciiTheme="minorHAnsi" w:hAnsiTheme="minorHAnsi"/>
        </w:rPr>
      </w:pPr>
      <w:r w:rsidRPr="00782796">
        <w:rPr>
          <w:rFonts w:asciiTheme="minorHAnsi" w:hAnsiTheme="minorHAnsi"/>
          <w:b/>
        </w:rPr>
        <w:t>Konzistencia účtovných zásad a metód</w:t>
      </w:r>
    </w:p>
    <w:p w14:paraId="6193E806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Účtovné metódy a všeobecné účtovné zásady boli účtovnou jednotkou konzistentne aplikované.</w:t>
      </w:r>
    </w:p>
    <w:p w14:paraId="02391CB4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</w:p>
    <w:p w14:paraId="640ED5CB" w14:textId="77777777" w:rsidR="00D87CDC" w:rsidRPr="00D87CDC" w:rsidRDefault="00D87CDC" w:rsidP="007643D4">
      <w:pPr>
        <w:pStyle w:val="Pismenka"/>
        <w:tabs>
          <w:tab w:val="clear" w:pos="426"/>
        </w:tabs>
        <w:rPr>
          <w:rFonts w:asciiTheme="minorHAnsi" w:hAnsiTheme="minorHAnsi"/>
          <w:szCs w:val="18"/>
        </w:rPr>
      </w:pPr>
      <w:r w:rsidRPr="00D87CDC">
        <w:rPr>
          <w:rFonts w:asciiTheme="minorHAnsi" w:hAnsiTheme="minorHAnsi"/>
          <w:szCs w:val="18"/>
        </w:rPr>
        <w:t>Použitie odhadov a úsudkov</w:t>
      </w:r>
    </w:p>
    <w:p w14:paraId="282CB3A0" w14:textId="77777777" w:rsidR="00D87CDC" w:rsidRPr="00D87CDC" w:rsidRDefault="00D87CDC" w:rsidP="00D87CDC">
      <w:pPr>
        <w:pStyle w:val="Zkladntext"/>
        <w:ind w:left="142"/>
        <w:rPr>
          <w:rFonts w:asciiTheme="minorHAnsi" w:hAnsiTheme="minorHAnsi"/>
          <w:szCs w:val="18"/>
        </w:rPr>
      </w:pPr>
      <w:r w:rsidRPr="00D87CDC">
        <w:rPr>
          <w:rFonts w:asciiTheme="minorHAnsi" w:hAnsiTheme="minorHAnsi"/>
          <w:szCs w:val="18"/>
        </w:rPr>
        <w:t>Zostavenie účtovnej závierky si vyžaduje, aby manažment Spoločnosti urobil úsudky, odhady a predpoklady, ktoré ovplyvňujú aplikáciu účtovných metód a účtovných zásad a hodnotu vykazovaného majetku, záväzkov, výnosov a nákladov. Odhady a súvisiace predpoklady sú založené na minulých skúsenostiach a iných rozličných faktoroch, považovaných za primerané okolnostiam, na základe ktorých sa formuje východisko pre posúdenie účtovných hodnôt majetku a záväzkov, ktoré nie sú zrejmé z iných zdrojov. Skutočné výsledky sa preto môžu líšiť od odhadov.</w:t>
      </w:r>
    </w:p>
    <w:p w14:paraId="55F3DAAA" w14:textId="77777777" w:rsidR="00D87CDC" w:rsidRDefault="00D87CDC" w:rsidP="00D87CDC">
      <w:pPr>
        <w:pStyle w:val="Zkladntext"/>
        <w:ind w:left="0"/>
        <w:rPr>
          <w:rFonts w:asciiTheme="minorHAnsi" w:hAnsiTheme="minorHAnsi"/>
          <w:szCs w:val="18"/>
        </w:rPr>
      </w:pPr>
    </w:p>
    <w:p w14:paraId="071887EC" w14:textId="77777777" w:rsidR="00D87CDC" w:rsidRDefault="00D87CDC" w:rsidP="00D87CDC">
      <w:pPr>
        <w:pStyle w:val="Zkladntext"/>
        <w:ind w:left="142"/>
        <w:rPr>
          <w:rFonts w:asciiTheme="minorHAnsi" w:hAnsiTheme="minorHAnsi"/>
          <w:szCs w:val="18"/>
        </w:rPr>
      </w:pPr>
      <w:r w:rsidRPr="00D87CDC">
        <w:rPr>
          <w:rFonts w:asciiTheme="minorHAnsi" w:hAnsiTheme="minorHAnsi"/>
          <w:szCs w:val="18"/>
        </w:rPr>
        <w:t xml:space="preserve">Odhady a súvisiace predpoklady sú neustále prehodnocované. Korekcie účtovných odhadov nie sú vykázané retrospektívne, ale sú vykázané  v období, v ktorom je odhad korigovaný, ak korekcia ovplyvňuje iba toto obdobie, alebo v období korekcie a v budúcich obdobiach, ak korekcia ovplyvňuje toto aj budúce obdobia. </w:t>
      </w:r>
    </w:p>
    <w:p w14:paraId="53232C3E" w14:textId="77777777" w:rsidR="00404C49" w:rsidRPr="00782796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</w:p>
    <w:p w14:paraId="0765399E" w14:textId="77777777" w:rsidR="00404C49" w:rsidRPr="00782796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Dlhodobý nehmotný a dlhodobý hmotný majetok</w:t>
      </w:r>
    </w:p>
    <w:p w14:paraId="516015E0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Dlhodobý majetok nakupovaný sa oceňuje obstarávacou cenou, ktorá zahrňuje cenu obstarania a náklady súvisiace s obstaraním (clo, prepravu, montáž a pod.). </w:t>
      </w:r>
    </w:p>
    <w:p w14:paraId="6E34040B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</w:p>
    <w:p w14:paraId="5C8C19BF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Dlhodobý majetok vytvorený vlastnou činnosťou spoločnosť nevytvorila, nevytvára a ani neeviduje.</w:t>
      </w:r>
    </w:p>
    <w:p w14:paraId="05C4A90E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</w:p>
    <w:p w14:paraId="64962A71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Náklady na výskum sa neaktivujú - spoločnosť sa nezaoberá výskumom a vývojom žiadnych výrobkov.</w:t>
      </w:r>
    </w:p>
    <w:p w14:paraId="6FE71F45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</w:p>
    <w:p w14:paraId="10A77B54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Odpisy dlhodobého nehmotného majetku sú stanovené vychádzajúc z predpokladanej doby jeho používania. Odpisovať sa začína v mesiaci uvedenia dlhodobého</w:t>
      </w:r>
      <w:r w:rsidR="00923E96">
        <w:rPr>
          <w:rFonts w:asciiTheme="minorHAnsi" w:hAnsiTheme="minorHAnsi"/>
        </w:rPr>
        <w:t xml:space="preserve"> nehmotného </w:t>
      </w:r>
      <w:r w:rsidRPr="00782796">
        <w:rPr>
          <w:rFonts w:asciiTheme="minorHAnsi" w:hAnsiTheme="minorHAnsi"/>
        </w:rPr>
        <w:t>majetku do používania. Drobný dlhodobý nehmotný majetok, ktorého obstarávacia cena (resp. vlastné náklady) je 2</w:t>
      </w:r>
      <w:r w:rsidR="00114577">
        <w:rPr>
          <w:rFonts w:asciiTheme="minorHAnsi" w:hAnsiTheme="minorHAnsi"/>
        </w:rPr>
        <w:t xml:space="preserve"> </w:t>
      </w:r>
      <w:r w:rsidRPr="00782796">
        <w:rPr>
          <w:rFonts w:asciiTheme="minorHAnsi" w:hAnsiTheme="minorHAnsi"/>
        </w:rPr>
        <w:t xml:space="preserve">400 </w:t>
      </w:r>
      <w:r w:rsidR="00114577">
        <w:rPr>
          <w:rFonts w:asciiTheme="minorHAnsi" w:hAnsiTheme="minorHAnsi"/>
        </w:rPr>
        <w:t xml:space="preserve">EUR </w:t>
      </w:r>
      <w:r w:rsidRPr="00782796">
        <w:rPr>
          <w:rFonts w:asciiTheme="minorHAnsi" w:hAnsiTheme="minorHAnsi"/>
        </w:rPr>
        <w:t>a nižšia, sa</w:t>
      </w:r>
      <w:r w:rsidR="007A3928">
        <w:rPr>
          <w:rFonts w:asciiTheme="minorHAnsi" w:hAnsiTheme="minorHAnsi"/>
        </w:rPr>
        <w:t> </w:t>
      </w:r>
      <w:r w:rsidR="00C63A71">
        <w:rPr>
          <w:rFonts w:asciiTheme="minorHAnsi" w:hAnsiTheme="minorHAnsi"/>
        </w:rPr>
        <w:t>odpisu</w:t>
      </w:r>
      <w:r w:rsidR="007A3928">
        <w:rPr>
          <w:rFonts w:asciiTheme="minorHAnsi" w:hAnsiTheme="minorHAnsi"/>
        </w:rPr>
        <w:t xml:space="preserve">je jednorázovo </w:t>
      </w:r>
      <w:r w:rsidR="0014582A">
        <w:rPr>
          <w:rFonts w:asciiTheme="minorHAnsi" w:hAnsiTheme="minorHAnsi"/>
        </w:rPr>
        <w:t>do náklado</w:t>
      </w:r>
      <w:r w:rsidR="007A3928">
        <w:rPr>
          <w:rFonts w:asciiTheme="minorHAnsi" w:hAnsiTheme="minorHAnsi"/>
        </w:rPr>
        <w:t>v </w:t>
      </w:r>
      <w:r w:rsidR="0014582A">
        <w:rPr>
          <w:rFonts w:asciiTheme="minorHAnsi" w:hAnsiTheme="minorHAnsi"/>
        </w:rPr>
        <w:t xml:space="preserve">v období prvého </w:t>
      </w:r>
      <w:r w:rsidR="007A3928">
        <w:rPr>
          <w:rFonts w:asciiTheme="minorHAnsi" w:hAnsiTheme="minorHAnsi"/>
        </w:rPr>
        <w:t>použ</w:t>
      </w:r>
      <w:r w:rsidR="0014582A">
        <w:rPr>
          <w:rFonts w:asciiTheme="minorHAnsi" w:hAnsiTheme="minorHAnsi"/>
        </w:rPr>
        <w:t>itia</w:t>
      </w:r>
      <w:r w:rsidRPr="00782796">
        <w:rPr>
          <w:rFonts w:asciiTheme="minorHAnsi" w:hAnsiTheme="minorHAnsi"/>
        </w:rPr>
        <w:t>.</w:t>
      </w:r>
    </w:p>
    <w:p w14:paraId="0432F04E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</w:p>
    <w:p w14:paraId="313988F3" w14:textId="260CDCA8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Spoločnosť v roku </w:t>
      </w:r>
      <w:r w:rsidR="007A6EEB">
        <w:rPr>
          <w:rFonts w:asciiTheme="minorHAnsi" w:hAnsiTheme="minorHAnsi"/>
        </w:rPr>
        <w:t>20</w:t>
      </w:r>
      <w:r w:rsidR="00A33FF4">
        <w:rPr>
          <w:rFonts w:asciiTheme="minorHAnsi" w:hAnsiTheme="minorHAnsi"/>
        </w:rPr>
        <w:t>2</w:t>
      </w:r>
      <w:r w:rsidR="0005348E">
        <w:rPr>
          <w:rFonts w:asciiTheme="minorHAnsi" w:hAnsiTheme="minorHAnsi"/>
        </w:rPr>
        <w:t>2</w:t>
      </w:r>
      <w:r w:rsidRPr="00782796">
        <w:rPr>
          <w:rFonts w:asciiTheme="minorHAnsi" w:hAnsiTheme="minorHAnsi"/>
        </w:rPr>
        <w:t xml:space="preserve"> neobstarala odpisovaný dlhodobý nehmotný majetok, a ani neeviduje nedoodpisovaný takýto majetok. Software, ktorého obstarávacia cena bola nižšia ako 2</w:t>
      </w:r>
      <w:r w:rsidR="00114577">
        <w:rPr>
          <w:rFonts w:asciiTheme="minorHAnsi" w:hAnsiTheme="minorHAnsi"/>
        </w:rPr>
        <w:t xml:space="preserve"> </w:t>
      </w:r>
      <w:r w:rsidRPr="00782796">
        <w:rPr>
          <w:rFonts w:asciiTheme="minorHAnsi" w:hAnsiTheme="minorHAnsi"/>
        </w:rPr>
        <w:t xml:space="preserve">400 </w:t>
      </w:r>
      <w:r w:rsidR="00114577">
        <w:rPr>
          <w:rFonts w:asciiTheme="minorHAnsi" w:hAnsiTheme="minorHAnsi"/>
        </w:rPr>
        <w:t>EUR</w:t>
      </w:r>
      <w:r w:rsidRPr="00782796">
        <w:rPr>
          <w:rFonts w:asciiTheme="minorHAnsi" w:hAnsiTheme="minorHAnsi"/>
        </w:rPr>
        <w:t xml:space="preserve">, </w:t>
      </w:r>
      <w:r w:rsidR="0014582A">
        <w:rPr>
          <w:rFonts w:asciiTheme="minorHAnsi" w:hAnsiTheme="minorHAnsi"/>
        </w:rPr>
        <w:t xml:space="preserve">v </w:t>
      </w:r>
      <w:r w:rsidRPr="00782796">
        <w:rPr>
          <w:rFonts w:asciiTheme="minorHAnsi" w:hAnsiTheme="minorHAnsi"/>
        </w:rPr>
        <w:t xml:space="preserve">roku </w:t>
      </w:r>
      <w:r w:rsidR="007A6EEB">
        <w:rPr>
          <w:rFonts w:asciiTheme="minorHAnsi" w:hAnsiTheme="minorHAnsi"/>
        </w:rPr>
        <w:t>20</w:t>
      </w:r>
      <w:r w:rsidR="00A33FF4">
        <w:rPr>
          <w:rFonts w:asciiTheme="minorHAnsi" w:hAnsiTheme="minorHAnsi"/>
        </w:rPr>
        <w:t>2</w:t>
      </w:r>
      <w:r w:rsidR="0005348E">
        <w:rPr>
          <w:rFonts w:asciiTheme="minorHAnsi" w:hAnsiTheme="minorHAnsi"/>
        </w:rPr>
        <w:t>2</w:t>
      </w:r>
      <w:r w:rsidRPr="00782796">
        <w:rPr>
          <w:rFonts w:asciiTheme="minorHAnsi" w:hAnsiTheme="minorHAnsi"/>
        </w:rPr>
        <w:t xml:space="preserve"> bol zahrnutý jednorázovo do nákladov. </w:t>
      </w:r>
    </w:p>
    <w:p w14:paraId="074796FE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</w:p>
    <w:p w14:paraId="6078310A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Odpisy dlhodobého hmotného majetku sú stanovené vychádzajúc z predpokladanej doby jeho používania a predpokladaného priebehu jeho opotrebovania. Odpisovať sa začína v mesiaci uvedenia dlhodobého majetku do používania. Hmotný majetok, ktorého obstarávacia cena (resp. vlastné náklady) je </w:t>
      </w:r>
      <w:r w:rsidR="007B53C1">
        <w:rPr>
          <w:rFonts w:asciiTheme="minorHAnsi" w:hAnsiTheme="minorHAnsi"/>
        </w:rPr>
        <w:t xml:space="preserve">do </w:t>
      </w:r>
      <w:r w:rsidR="00111D3D">
        <w:rPr>
          <w:rFonts w:asciiTheme="minorHAnsi" w:hAnsiTheme="minorHAnsi"/>
        </w:rPr>
        <w:t>1700</w:t>
      </w:r>
      <w:r w:rsidR="00923E96">
        <w:rPr>
          <w:rFonts w:asciiTheme="minorHAnsi" w:hAnsiTheme="minorHAnsi"/>
        </w:rPr>
        <w:t xml:space="preserve"> EUR </w:t>
      </w:r>
      <w:r w:rsidR="007B53C1">
        <w:rPr>
          <w:rFonts w:asciiTheme="minorHAnsi" w:hAnsiTheme="minorHAnsi"/>
        </w:rPr>
        <w:t>a</w:t>
      </w:r>
      <w:r w:rsidR="00114577">
        <w:rPr>
          <w:rFonts w:asciiTheme="minorHAnsi" w:hAnsiTheme="minorHAnsi"/>
        </w:rPr>
        <w:t xml:space="preserve"> nižšia, hoci </w:t>
      </w:r>
      <w:r w:rsidRPr="00782796">
        <w:rPr>
          <w:rFonts w:asciiTheme="minorHAnsi" w:hAnsiTheme="minorHAnsi"/>
        </w:rPr>
        <w:t>doba použiteľnosti je dlhšia ako 1 rok</w:t>
      </w:r>
      <w:r w:rsidR="00114577">
        <w:rPr>
          <w:rFonts w:asciiTheme="minorHAnsi" w:hAnsiTheme="minorHAnsi"/>
        </w:rPr>
        <w:t xml:space="preserve">, </w:t>
      </w:r>
      <w:r w:rsidRPr="00782796">
        <w:rPr>
          <w:rFonts w:asciiTheme="minorHAnsi" w:hAnsiTheme="minorHAnsi"/>
        </w:rPr>
        <w:t xml:space="preserve">sa odpisuje jednorazovo pri uvedení do používania ako spotreba materiálu a eviduje sa v pomocnej evidencii počas doby využiteľnosti. </w:t>
      </w:r>
    </w:p>
    <w:p w14:paraId="7DFE3142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</w:p>
    <w:p w14:paraId="1BB4AF02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Pozemky sa neodpisujú. </w:t>
      </w:r>
    </w:p>
    <w:p w14:paraId="7DAAA748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</w:p>
    <w:p w14:paraId="16E060E8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Predpokladaná doba používania, metóda odpisovania a odpisová sadzba sú uvedené v nasledujúcej tabuľke:</w:t>
      </w:r>
    </w:p>
    <w:p w14:paraId="38F25F8D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  <w:sz w:val="16"/>
          <w:szCs w:val="16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  <w:gridCol w:w="142"/>
        <w:gridCol w:w="1701"/>
      </w:tblGrid>
      <w:tr w:rsidR="00404C49" w:rsidRPr="00782796" w14:paraId="40447E53" w14:textId="77777777" w:rsidTr="00FB3C1E">
        <w:trPr>
          <w:trHeight w:val="250"/>
        </w:trPr>
        <w:tc>
          <w:tcPr>
            <w:tcW w:w="3402" w:type="dxa"/>
            <w:gridSpan w:val="2"/>
          </w:tcPr>
          <w:p w14:paraId="454871B3" w14:textId="77777777" w:rsidR="00404C49" w:rsidRPr="00782796" w:rsidRDefault="00404C49" w:rsidP="00FB3C1E">
            <w:pPr>
              <w:pStyle w:val="Tabulka"/>
              <w:rPr>
                <w:rFonts w:asciiTheme="minorHAnsi" w:hAnsiTheme="minorHAnsi"/>
              </w:rPr>
            </w:pPr>
          </w:p>
        </w:tc>
        <w:tc>
          <w:tcPr>
            <w:tcW w:w="1701" w:type="dxa"/>
          </w:tcPr>
          <w:p w14:paraId="073EB2D4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  <w:r w:rsidRPr="00782796">
              <w:rPr>
                <w:rFonts w:asciiTheme="minorHAnsi" w:hAnsiTheme="minorHAnsi"/>
              </w:rPr>
              <w:t>predpokladaná</w:t>
            </w:r>
          </w:p>
        </w:tc>
        <w:tc>
          <w:tcPr>
            <w:tcW w:w="141" w:type="dxa"/>
          </w:tcPr>
          <w:p w14:paraId="0B5F177B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</w:p>
        </w:tc>
        <w:tc>
          <w:tcPr>
            <w:tcW w:w="1701" w:type="dxa"/>
          </w:tcPr>
          <w:p w14:paraId="5A148074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  <w:r w:rsidRPr="00782796">
              <w:rPr>
                <w:rFonts w:asciiTheme="minorHAnsi" w:hAnsiTheme="minorHAnsi"/>
              </w:rPr>
              <w:t>metóda</w:t>
            </w:r>
          </w:p>
        </w:tc>
        <w:tc>
          <w:tcPr>
            <w:tcW w:w="142" w:type="dxa"/>
          </w:tcPr>
          <w:p w14:paraId="5F90D9E0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</w:p>
        </w:tc>
        <w:tc>
          <w:tcPr>
            <w:tcW w:w="1701" w:type="dxa"/>
          </w:tcPr>
          <w:p w14:paraId="53034A41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  <w:r w:rsidRPr="00782796">
              <w:rPr>
                <w:rFonts w:asciiTheme="minorHAnsi" w:hAnsiTheme="minorHAnsi"/>
              </w:rPr>
              <w:t>ročná odpisová</w:t>
            </w:r>
          </w:p>
        </w:tc>
      </w:tr>
      <w:tr w:rsidR="00404C49" w:rsidRPr="00782796" w14:paraId="147F5F3D" w14:textId="77777777" w:rsidTr="00FB3C1E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1EAF0069" w14:textId="77777777" w:rsidR="00404C49" w:rsidRPr="00782796" w:rsidRDefault="00404C49" w:rsidP="00FB3C1E">
            <w:pPr>
              <w:pStyle w:val="Tabulka"/>
              <w:rPr>
                <w:rFonts w:asciiTheme="minorHAnsi" w:hAnsiTheme="minorHAnsi"/>
              </w:rPr>
            </w:pPr>
          </w:p>
        </w:tc>
        <w:tc>
          <w:tcPr>
            <w:tcW w:w="426" w:type="dxa"/>
          </w:tcPr>
          <w:p w14:paraId="3AAF6FD9" w14:textId="77777777" w:rsidR="00404C49" w:rsidRPr="00782796" w:rsidRDefault="00404C49" w:rsidP="00FB3C1E">
            <w:pPr>
              <w:pStyle w:val="Tabulka"/>
              <w:rPr>
                <w:rFonts w:asciiTheme="minorHAnsi" w:hAnsiTheme="minorHAnsi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7762980B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  <w:r w:rsidRPr="00782796">
              <w:rPr>
                <w:rFonts w:asciiTheme="minorHAnsi" w:hAnsiTheme="minorHAnsi"/>
              </w:rPr>
              <w:t>doba používania</w:t>
            </w:r>
          </w:p>
        </w:tc>
        <w:tc>
          <w:tcPr>
            <w:tcW w:w="141" w:type="dxa"/>
          </w:tcPr>
          <w:p w14:paraId="1C6FD163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08C09251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  <w:r w:rsidRPr="00782796">
              <w:rPr>
                <w:rFonts w:asciiTheme="minorHAnsi" w:hAnsiTheme="minorHAnsi"/>
              </w:rPr>
              <w:t>odpisovania</w:t>
            </w:r>
          </w:p>
        </w:tc>
        <w:tc>
          <w:tcPr>
            <w:tcW w:w="142" w:type="dxa"/>
          </w:tcPr>
          <w:p w14:paraId="5EB9EE9D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1E03D7ED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  <w:r w:rsidRPr="00782796">
              <w:rPr>
                <w:rFonts w:asciiTheme="minorHAnsi" w:hAnsiTheme="minorHAnsi"/>
              </w:rPr>
              <w:t>sadzba v %</w:t>
            </w:r>
          </w:p>
        </w:tc>
      </w:tr>
      <w:tr w:rsidR="00404C49" w:rsidRPr="00782796" w14:paraId="41F82735" w14:textId="77777777" w:rsidTr="00FB3C1E">
        <w:trPr>
          <w:trHeight w:val="250"/>
        </w:trPr>
        <w:tc>
          <w:tcPr>
            <w:tcW w:w="3402" w:type="dxa"/>
            <w:gridSpan w:val="2"/>
          </w:tcPr>
          <w:p w14:paraId="75756D37" w14:textId="77777777" w:rsidR="00404C49" w:rsidRPr="00782796" w:rsidRDefault="00404C49" w:rsidP="00FB3C1E">
            <w:pPr>
              <w:pStyle w:val="Tabulka"/>
              <w:rPr>
                <w:rFonts w:asciiTheme="minorHAnsi" w:hAnsiTheme="minorHAnsi"/>
              </w:rPr>
            </w:pPr>
            <w:r w:rsidRPr="00782796">
              <w:rPr>
                <w:rFonts w:asciiTheme="minorHAnsi" w:hAnsiTheme="minorHAnsi"/>
              </w:rPr>
              <w:t>stavby – nehnuteľnosť</w:t>
            </w:r>
          </w:p>
        </w:tc>
        <w:tc>
          <w:tcPr>
            <w:tcW w:w="1701" w:type="dxa"/>
          </w:tcPr>
          <w:p w14:paraId="34EBD0D1" w14:textId="3E7A1E64" w:rsidR="00404C49" w:rsidRPr="00782796" w:rsidRDefault="003217BE" w:rsidP="00FB3C1E">
            <w:pPr>
              <w:pStyle w:val="Tabulka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40</w:t>
            </w:r>
          </w:p>
        </w:tc>
        <w:tc>
          <w:tcPr>
            <w:tcW w:w="141" w:type="dxa"/>
          </w:tcPr>
          <w:p w14:paraId="55B6A2E3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</w:p>
        </w:tc>
        <w:tc>
          <w:tcPr>
            <w:tcW w:w="1701" w:type="dxa"/>
          </w:tcPr>
          <w:p w14:paraId="5A93CACF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  <w:r w:rsidRPr="00782796">
              <w:rPr>
                <w:rFonts w:asciiTheme="minorHAnsi" w:hAnsiTheme="minorHAnsi"/>
              </w:rPr>
              <w:t>lineárna</w:t>
            </w:r>
          </w:p>
        </w:tc>
        <w:tc>
          <w:tcPr>
            <w:tcW w:w="142" w:type="dxa"/>
          </w:tcPr>
          <w:p w14:paraId="72D85A10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</w:p>
        </w:tc>
        <w:tc>
          <w:tcPr>
            <w:tcW w:w="1701" w:type="dxa"/>
          </w:tcPr>
          <w:p w14:paraId="7104031B" w14:textId="416112D2" w:rsidR="00404C49" w:rsidRPr="00782796" w:rsidRDefault="003217BE" w:rsidP="00FB3C1E">
            <w:pPr>
              <w:pStyle w:val="Tabulka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2,5</w:t>
            </w:r>
          </w:p>
        </w:tc>
      </w:tr>
      <w:tr w:rsidR="00404C49" w:rsidRPr="00782796" w14:paraId="391E6D5F" w14:textId="77777777" w:rsidTr="00FB3C1E">
        <w:trPr>
          <w:trHeight w:val="250"/>
        </w:trPr>
        <w:tc>
          <w:tcPr>
            <w:tcW w:w="3402" w:type="dxa"/>
            <w:gridSpan w:val="2"/>
            <w:vAlign w:val="center"/>
          </w:tcPr>
          <w:p w14:paraId="6804F498" w14:textId="77777777" w:rsidR="00404C49" w:rsidRPr="00782796" w:rsidRDefault="00404C49" w:rsidP="00FB3C1E">
            <w:pPr>
              <w:pStyle w:val="Tabulka"/>
              <w:rPr>
                <w:rFonts w:asciiTheme="minorHAnsi" w:hAnsiTheme="minorHAnsi"/>
              </w:rPr>
            </w:pPr>
            <w:r w:rsidRPr="00782796">
              <w:rPr>
                <w:rFonts w:asciiTheme="minorHAnsi" w:hAnsiTheme="minorHAnsi"/>
              </w:rPr>
              <w:t>stroje, prístroje a zariadenia</w:t>
            </w:r>
          </w:p>
        </w:tc>
        <w:tc>
          <w:tcPr>
            <w:tcW w:w="1701" w:type="dxa"/>
            <w:vAlign w:val="center"/>
          </w:tcPr>
          <w:p w14:paraId="21284AFB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  <w:r w:rsidRPr="00782796">
              <w:rPr>
                <w:rFonts w:asciiTheme="minorHAnsi" w:hAnsiTheme="minorHAnsi"/>
              </w:rPr>
              <w:t xml:space="preserve">3 </w:t>
            </w:r>
          </w:p>
        </w:tc>
        <w:tc>
          <w:tcPr>
            <w:tcW w:w="141" w:type="dxa"/>
          </w:tcPr>
          <w:p w14:paraId="21D137E8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</w:p>
        </w:tc>
        <w:tc>
          <w:tcPr>
            <w:tcW w:w="1701" w:type="dxa"/>
          </w:tcPr>
          <w:p w14:paraId="725A8603" w14:textId="77777777" w:rsidR="00404C49" w:rsidRPr="00782796" w:rsidRDefault="007B53C1" w:rsidP="00FB3C1E">
            <w:pPr>
              <w:jc w:val="center"/>
              <w:rPr>
                <w:rFonts w:asciiTheme="minorHAnsi" w:hAnsiTheme="minorHAnsi"/>
                <w:sz w:val="18"/>
                <w:lang w:val="en-US"/>
              </w:rPr>
            </w:pPr>
            <w:r w:rsidRPr="00782796">
              <w:rPr>
                <w:rFonts w:asciiTheme="minorHAnsi" w:hAnsiTheme="minorHAnsi"/>
                <w:sz w:val="18"/>
              </w:rPr>
              <w:t>lineárna</w:t>
            </w:r>
          </w:p>
        </w:tc>
        <w:tc>
          <w:tcPr>
            <w:tcW w:w="142" w:type="dxa"/>
          </w:tcPr>
          <w:p w14:paraId="15D40CEA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</w:p>
        </w:tc>
        <w:tc>
          <w:tcPr>
            <w:tcW w:w="1701" w:type="dxa"/>
            <w:vAlign w:val="center"/>
          </w:tcPr>
          <w:p w14:paraId="03002F2C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  <w:r w:rsidRPr="00782796">
              <w:rPr>
                <w:rFonts w:asciiTheme="minorHAnsi" w:hAnsiTheme="minorHAnsi"/>
              </w:rPr>
              <w:t xml:space="preserve">33,3 </w:t>
            </w:r>
          </w:p>
        </w:tc>
      </w:tr>
      <w:tr w:rsidR="00404C49" w:rsidRPr="00782796" w14:paraId="3565FF23" w14:textId="77777777" w:rsidTr="00FB3C1E">
        <w:trPr>
          <w:trHeight w:val="250"/>
        </w:trPr>
        <w:tc>
          <w:tcPr>
            <w:tcW w:w="3402" w:type="dxa"/>
            <w:gridSpan w:val="2"/>
          </w:tcPr>
          <w:p w14:paraId="5F56ACCE" w14:textId="77777777" w:rsidR="00404C49" w:rsidRPr="00782796" w:rsidRDefault="00404C49" w:rsidP="00FB3C1E">
            <w:pPr>
              <w:pStyle w:val="Tabulka"/>
              <w:rPr>
                <w:rFonts w:asciiTheme="minorHAnsi" w:hAnsiTheme="minorHAnsi"/>
              </w:rPr>
            </w:pPr>
            <w:r w:rsidRPr="00782796">
              <w:rPr>
                <w:rFonts w:asciiTheme="minorHAnsi" w:hAnsiTheme="minorHAnsi"/>
              </w:rPr>
              <w:t>dopravné prostriedky</w:t>
            </w:r>
          </w:p>
        </w:tc>
        <w:tc>
          <w:tcPr>
            <w:tcW w:w="1701" w:type="dxa"/>
          </w:tcPr>
          <w:p w14:paraId="1B303CC5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  <w:r w:rsidRPr="00782796">
              <w:rPr>
                <w:rFonts w:asciiTheme="minorHAnsi" w:hAnsiTheme="minorHAnsi"/>
              </w:rPr>
              <w:t xml:space="preserve">5 </w:t>
            </w:r>
          </w:p>
        </w:tc>
        <w:tc>
          <w:tcPr>
            <w:tcW w:w="141" w:type="dxa"/>
          </w:tcPr>
          <w:p w14:paraId="2498148E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</w:p>
        </w:tc>
        <w:tc>
          <w:tcPr>
            <w:tcW w:w="1701" w:type="dxa"/>
          </w:tcPr>
          <w:p w14:paraId="79594DE5" w14:textId="77777777" w:rsidR="00404C49" w:rsidRPr="00782796" w:rsidRDefault="00404C49" w:rsidP="00FB3C1E">
            <w:pPr>
              <w:jc w:val="center"/>
              <w:rPr>
                <w:rFonts w:asciiTheme="minorHAnsi" w:hAnsiTheme="minorHAnsi"/>
                <w:sz w:val="18"/>
              </w:rPr>
            </w:pPr>
            <w:r w:rsidRPr="00782796">
              <w:rPr>
                <w:rFonts w:asciiTheme="minorHAnsi" w:hAnsiTheme="minorHAnsi"/>
                <w:sz w:val="18"/>
              </w:rPr>
              <w:t>lineárna</w:t>
            </w:r>
          </w:p>
        </w:tc>
        <w:tc>
          <w:tcPr>
            <w:tcW w:w="142" w:type="dxa"/>
          </w:tcPr>
          <w:p w14:paraId="720E40E0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</w:p>
        </w:tc>
        <w:tc>
          <w:tcPr>
            <w:tcW w:w="1701" w:type="dxa"/>
          </w:tcPr>
          <w:p w14:paraId="27DBC6CA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  <w:r w:rsidRPr="00782796">
              <w:rPr>
                <w:rFonts w:asciiTheme="minorHAnsi" w:hAnsiTheme="minorHAnsi"/>
              </w:rPr>
              <w:t>20</w:t>
            </w:r>
          </w:p>
        </w:tc>
      </w:tr>
      <w:tr w:rsidR="00404C49" w:rsidRPr="00782796" w14:paraId="5760DC89" w14:textId="77777777" w:rsidTr="00FB3C1E">
        <w:trPr>
          <w:trHeight w:val="250"/>
        </w:trPr>
        <w:tc>
          <w:tcPr>
            <w:tcW w:w="3402" w:type="dxa"/>
            <w:gridSpan w:val="2"/>
          </w:tcPr>
          <w:p w14:paraId="24F9ADB2" w14:textId="77777777" w:rsidR="00404C49" w:rsidRPr="00782796" w:rsidRDefault="00404C49" w:rsidP="00FB3C1E">
            <w:pPr>
              <w:pStyle w:val="Tabulka"/>
              <w:rPr>
                <w:rFonts w:asciiTheme="minorHAnsi" w:hAnsiTheme="minorHAnsi"/>
              </w:rPr>
            </w:pPr>
          </w:p>
        </w:tc>
        <w:tc>
          <w:tcPr>
            <w:tcW w:w="1701" w:type="dxa"/>
          </w:tcPr>
          <w:p w14:paraId="19894030" w14:textId="77777777" w:rsidR="00404C49" w:rsidRPr="00782796" w:rsidRDefault="00404C49" w:rsidP="00C76FC2">
            <w:pPr>
              <w:pStyle w:val="Tabulka"/>
              <w:jc w:val="center"/>
              <w:rPr>
                <w:rFonts w:asciiTheme="minorHAnsi" w:hAnsiTheme="minorHAnsi"/>
              </w:rPr>
            </w:pPr>
          </w:p>
        </w:tc>
        <w:tc>
          <w:tcPr>
            <w:tcW w:w="141" w:type="dxa"/>
          </w:tcPr>
          <w:p w14:paraId="41701F98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</w:p>
        </w:tc>
        <w:tc>
          <w:tcPr>
            <w:tcW w:w="1701" w:type="dxa"/>
          </w:tcPr>
          <w:p w14:paraId="0578DFDE" w14:textId="77777777" w:rsidR="00404C49" w:rsidRPr="00782796" w:rsidRDefault="00404C49" w:rsidP="00FB3C1E">
            <w:pPr>
              <w:jc w:val="center"/>
              <w:rPr>
                <w:rFonts w:asciiTheme="minorHAnsi" w:hAnsiTheme="minorHAnsi"/>
                <w:sz w:val="18"/>
              </w:rPr>
            </w:pPr>
          </w:p>
        </w:tc>
        <w:tc>
          <w:tcPr>
            <w:tcW w:w="142" w:type="dxa"/>
          </w:tcPr>
          <w:p w14:paraId="0930EC5E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</w:p>
        </w:tc>
        <w:tc>
          <w:tcPr>
            <w:tcW w:w="1701" w:type="dxa"/>
          </w:tcPr>
          <w:p w14:paraId="34E885C6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</w:p>
        </w:tc>
      </w:tr>
    </w:tbl>
    <w:p w14:paraId="39F96B48" w14:textId="77777777" w:rsidR="00836C15" w:rsidRDefault="00836C15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</w:p>
    <w:p w14:paraId="30957822" w14:textId="77777777" w:rsidR="005D0A85" w:rsidRPr="005D0A85" w:rsidRDefault="005D0A85" w:rsidP="005D0A85">
      <w:pPr>
        <w:pStyle w:val="Pismenka"/>
        <w:tabs>
          <w:tab w:val="clear" w:pos="426"/>
        </w:tabs>
        <w:ind w:left="142" w:firstLine="0"/>
        <w:rPr>
          <w:rFonts w:asciiTheme="minorHAnsi" w:hAnsiTheme="minorHAnsi"/>
          <w:b w:val="0"/>
        </w:rPr>
      </w:pPr>
      <w:r w:rsidRPr="005D0A85">
        <w:rPr>
          <w:rFonts w:asciiTheme="minorHAnsi" w:hAnsiTheme="minorHAnsi"/>
          <w:b w:val="0"/>
        </w:rPr>
        <w:t xml:space="preserve">Metódy odpisovania, doby použiteľnosti a zostatkové hodnoty sa prehodnocujú ku dňu, ku ktorému sa zostavuje účtovná závierka, a ak je to potrebné, urobia sa úpravy. </w:t>
      </w:r>
    </w:p>
    <w:p w14:paraId="712E750F" w14:textId="77777777" w:rsidR="00756CC7" w:rsidRDefault="00756CC7" w:rsidP="005D0A85">
      <w:pPr>
        <w:pStyle w:val="Pismenka"/>
        <w:tabs>
          <w:tab w:val="num" w:pos="360"/>
        </w:tabs>
        <w:rPr>
          <w:rFonts w:asciiTheme="minorHAnsi" w:hAnsiTheme="minorHAnsi"/>
          <w:b w:val="0"/>
        </w:rPr>
      </w:pPr>
    </w:p>
    <w:p w14:paraId="1E4DAFF2" w14:textId="77777777" w:rsidR="00C14458" w:rsidRPr="005D0A85" w:rsidRDefault="00C14458" w:rsidP="005D0A85">
      <w:pPr>
        <w:pStyle w:val="Pismenka"/>
        <w:tabs>
          <w:tab w:val="num" w:pos="360"/>
        </w:tabs>
        <w:rPr>
          <w:rFonts w:asciiTheme="minorHAnsi" w:hAnsiTheme="minorHAnsi"/>
          <w:b w:val="0"/>
        </w:rPr>
      </w:pPr>
    </w:p>
    <w:p w14:paraId="2563952E" w14:textId="77777777" w:rsidR="005D0A85" w:rsidRPr="005D0A85" w:rsidRDefault="005D0A85" w:rsidP="005D0A85">
      <w:pPr>
        <w:pStyle w:val="Pismenka"/>
        <w:tabs>
          <w:tab w:val="num" w:pos="360"/>
        </w:tabs>
        <w:rPr>
          <w:rFonts w:asciiTheme="minorHAnsi" w:hAnsiTheme="minorHAnsi"/>
        </w:rPr>
      </w:pPr>
      <w:r w:rsidRPr="005D0A85">
        <w:rPr>
          <w:rFonts w:asciiTheme="minorHAnsi" w:hAnsiTheme="minorHAnsi"/>
        </w:rPr>
        <w:t>Dlhodobý finančný majetok</w:t>
      </w:r>
    </w:p>
    <w:p w14:paraId="785EDD60" w14:textId="77777777" w:rsidR="005D0A85" w:rsidRPr="005D0A85" w:rsidRDefault="005D0A85" w:rsidP="005D0A85">
      <w:pPr>
        <w:pStyle w:val="Pismenka"/>
        <w:tabs>
          <w:tab w:val="clear" w:pos="426"/>
          <w:tab w:val="num" w:pos="142"/>
        </w:tabs>
        <w:ind w:left="142" w:firstLine="0"/>
        <w:rPr>
          <w:rFonts w:asciiTheme="minorHAnsi" w:hAnsiTheme="minorHAnsi"/>
          <w:b w:val="0"/>
        </w:rPr>
      </w:pPr>
      <w:r w:rsidRPr="005D0A85">
        <w:rPr>
          <w:rFonts w:asciiTheme="minorHAnsi" w:hAnsiTheme="minorHAnsi"/>
          <w:b w:val="0"/>
        </w:rPr>
        <w:t xml:space="preserve">Dlhodobý finančný majetok sa pri obstaraní (prvotné ocenenie) oceňuje obstarávacou cenou vrátane nákladov súvisiacich s obstaraním (poplatky, provízie za sprostredkovanie a pod.). Súčasťou obstarávacej ceny cenných papierov nie sú úroky z úverov na obstaranie cenných papierov a podielov, kurzové rozdiely a náklady spojené s držbou cenného papiera a podielu. </w:t>
      </w:r>
    </w:p>
    <w:p w14:paraId="6A5F99A5" w14:textId="77777777" w:rsidR="00C63A71" w:rsidRDefault="005D0A85" w:rsidP="00C63A71">
      <w:pPr>
        <w:pStyle w:val="Pismenka"/>
        <w:tabs>
          <w:tab w:val="clear" w:pos="426"/>
          <w:tab w:val="num" w:pos="142"/>
        </w:tabs>
        <w:ind w:left="142" w:hanging="284"/>
        <w:rPr>
          <w:rFonts w:asciiTheme="minorHAnsi" w:hAnsiTheme="minorHAnsi"/>
        </w:rPr>
      </w:pPr>
      <w:r>
        <w:rPr>
          <w:rFonts w:asciiTheme="minorHAnsi" w:hAnsiTheme="minorHAnsi"/>
        </w:rPr>
        <w:tab/>
      </w:r>
    </w:p>
    <w:p w14:paraId="70962CD3" w14:textId="77777777" w:rsidR="00C14458" w:rsidRDefault="00C14458" w:rsidP="00C63A71">
      <w:pPr>
        <w:pStyle w:val="Pismenka"/>
        <w:tabs>
          <w:tab w:val="clear" w:pos="426"/>
          <w:tab w:val="num" w:pos="142"/>
        </w:tabs>
        <w:ind w:left="142" w:hanging="284"/>
        <w:rPr>
          <w:rFonts w:asciiTheme="minorHAnsi" w:hAnsiTheme="minorHAnsi"/>
        </w:rPr>
      </w:pPr>
    </w:p>
    <w:p w14:paraId="4C428B58" w14:textId="77777777" w:rsidR="00C63A71" w:rsidRDefault="005D0A85" w:rsidP="00C63A71">
      <w:pPr>
        <w:pStyle w:val="Pismenka"/>
        <w:tabs>
          <w:tab w:val="clear" w:pos="426"/>
          <w:tab w:val="num" w:pos="142"/>
        </w:tabs>
        <w:ind w:left="142" w:firstLine="0"/>
        <w:rPr>
          <w:rFonts w:asciiTheme="minorHAnsi" w:hAnsiTheme="minorHAnsi"/>
          <w:b w:val="0"/>
        </w:rPr>
      </w:pPr>
      <w:r w:rsidRPr="005D0A85">
        <w:rPr>
          <w:rFonts w:asciiTheme="minorHAnsi" w:hAnsiTheme="minorHAnsi"/>
          <w:b w:val="0"/>
        </w:rPr>
        <w:t xml:space="preserve">Ku dňu, ku ktorému sa zostavuje účtovná závierka sa podielové cenné papiere a podiely v dcérskych, spoločných a </w:t>
      </w:r>
    </w:p>
    <w:p w14:paraId="2FE89001" w14:textId="77777777" w:rsidR="00C63A71" w:rsidRDefault="005D0A85" w:rsidP="00A740B1">
      <w:pPr>
        <w:pStyle w:val="Pismenka"/>
        <w:tabs>
          <w:tab w:val="clear" w:pos="426"/>
          <w:tab w:val="num" w:pos="142"/>
        </w:tabs>
        <w:ind w:left="142" w:firstLine="0"/>
        <w:rPr>
          <w:rFonts w:asciiTheme="minorHAnsi" w:hAnsiTheme="minorHAnsi"/>
          <w:b w:val="0"/>
        </w:rPr>
      </w:pPr>
      <w:r w:rsidRPr="005D0A85">
        <w:rPr>
          <w:rFonts w:asciiTheme="minorHAnsi" w:hAnsiTheme="minorHAnsi"/>
          <w:b w:val="0"/>
        </w:rPr>
        <w:t xml:space="preserve">pridružených účtovných jednotkách oceňujú obstarávacou cenou upravenou o prípadné zníženie ich hodnoty oproti ich oceneniu v účtovníctve. </w:t>
      </w:r>
      <w:r w:rsidR="00C63A71">
        <w:rPr>
          <w:rFonts w:asciiTheme="minorHAnsi" w:hAnsiTheme="minorHAnsi"/>
          <w:b w:val="0"/>
        </w:rPr>
        <w:t xml:space="preserve">Ostatný dlhodobý finančný majetok sa </w:t>
      </w:r>
      <w:r w:rsidR="00A740B1">
        <w:rPr>
          <w:rFonts w:asciiTheme="minorHAnsi" w:hAnsiTheme="minorHAnsi"/>
          <w:b w:val="0"/>
        </w:rPr>
        <w:t xml:space="preserve">ku dňu účtovnej závierky oceňuje reálnou hodnotou. </w:t>
      </w:r>
    </w:p>
    <w:p w14:paraId="07E93276" w14:textId="77777777" w:rsidR="00A740B1" w:rsidRDefault="00A740B1" w:rsidP="00A740B1">
      <w:pPr>
        <w:pStyle w:val="Pismenka"/>
        <w:tabs>
          <w:tab w:val="clear" w:pos="426"/>
          <w:tab w:val="num" w:pos="142"/>
        </w:tabs>
        <w:ind w:left="142" w:firstLine="0"/>
        <w:rPr>
          <w:rFonts w:asciiTheme="minorHAnsi" w:hAnsiTheme="minorHAnsi"/>
        </w:rPr>
      </w:pPr>
    </w:p>
    <w:p w14:paraId="18417FE8" w14:textId="77777777" w:rsidR="00C63A71" w:rsidRPr="005D0A85" w:rsidRDefault="00C63A71" w:rsidP="00C63A71">
      <w:pPr>
        <w:pStyle w:val="Pismenka"/>
        <w:tabs>
          <w:tab w:val="num" w:pos="360"/>
        </w:tabs>
        <w:rPr>
          <w:rFonts w:asciiTheme="minorHAnsi" w:hAnsiTheme="minorHAnsi"/>
        </w:rPr>
      </w:pPr>
      <w:r>
        <w:rPr>
          <w:rFonts w:asciiTheme="minorHAnsi" w:hAnsiTheme="minorHAnsi"/>
        </w:rPr>
        <w:t>Krátko</w:t>
      </w:r>
      <w:r w:rsidRPr="005D0A85">
        <w:rPr>
          <w:rFonts w:asciiTheme="minorHAnsi" w:hAnsiTheme="minorHAnsi"/>
        </w:rPr>
        <w:t>dobý finančný majetok</w:t>
      </w:r>
    </w:p>
    <w:p w14:paraId="23D4B31C" w14:textId="77777777" w:rsidR="00C63A71" w:rsidRPr="005D0A85" w:rsidRDefault="00C63A71" w:rsidP="00C63A71">
      <w:pPr>
        <w:pStyle w:val="Pismenka"/>
        <w:tabs>
          <w:tab w:val="clear" w:pos="426"/>
          <w:tab w:val="num" w:pos="142"/>
        </w:tabs>
        <w:ind w:left="142" w:firstLine="0"/>
        <w:rPr>
          <w:rFonts w:asciiTheme="minorHAnsi" w:hAnsiTheme="minorHAnsi"/>
          <w:b w:val="0"/>
        </w:rPr>
      </w:pPr>
      <w:r w:rsidRPr="005D0A85">
        <w:rPr>
          <w:rFonts w:asciiTheme="minorHAnsi" w:hAnsiTheme="minorHAnsi"/>
          <w:b w:val="0"/>
        </w:rPr>
        <w:t>Cenné papiere</w:t>
      </w:r>
      <w:r w:rsidR="00A740B1">
        <w:rPr>
          <w:rFonts w:asciiTheme="minorHAnsi" w:hAnsiTheme="minorHAnsi"/>
          <w:b w:val="0"/>
        </w:rPr>
        <w:t xml:space="preserve"> </w:t>
      </w:r>
      <w:r>
        <w:rPr>
          <w:rFonts w:asciiTheme="minorHAnsi" w:hAnsiTheme="minorHAnsi"/>
          <w:b w:val="0"/>
        </w:rPr>
        <w:t xml:space="preserve">na </w:t>
      </w:r>
      <w:r w:rsidRPr="005D0A85">
        <w:rPr>
          <w:rFonts w:asciiTheme="minorHAnsi" w:hAnsiTheme="minorHAnsi"/>
          <w:b w:val="0"/>
        </w:rPr>
        <w:t>ob</w:t>
      </w:r>
      <w:r>
        <w:rPr>
          <w:rFonts w:asciiTheme="minorHAnsi" w:hAnsiTheme="minorHAnsi"/>
          <w:b w:val="0"/>
        </w:rPr>
        <w:t xml:space="preserve">chodovanie sa pri obstaraní a aj ku dňu zostavenia účtovnej závierky </w:t>
      </w:r>
      <w:r w:rsidRPr="005D0A85">
        <w:rPr>
          <w:rFonts w:asciiTheme="minorHAnsi" w:hAnsiTheme="minorHAnsi"/>
          <w:b w:val="0"/>
        </w:rPr>
        <w:t>oceňujú reálnou hodnotou.</w:t>
      </w:r>
    </w:p>
    <w:p w14:paraId="31E80C1E" w14:textId="16FE889B" w:rsidR="00404C49" w:rsidRDefault="00404C49" w:rsidP="00404C49">
      <w:pPr>
        <w:pStyle w:val="Zkladntext"/>
        <w:ind w:left="142"/>
        <w:rPr>
          <w:rFonts w:asciiTheme="minorHAnsi" w:hAnsiTheme="minorHAnsi"/>
        </w:rPr>
      </w:pPr>
    </w:p>
    <w:p w14:paraId="3DCB53AD" w14:textId="77777777" w:rsidR="00F11232" w:rsidRPr="00782796" w:rsidRDefault="00F11232" w:rsidP="00404C49">
      <w:pPr>
        <w:pStyle w:val="Zkladntext"/>
        <w:ind w:left="142"/>
        <w:rPr>
          <w:rFonts w:asciiTheme="minorHAnsi" w:hAnsiTheme="minorHAnsi"/>
        </w:rPr>
      </w:pPr>
    </w:p>
    <w:p w14:paraId="2E25B7A9" w14:textId="77777777" w:rsidR="00404C49" w:rsidRPr="00782796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Zásoby </w:t>
      </w:r>
    </w:p>
    <w:p w14:paraId="7803A349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lastRenderedPageBreak/>
        <w:t>Zásoby sa oceňujú nižšou z nasledujúcich hodnôt: obstarávacou cenou (nakupované zásoby) alebo čistou realizačnou hodnotou.</w:t>
      </w:r>
    </w:p>
    <w:p w14:paraId="3E9C2001" w14:textId="77777777" w:rsidR="00404C49" w:rsidRPr="00782796" w:rsidRDefault="00404C49" w:rsidP="00404C49">
      <w:pPr>
        <w:pStyle w:val="Zkladntext"/>
        <w:ind w:firstLine="294"/>
        <w:rPr>
          <w:rFonts w:asciiTheme="minorHAnsi" w:hAnsiTheme="minorHAnsi"/>
        </w:rPr>
      </w:pPr>
    </w:p>
    <w:p w14:paraId="0684A334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Zásoby vedené na sklade sa pri prírastku nákupom oceňujú obstarávacou cenou, vrátane nákladov súvisiacich s obstaraním. Úbytok rovnakého druhu zásob je ocenený váženým aritmetickým priemerom jeho obstarávacích cien. </w:t>
      </w:r>
    </w:p>
    <w:p w14:paraId="2975B764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  <w:i/>
        </w:rPr>
      </w:pPr>
      <w:r w:rsidRPr="00782796">
        <w:rPr>
          <w:rFonts w:asciiTheme="minorHAnsi" w:hAnsiTheme="minorHAnsi"/>
        </w:rPr>
        <w:t xml:space="preserve">Ku dňu účtovnej závierky sa tvorbou opravnej položky upraví ocenenie zásob na sklade, pokiaľ je ich predpokladaná čistá realizačná hodnota nižšia. Čistá realizačná hodnota je predpokladaná predajná cena znížená o predpokladané náklady súvisiace s ich predajom. </w:t>
      </w:r>
      <w:r w:rsidRPr="00782796">
        <w:rPr>
          <w:rFonts w:asciiTheme="minorHAnsi" w:hAnsiTheme="minorHAnsi"/>
          <w:i/>
        </w:rPr>
        <w:t xml:space="preserve">    </w:t>
      </w:r>
    </w:p>
    <w:p w14:paraId="24094555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</w:p>
    <w:p w14:paraId="12B584BB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Zásoby vytvorené vlastnou činnosťou nie sú vytvárané, a ani evidované.</w:t>
      </w:r>
    </w:p>
    <w:p w14:paraId="58B1ABE9" w14:textId="77777777" w:rsidR="00404C49" w:rsidRPr="00782796" w:rsidRDefault="00404C49" w:rsidP="00404C49">
      <w:pPr>
        <w:pStyle w:val="Zkladntext"/>
        <w:rPr>
          <w:rFonts w:asciiTheme="minorHAnsi" w:hAnsiTheme="minorHAnsi"/>
        </w:rPr>
      </w:pPr>
    </w:p>
    <w:p w14:paraId="331CE967" w14:textId="77777777" w:rsidR="00404C49" w:rsidRPr="00782796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Zákazková výroba</w:t>
      </w:r>
    </w:p>
    <w:p w14:paraId="7732F380" w14:textId="77777777" w:rsidR="00404C49" w:rsidRPr="00782796" w:rsidRDefault="00404C49" w:rsidP="00404C49">
      <w:pPr>
        <w:pStyle w:val="Pismenka"/>
        <w:tabs>
          <w:tab w:val="clear" w:pos="426"/>
        </w:tabs>
        <w:ind w:left="142" w:firstLine="0"/>
        <w:rPr>
          <w:rFonts w:asciiTheme="minorHAnsi" w:hAnsiTheme="minorHAnsi"/>
          <w:b w:val="0"/>
        </w:rPr>
      </w:pPr>
      <w:r w:rsidRPr="00782796">
        <w:rPr>
          <w:rFonts w:asciiTheme="minorHAnsi" w:hAnsiTheme="minorHAnsi"/>
          <w:b w:val="0"/>
        </w:rPr>
        <w:t>Zákazková výroba sa vykazuje pri zákazkách, ktorých začiatok a ukončenie je v rôznych účtovných obdobiach. Stupeň dokončenia zákazky je daný pomerom vzniknutých nákladov a rozpočtom celkových nákladov na zákazku. Rozpočet na zákazku je aktualizovaný minimálne ku dňu účtovnej závierky.</w:t>
      </w:r>
    </w:p>
    <w:p w14:paraId="78B46298" w14:textId="77777777" w:rsidR="00404C49" w:rsidRPr="00782796" w:rsidRDefault="00404C49" w:rsidP="00404C49">
      <w:pPr>
        <w:pStyle w:val="Pismenka"/>
        <w:tabs>
          <w:tab w:val="clear" w:pos="426"/>
        </w:tabs>
        <w:ind w:left="142" w:firstLine="0"/>
        <w:rPr>
          <w:rFonts w:asciiTheme="minorHAnsi" w:hAnsiTheme="minorHAnsi"/>
          <w:b w:val="0"/>
        </w:rPr>
      </w:pPr>
    </w:p>
    <w:p w14:paraId="3B374D0B" w14:textId="77777777" w:rsidR="00404C49" w:rsidRPr="00782796" w:rsidRDefault="00404C49" w:rsidP="00404C49">
      <w:pPr>
        <w:pStyle w:val="Pismenka"/>
        <w:tabs>
          <w:tab w:val="clear" w:pos="426"/>
        </w:tabs>
        <w:ind w:left="142" w:firstLine="0"/>
        <w:rPr>
          <w:rFonts w:asciiTheme="minorHAnsi" w:hAnsiTheme="minorHAnsi"/>
          <w:b w:val="0"/>
        </w:rPr>
      </w:pPr>
      <w:r w:rsidRPr="00782796">
        <w:rPr>
          <w:rFonts w:asciiTheme="minorHAnsi" w:hAnsiTheme="minorHAnsi"/>
          <w:b w:val="0"/>
        </w:rPr>
        <w:t>Zisk rozpočtovaný na zákazku ako celok sa vykazuje v jednotlivých účtovných obdobiach v závislosti od stupňa dokončenia zákazky bez vplyvu jej fakturácie.</w:t>
      </w:r>
    </w:p>
    <w:p w14:paraId="53936128" w14:textId="77777777" w:rsidR="00404C49" w:rsidRPr="00782796" w:rsidRDefault="00404C49" w:rsidP="00404C49">
      <w:pPr>
        <w:pStyle w:val="Pismenka"/>
        <w:tabs>
          <w:tab w:val="clear" w:pos="426"/>
        </w:tabs>
        <w:ind w:left="142" w:firstLine="0"/>
        <w:rPr>
          <w:rFonts w:asciiTheme="minorHAnsi" w:hAnsiTheme="minorHAnsi"/>
          <w:b w:val="0"/>
        </w:rPr>
      </w:pPr>
      <w:r w:rsidRPr="00782796">
        <w:rPr>
          <w:rFonts w:asciiTheme="minorHAnsi" w:hAnsiTheme="minorHAnsi"/>
          <w:b w:val="0"/>
        </w:rPr>
        <w:t xml:space="preserve">Strata rozpočtovaná na zákazku ako celok sa vykazuje už v prvom účtovnom období trvania zákazky.  </w:t>
      </w:r>
    </w:p>
    <w:p w14:paraId="58032448" w14:textId="77777777" w:rsidR="00404C49" w:rsidRPr="00782796" w:rsidRDefault="00404C49" w:rsidP="00404C49">
      <w:pPr>
        <w:pStyle w:val="Pismenka"/>
        <w:tabs>
          <w:tab w:val="clear" w:pos="426"/>
        </w:tabs>
        <w:ind w:firstLine="294"/>
        <w:rPr>
          <w:rFonts w:asciiTheme="minorHAnsi" w:hAnsiTheme="minorHAnsi"/>
          <w:b w:val="0"/>
        </w:rPr>
      </w:pPr>
    </w:p>
    <w:p w14:paraId="0B93B574" w14:textId="77777777" w:rsidR="00404C49" w:rsidRPr="00782796" w:rsidRDefault="00404C49" w:rsidP="00404C49">
      <w:pPr>
        <w:pStyle w:val="Pismenka"/>
        <w:tabs>
          <w:tab w:val="clear" w:pos="426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Zákazková výstavba nehnuteľnosti</w:t>
      </w:r>
    </w:p>
    <w:p w14:paraId="3CA4C7B5" w14:textId="77777777" w:rsidR="00404C49" w:rsidRPr="00782796" w:rsidRDefault="00404C49" w:rsidP="00404C49">
      <w:pPr>
        <w:pStyle w:val="Pismenka"/>
        <w:tabs>
          <w:tab w:val="clear" w:pos="426"/>
        </w:tabs>
        <w:ind w:left="142" w:firstLine="0"/>
        <w:rPr>
          <w:rFonts w:asciiTheme="minorHAnsi" w:hAnsiTheme="minorHAnsi"/>
          <w:b w:val="0"/>
        </w:rPr>
      </w:pPr>
      <w:r w:rsidRPr="00782796">
        <w:rPr>
          <w:rFonts w:asciiTheme="minorHAnsi" w:hAnsiTheme="minorHAnsi"/>
          <w:b w:val="0"/>
        </w:rPr>
        <w:t>Zákazková výstavba nehnuteľnosti – priebežný transfer</w:t>
      </w:r>
    </w:p>
    <w:p w14:paraId="188E36CF" w14:textId="77777777" w:rsidR="00404C49" w:rsidRPr="00782796" w:rsidRDefault="00404C49" w:rsidP="00404C49">
      <w:pPr>
        <w:pStyle w:val="Pismenka"/>
        <w:tabs>
          <w:tab w:val="clear" w:pos="426"/>
        </w:tabs>
        <w:ind w:left="142" w:firstLine="0"/>
        <w:rPr>
          <w:rFonts w:asciiTheme="minorHAnsi" w:hAnsiTheme="minorHAnsi"/>
          <w:b w:val="0"/>
        </w:rPr>
      </w:pPr>
      <w:r w:rsidRPr="00782796">
        <w:rPr>
          <w:rFonts w:asciiTheme="minorHAnsi" w:hAnsiTheme="minorHAnsi"/>
          <w:b w:val="0"/>
        </w:rPr>
        <w:t xml:space="preserve">Zákazková výstavba nehnuteľnosti určenej na predaj sa vykazuje podľa metódy stupňa dokončenia. </w:t>
      </w:r>
    </w:p>
    <w:p w14:paraId="22D964B0" w14:textId="77777777" w:rsidR="00404C49" w:rsidRPr="00782796" w:rsidRDefault="00404C49" w:rsidP="00404C49">
      <w:pPr>
        <w:pStyle w:val="Pismenka"/>
        <w:tabs>
          <w:tab w:val="clear" w:pos="426"/>
        </w:tabs>
        <w:ind w:left="142" w:firstLine="0"/>
        <w:rPr>
          <w:rFonts w:asciiTheme="minorHAnsi" w:hAnsiTheme="minorHAnsi"/>
          <w:b w:val="0"/>
        </w:rPr>
      </w:pPr>
    </w:p>
    <w:p w14:paraId="08F88457" w14:textId="77777777" w:rsidR="00404C49" w:rsidRPr="00782796" w:rsidRDefault="00404C49" w:rsidP="00404C49">
      <w:pPr>
        <w:pStyle w:val="Pismenka"/>
        <w:tabs>
          <w:tab w:val="clear" w:pos="426"/>
        </w:tabs>
        <w:ind w:left="142" w:firstLine="0"/>
        <w:rPr>
          <w:rFonts w:asciiTheme="minorHAnsi" w:hAnsiTheme="minorHAnsi"/>
          <w:b w:val="0"/>
        </w:rPr>
      </w:pPr>
      <w:r w:rsidRPr="00782796">
        <w:rPr>
          <w:rFonts w:asciiTheme="minorHAnsi" w:hAnsiTheme="minorHAnsi"/>
          <w:b w:val="0"/>
        </w:rPr>
        <w:t>Zákazková výstavba nehnuteľnosti – ostatná (nie priebežný transfer)</w:t>
      </w:r>
    </w:p>
    <w:p w14:paraId="40F9AD43" w14:textId="77777777" w:rsidR="00404C49" w:rsidRPr="00782796" w:rsidRDefault="00404C49" w:rsidP="00404C49">
      <w:pPr>
        <w:pStyle w:val="Pismenka"/>
        <w:tabs>
          <w:tab w:val="clear" w:pos="426"/>
          <w:tab w:val="num" w:pos="-3402"/>
        </w:tabs>
        <w:ind w:left="142" w:firstLine="0"/>
        <w:rPr>
          <w:rFonts w:asciiTheme="minorHAnsi" w:hAnsiTheme="minorHAnsi"/>
          <w:b w:val="0"/>
        </w:rPr>
      </w:pPr>
      <w:r w:rsidRPr="00782796">
        <w:rPr>
          <w:rFonts w:asciiTheme="minorHAnsi" w:hAnsiTheme="minorHAnsi"/>
          <w:b w:val="0"/>
        </w:rPr>
        <w:t>Zákazková výstavba nehnuteľnosti určenej na predaj – ostatná (nie priebežný transfer) sa vykazuje metódou tzv. nulového zisku, t. j. zisk sa vykáže pri predaji nehnuteľnosti.</w:t>
      </w:r>
    </w:p>
    <w:p w14:paraId="4578AAE5" w14:textId="77777777" w:rsidR="00404C49" w:rsidRPr="00782796" w:rsidRDefault="00404C49" w:rsidP="00404C49">
      <w:pPr>
        <w:pStyle w:val="Pismenka"/>
        <w:tabs>
          <w:tab w:val="clear" w:pos="426"/>
        </w:tabs>
        <w:ind w:firstLine="294"/>
        <w:rPr>
          <w:rFonts w:asciiTheme="minorHAnsi" w:hAnsiTheme="minorHAnsi"/>
          <w:b w:val="0"/>
          <w:i/>
        </w:rPr>
      </w:pPr>
      <w:r w:rsidRPr="00782796">
        <w:rPr>
          <w:rFonts w:asciiTheme="minorHAnsi" w:hAnsiTheme="minorHAnsi"/>
          <w:b w:val="0"/>
          <w:i/>
        </w:rPr>
        <w:t xml:space="preserve"> </w:t>
      </w:r>
    </w:p>
    <w:p w14:paraId="4140FEF0" w14:textId="77777777" w:rsidR="00404C49" w:rsidRPr="00782796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Pohľadávky</w:t>
      </w:r>
    </w:p>
    <w:p w14:paraId="75811EAB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Pohľadávky sa pri ich vzniku oceňujú ich menovitou hodnotou; postúpené pohľadávky a pohľadávky nadobudnuté vkladom do základného imania sa oceňujú obstarávacou cenou, vrátane nákladov súvisiacich s obstaraním Toto ocenenie sa znižuje o pochybné a nevymožiteľné pohľadávky tvorbou opravnej položky alebo trvalým odpisom.</w:t>
      </w:r>
    </w:p>
    <w:p w14:paraId="75826C05" w14:textId="77777777" w:rsidR="00404C49" w:rsidRPr="00782796" w:rsidRDefault="00404C49" w:rsidP="00404C49">
      <w:pPr>
        <w:pStyle w:val="Zkladntext"/>
        <w:ind w:firstLine="294"/>
        <w:rPr>
          <w:rFonts w:asciiTheme="minorHAnsi" w:hAnsiTheme="minorHAnsi"/>
        </w:rPr>
      </w:pPr>
    </w:p>
    <w:p w14:paraId="2776FD38" w14:textId="77777777" w:rsidR="00404C49" w:rsidRPr="00782796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Peňažné prostriedky a ceniny</w:t>
      </w:r>
    </w:p>
    <w:p w14:paraId="1ADD1B7F" w14:textId="77777777" w:rsidR="00404C49" w:rsidRPr="00782796" w:rsidRDefault="00404C49" w:rsidP="00404C49">
      <w:pPr>
        <w:pStyle w:val="Zkladntext"/>
        <w:ind w:left="0" w:firstLine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Peňažné prostriedky a ceniny sa oceňujú ich menovitou hodnotou. </w:t>
      </w:r>
    </w:p>
    <w:p w14:paraId="2F749BEC" w14:textId="77777777" w:rsidR="00404C49" w:rsidRPr="00782796" w:rsidRDefault="00404C49" w:rsidP="00404C49">
      <w:pPr>
        <w:pStyle w:val="Zkladntext"/>
        <w:rPr>
          <w:rFonts w:asciiTheme="minorHAnsi" w:hAnsiTheme="minorHAnsi"/>
        </w:rPr>
      </w:pPr>
    </w:p>
    <w:p w14:paraId="278E7CD6" w14:textId="77777777" w:rsidR="00404C49" w:rsidRPr="00782796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Náklady budúcich období a príjmy budúcich období</w:t>
      </w:r>
    </w:p>
    <w:p w14:paraId="2057D7E4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Náklady budúcich období a príjmy budúcich období sa vykazujú vo výške, ktorá je potrebná na dodržanie zásady vecnej a časovej súvislosti s účtovným obdobím.</w:t>
      </w:r>
    </w:p>
    <w:p w14:paraId="6501F781" w14:textId="77777777" w:rsidR="00404C49" w:rsidRPr="00782796" w:rsidRDefault="00404C49" w:rsidP="00404C49">
      <w:pPr>
        <w:pStyle w:val="Zkladntext"/>
        <w:rPr>
          <w:rFonts w:asciiTheme="minorHAnsi" w:hAnsiTheme="minorHAnsi"/>
        </w:rPr>
      </w:pPr>
    </w:p>
    <w:p w14:paraId="1780FA1D" w14:textId="77777777" w:rsidR="00404C49" w:rsidRPr="00782796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Rezervy</w:t>
      </w:r>
    </w:p>
    <w:p w14:paraId="4A07F3BD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Rezervy sú záväzky s neurčitým časovým vymedzením alebo výškou, tvoria sa na krytie známych rizík alebo strát z podnikania. Oceňujú sa v očakávanej výške záväzku.</w:t>
      </w:r>
    </w:p>
    <w:p w14:paraId="2E1E8542" w14:textId="77777777" w:rsidR="00404C49" w:rsidRPr="00782796" w:rsidRDefault="00404C49" w:rsidP="00404C49">
      <w:pPr>
        <w:pStyle w:val="Pismenka"/>
        <w:tabs>
          <w:tab w:val="clear" w:pos="426"/>
        </w:tabs>
        <w:rPr>
          <w:rFonts w:asciiTheme="minorHAnsi" w:hAnsiTheme="minorHAnsi"/>
        </w:rPr>
      </w:pPr>
    </w:p>
    <w:p w14:paraId="63EB0885" w14:textId="77777777" w:rsidR="00404C49" w:rsidRPr="00782796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Záväzky</w:t>
      </w:r>
    </w:p>
    <w:p w14:paraId="4AB2C476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 </w:t>
      </w:r>
    </w:p>
    <w:p w14:paraId="4727BD28" w14:textId="77777777" w:rsidR="00404C49" w:rsidRPr="00782796" w:rsidRDefault="00404C49" w:rsidP="00404C49">
      <w:pPr>
        <w:pStyle w:val="Zkladntext"/>
        <w:ind w:firstLine="294"/>
        <w:rPr>
          <w:rFonts w:asciiTheme="minorHAnsi" w:hAnsiTheme="minorHAnsi"/>
          <w:szCs w:val="18"/>
        </w:rPr>
      </w:pPr>
    </w:p>
    <w:p w14:paraId="5A907CA6" w14:textId="77777777" w:rsidR="00404C49" w:rsidRPr="00782796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Odložené dane</w:t>
      </w:r>
    </w:p>
    <w:p w14:paraId="740AD354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Odložená dane sa vzťahujú na:</w:t>
      </w:r>
    </w:p>
    <w:p w14:paraId="5E5A345A" w14:textId="77777777" w:rsidR="00404C49" w:rsidRPr="00782796" w:rsidRDefault="00404C49" w:rsidP="00404C49">
      <w:pPr>
        <w:pStyle w:val="Zkladntext"/>
        <w:ind w:left="765" w:hanging="198"/>
        <w:rPr>
          <w:rFonts w:asciiTheme="minorHAnsi" w:hAnsiTheme="minorHAnsi"/>
        </w:rPr>
      </w:pPr>
      <w:r w:rsidRPr="00782796">
        <w:rPr>
          <w:rFonts w:asciiTheme="minorHAnsi" w:hAnsiTheme="minorHAnsi"/>
        </w:rPr>
        <w:t>-</w:t>
      </w:r>
      <w:r w:rsidRPr="00782796">
        <w:rPr>
          <w:rFonts w:asciiTheme="minorHAnsi" w:hAnsiTheme="minorHAnsi"/>
        </w:rPr>
        <w:tab/>
        <w:t xml:space="preserve">dočasné rozdiely medzi účtovnou hodnotou majetku a účtovnou hodnotou záväzkov vykázanou  v súvahe a ich daňovou základňou, </w:t>
      </w:r>
    </w:p>
    <w:p w14:paraId="45973DD5" w14:textId="77777777" w:rsidR="00404C49" w:rsidRPr="00782796" w:rsidRDefault="00404C49" w:rsidP="00404C49">
      <w:pPr>
        <w:pStyle w:val="Zkladntext"/>
        <w:ind w:left="765" w:hanging="198"/>
        <w:rPr>
          <w:rFonts w:asciiTheme="minorHAnsi" w:hAnsiTheme="minorHAnsi"/>
        </w:rPr>
      </w:pPr>
      <w:r w:rsidRPr="00782796">
        <w:rPr>
          <w:rFonts w:asciiTheme="minorHAnsi" w:hAnsiTheme="minorHAnsi"/>
        </w:rPr>
        <w:t>-</w:t>
      </w:r>
      <w:r w:rsidRPr="00782796">
        <w:rPr>
          <w:rFonts w:asciiTheme="minorHAnsi" w:hAnsiTheme="minorHAnsi"/>
        </w:rPr>
        <w:tab/>
        <w:t>možnosť umorovania daňovej straty v budúcnosti (odpočítanie minulých daňových strát od základu dane v budúcnosti),</w:t>
      </w:r>
    </w:p>
    <w:p w14:paraId="562BE5C0" w14:textId="77777777" w:rsidR="00404C49" w:rsidRPr="00782796" w:rsidRDefault="00404C49" w:rsidP="00404C49">
      <w:pPr>
        <w:pStyle w:val="Zkladntext"/>
        <w:ind w:left="765" w:hanging="198"/>
        <w:rPr>
          <w:rFonts w:asciiTheme="minorHAnsi" w:hAnsiTheme="minorHAnsi"/>
        </w:rPr>
      </w:pPr>
      <w:r w:rsidRPr="00782796">
        <w:rPr>
          <w:rFonts w:asciiTheme="minorHAnsi" w:hAnsiTheme="minorHAnsi"/>
        </w:rPr>
        <w:t>-</w:t>
      </w:r>
      <w:r w:rsidRPr="00782796">
        <w:rPr>
          <w:rFonts w:asciiTheme="minorHAnsi" w:hAnsiTheme="minorHAnsi"/>
        </w:rPr>
        <w:tab/>
        <w:t>možnosť previesť nevyužité daňové odpočty a iné daňové nároky do budúcich období.</w:t>
      </w:r>
    </w:p>
    <w:p w14:paraId="6D19DAA1" w14:textId="77777777" w:rsidR="00404C49" w:rsidRPr="00782796" w:rsidRDefault="00404C49" w:rsidP="00404C49">
      <w:pPr>
        <w:pStyle w:val="Zkladntext"/>
        <w:ind w:left="765" w:hanging="198"/>
        <w:rPr>
          <w:rFonts w:asciiTheme="minorHAnsi" w:hAnsiTheme="minorHAnsi"/>
        </w:rPr>
      </w:pPr>
    </w:p>
    <w:p w14:paraId="13E53133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Daňovou základňou na účely účtovania o odloženej dani z príjmov je hodnota majetku a hodnota záväzku zistená podľa zákona o daniach z príjmov. Vzniknutý rozdiel medzi účtovnou hodnotou a daňovou základňou, vrátane daňových strát umoriteľných v</w:t>
      </w:r>
      <w:r w:rsidR="00AD71C7">
        <w:rPr>
          <w:rFonts w:asciiTheme="minorHAnsi" w:hAnsiTheme="minorHAnsi"/>
        </w:rPr>
        <w:t xml:space="preserve"> </w:t>
      </w:r>
      <w:r w:rsidRPr="00782796">
        <w:rPr>
          <w:rFonts w:asciiTheme="minorHAnsi" w:hAnsiTheme="minorHAnsi"/>
        </w:rPr>
        <w:t xml:space="preserve">budúcnosti, majúci charakter pohľadávky alebo záväzku sa prepočíta sadzbou dane platnou v predpokladanom období, kedy bude odložená daňová pohľadávka alebo záväzok vyrovnaná alebo uplatnený. </w:t>
      </w:r>
    </w:p>
    <w:p w14:paraId="5A9D3BC8" w14:textId="0E845095" w:rsidR="00404C49" w:rsidRDefault="00404C49" w:rsidP="00404C49">
      <w:pPr>
        <w:pStyle w:val="Zkladntext"/>
        <w:ind w:firstLine="24"/>
        <w:rPr>
          <w:rFonts w:asciiTheme="minorHAnsi" w:hAnsiTheme="minorHAnsi"/>
        </w:rPr>
      </w:pPr>
    </w:p>
    <w:p w14:paraId="051417E9" w14:textId="6EE5E676" w:rsidR="00F11232" w:rsidRDefault="00F11232" w:rsidP="00404C49">
      <w:pPr>
        <w:pStyle w:val="Zkladntext"/>
        <w:ind w:firstLine="24"/>
        <w:rPr>
          <w:rFonts w:asciiTheme="minorHAnsi" w:hAnsiTheme="minorHAnsi"/>
        </w:rPr>
      </w:pPr>
    </w:p>
    <w:p w14:paraId="04C72C24" w14:textId="77777777" w:rsidR="00F11232" w:rsidRPr="00782796" w:rsidRDefault="00F11232" w:rsidP="00404C49">
      <w:pPr>
        <w:pStyle w:val="Zkladntext"/>
        <w:ind w:firstLine="24"/>
        <w:rPr>
          <w:rFonts w:asciiTheme="minorHAnsi" w:hAnsiTheme="minorHAnsi"/>
        </w:rPr>
      </w:pPr>
    </w:p>
    <w:p w14:paraId="5D0B41B8" w14:textId="77777777" w:rsidR="00404C49" w:rsidRPr="00782796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Výdavky budúcich období a výnosy budúcich období</w:t>
      </w:r>
    </w:p>
    <w:p w14:paraId="13E5166C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lastRenderedPageBreak/>
        <w:t>Výdavky budúcich období a výnosy budúcich období sa vykazujú vo výške, ktorá je potrebná na dodržanie zásady vecnej a časovej súvislosti s účtovným obdobím.</w:t>
      </w:r>
    </w:p>
    <w:p w14:paraId="5699FA42" w14:textId="77777777" w:rsidR="00836C15" w:rsidRPr="00782796" w:rsidRDefault="00836C15" w:rsidP="00404C49">
      <w:pPr>
        <w:pStyle w:val="Zkladntext"/>
        <w:ind w:firstLine="294"/>
        <w:rPr>
          <w:rFonts w:asciiTheme="minorHAnsi" w:hAnsiTheme="minorHAnsi"/>
        </w:rPr>
      </w:pPr>
    </w:p>
    <w:p w14:paraId="6C22ABB0" w14:textId="77777777" w:rsidR="00404C49" w:rsidRPr="0060732D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Prenájom </w:t>
      </w:r>
      <w:r w:rsidRPr="0060732D">
        <w:rPr>
          <w:rFonts w:asciiTheme="minorHAnsi" w:hAnsiTheme="minorHAnsi"/>
        </w:rPr>
        <w:t>(l</w:t>
      </w:r>
      <w:r w:rsidRPr="00782796">
        <w:rPr>
          <w:rFonts w:asciiTheme="minorHAnsi" w:hAnsiTheme="minorHAnsi"/>
        </w:rPr>
        <w:t>í</w:t>
      </w:r>
      <w:r w:rsidRPr="0060732D">
        <w:rPr>
          <w:rFonts w:asciiTheme="minorHAnsi" w:hAnsiTheme="minorHAnsi"/>
        </w:rPr>
        <w:t>zing)</w:t>
      </w:r>
    </w:p>
    <w:p w14:paraId="0921667E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Majetok obstaraný a prenajímaný formou finančného lízingu vykazuje ako svoj majetok jeho nájomca a voči vlastníkovi vykazuje záväzok vo výške nesplatenej hodnoty majetku.</w:t>
      </w:r>
    </w:p>
    <w:p w14:paraId="6165A472" w14:textId="77777777" w:rsidR="00404C49" w:rsidRPr="00782796" w:rsidRDefault="00404C49" w:rsidP="00404C49">
      <w:pPr>
        <w:pStyle w:val="Pismenka"/>
        <w:tabs>
          <w:tab w:val="clear" w:pos="426"/>
        </w:tabs>
        <w:rPr>
          <w:rFonts w:asciiTheme="minorHAnsi" w:hAnsiTheme="minorHAnsi"/>
        </w:rPr>
      </w:pPr>
    </w:p>
    <w:p w14:paraId="13629DDB" w14:textId="77777777" w:rsidR="00404C49" w:rsidRPr="00782796" w:rsidRDefault="00404C49" w:rsidP="00404C49">
      <w:pPr>
        <w:pStyle w:val="Pismenka"/>
        <w:tabs>
          <w:tab w:val="clear" w:pos="426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Dotácie zo štátneho rozpočtu</w:t>
      </w:r>
    </w:p>
    <w:p w14:paraId="494E9860" w14:textId="77777777" w:rsidR="00404C49" w:rsidRPr="00782796" w:rsidRDefault="00404C49" w:rsidP="00404C49">
      <w:pPr>
        <w:ind w:left="142"/>
        <w:jc w:val="both"/>
        <w:rPr>
          <w:rFonts w:asciiTheme="minorHAnsi" w:hAnsiTheme="minorHAnsi"/>
          <w:sz w:val="18"/>
        </w:rPr>
      </w:pPr>
      <w:r w:rsidRPr="00782796">
        <w:rPr>
          <w:rFonts w:asciiTheme="minorHAnsi" w:hAnsiTheme="minorHAnsi"/>
          <w:sz w:val="18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67386F18" w14:textId="77777777" w:rsidR="00404C49" w:rsidRPr="00782796" w:rsidRDefault="00404C49" w:rsidP="00404C49">
      <w:pPr>
        <w:ind w:left="142"/>
        <w:jc w:val="both"/>
        <w:rPr>
          <w:rFonts w:asciiTheme="minorHAnsi" w:hAnsiTheme="minorHAnsi"/>
          <w:sz w:val="18"/>
        </w:rPr>
      </w:pPr>
      <w:r w:rsidRPr="00782796">
        <w:rPr>
          <w:rFonts w:asciiTheme="minorHAnsi" w:hAnsiTheme="minorHAnsi"/>
          <w:sz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14:paraId="7B0ACBD9" w14:textId="77777777" w:rsidR="00404C49" w:rsidRPr="00782796" w:rsidRDefault="00404C49" w:rsidP="00404C49">
      <w:pPr>
        <w:ind w:left="142"/>
        <w:jc w:val="both"/>
        <w:rPr>
          <w:rFonts w:asciiTheme="minorHAnsi" w:hAnsiTheme="minorHAnsi"/>
          <w:sz w:val="18"/>
        </w:rPr>
      </w:pPr>
    </w:p>
    <w:p w14:paraId="683B45C1" w14:textId="77777777" w:rsidR="00404C49" w:rsidRPr="00782796" w:rsidRDefault="00404C49" w:rsidP="00404C49">
      <w:pPr>
        <w:ind w:left="142"/>
        <w:jc w:val="both"/>
        <w:rPr>
          <w:rFonts w:asciiTheme="minorHAnsi" w:hAnsiTheme="minorHAnsi"/>
          <w:sz w:val="18"/>
        </w:rPr>
      </w:pPr>
      <w:r w:rsidRPr="00782796">
        <w:rPr>
          <w:rFonts w:asciiTheme="minorHAnsi" w:hAnsiTheme="minorHAnsi"/>
          <w:sz w:val="18"/>
        </w:rPr>
        <w:t xml:space="preserve">Dotácie na obstaranie dlhodobého hmotného majetku a dlhodobého nehmotného majetku sa najskôr vykazujú ako výnosy budúcich období a do výkazu ziskov a strát sa rozpúšťajú v časovej a vecnej súvislosti so zaúčtovaním odpisov z tohto dlhodobého majetku. </w:t>
      </w:r>
    </w:p>
    <w:p w14:paraId="44EFFC1E" w14:textId="77777777" w:rsidR="00404C49" w:rsidRPr="00782796" w:rsidRDefault="00404C49" w:rsidP="00404C49">
      <w:pPr>
        <w:pStyle w:val="Zkladntext"/>
        <w:rPr>
          <w:rFonts w:asciiTheme="minorHAnsi" w:hAnsiTheme="minorHAnsi"/>
        </w:rPr>
      </w:pPr>
    </w:p>
    <w:p w14:paraId="45A7E02B" w14:textId="77777777" w:rsidR="00404C49" w:rsidRPr="00782796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Cudzia mena</w:t>
      </w:r>
    </w:p>
    <w:p w14:paraId="544FA038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0DC272F1" w14:textId="77777777" w:rsidR="00404C49" w:rsidRPr="00782796" w:rsidRDefault="00404C49" w:rsidP="00404C49">
      <w:pPr>
        <w:pStyle w:val="Zkladntext"/>
        <w:rPr>
          <w:rFonts w:asciiTheme="minorHAnsi" w:hAnsiTheme="minorHAnsi"/>
        </w:rPr>
      </w:pPr>
    </w:p>
    <w:p w14:paraId="77C03EEB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Na ocenenie prírastku alebo úbytku cudzej meny v hotovosti nakúpenej za euro sa použije kurz, za ktorý bola táto cudzia mena nakúpená.</w:t>
      </w:r>
    </w:p>
    <w:p w14:paraId="253AC67E" w14:textId="77777777" w:rsidR="00404C49" w:rsidRPr="00782796" w:rsidRDefault="00404C49" w:rsidP="00404C49">
      <w:pPr>
        <w:pStyle w:val="Zkladntext"/>
        <w:rPr>
          <w:rFonts w:asciiTheme="minorHAnsi" w:hAnsiTheme="minorHAnsi"/>
        </w:rPr>
      </w:pPr>
    </w:p>
    <w:p w14:paraId="5ADD92D5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Na úbytok rovnakej cudzej meny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14:paraId="0156E507" w14:textId="77777777" w:rsidR="00404C49" w:rsidRPr="00782796" w:rsidRDefault="00404C49" w:rsidP="00404C49">
      <w:pPr>
        <w:pStyle w:val="Zkladntext"/>
        <w:rPr>
          <w:rFonts w:asciiTheme="minorHAnsi" w:hAnsiTheme="minorHAnsi"/>
        </w:rPr>
      </w:pPr>
    </w:p>
    <w:p w14:paraId="7D9CE361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06CBF608" w14:textId="77777777" w:rsidR="00404C49" w:rsidRPr="00782796" w:rsidRDefault="00404C49" w:rsidP="00404C49">
      <w:pPr>
        <w:pStyle w:val="Zkladntext"/>
        <w:rPr>
          <w:rFonts w:asciiTheme="minorHAnsi" w:hAnsiTheme="minorHAnsi"/>
        </w:rPr>
      </w:pPr>
    </w:p>
    <w:p w14:paraId="59AA3E3D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14:paraId="73227FE0" w14:textId="77777777" w:rsidR="00404C49" w:rsidRPr="00782796" w:rsidRDefault="00404C49" w:rsidP="00404C49">
      <w:pPr>
        <w:pStyle w:val="Zkladntext"/>
        <w:rPr>
          <w:rFonts w:asciiTheme="minorHAnsi" w:hAnsiTheme="minorHAnsi"/>
        </w:rPr>
      </w:pPr>
    </w:p>
    <w:p w14:paraId="0D90ACCA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14:paraId="024170F7" w14:textId="77777777" w:rsidR="00404C49" w:rsidRPr="00782796" w:rsidRDefault="00404C49" w:rsidP="00404C49">
      <w:pPr>
        <w:pStyle w:val="Zkladntext"/>
        <w:rPr>
          <w:rFonts w:asciiTheme="minorHAnsi" w:hAnsiTheme="minorHAnsi"/>
        </w:rPr>
      </w:pPr>
    </w:p>
    <w:p w14:paraId="23977452" w14:textId="77777777" w:rsidR="00404C49" w:rsidRPr="00782796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Výnosy</w:t>
      </w:r>
    </w:p>
    <w:p w14:paraId="0456374D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Tržby za vlastné výkony a tovar neobsahujú daň z pridanej hodnoty. Sú tiež znížené o zľavy a zrážky (rabaty, bonusy, dobropisy a pod.) bez ohľadu na to, či zákazník mal vopred na zľavu nárok, alebo či ide o dodatočne uznanú zľavu. </w:t>
      </w:r>
    </w:p>
    <w:p w14:paraId="7A94305A" w14:textId="77777777" w:rsidR="00404C49" w:rsidRPr="00782796" w:rsidRDefault="00404C49" w:rsidP="00404C49">
      <w:pPr>
        <w:pStyle w:val="Zkladntext"/>
        <w:ind w:firstLine="294"/>
        <w:rPr>
          <w:rFonts w:asciiTheme="minorHAnsi" w:hAnsiTheme="minorHAnsi"/>
        </w:rPr>
      </w:pPr>
    </w:p>
    <w:p w14:paraId="220FF36B" w14:textId="77777777" w:rsidR="00404C49" w:rsidRPr="0011687B" w:rsidRDefault="0011687B" w:rsidP="0011687B">
      <w:pPr>
        <w:pStyle w:val="Zkladntext"/>
        <w:ind w:left="0"/>
        <w:rPr>
          <w:rFonts w:asciiTheme="minorHAnsi" w:hAnsiTheme="minorHAnsi"/>
          <w:b/>
        </w:rPr>
      </w:pPr>
      <w:r w:rsidRPr="0011687B">
        <w:rPr>
          <w:rFonts w:asciiTheme="minorHAnsi" w:hAnsiTheme="minorHAnsi"/>
          <w:b/>
        </w:rPr>
        <w:t>Opravy chýb minulých období</w:t>
      </w:r>
    </w:p>
    <w:p w14:paraId="58FA1A20" w14:textId="77777777" w:rsidR="00D662F0" w:rsidRDefault="00D662F0" w:rsidP="0011687B">
      <w:pPr>
        <w:pStyle w:val="Zkladntext"/>
        <w:ind w:left="142"/>
        <w:rPr>
          <w:rFonts w:asciiTheme="minorHAnsi" w:hAnsiTheme="minorHAnsi"/>
          <w:szCs w:val="18"/>
        </w:rPr>
      </w:pPr>
      <w:r w:rsidRPr="0060523C">
        <w:rPr>
          <w:rFonts w:asciiTheme="minorHAnsi" w:hAnsiTheme="minorHAnsi"/>
          <w:szCs w:val="18"/>
        </w:rPr>
        <w:t>Opravy nevýznamných chýb minulých účtovných období sa účtujú v bežnom účtovnom období na príslušný nákladový alebo výnosový účet.</w:t>
      </w:r>
    </w:p>
    <w:p w14:paraId="0DC917B1" w14:textId="77777777" w:rsidR="0060523C" w:rsidRDefault="0060523C" w:rsidP="0011687B">
      <w:pPr>
        <w:pStyle w:val="Zkladntext"/>
        <w:ind w:left="142"/>
        <w:rPr>
          <w:rFonts w:asciiTheme="minorHAnsi" w:hAnsiTheme="minorHAnsi"/>
          <w:szCs w:val="18"/>
        </w:rPr>
      </w:pPr>
      <w:r w:rsidRPr="0060523C">
        <w:rPr>
          <w:rFonts w:asciiTheme="minorHAnsi" w:hAnsiTheme="minorHAnsi"/>
          <w:szCs w:val="18"/>
        </w:rPr>
        <w:t>Ak</w:t>
      </w:r>
      <w:r>
        <w:rPr>
          <w:rFonts w:asciiTheme="minorHAnsi" w:hAnsiTheme="minorHAnsi"/>
          <w:szCs w:val="18"/>
        </w:rPr>
        <w:t xml:space="preserve"> </w:t>
      </w:r>
      <w:r w:rsidRPr="0060523C">
        <w:rPr>
          <w:rFonts w:asciiTheme="minorHAnsi" w:hAnsiTheme="minorHAnsi"/>
          <w:szCs w:val="18"/>
        </w:rPr>
        <w:t xml:space="preserve">Spoločnosť zistí v bežnom účtovnom období významnú chybu týkajúcu sa minulých účtovných období, opraví túto chybu na účtoch </w:t>
      </w:r>
      <w:r>
        <w:rPr>
          <w:rFonts w:asciiTheme="minorHAnsi" w:hAnsiTheme="minorHAnsi"/>
          <w:szCs w:val="18"/>
        </w:rPr>
        <w:t>n</w:t>
      </w:r>
      <w:r w:rsidRPr="0060523C">
        <w:rPr>
          <w:rFonts w:asciiTheme="minorHAnsi" w:hAnsiTheme="minorHAnsi"/>
          <w:szCs w:val="18"/>
        </w:rPr>
        <w:t xml:space="preserve">erozdelený zisk minulých rokov </w:t>
      </w:r>
      <w:r>
        <w:rPr>
          <w:rFonts w:asciiTheme="minorHAnsi" w:hAnsiTheme="minorHAnsi"/>
          <w:szCs w:val="18"/>
        </w:rPr>
        <w:t>alebo n</w:t>
      </w:r>
      <w:r w:rsidRPr="0060523C">
        <w:rPr>
          <w:rFonts w:asciiTheme="minorHAnsi" w:hAnsiTheme="minorHAnsi"/>
          <w:szCs w:val="18"/>
        </w:rPr>
        <w:t>euhradená strata minulých rokov,</w:t>
      </w:r>
      <w:r>
        <w:rPr>
          <w:rFonts w:asciiTheme="minorHAnsi" w:hAnsiTheme="minorHAnsi"/>
          <w:szCs w:val="18"/>
        </w:rPr>
        <w:t xml:space="preserve"> podľa charakteru</w:t>
      </w:r>
      <w:r w:rsidR="00D662F0">
        <w:rPr>
          <w:rFonts w:asciiTheme="minorHAnsi" w:hAnsiTheme="minorHAnsi"/>
          <w:szCs w:val="18"/>
        </w:rPr>
        <w:t xml:space="preserve"> celkovej opravy chyby,</w:t>
      </w:r>
      <w:r w:rsidRPr="0060523C">
        <w:rPr>
          <w:rFonts w:asciiTheme="minorHAnsi" w:hAnsiTheme="minorHAnsi"/>
          <w:szCs w:val="18"/>
        </w:rPr>
        <w:t xml:space="preserve"> t. j. bez vplyvu na výsledok hospodárenia v bežnom účtovnom období. </w:t>
      </w:r>
    </w:p>
    <w:p w14:paraId="769EA183" w14:textId="77777777" w:rsidR="0060523C" w:rsidRDefault="0060523C" w:rsidP="0011687B">
      <w:pPr>
        <w:pStyle w:val="Zkladntext"/>
        <w:ind w:left="142"/>
        <w:rPr>
          <w:rFonts w:asciiTheme="minorHAnsi" w:hAnsiTheme="minorHAnsi"/>
          <w:szCs w:val="18"/>
        </w:rPr>
      </w:pPr>
    </w:p>
    <w:p w14:paraId="3EA711FB" w14:textId="4CDCB7A5" w:rsidR="0011687B" w:rsidRPr="0060523C" w:rsidRDefault="0011687B" w:rsidP="0011687B">
      <w:pPr>
        <w:pStyle w:val="Zkladntext"/>
        <w:ind w:left="142"/>
        <w:rPr>
          <w:rFonts w:asciiTheme="minorHAnsi" w:hAnsiTheme="minorHAnsi"/>
        </w:rPr>
      </w:pPr>
      <w:r w:rsidRPr="0060523C">
        <w:rPr>
          <w:rFonts w:asciiTheme="minorHAnsi" w:hAnsiTheme="minorHAnsi"/>
        </w:rPr>
        <w:t xml:space="preserve">V účtovnom období </w:t>
      </w:r>
      <w:r w:rsidR="007A6EEB">
        <w:rPr>
          <w:rFonts w:asciiTheme="minorHAnsi" w:hAnsiTheme="minorHAnsi"/>
        </w:rPr>
        <w:t>20</w:t>
      </w:r>
      <w:r w:rsidR="00A33FF4">
        <w:rPr>
          <w:rFonts w:asciiTheme="minorHAnsi" w:hAnsiTheme="minorHAnsi"/>
        </w:rPr>
        <w:t>2</w:t>
      </w:r>
      <w:r w:rsidR="0005348E">
        <w:rPr>
          <w:rFonts w:asciiTheme="minorHAnsi" w:hAnsiTheme="minorHAnsi"/>
        </w:rPr>
        <w:t>2</w:t>
      </w:r>
      <w:r w:rsidRPr="0060523C">
        <w:rPr>
          <w:rFonts w:asciiTheme="minorHAnsi" w:hAnsiTheme="minorHAnsi"/>
        </w:rPr>
        <w:t xml:space="preserve"> Spoločnosť nevykonala žiadne opravy významných chýb minulých účtovných období </w:t>
      </w:r>
      <w:r w:rsidRPr="0060732D">
        <w:rPr>
          <w:rFonts w:asciiTheme="minorHAnsi" w:hAnsiTheme="minorHAnsi"/>
        </w:rPr>
        <w:t xml:space="preserve">( v roku </w:t>
      </w:r>
      <w:r w:rsidR="007A6EEB" w:rsidRPr="0060732D">
        <w:rPr>
          <w:rFonts w:asciiTheme="minorHAnsi" w:hAnsiTheme="minorHAnsi"/>
        </w:rPr>
        <w:t>20</w:t>
      </w:r>
      <w:r w:rsidR="0005348E">
        <w:rPr>
          <w:rFonts w:asciiTheme="minorHAnsi" w:hAnsiTheme="minorHAnsi"/>
        </w:rPr>
        <w:t>21</w:t>
      </w:r>
      <w:r w:rsidRPr="0060732D">
        <w:rPr>
          <w:rFonts w:asciiTheme="minorHAnsi" w:hAnsiTheme="minorHAnsi"/>
        </w:rPr>
        <w:t xml:space="preserve">: </w:t>
      </w:r>
      <w:r w:rsidRPr="0060523C">
        <w:rPr>
          <w:rFonts w:asciiTheme="minorHAnsi" w:hAnsiTheme="minorHAnsi"/>
        </w:rPr>
        <w:t>žiadne</w:t>
      </w:r>
      <w:r w:rsidRPr="0060732D">
        <w:rPr>
          <w:rFonts w:asciiTheme="minorHAnsi" w:hAnsiTheme="minorHAnsi"/>
        </w:rPr>
        <w:t>)</w:t>
      </w:r>
    </w:p>
    <w:p w14:paraId="2A699989" w14:textId="77777777" w:rsidR="002760AA" w:rsidRPr="0060523C" w:rsidRDefault="002760AA" w:rsidP="00404C49">
      <w:pPr>
        <w:pStyle w:val="Zkladntext"/>
        <w:ind w:firstLine="294"/>
        <w:rPr>
          <w:rFonts w:asciiTheme="minorHAnsi" w:hAnsiTheme="minorHAnsi"/>
        </w:rPr>
      </w:pPr>
    </w:p>
    <w:p w14:paraId="3033DDF5" w14:textId="77777777" w:rsidR="002760AA" w:rsidRDefault="002760AA" w:rsidP="00404C49">
      <w:pPr>
        <w:pStyle w:val="Zkladntext"/>
        <w:ind w:firstLine="294"/>
        <w:rPr>
          <w:rFonts w:asciiTheme="minorHAnsi" w:hAnsiTheme="minorHAnsi"/>
        </w:rPr>
      </w:pPr>
    </w:p>
    <w:p w14:paraId="50D6DAE4" w14:textId="77777777" w:rsidR="002760AA" w:rsidRDefault="002760AA" w:rsidP="00404C49">
      <w:pPr>
        <w:pStyle w:val="Zkladntext"/>
        <w:ind w:firstLine="294"/>
        <w:rPr>
          <w:rFonts w:asciiTheme="minorHAnsi" w:hAnsiTheme="minorHAnsi"/>
        </w:rPr>
      </w:pPr>
    </w:p>
    <w:p w14:paraId="5D984354" w14:textId="77777777" w:rsidR="00404C49" w:rsidRPr="00782796" w:rsidRDefault="00404C49" w:rsidP="00404C49">
      <w:pPr>
        <w:pStyle w:val="Nadpis1"/>
        <w:rPr>
          <w:rFonts w:asciiTheme="minorHAnsi" w:hAnsiTheme="minorHAnsi"/>
          <w:i/>
          <w:sz w:val="24"/>
        </w:rPr>
      </w:pPr>
      <w:bookmarkStart w:id="11" w:name="_Toc530739900"/>
      <w:r w:rsidRPr="00782796">
        <w:rPr>
          <w:rFonts w:asciiTheme="minorHAnsi" w:hAnsiTheme="minorHAnsi"/>
          <w:i/>
          <w:sz w:val="24"/>
        </w:rPr>
        <w:t>informácie</w:t>
      </w:r>
      <w:r w:rsidR="006C07FB">
        <w:rPr>
          <w:rFonts w:asciiTheme="minorHAnsi" w:hAnsiTheme="minorHAnsi"/>
          <w:i/>
          <w:sz w:val="24"/>
          <w:szCs w:val="24"/>
        </w:rPr>
        <w:t>, ktoré vysvetľujú a doĺňajÚ SúVAHU a výkaz ZISKOV a Strát</w:t>
      </w:r>
      <w:r w:rsidR="006C07FB" w:rsidRPr="00782796">
        <w:rPr>
          <w:rFonts w:asciiTheme="minorHAnsi" w:hAnsiTheme="minorHAnsi"/>
          <w:i/>
          <w:sz w:val="24"/>
        </w:rPr>
        <w:t xml:space="preserve"> </w:t>
      </w:r>
      <w:bookmarkStart w:id="12" w:name="_Toc530739901"/>
      <w:bookmarkEnd w:id="11"/>
    </w:p>
    <w:p w14:paraId="355BD9F0" w14:textId="77777777" w:rsidR="00404C49" w:rsidRPr="00782796" w:rsidRDefault="00404C49" w:rsidP="00404C49">
      <w:pPr>
        <w:rPr>
          <w:rFonts w:asciiTheme="minorHAnsi" w:hAnsiTheme="minorHAnsi"/>
        </w:rPr>
      </w:pPr>
    </w:p>
    <w:p w14:paraId="1FC49FA9" w14:textId="77777777" w:rsidR="00404C49" w:rsidRPr="00782796" w:rsidRDefault="00404C49" w:rsidP="00404C49">
      <w:pPr>
        <w:pStyle w:val="Nadpis2"/>
        <w:numPr>
          <w:ilvl w:val="0"/>
          <w:numId w:val="4"/>
        </w:numPr>
        <w:ind w:left="284" w:hanging="284"/>
        <w:rPr>
          <w:rFonts w:asciiTheme="minorHAnsi" w:hAnsiTheme="minorHAnsi"/>
        </w:rPr>
      </w:pPr>
      <w:r w:rsidRPr="00782796">
        <w:rPr>
          <w:rFonts w:asciiTheme="minorHAnsi" w:hAnsiTheme="minorHAnsi"/>
        </w:rPr>
        <w:t>Dlhodobý nehmotný majetok a dlhodobý hmotný majetok</w:t>
      </w:r>
      <w:bookmarkEnd w:id="12"/>
    </w:p>
    <w:p w14:paraId="552DD735" w14:textId="62C1AC8A" w:rsidR="00C76FC2" w:rsidRDefault="00C76FC2" w:rsidP="00404C49">
      <w:pPr>
        <w:pStyle w:val="Zkladntext"/>
        <w:ind w:left="142"/>
        <w:rPr>
          <w:rFonts w:asciiTheme="minorHAnsi" w:hAnsiTheme="minorHAnsi"/>
        </w:rPr>
      </w:pPr>
      <w:r w:rsidRPr="00C76FC2">
        <w:rPr>
          <w:rFonts w:asciiTheme="minorHAnsi" w:hAnsiTheme="minorHAnsi"/>
        </w:rPr>
        <w:t xml:space="preserve">Spoločnosť </w:t>
      </w:r>
      <w:r>
        <w:rPr>
          <w:rFonts w:asciiTheme="minorHAnsi" w:hAnsiTheme="minorHAnsi"/>
        </w:rPr>
        <w:t>v</w:t>
      </w:r>
      <w:r w:rsidRPr="00C76FC2">
        <w:rPr>
          <w:rFonts w:asciiTheme="minorHAnsi" w:hAnsiTheme="minorHAnsi"/>
        </w:rPr>
        <w:t xml:space="preserve"> rok</w:t>
      </w:r>
      <w:r>
        <w:rPr>
          <w:rFonts w:asciiTheme="minorHAnsi" w:hAnsiTheme="minorHAnsi"/>
        </w:rPr>
        <w:t>u</w:t>
      </w:r>
      <w:r w:rsidRPr="00C76FC2">
        <w:rPr>
          <w:rFonts w:asciiTheme="minorHAnsi" w:hAnsiTheme="minorHAnsi"/>
        </w:rPr>
        <w:t xml:space="preserve"> </w:t>
      </w:r>
      <w:r w:rsidR="007A6EEB">
        <w:rPr>
          <w:rFonts w:asciiTheme="minorHAnsi" w:hAnsiTheme="minorHAnsi"/>
        </w:rPr>
        <w:t>20</w:t>
      </w:r>
      <w:r w:rsidR="00A33FF4">
        <w:rPr>
          <w:rFonts w:asciiTheme="minorHAnsi" w:hAnsiTheme="minorHAnsi"/>
        </w:rPr>
        <w:t>2</w:t>
      </w:r>
      <w:r w:rsidR="0005348E">
        <w:rPr>
          <w:rFonts w:asciiTheme="minorHAnsi" w:hAnsiTheme="minorHAnsi"/>
        </w:rPr>
        <w:t>2</w:t>
      </w:r>
      <w:r>
        <w:rPr>
          <w:rFonts w:asciiTheme="minorHAnsi" w:hAnsiTheme="minorHAnsi"/>
        </w:rPr>
        <w:t xml:space="preserve"> </w:t>
      </w:r>
      <w:r w:rsidRPr="00C76FC2">
        <w:rPr>
          <w:rFonts w:asciiTheme="minorHAnsi" w:hAnsiTheme="minorHAnsi"/>
        </w:rPr>
        <w:t>neúčtovala o vzniku goodwillu, záporného goodwillu, ani neprehodnocovala výšku odpisu jeho hodnoty.</w:t>
      </w:r>
    </w:p>
    <w:p w14:paraId="5AA5EAAA" w14:textId="134A1906" w:rsidR="00C76FC2" w:rsidRDefault="00C76FC2" w:rsidP="003C1732">
      <w:pPr>
        <w:pStyle w:val="Zkladntext"/>
        <w:ind w:left="0"/>
        <w:rPr>
          <w:rFonts w:asciiTheme="minorHAnsi" w:hAnsiTheme="minorHAnsi"/>
        </w:rPr>
      </w:pPr>
    </w:p>
    <w:p w14:paraId="2A285081" w14:textId="25FB4DD4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lastRenderedPageBreak/>
        <w:t>Dlhodobý hmotný majetok</w:t>
      </w:r>
      <w:r w:rsidR="003C1732">
        <w:rPr>
          <w:rFonts w:asciiTheme="minorHAnsi" w:hAnsiTheme="minorHAnsi"/>
        </w:rPr>
        <w:t xml:space="preserve"> </w:t>
      </w:r>
      <w:r w:rsidRPr="00782796">
        <w:rPr>
          <w:rFonts w:asciiTheme="minorHAnsi" w:hAnsiTheme="minorHAnsi"/>
        </w:rPr>
        <w:t xml:space="preserve"> je poistený</w:t>
      </w:r>
      <w:r w:rsidR="003217BE">
        <w:rPr>
          <w:rFonts w:asciiTheme="minorHAnsi" w:hAnsiTheme="minorHAnsi"/>
        </w:rPr>
        <w:t>.</w:t>
      </w:r>
    </w:p>
    <w:p w14:paraId="67A5290C" w14:textId="77777777" w:rsidR="00404C49" w:rsidRPr="00782796" w:rsidRDefault="00404C49" w:rsidP="00404C49">
      <w:pPr>
        <w:pStyle w:val="Zkladntext"/>
        <w:ind w:left="0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   </w:t>
      </w:r>
    </w:p>
    <w:p w14:paraId="46249670" w14:textId="77777777" w:rsidR="00404C49" w:rsidRPr="00782796" w:rsidRDefault="00404C49" w:rsidP="00404C49">
      <w:pPr>
        <w:pStyle w:val="Zkladntext"/>
        <w:ind w:left="0"/>
        <w:rPr>
          <w:rFonts w:asciiTheme="minorHAnsi" w:hAnsiTheme="minorHAnsi"/>
          <w:szCs w:val="18"/>
        </w:rPr>
      </w:pPr>
      <w:r w:rsidRPr="00782796">
        <w:rPr>
          <w:rFonts w:asciiTheme="minorHAnsi" w:hAnsiTheme="minorHAnsi"/>
        </w:rPr>
        <w:t xml:space="preserve">   </w:t>
      </w:r>
      <w:r w:rsidR="0009491E">
        <w:rPr>
          <w:rFonts w:asciiTheme="minorHAnsi" w:hAnsiTheme="minorHAnsi"/>
        </w:rPr>
        <w:t>K</w:t>
      </w:r>
      <w:r w:rsidR="0009491E" w:rsidRPr="00782796">
        <w:rPr>
          <w:rFonts w:asciiTheme="minorHAnsi" w:hAnsiTheme="minorHAnsi"/>
          <w:szCs w:val="18"/>
        </w:rPr>
        <w:t xml:space="preserve"> dlhodobému hmotnému majetku </w:t>
      </w:r>
      <w:r w:rsidR="0009491E">
        <w:rPr>
          <w:rFonts w:asciiTheme="minorHAnsi" w:hAnsiTheme="minorHAnsi"/>
          <w:szCs w:val="18"/>
        </w:rPr>
        <w:t xml:space="preserve">neexistujú </w:t>
      </w:r>
      <w:r w:rsidRPr="00782796">
        <w:rPr>
          <w:rFonts w:asciiTheme="minorHAnsi" w:hAnsiTheme="minorHAnsi"/>
          <w:szCs w:val="18"/>
        </w:rPr>
        <w:t>záložn</w:t>
      </w:r>
      <w:r w:rsidR="0009491E">
        <w:rPr>
          <w:rFonts w:asciiTheme="minorHAnsi" w:hAnsiTheme="minorHAnsi"/>
          <w:szCs w:val="18"/>
        </w:rPr>
        <w:t>é</w:t>
      </w:r>
      <w:r w:rsidRPr="00782796">
        <w:rPr>
          <w:rFonts w:asciiTheme="minorHAnsi" w:hAnsiTheme="minorHAnsi"/>
          <w:szCs w:val="18"/>
        </w:rPr>
        <w:t xml:space="preserve"> práva</w:t>
      </w:r>
      <w:r w:rsidR="0009491E">
        <w:rPr>
          <w:rFonts w:asciiTheme="minorHAnsi" w:hAnsiTheme="minorHAnsi"/>
          <w:szCs w:val="18"/>
        </w:rPr>
        <w:t xml:space="preserve"> v prospech iných osôb.</w:t>
      </w:r>
      <w:r w:rsidRPr="00782796">
        <w:rPr>
          <w:rFonts w:asciiTheme="minorHAnsi" w:hAnsiTheme="minorHAnsi"/>
          <w:szCs w:val="18"/>
        </w:rPr>
        <w:t xml:space="preserve"> </w:t>
      </w:r>
    </w:p>
    <w:p w14:paraId="04AC21CE" w14:textId="77777777" w:rsidR="00404C49" w:rsidRPr="00782796" w:rsidRDefault="00404C49" w:rsidP="00404C49">
      <w:pPr>
        <w:pStyle w:val="Zkladntext"/>
        <w:ind w:left="0"/>
        <w:rPr>
          <w:rFonts w:asciiTheme="minorHAnsi" w:hAnsiTheme="minorHAnsi"/>
          <w:szCs w:val="18"/>
        </w:rPr>
      </w:pPr>
    </w:p>
    <w:p w14:paraId="5A998A84" w14:textId="7FF880D8" w:rsidR="00404C49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Spoločnosť používa a</w:t>
      </w:r>
      <w:r w:rsidR="001A769B">
        <w:rPr>
          <w:rFonts w:asciiTheme="minorHAnsi" w:hAnsiTheme="minorHAnsi"/>
        </w:rPr>
        <w:t xml:space="preserve"> </w:t>
      </w:r>
      <w:r w:rsidRPr="00782796">
        <w:rPr>
          <w:rFonts w:asciiTheme="minorHAnsi" w:hAnsiTheme="minorHAnsi"/>
        </w:rPr>
        <w:t xml:space="preserve"> vykazuje </w:t>
      </w:r>
      <w:r w:rsidR="0009491E">
        <w:rPr>
          <w:rFonts w:asciiTheme="minorHAnsi" w:hAnsiTheme="minorHAnsi"/>
        </w:rPr>
        <w:t>iba</w:t>
      </w:r>
      <w:r w:rsidRPr="00782796">
        <w:rPr>
          <w:rFonts w:asciiTheme="minorHAnsi" w:hAnsiTheme="minorHAnsi"/>
        </w:rPr>
        <w:t xml:space="preserve"> svoj majetok</w:t>
      </w:r>
      <w:r w:rsidR="0009491E">
        <w:rPr>
          <w:rFonts w:asciiTheme="minorHAnsi" w:hAnsiTheme="minorHAnsi"/>
        </w:rPr>
        <w:t xml:space="preserve">, žiaden majetok Spoločnosti nie je vo vlastníctve </w:t>
      </w:r>
      <w:r w:rsidRPr="0009491E">
        <w:rPr>
          <w:rFonts w:asciiTheme="minorHAnsi" w:hAnsiTheme="minorHAnsi"/>
        </w:rPr>
        <w:t>iných spoločností na základe zabezpečovacieho prevodu vlastníckeho práva zriadeného do doby uhradenia záväzkov z prijatých úverov</w:t>
      </w:r>
      <w:r w:rsidR="007610F5">
        <w:rPr>
          <w:rFonts w:asciiTheme="minorHAnsi" w:hAnsiTheme="minorHAnsi"/>
        </w:rPr>
        <w:t xml:space="preserve"> </w:t>
      </w:r>
      <w:r w:rsidR="007610F5" w:rsidRPr="0009491E">
        <w:rPr>
          <w:rFonts w:asciiTheme="minorHAnsi" w:hAnsiTheme="minorHAnsi"/>
        </w:rPr>
        <w:t>(k 31.</w:t>
      </w:r>
      <w:r w:rsidR="007610F5">
        <w:rPr>
          <w:rFonts w:asciiTheme="minorHAnsi" w:hAnsiTheme="minorHAnsi"/>
        </w:rPr>
        <w:t xml:space="preserve"> </w:t>
      </w:r>
      <w:r w:rsidR="007610F5" w:rsidRPr="0009491E">
        <w:rPr>
          <w:rFonts w:asciiTheme="minorHAnsi" w:hAnsiTheme="minorHAnsi"/>
        </w:rPr>
        <w:t xml:space="preserve">decembru </w:t>
      </w:r>
      <w:r w:rsidR="007A6EEB">
        <w:rPr>
          <w:rFonts w:asciiTheme="minorHAnsi" w:hAnsiTheme="minorHAnsi"/>
        </w:rPr>
        <w:t>20</w:t>
      </w:r>
      <w:r w:rsidR="00F11232">
        <w:rPr>
          <w:rFonts w:asciiTheme="minorHAnsi" w:hAnsiTheme="minorHAnsi"/>
        </w:rPr>
        <w:t>2</w:t>
      </w:r>
      <w:r w:rsidR="0005348E">
        <w:rPr>
          <w:rFonts w:asciiTheme="minorHAnsi" w:hAnsiTheme="minorHAnsi"/>
        </w:rPr>
        <w:t>1</w:t>
      </w:r>
      <w:r w:rsidR="007610F5" w:rsidRPr="0009491E">
        <w:rPr>
          <w:rFonts w:asciiTheme="minorHAnsi" w:hAnsiTheme="minorHAnsi"/>
        </w:rPr>
        <w:t>:</w:t>
      </w:r>
      <w:r w:rsidR="007610F5">
        <w:rPr>
          <w:rFonts w:asciiTheme="minorHAnsi" w:hAnsiTheme="minorHAnsi"/>
        </w:rPr>
        <w:t xml:space="preserve"> 0 EUR</w:t>
      </w:r>
      <w:r w:rsidR="007610F5" w:rsidRPr="0009491E">
        <w:rPr>
          <w:rFonts w:asciiTheme="minorHAnsi" w:hAnsiTheme="minorHAnsi"/>
        </w:rPr>
        <w:t>)</w:t>
      </w:r>
      <w:r w:rsidRPr="0009491E">
        <w:rPr>
          <w:rFonts w:asciiTheme="minorHAnsi" w:hAnsiTheme="minorHAnsi"/>
        </w:rPr>
        <w:t>.</w:t>
      </w:r>
    </w:p>
    <w:p w14:paraId="4F63CA03" w14:textId="77777777" w:rsidR="001D0654" w:rsidRPr="00782796" w:rsidRDefault="001D0654" w:rsidP="00C14458">
      <w:pPr>
        <w:pStyle w:val="Zkladntext"/>
        <w:spacing w:line="276" w:lineRule="auto"/>
        <w:ind w:left="0"/>
        <w:rPr>
          <w:rFonts w:asciiTheme="minorHAnsi" w:hAnsiTheme="minorHAnsi"/>
        </w:rPr>
      </w:pPr>
    </w:p>
    <w:p w14:paraId="4249A9AF" w14:textId="77777777" w:rsidR="001D0654" w:rsidRPr="008358E2" w:rsidRDefault="001D0654" w:rsidP="001D0654">
      <w:pPr>
        <w:pStyle w:val="Nadpis2"/>
        <w:numPr>
          <w:ilvl w:val="0"/>
          <w:numId w:val="4"/>
        </w:numPr>
        <w:spacing w:line="276" w:lineRule="auto"/>
        <w:ind w:left="284" w:hanging="284"/>
        <w:rPr>
          <w:rFonts w:asciiTheme="minorHAnsi" w:hAnsiTheme="minorHAnsi"/>
        </w:rPr>
      </w:pPr>
      <w:r>
        <w:rPr>
          <w:rFonts w:asciiTheme="minorHAnsi" w:hAnsiTheme="minorHAnsi"/>
        </w:rPr>
        <w:t>Významné položky derivátov, majetku a záväzkoch zabezpečené derivátmi</w:t>
      </w:r>
    </w:p>
    <w:p w14:paraId="1EFF7B30" w14:textId="77777777" w:rsidR="001D0654" w:rsidRDefault="001D0654" w:rsidP="00C14458">
      <w:pPr>
        <w:pStyle w:val="Zkladntext"/>
        <w:spacing w:line="276" w:lineRule="auto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Spoločnosť</w:t>
      </w:r>
      <w:r>
        <w:rPr>
          <w:rFonts w:asciiTheme="minorHAnsi" w:hAnsiTheme="minorHAnsi"/>
        </w:rPr>
        <w:t xml:space="preserve"> neeviduje žiadne položky derivátov, majetku a záväzkov zabezpečené derivátmi.</w:t>
      </w:r>
    </w:p>
    <w:p w14:paraId="4A25A765" w14:textId="77777777" w:rsidR="00C14458" w:rsidRDefault="00C14458" w:rsidP="00C14458">
      <w:pPr>
        <w:pStyle w:val="Zkladntext"/>
        <w:spacing w:line="276" w:lineRule="auto"/>
        <w:ind w:left="142"/>
        <w:rPr>
          <w:rFonts w:asciiTheme="minorHAnsi" w:hAnsiTheme="minorHAnsi"/>
        </w:rPr>
      </w:pPr>
    </w:p>
    <w:p w14:paraId="2193A80F" w14:textId="77777777" w:rsidR="001D0654" w:rsidRPr="00782796" w:rsidRDefault="001D0654" w:rsidP="001D0654">
      <w:pPr>
        <w:pStyle w:val="Nadpis2"/>
        <w:numPr>
          <w:ilvl w:val="0"/>
          <w:numId w:val="4"/>
        </w:numPr>
        <w:ind w:left="284" w:hanging="284"/>
        <w:rPr>
          <w:rFonts w:asciiTheme="minorHAnsi" w:hAnsiTheme="minorHAnsi"/>
        </w:rPr>
      </w:pPr>
      <w:r w:rsidRPr="00782796">
        <w:rPr>
          <w:rFonts w:asciiTheme="minorHAnsi" w:hAnsiTheme="minorHAnsi"/>
        </w:rPr>
        <w:t>Záväzky</w:t>
      </w:r>
    </w:p>
    <w:p w14:paraId="38A2FD2C" w14:textId="77777777" w:rsidR="005A18C7" w:rsidRPr="00782796" w:rsidRDefault="005A18C7" w:rsidP="005A18C7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Štruktúra záväzkov </w:t>
      </w:r>
      <w:r>
        <w:rPr>
          <w:rFonts w:asciiTheme="minorHAnsi" w:hAnsiTheme="minorHAnsi"/>
        </w:rPr>
        <w:t xml:space="preserve">vrátane rezerv </w:t>
      </w:r>
      <w:r w:rsidRPr="00782796">
        <w:rPr>
          <w:rFonts w:asciiTheme="minorHAnsi" w:hAnsiTheme="minorHAnsi"/>
        </w:rPr>
        <w:t xml:space="preserve">podľa zostatkovej doby splatnosti je uvedená v nasledujúcom prehľade: </w:t>
      </w:r>
    </w:p>
    <w:p w14:paraId="5FD763E3" w14:textId="77777777" w:rsidR="005A18C7" w:rsidRDefault="005A18C7" w:rsidP="0047423C">
      <w:pPr>
        <w:pStyle w:val="Zkladntext"/>
        <w:ind w:hanging="284"/>
        <w:rPr>
          <w:szCs w:val="18"/>
        </w:rPr>
      </w:pPr>
    </w:p>
    <w:bookmarkStart w:id="13" w:name="_MON_1610441204"/>
    <w:bookmarkEnd w:id="13"/>
    <w:p w14:paraId="651FF2AC" w14:textId="205F4506" w:rsidR="005A18C7" w:rsidRDefault="005C5358" w:rsidP="005A18C7">
      <w:pPr>
        <w:pStyle w:val="Zkladntext"/>
        <w:ind w:left="142"/>
        <w:rPr>
          <w:rFonts w:asciiTheme="minorHAnsi" w:hAnsiTheme="minorHAnsi"/>
        </w:rPr>
      </w:pPr>
      <w:r>
        <w:rPr>
          <w:szCs w:val="18"/>
        </w:rPr>
        <w:object w:dxaOrig="9229" w:dyaOrig="2214" w14:anchorId="1ACD2F92">
          <v:shape id="_x0000_i1061" type="#_x0000_t75" style="width:458.25pt;height:122.25pt" o:ole="">
            <v:imagedata r:id="rId12" o:title=""/>
          </v:shape>
          <o:OLEObject Type="Embed" ProgID="Excel.Sheet.12" ShapeID="_x0000_i1061" DrawAspect="Content" ObjectID="_1749549403" r:id="rId13"/>
        </w:object>
      </w:r>
    </w:p>
    <w:p w14:paraId="15ADB051" w14:textId="77777777" w:rsidR="005A18C7" w:rsidRDefault="005A18C7" w:rsidP="005A18C7">
      <w:pPr>
        <w:pStyle w:val="Zkladntext"/>
        <w:tabs>
          <w:tab w:val="left" w:pos="142"/>
        </w:tabs>
        <w:ind w:left="142" w:hanging="142"/>
        <w:rPr>
          <w:rFonts w:asciiTheme="minorHAnsi" w:hAnsiTheme="minorHAnsi"/>
        </w:rPr>
      </w:pPr>
      <w:r>
        <w:rPr>
          <w:rFonts w:asciiTheme="minorHAnsi" w:hAnsiTheme="minorHAnsi"/>
        </w:rPr>
        <w:t xml:space="preserve">    </w:t>
      </w:r>
      <w:r w:rsidRPr="00782796">
        <w:rPr>
          <w:rFonts w:asciiTheme="minorHAnsi" w:hAnsiTheme="minorHAnsi"/>
        </w:rPr>
        <w:t>Záväzky nie sú kryté záložným právom.</w:t>
      </w:r>
    </w:p>
    <w:p w14:paraId="4351C242" w14:textId="77777777" w:rsidR="005A18C7" w:rsidRPr="00782796" w:rsidRDefault="005A18C7" w:rsidP="005A18C7">
      <w:pPr>
        <w:pStyle w:val="Zkladntext"/>
        <w:tabs>
          <w:tab w:val="left" w:pos="142"/>
        </w:tabs>
        <w:ind w:left="142" w:hanging="142"/>
        <w:rPr>
          <w:rFonts w:asciiTheme="minorHAnsi" w:hAnsiTheme="minorHAnsi"/>
        </w:rPr>
      </w:pPr>
      <w:r>
        <w:rPr>
          <w:rFonts w:asciiTheme="minorHAnsi" w:hAnsiTheme="minorHAnsi"/>
        </w:rPr>
        <w:t xml:space="preserve">    </w:t>
      </w:r>
      <w:r w:rsidRPr="00782796">
        <w:rPr>
          <w:rFonts w:asciiTheme="minorHAnsi" w:hAnsiTheme="minorHAnsi"/>
        </w:rPr>
        <w:t xml:space="preserve">Záväzky </w:t>
      </w:r>
      <w:r>
        <w:rPr>
          <w:rFonts w:asciiTheme="minorHAnsi" w:hAnsiTheme="minorHAnsi"/>
        </w:rPr>
        <w:t xml:space="preserve">nie </w:t>
      </w:r>
      <w:r w:rsidRPr="00782796">
        <w:rPr>
          <w:rFonts w:asciiTheme="minorHAnsi" w:hAnsiTheme="minorHAnsi"/>
        </w:rPr>
        <w:t xml:space="preserve">sú kryté zabezpečovacím prevodom vlastníckeho práva, </w:t>
      </w:r>
      <w:r>
        <w:rPr>
          <w:rFonts w:asciiTheme="minorHAnsi" w:hAnsiTheme="minorHAnsi"/>
        </w:rPr>
        <w:t xml:space="preserve">napr. z dôvodu </w:t>
      </w:r>
      <w:r w:rsidRPr="00782796">
        <w:rPr>
          <w:rFonts w:asciiTheme="minorHAnsi" w:hAnsiTheme="minorHAnsi"/>
        </w:rPr>
        <w:t>čerp</w:t>
      </w:r>
      <w:r>
        <w:rPr>
          <w:rFonts w:asciiTheme="minorHAnsi" w:hAnsiTheme="minorHAnsi"/>
        </w:rPr>
        <w:t xml:space="preserve">ania úverov účelovo určených na </w:t>
      </w:r>
      <w:r w:rsidRPr="00782796">
        <w:rPr>
          <w:rFonts w:asciiTheme="minorHAnsi" w:hAnsiTheme="minorHAnsi"/>
        </w:rPr>
        <w:t>financovanie čas</w:t>
      </w:r>
      <w:r>
        <w:rPr>
          <w:rFonts w:asciiTheme="minorHAnsi" w:hAnsiTheme="minorHAnsi"/>
        </w:rPr>
        <w:t>ti</w:t>
      </w:r>
      <w:r w:rsidRPr="00782796">
        <w:rPr>
          <w:rFonts w:asciiTheme="minorHAnsi" w:hAnsiTheme="minorHAnsi"/>
        </w:rPr>
        <w:t xml:space="preserve"> kúpnej ceny </w:t>
      </w:r>
      <w:r>
        <w:rPr>
          <w:rFonts w:asciiTheme="minorHAnsi" w:hAnsiTheme="minorHAnsi"/>
        </w:rPr>
        <w:t>aktív</w:t>
      </w:r>
      <w:r w:rsidRPr="00782796">
        <w:rPr>
          <w:rFonts w:asciiTheme="minorHAnsi" w:hAnsiTheme="minorHAnsi"/>
        </w:rPr>
        <w:t>.</w:t>
      </w:r>
    </w:p>
    <w:p w14:paraId="3296259C" w14:textId="77777777" w:rsidR="005A18C7" w:rsidRDefault="005A18C7" w:rsidP="005A18C7">
      <w:pPr>
        <w:rPr>
          <w:rFonts w:asciiTheme="minorHAnsi" w:hAnsiTheme="minorHAnsi"/>
          <w:sz w:val="18"/>
          <w:szCs w:val="18"/>
        </w:rPr>
      </w:pPr>
    </w:p>
    <w:p w14:paraId="452D9E06" w14:textId="77777777" w:rsidR="005A18C7" w:rsidRDefault="005A18C7" w:rsidP="005A18C7">
      <w:pPr>
        <w:pStyle w:val="Zkladntext"/>
        <w:ind w:left="142"/>
        <w:rPr>
          <w:rFonts w:asciiTheme="minorHAnsi" w:hAnsiTheme="minorHAnsi"/>
        </w:rPr>
      </w:pPr>
      <w:r w:rsidRPr="0081080A">
        <w:rPr>
          <w:rFonts w:asciiTheme="minorHAnsi" w:hAnsiTheme="minorHAnsi"/>
          <w:szCs w:val="18"/>
        </w:rPr>
        <w:t>V rámci krátkodobých a dlhodobých záväzkov Spoločnosť neeviduje záväzok z finančného prenájmu</w:t>
      </w:r>
      <w:r w:rsidRPr="00782796">
        <w:rPr>
          <w:rFonts w:asciiTheme="minorHAnsi" w:hAnsiTheme="minorHAnsi"/>
        </w:rPr>
        <w:t>.</w:t>
      </w:r>
    </w:p>
    <w:p w14:paraId="0214298B" w14:textId="77777777" w:rsidR="0047423C" w:rsidRPr="000D1DA8" w:rsidRDefault="0047423C" w:rsidP="0047423C">
      <w:pPr>
        <w:rPr>
          <w:lang w:eastAsia="en-US"/>
        </w:rPr>
      </w:pPr>
    </w:p>
    <w:p w14:paraId="5A8A7969" w14:textId="77777777" w:rsidR="00124492" w:rsidRDefault="00124492" w:rsidP="00124492">
      <w:pPr>
        <w:pStyle w:val="Nadpis2"/>
        <w:numPr>
          <w:ilvl w:val="0"/>
          <w:numId w:val="4"/>
        </w:numPr>
        <w:spacing w:line="276" w:lineRule="auto"/>
        <w:ind w:left="284" w:hanging="284"/>
        <w:jc w:val="both"/>
        <w:rPr>
          <w:rFonts w:asciiTheme="minorHAnsi" w:hAnsiTheme="minorHAnsi"/>
        </w:rPr>
      </w:pPr>
      <w:r>
        <w:rPr>
          <w:rFonts w:asciiTheme="minorHAnsi" w:hAnsiTheme="minorHAnsi"/>
        </w:rPr>
        <w:t>V</w:t>
      </w:r>
      <w:r w:rsidR="0047423C">
        <w:rPr>
          <w:rFonts w:asciiTheme="minorHAnsi" w:hAnsiTheme="minorHAnsi"/>
        </w:rPr>
        <w:t>lastn</w:t>
      </w:r>
      <w:r>
        <w:rPr>
          <w:rFonts w:asciiTheme="minorHAnsi" w:hAnsiTheme="minorHAnsi"/>
        </w:rPr>
        <w:t>é i</w:t>
      </w:r>
      <w:r w:rsidR="0047423C">
        <w:rPr>
          <w:rFonts w:asciiTheme="minorHAnsi" w:hAnsiTheme="minorHAnsi"/>
        </w:rPr>
        <w:t>man</w:t>
      </w:r>
      <w:r>
        <w:rPr>
          <w:rFonts w:asciiTheme="minorHAnsi" w:hAnsiTheme="minorHAnsi"/>
        </w:rPr>
        <w:t>ie</w:t>
      </w:r>
      <w:r w:rsidR="0047423C">
        <w:rPr>
          <w:rFonts w:asciiTheme="minorHAnsi" w:hAnsiTheme="minorHAnsi"/>
        </w:rPr>
        <w:t xml:space="preserve"> </w:t>
      </w:r>
    </w:p>
    <w:p w14:paraId="4B67B23B" w14:textId="77777777" w:rsidR="00B06AB8" w:rsidRDefault="00B06AB8" w:rsidP="00B06AB8">
      <w:pPr>
        <w:pStyle w:val="Zkladntext"/>
        <w:ind w:left="0"/>
        <w:rPr>
          <w:rFonts w:asciiTheme="minorHAnsi" w:hAnsiTheme="minorHAnsi"/>
        </w:rPr>
      </w:pPr>
    </w:p>
    <w:p w14:paraId="642D5E6B" w14:textId="77777777" w:rsidR="0047423C" w:rsidRPr="00F84C30" w:rsidRDefault="0047423C" w:rsidP="0047423C">
      <w:pPr>
        <w:pStyle w:val="Zkladntext"/>
        <w:spacing w:line="276" w:lineRule="auto"/>
        <w:ind w:left="142"/>
        <w:rPr>
          <w:szCs w:val="18"/>
        </w:rPr>
      </w:pPr>
      <w:r>
        <w:rPr>
          <w:rFonts w:asciiTheme="minorHAnsi" w:hAnsiTheme="minorHAnsi"/>
        </w:rPr>
        <w:t>Spoločnosť ne</w:t>
      </w:r>
      <w:r w:rsidR="00124492">
        <w:rPr>
          <w:rFonts w:asciiTheme="minorHAnsi" w:hAnsiTheme="minorHAnsi"/>
        </w:rPr>
        <w:t>má tvorený</w:t>
      </w:r>
      <w:r>
        <w:rPr>
          <w:rFonts w:asciiTheme="minorHAnsi" w:hAnsiTheme="minorHAnsi"/>
        </w:rPr>
        <w:t xml:space="preserve"> kapitálový fond z príspevkov podľa § 123 ods. 2 a § 217a Obchodného zákonníka v znení neskorších predpisov.</w:t>
      </w:r>
    </w:p>
    <w:p w14:paraId="3B8C18AC" w14:textId="77777777" w:rsidR="00B06AB8" w:rsidRDefault="00B06AB8" w:rsidP="00B06AB8">
      <w:pPr>
        <w:pStyle w:val="Zkladntext"/>
        <w:ind w:left="142"/>
        <w:rPr>
          <w:rFonts w:asciiTheme="minorHAnsi" w:hAnsiTheme="minorHAnsi"/>
        </w:rPr>
      </w:pPr>
    </w:p>
    <w:p w14:paraId="4795DC7C" w14:textId="77777777" w:rsidR="00097E47" w:rsidRPr="00782796" w:rsidRDefault="00097E47" w:rsidP="00097E47">
      <w:pPr>
        <w:pStyle w:val="Nadpis1"/>
        <w:rPr>
          <w:rFonts w:asciiTheme="minorHAnsi" w:hAnsiTheme="minorHAnsi"/>
          <w:i/>
          <w:sz w:val="24"/>
        </w:rPr>
      </w:pPr>
      <w:r w:rsidRPr="00782796">
        <w:rPr>
          <w:rFonts w:asciiTheme="minorHAnsi" w:hAnsiTheme="minorHAnsi"/>
          <w:i/>
          <w:sz w:val="24"/>
        </w:rPr>
        <w:t>Informácie o </w:t>
      </w:r>
      <w:r w:rsidR="0047423C" w:rsidRPr="00782796">
        <w:rPr>
          <w:rFonts w:asciiTheme="minorHAnsi" w:hAnsiTheme="minorHAnsi"/>
          <w:i/>
          <w:sz w:val="24"/>
        </w:rPr>
        <w:t xml:space="preserve">iných aktívach a iných pasívach </w:t>
      </w:r>
    </w:p>
    <w:p w14:paraId="5B385258" w14:textId="77777777" w:rsidR="0047423C" w:rsidRPr="00782796" w:rsidRDefault="0047423C" w:rsidP="0047423C">
      <w:pPr>
        <w:pStyle w:val="Zkladntext"/>
        <w:rPr>
          <w:rFonts w:asciiTheme="minorHAnsi" w:hAnsiTheme="minorHAnsi"/>
        </w:rPr>
      </w:pPr>
      <w:bookmarkStart w:id="14" w:name="_Toc530739908"/>
    </w:p>
    <w:p w14:paraId="1ABBD6E2" w14:textId="77777777" w:rsidR="0047423C" w:rsidRPr="00782796" w:rsidRDefault="0047423C" w:rsidP="0047423C">
      <w:pPr>
        <w:pStyle w:val="Nadpis2"/>
        <w:numPr>
          <w:ilvl w:val="0"/>
          <w:numId w:val="10"/>
        </w:numPr>
        <w:ind w:left="284" w:hanging="284"/>
        <w:rPr>
          <w:rFonts w:asciiTheme="minorHAnsi" w:hAnsiTheme="minorHAnsi"/>
        </w:rPr>
      </w:pPr>
      <w:bookmarkStart w:id="15" w:name="_Toc530739921"/>
      <w:r w:rsidRPr="00782796">
        <w:rPr>
          <w:rFonts w:asciiTheme="minorHAnsi" w:hAnsiTheme="minorHAnsi"/>
        </w:rPr>
        <w:t>Podmienené záväzky</w:t>
      </w:r>
      <w:bookmarkEnd w:id="15"/>
    </w:p>
    <w:p w14:paraId="332F5892" w14:textId="77777777" w:rsidR="0047423C" w:rsidRPr="00782796" w:rsidRDefault="0047423C" w:rsidP="0047423C">
      <w:pPr>
        <w:pStyle w:val="Zkladntext"/>
        <w:spacing w:after="120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Spoločnosť nemá podmienené záväzky, ktoré sa nesledujú v bežnom účtovníctve a neuvádzajú sa v súvahe.</w:t>
      </w:r>
    </w:p>
    <w:p w14:paraId="3A65A2EB" w14:textId="77777777" w:rsidR="0047423C" w:rsidRPr="00782796" w:rsidRDefault="0047423C" w:rsidP="0047423C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Spoločnosť neručí za bankový úver. </w:t>
      </w:r>
    </w:p>
    <w:p w14:paraId="6827EEF4" w14:textId="77777777" w:rsidR="0047423C" w:rsidRPr="00782796" w:rsidRDefault="0047423C" w:rsidP="0047423C">
      <w:pPr>
        <w:pStyle w:val="Zkladntext"/>
        <w:spacing w:after="120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Spoločnosti nehrozí súdny proces, v ktorom ju konkurenčná spoločnosť chce žalovať.</w:t>
      </w:r>
    </w:p>
    <w:p w14:paraId="2ADDC6CF" w14:textId="77777777" w:rsidR="0047423C" w:rsidRPr="00782796" w:rsidRDefault="0047423C" w:rsidP="0047423C">
      <w:pPr>
        <w:pStyle w:val="Zkladntext"/>
        <w:ind w:left="142"/>
        <w:rPr>
          <w:rFonts w:asciiTheme="minorHAnsi" w:hAnsiTheme="minorHAnsi"/>
        </w:rPr>
      </w:pPr>
    </w:p>
    <w:p w14:paraId="1920ADCC" w14:textId="77777777" w:rsidR="0047423C" w:rsidRPr="00782796" w:rsidRDefault="0047423C" w:rsidP="0047423C">
      <w:pPr>
        <w:pStyle w:val="Nadpis2"/>
        <w:numPr>
          <w:ilvl w:val="0"/>
          <w:numId w:val="10"/>
        </w:numPr>
        <w:ind w:left="284" w:hanging="284"/>
        <w:rPr>
          <w:rFonts w:asciiTheme="minorHAnsi" w:hAnsiTheme="minorHAnsi"/>
        </w:rPr>
      </w:pPr>
      <w:bookmarkStart w:id="16" w:name="_Toc530739922"/>
      <w:r w:rsidRPr="00782796">
        <w:rPr>
          <w:rFonts w:asciiTheme="minorHAnsi" w:hAnsiTheme="minorHAnsi"/>
        </w:rPr>
        <w:t>Ostatné finančné povinnosti</w:t>
      </w:r>
      <w:bookmarkEnd w:id="16"/>
    </w:p>
    <w:p w14:paraId="15B8203D" w14:textId="77777777" w:rsidR="0047423C" w:rsidRPr="00782796" w:rsidRDefault="0047423C" w:rsidP="0047423C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Ostatné finančné povinnosti, ktoré sa nesledujú v bežnom účtovníctve a neuvádzajú v súvahe, nie sú. </w:t>
      </w:r>
    </w:p>
    <w:p w14:paraId="53B96F51" w14:textId="77777777" w:rsidR="0047423C" w:rsidRPr="00782796" w:rsidRDefault="0047423C" w:rsidP="0047423C">
      <w:pPr>
        <w:pStyle w:val="Zkladntext"/>
        <w:rPr>
          <w:rFonts w:asciiTheme="minorHAnsi" w:hAnsiTheme="minorHAnsi"/>
          <w:i/>
        </w:rPr>
      </w:pPr>
    </w:p>
    <w:p w14:paraId="0BF0683F" w14:textId="77777777" w:rsidR="0047423C" w:rsidRPr="00782796" w:rsidRDefault="0047423C" w:rsidP="0047423C">
      <w:pPr>
        <w:pStyle w:val="Nadpis2"/>
        <w:numPr>
          <w:ilvl w:val="0"/>
          <w:numId w:val="10"/>
        </w:numPr>
        <w:ind w:left="284" w:hanging="284"/>
        <w:rPr>
          <w:rFonts w:asciiTheme="minorHAnsi" w:hAnsiTheme="minorHAnsi"/>
        </w:rPr>
      </w:pPr>
      <w:r w:rsidRPr="00782796">
        <w:rPr>
          <w:rFonts w:asciiTheme="minorHAnsi" w:hAnsiTheme="minorHAnsi"/>
        </w:rPr>
        <w:t>Podmienený majetok</w:t>
      </w:r>
    </w:p>
    <w:p w14:paraId="20DBE8FE" w14:textId="77777777" w:rsidR="00A06974" w:rsidRDefault="0047423C" w:rsidP="00A06974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Spolo</w:t>
      </w:r>
      <w:bookmarkStart w:id="17" w:name="_Toc530739920"/>
      <w:r w:rsidR="00A06974">
        <w:rPr>
          <w:rFonts w:asciiTheme="minorHAnsi" w:hAnsiTheme="minorHAnsi"/>
        </w:rPr>
        <w:t xml:space="preserve">čnosť nemá podmienený majetok. </w:t>
      </w:r>
    </w:p>
    <w:p w14:paraId="2F862347" w14:textId="77777777" w:rsidR="00A06974" w:rsidRDefault="00A06974" w:rsidP="00A06974">
      <w:pPr>
        <w:pStyle w:val="Zkladntext"/>
        <w:ind w:left="142"/>
        <w:rPr>
          <w:rFonts w:asciiTheme="minorHAnsi" w:hAnsiTheme="minorHAnsi"/>
        </w:rPr>
      </w:pPr>
    </w:p>
    <w:p w14:paraId="48042DD0" w14:textId="77777777" w:rsidR="00A06974" w:rsidRPr="00A06974" w:rsidRDefault="00A06974" w:rsidP="00A06974">
      <w:pPr>
        <w:pStyle w:val="Zkladntext"/>
        <w:numPr>
          <w:ilvl w:val="0"/>
          <w:numId w:val="10"/>
        </w:numPr>
        <w:tabs>
          <w:tab w:val="clear" w:pos="720"/>
        </w:tabs>
        <w:ind w:left="284" w:hanging="284"/>
        <w:rPr>
          <w:rFonts w:asciiTheme="minorHAnsi" w:hAnsiTheme="minorHAnsi"/>
          <w:b/>
        </w:rPr>
      </w:pPr>
      <w:r w:rsidRPr="00A06974">
        <w:rPr>
          <w:rFonts w:asciiTheme="minorHAnsi" w:hAnsiTheme="minorHAnsi"/>
          <w:b/>
        </w:rPr>
        <w:t>Najatý majetok</w:t>
      </w:r>
      <w:bookmarkEnd w:id="17"/>
    </w:p>
    <w:p w14:paraId="635E684A" w14:textId="47701A3E" w:rsidR="00A06974" w:rsidRPr="00782796" w:rsidRDefault="00A06974" w:rsidP="00A06974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Kancelárske a skladové priestory, v ktorých spoločnosť sídli a má uskladnené zásoby, sú  v nájme od tretej osoby. Nájomná zmluva je uzavretá na dobu neurčitú. Ročný nájom vrátane energií bol v roku </w:t>
      </w:r>
      <w:r w:rsidR="007A6EEB">
        <w:rPr>
          <w:rFonts w:asciiTheme="minorHAnsi" w:hAnsiTheme="minorHAnsi"/>
        </w:rPr>
        <w:t>20</w:t>
      </w:r>
      <w:r w:rsidR="00A33FF4">
        <w:rPr>
          <w:rFonts w:asciiTheme="minorHAnsi" w:hAnsiTheme="minorHAnsi"/>
        </w:rPr>
        <w:t>2</w:t>
      </w:r>
      <w:r w:rsidR="0005348E">
        <w:rPr>
          <w:rFonts w:asciiTheme="minorHAnsi" w:hAnsiTheme="minorHAnsi"/>
        </w:rPr>
        <w:t>2</w:t>
      </w:r>
      <w:r w:rsidRPr="00782796">
        <w:rPr>
          <w:rFonts w:asciiTheme="minorHAnsi" w:hAnsiTheme="minorHAnsi"/>
        </w:rPr>
        <w:t xml:space="preserve">: </w:t>
      </w:r>
      <w:r w:rsidR="002F3521">
        <w:rPr>
          <w:rFonts w:asciiTheme="minorHAnsi" w:hAnsiTheme="minorHAnsi"/>
        </w:rPr>
        <w:t xml:space="preserve">        </w:t>
      </w:r>
      <w:r w:rsidRPr="00782796">
        <w:rPr>
          <w:rFonts w:asciiTheme="minorHAnsi" w:hAnsiTheme="minorHAnsi"/>
        </w:rPr>
        <w:t xml:space="preserve">EUR  (v roku </w:t>
      </w:r>
      <w:r w:rsidR="007A6EEB">
        <w:rPr>
          <w:rFonts w:asciiTheme="minorHAnsi" w:hAnsiTheme="minorHAnsi"/>
        </w:rPr>
        <w:t>20</w:t>
      </w:r>
      <w:r w:rsidR="00F11232">
        <w:rPr>
          <w:rFonts w:asciiTheme="minorHAnsi" w:hAnsiTheme="minorHAnsi"/>
        </w:rPr>
        <w:t>2</w:t>
      </w:r>
      <w:r w:rsidR="0005348E">
        <w:rPr>
          <w:rFonts w:asciiTheme="minorHAnsi" w:hAnsiTheme="minorHAnsi"/>
        </w:rPr>
        <w:t>1</w:t>
      </w:r>
      <w:r w:rsidRPr="00782796">
        <w:rPr>
          <w:rFonts w:asciiTheme="minorHAnsi" w:hAnsiTheme="minorHAnsi"/>
        </w:rPr>
        <w:t xml:space="preserve"> : </w:t>
      </w:r>
      <w:r w:rsidR="002F3521">
        <w:rPr>
          <w:rFonts w:asciiTheme="minorHAnsi" w:hAnsiTheme="minorHAnsi"/>
        </w:rPr>
        <w:t xml:space="preserve">       </w:t>
      </w:r>
      <w:r w:rsidRPr="00782796">
        <w:rPr>
          <w:rFonts w:asciiTheme="minorHAnsi" w:hAnsiTheme="minorHAnsi"/>
        </w:rPr>
        <w:t>EUR).</w:t>
      </w:r>
    </w:p>
    <w:p w14:paraId="37D3D605" w14:textId="77777777" w:rsidR="00B06AB8" w:rsidRPr="00782796" w:rsidRDefault="00B06AB8" w:rsidP="00B06AB8">
      <w:pPr>
        <w:pStyle w:val="Zkladntext"/>
        <w:rPr>
          <w:rFonts w:asciiTheme="minorHAnsi" w:hAnsiTheme="minorHAnsi"/>
        </w:rPr>
      </w:pPr>
    </w:p>
    <w:p w14:paraId="54C65050" w14:textId="77777777" w:rsidR="00B06AB8" w:rsidRPr="00782796" w:rsidRDefault="00B06AB8" w:rsidP="00B06AB8">
      <w:pPr>
        <w:pStyle w:val="Nadpis2"/>
        <w:numPr>
          <w:ilvl w:val="0"/>
          <w:numId w:val="10"/>
        </w:numPr>
        <w:tabs>
          <w:tab w:val="clear" w:pos="720"/>
          <w:tab w:val="num" w:pos="284"/>
        </w:tabs>
        <w:ind w:hanging="720"/>
        <w:rPr>
          <w:rFonts w:asciiTheme="minorHAnsi" w:hAnsiTheme="minorHAnsi"/>
        </w:rPr>
      </w:pPr>
      <w:r w:rsidRPr="00782796">
        <w:rPr>
          <w:rFonts w:asciiTheme="minorHAnsi" w:hAnsiTheme="minorHAnsi"/>
        </w:rPr>
        <w:t>Prenajatý majetok</w:t>
      </w:r>
    </w:p>
    <w:p w14:paraId="5703E660" w14:textId="77777777" w:rsidR="00B06AB8" w:rsidRPr="00782796" w:rsidRDefault="00B06AB8" w:rsidP="00B06AB8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Spoločnosť neprenajíma žiadny svoj majetok.</w:t>
      </w:r>
    </w:p>
    <w:p w14:paraId="4BA9DE7F" w14:textId="77777777" w:rsidR="0047423C" w:rsidRDefault="0047423C" w:rsidP="0047423C">
      <w:pPr>
        <w:pStyle w:val="Zkladntext"/>
        <w:rPr>
          <w:rFonts w:asciiTheme="minorHAnsi" w:hAnsiTheme="minorHAnsi"/>
          <w:i/>
        </w:rPr>
      </w:pPr>
    </w:p>
    <w:p w14:paraId="7B3C34E2" w14:textId="77777777" w:rsidR="008E6628" w:rsidRDefault="008E6628" w:rsidP="008E6628">
      <w:pPr>
        <w:pStyle w:val="Nadpis1"/>
        <w:numPr>
          <w:ilvl w:val="0"/>
          <w:numId w:val="0"/>
        </w:numPr>
        <w:rPr>
          <w:rFonts w:asciiTheme="minorHAnsi" w:hAnsiTheme="minorHAnsi"/>
          <w:i/>
          <w:sz w:val="24"/>
        </w:rPr>
      </w:pPr>
    </w:p>
    <w:p w14:paraId="4FC5CA65" w14:textId="77777777" w:rsidR="008E6628" w:rsidRPr="00A34CAC" w:rsidRDefault="008E6628" w:rsidP="008E6628">
      <w:pPr>
        <w:pStyle w:val="Nadpis1"/>
        <w:rPr>
          <w:rFonts w:asciiTheme="minorHAnsi" w:hAnsiTheme="minorHAnsi" w:cstheme="minorHAnsi"/>
          <w:i/>
          <w:iCs/>
          <w:sz w:val="24"/>
          <w:szCs w:val="24"/>
        </w:rPr>
      </w:pPr>
      <w:r w:rsidRPr="00A34CAC">
        <w:rPr>
          <w:rFonts w:asciiTheme="minorHAnsi" w:hAnsiTheme="minorHAnsi" w:cstheme="minorHAnsi"/>
          <w:i/>
          <w:iCs/>
          <w:sz w:val="24"/>
          <w:szCs w:val="24"/>
        </w:rPr>
        <w:t>Ostatné InformÁcie</w:t>
      </w:r>
    </w:p>
    <w:p w14:paraId="71F26E1D" w14:textId="77777777" w:rsidR="008E6628" w:rsidRPr="00782796" w:rsidRDefault="008E6628" w:rsidP="008E6628">
      <w:pPr>
        <w:pStyle w:val="Zkladntext"/>
        <w:ind w:left="142"/>
        <w:rPr>
          <w:rFonts w:asciiTheme="minorHAnsi" w:hAnsiTheme="minorHAnsi"/>
        </w:rPr>
      </w:pPr>
    </w:p>
    <w:p w14:paraId="0B811DC0" w14:textId="4FCFA8FF" w:rsidR="002D5563" w:rsidRPr="00C343AC" w:rsidRDefault="0005348E" w:rsidP="002D5563">
      <w:pPr>
        <w:pStyle w:val="Zkladntext"/>
        <w:ind w:left="142"/>
        <w:rPr>
          <w:rFonts w:asciiTheme="minorHAnsi" w:hAnsiTheme="minorHAnsi"/>
        </w:rPr>
      </w:pPr>
      <w:r>
        <w:rPr>
          <w:rFonts w:asciiTheme="minorHAnsi" w:hAnsiTheme="minorHAnsi"/>
        </w:rPr>
        <w:lastRenderedPageBreak/>
        <w:t>V</w:t>
      </w:r>
      <w:r w:rsidRPr="00BD685B">
        <w:rPr>
          <w:rFonts w:asciiTheme="minorHAnsi" w:hAnsiTheme="minorHAnsi"/>
        </w:rPr>
        <w:t xml:space="preserve"> súvislosti s koronavírusom vedenie účtovnej jednotky nezaznamenalo významný vplyv, avšak vzhľadom na skutočnosť, že situácia sa neustále vyvíja, vedenie účtovnej jednotky si nemyslí, že je možné poskytnúť kvantitatívne odhady potenciálneho vplyvu súčasnej</w:t>
      </w:r>
      <w:r>
        <w:rPr>
          <w:rFonts w:asciiTheme="minorHAnsi" w:hAnsiTheme="minorHAnsi"/>
        </w:rPr>
        <w:t xml:space="preserve"> a budúcej</w:t>
      </w:r>
      <w:r w:rsidRPr="00BD685B">
        <w:rPr>
          <w:rFonts w:asciiTheme="minorHAnsi" w:hAnsiTheme="minorHAnsi"/>
        </w:rPr>
        <w:t xml:space="preserve"> situácie na účtovnú jednotku</w:t>
      </w:r>
      <w:r>
        <w:rPr>
          <w:rFonts w:asciiTheme="minorHAnsi" w:hAnsiTheme="minorHAnsi"/>
        </w:rPr>
        <w:t xml:space="preserve">. </w:t>
      </w:r>
    </w:p>
    <w:p w14:paraId="735EF6E9" w14:textId="77777777" w:rsidR="002D5563" w:rsidRPr="00BD685B" w:rsidRDefault="002D5563" w:rsidP="002D5563">
      <w:pPr>
        <w:pStyle w:val="Zkladntext"/>
        <w:ind w:left="142"/>
        <w:rPr>
          <w:rFonts w:asciiTheme="minorHAnsi" w:hAnsiTheme="minorHAnsi"/>
        </w:rPr>
      </w:pPr>
      <w:r w:rsidRPr="00BD685B">
        <w:rPr>
          <w:rFonts w:asciiTheme="minorHAnsi" w:hAnsiTheme="minorHAnsi"/>
        </w:rPr>
        <w:t>Manažment bude pokračovať v monitorovaní potenciálneho dopadu a podnikne všetky možné kroky na zmiernenie akýchkoľvek negatívnych účinkov na spoločnosť a jej zamestnancov.</w:t>
      </w:r>
    </w:p>
    <w:p w14:paraId="05993711" w14:textId="77777777" w:rsidR="008E6628" w:rsidRDefault="008E6628" w:rsidP="008E6628">
      <w:pPr>
        <w:pStyle w:val="Zkladntext"/>
        <w:spacing w:line="276" w:lineRule="auto"/>
        <w:ind w:left="0" w:firstLine="142"/>
        <w:rPr>
          <w:rFonts w:asciiTheme="minorHAnsi" w:hAnsiTheme="minorHAnsi"/>
        </w:rPr>
      </w:pPr>
    </w:p>
    <w:p w14:paraId="61E23E3F" w14:textId="77777777" w:rsidR="008E6628" w:rsidRDefault="008E6628" w:rsidP="008E6628">
      <w:pPr>
        <w:pStyle w:val="Zkladntext"/>
        <w:spacing w:line="276" w:lineRule="auto"/>
        <w:ind w:left="0" w:firstLine="142"/>
        <w:rPr>
          <w:rFonts w:asciiTheme="minorHAnsi" w:hAnsiTheme="minorHAnsi"/>
        </w:rPr>
      </w:pPr>
      <w:r>
        <w:rPr>
          <w:rFonts w:asciiTheme="minorHAnsi" w:hAnsiTheme="minorHAnsi"/>
        </w:rPr>
        <w:t xml:space="preserve">Spoločnosť neposkytuje služby vo verejnom záujme a neposkytuje ani žiadne služby orgánom verejnej moci. </w:t>
      </w:r>
    </w:p>
    <w:p w14:paraId="3F7AE422" w14:textId="77777777" w:rsidR="008E6628" w:rsidRPr="00782796" w:rsidRDefault="008E6628" w:rsidP="008E6628">
      <w:pPr>
        <w:pStyle w:val="Zkladntext"/>
        <w:spacing w:line="276" w:lineRule="auto"/>
        <w:ind w:left="142"/>
        <w:rPr>
          <w:rFonts w:asciiTheme="minorHAnsi" w:hAnsiTheme="minorHAnsi"/>
        </w:rPr>
      </w:pPr>
      <w:r>
        <w:rPr>
          <w:rFonts w:asciiTheme="minorHAnsi" w:hAnsiTheme="minorHAnsi"/>
        </w:rPr>
        <w:t xml:space="preserve">Činnosť účtovnej jednotky nie je zaradená do kategórie priemyselnej výroby podľa Sekcie C prílohy vyhlášky Štatistického  úradu Slovenskej republiky, preto nemá povinnosť uvádzať informácie o finančných vzťahoch s orgánmi verejnej moci. </w:t>
      </w:r>
    </w:p>
    <w:p w14:paraId="688EBFBF" w14:textId="77777777" w:rsidR="008E6628" w:rsidRDefault="008E6628" w:rsidP="008E6628">
      <w:pPr>
        <w:pStyle w:val="Zkladntext"/>
        <w:rPr>
          <w:rFonts w:asciiTheme="minorHAnsi" w:hAnsiTheme="minorHAnsi"/>
          <w:i/>
        </w:rPr>
      </w:pPr>
    </w:p>
    <w:p w14:paraId="475EE298" w14:textId="77777777" w:rsidR="008E6628" w:rsidRDefault="008E6628" w:rsidP="008E6628">
      <w:pPr>
        <w:pStyle w:val="Zkladntext"/>
        <w:rPr>
          <w:rFonts w:asciiTheme="minorHAnsi" w:hAnsiTheme="minorHAnsi"/>
          <w:i/>
        </w:rPr>
      </w:pPr>
    </w:p>
    <w:p w14:paraId="1E27C3C0" w14:textId="77777777" w:rsidR="008E6628" w:rsidRPr="00A34CAC" w:rsidRDefault="008E6628" w:rsidP="008E6628">
      <w:pPr>
        <w:pStyle w:val="Nadpis1"/>
        <w:rPr>
          <w:rFonts w:asciiTheme="minorHAnsi" w:hAnsiTheme="minorHAnsi" w:cstheme="minorHAnsi"/>
          <w:i/>
          <w:iCs/>
          <w:sz w:val="24"/>
          <w:szCs w:val="24"/>
        </w:rPr>
      </w:pPr>
      <w:r w:rsidRPr="00A34CAC">
        <w:rPr>
          <w:rFonts w:asciiTheme="minorHAnsi" w:hAnsiTheme="minorHAnsi" w:cstheme="minorHAnsi"/>
          <w:i/>
          <w:iCs/>
          <w:sz w:val="24"/>
          <w:szCs w:val="24"/>
        </w:rPr>
        <w:t>Informácie o skutočnostiach, ktoré nastali po dni, ku ktorému sa zostavuje účtovná závierka, do dňa zostavenia účtovnej závierky</w:t>
      </w:r>
    </w:p>
    <w:p w14:paraId="768D711E" w14:textId="77777777" w:rsidR="008E6628" w:rsidRDefault="008E6628" w:rsidP="008E6628">
      <w:pPr>
        <w:pStyle w:val="Zkladntext"/>
        <w:ind w:left="0" w:firstLine="142"/>
        <w:rPr>
          <w:rFonts w:asciiTheme="minorHAnsi" w:hAnsiTheme="minorHAnsi"/>
        </w:rPr>
      </w:pPr>
    </w:p>
    <w:p w14:paraId="2B3979F8" w14:textId="648AAB10" w:rsidR="008E6628" w:rsidRDefault="008E6628" w:rsidP="008E6628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Po 31. decembri 20</w:t>
      </w:r>
      <w:r>
        <w:rPr>
          <w:rFonts w:asciiTheme="minorHAnsi" w:hAnsiTheme="minorHAnsi"/>
        </w:rPr>
        <w:t>2</w:t>
      </w:r>
      <w:r w:rsidR="002D5563">
        <w:rPr>
          <w:rFonts w:asciiTheme="minorHAnsi" w:hAnsiTheme="minorHAnsi"/>
        </w:rPr>
        <w:t>2</w:t>
      </w:r>
      <w:r w:rsidRPr="00782796">
        <w:rPr>
          <w:rFonts w:asciiTheme="minorHAnsi" w:hAnsiTheme="minorHAnsi"/>
        </w:rPr>
        <w:t xml:space="preserve"> nenastali žiadne významné udalosti, ktoré majú významný vplyv na verné zobrazenie skutočností, </w:t>
      </w:r>
      <w:r>
        <w:rPr>
          <w:rFonts w:asciiTheme="minorHAnsi" w:hAnsiTheme="minorHAnsi"/>
        </w:rPr>
        <w:t xml:space="preserve">   </w:t>
      </w:r>
      <w:r w:rsidRPr="00782796">
        <w:rPr>
          <w:rFonts w:asciiTheme="minorHAnsi" w:hAnsiTheme="minorHAnsi"/>
        </w:rPr>
        <w:t>ktoré sú predmetom účtovníctva.</w:t>
      </w:r>
    </w:p>
    <w:p w14:paraId="5708F27D" w14:textId="77777777" w:rsidR="008E6628" w:rsidRDefault="008E6628" w:rsidP="008E6628">
      <w:pPr>
        <w:pStyle w:val="Zkladntext"/>
        <w:ind w:left="142"/>
        <w:rPr>
          <w:rFonts w:asciiTheme="minorHAnsi" w:hAnsiTheme="minorHAnsi"/>
        </w:rPr>
      </w:pPr>
    </w:p>
    <w:p w14:paraId="512EDED4" w14:textId="77777777" w:rsidR="008E6628" w:rsidRDefault="008E6628" w:rsidP="008E6628">
      <w:pPr>
        <w:pStyle w:val="Zkladntext"/>
        <w:ind w:left="142"/>
        <w:rPr>
          <w:rFonts w:asciiTheme="minorHAnsi" w:hAnsiTheme="minorHAnsi"/>
        </w:rPr>
      </w:pPr>
    </w:p>
    <w:bookmarkEnd w:id="14"/>
    <w:sectPr w:rsidR="008E6628" w:rsidSect="00836C15">
      <w:headerReference w:type="default" r:id="rId14"/>
      <w:footerReference w:type="default" r:id="rId15"/>
      <w:pgSz w:w="11906" w:h="16838"/>
      <w:pgMar w:top="1530" w:right="1274" w:bottom="964" w:left="1418" w:header="284" w:footer="28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670816B" w14:textId="77777777" w:rsidR="0098047E" w:rsidRDefault="0098047E" w:rsidP="00404C49">
      <w:r>
        <w:separator/>
      </w:r>
    </w:p>
  </w:endnote>
  <w:endnote w:type="continuationSeparator" w:id="0">
    <w:p w14:paraId="58940B02" w14:textId="77777777" w:rsidR="0098047E" w:rsidRDefault="0098047E" w:rsidP="00404C4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014B63" w14:textId="77777777" w:rsidR="00C76FC2" w:rsidRPr="00AA6424" w:rsidRDefault="00C76FC2" w:rsidP="00AA6424">
    <w:pPr>
      <w:pStyle w:val="Pta"/>
      <w:ind w:left="1701" w:hanging="1701"/>
      <w:rPr>
        <w:rFonts w:asciiTheme="minorHAnsi" w:hAnsiTheme="minorHAnsi" w:cstheme="minorHAnsi"/>
        <w:i/>
        <w:sz w:val="18"/>
        <w:szCs w:val="18"/>
      </w:rPr>
    </w:pPr>
    <w:r>
      <w:rPr>
        <w:rFonts w:asciiTheme="minorHAnsi" w:hAnsiTheme="minorHAnsi" w:cstheme="minorHAnsi"/>
        <w:i/>
        <w:sz w:val="18"/>
        <w:szCs w:val="18"/>
      </w:rPr>
      <w:tab/>
    </w:r>
    <w:r>
      <w:rPr>
        <w:rFonts w:asciiTheme="minorHAnsi" w:hAnsiTheme="minorHAnsi" w:cstheme="minorHAnsi"/>
        <w:i/>
        <w:sz w:val="18"/>
        <w:szCs w:val="18"/>
      </w:rPr>
      <w:tab/>
      <w:t>S</w:t>
    </w:r>
    <w:r w:rsidRPr="00AA6424">
      <w:rPr>
        <w:rFonts w:asciiTheme="minorHAnsi" w:hAnsiTheme="minorHAnsi" w:cstheme="minorHAnsi"/>
        <w:i/>
        <w:sz w:val="18"/>
        <w:szCs w:val="18"/>
      </w:rPr>
      <w:t xml:space="preserve">trana </w:t>
    </w:r>
    <w:r w:rsidRPr="00FB3C1E">
      <w:rPr>
        <w:rFonts w:asciiTheme="minorHAnsi" w:hAnsiTheme="minorHAnsi" w:cstheme="minorHAnsi"/>
        <w:i/>
        <w:sz w:val="18"/>
        <w:szCs w:val="18"/>
      </w:rPr>
      <w:fldChar w:fldCharType="begin"/>
    </w:r>
    <w:r w:rsidRPr="00FB3C1E">
      <w:rPr>
        <w:rFonts w:asciiTheme="minorHAnsi" w:hAnsiTheme="minorHAnsi" w:cstheme="minorHAnsi"/>
        <w:i/>
        <w:sz w:val="18"/>
        <w:szCs w:val="18"/>
      </w:rPr>
      <w:instrText>PAGE</w:instrText>
    </w:r>
    <w:r w:rsidRPr="00FB3C1E">
      <w:rPr>
        <w:rFonts w:asciiTheme="minorHAnsi" w:hAnsiTheme="minorHAnsi" w:cstheme="minorHAnsi"/>
        <w:i/>
        <w:sz w:val="18"/>
        <w:szCs w:val="18"/>
      </w:rPr>
      <w:fldChar w:fldCharType="separate"/>
    </w:r>
    <w:r w:rsidR="002F3521">
      <w:rPr>
        <w:rFonts w:asciiTheme="minorHAnsi" w:hAnsiTheme="minorHAnsi" w:cstheme="minorHAnsi"/>
        <w:i/>
        <w:noProof/>
        <w:sz w:val="18"/>
        <w:szCs w:val="18"/>
      </w:rPr>
      <w:t>6</w:t>
    </w:r>
    <w:r w:rsidRPr="00FB3C1E">
      <w:rPr>
        <w:rFonts w:asciiTheme="minorHAnsi" w:hAnsiTheme="minorHAnsi" w:cstheme="minorHAnsi"/>
        <w:i/>
        <w:sz w:val="18"/>
        <w:szCs w:val="18"/>
      </w:rPr>
      <w:fldChar w:fldCharType="end"/>
    </w:r>
    <w:r w:rsidRPr="00FB3C1E">
      <w:rPr>
        <w:rFonts w:asciiTheme="minorHAnsi" w:hAnsiTheme="minorHAnsi" w:cstheme="minorHAnsi"/>
        <w:i/>
        <w:sz w:val="18"/>
        <w:szCs w:val="18"/>
      </w:rPr>
      <w:t xml:space="preserve"> z </w:t>
    </w:r>
    <w:r w:rsidRPr="00FB3C1E">
      <w:rPr>
        <w:rStyle w:val="slostrany"/>
        <w:rFonts w:asciiTheme="minorHAnsi" w:hAnsiTheme="minorHAnsi" w:cstheme="minorHAnsi"/>
        <w:i/>
        <w:sz w:val="18"/>
        <w:szCs w:val="18"/>
      </w:rPr>
      <w:fldChar w:fldCharType="begin"/>
    </w:r>
    <w:r w:rsidRPr="00FB3C1E">
      <w:rPr>
        <w:rStyle w:val="slostrany"/>
        <w:rFonts w:asciiTheme="minorHAnsi" w:hAnsiTheme="minorHAnsi" w:cstheme="minorHAnsi"/>
        <w:i/>
        <w:sz w:val="18"/>
        <w:szCs w:val="18"/>
      </w:rPr>
      <w:instrText xml:space="preserve"> NUMPAGES </w:instrText>
    </w:r>
    <w:r w:rsidRPr="00FB3C1E">
      <w:rPr>
        <w:rStyle w:val="slostrany"/>
        <w:rFonts w:asciiTheme="minorHAnsi" w:hAnsiTheme="minorHAnsi" w:cstheme="minorHAnsi"/>
        <w:i/>
        <w:sz w:val="18"/>
        <w:szCs w:val="18"/>
      </w:rPr>
      <w:fldChar w:fldCharType="separate"/>
    </w:r>
    <w:r w:rsidR="002F3521">
      <w:rPr>
        <w:rStyle w:val="slostrany"/>
        <w:rFonts w:asciiTheme="minorHAnsi" w:hAnsiTheme="minorHAnsi" w:cstheme="minorHAnsi"/>
        <w:i/>
        <w:noProof/>
        <w:sz w:val="18"/>
        <w:szCs w:val="18"/>
      </w:rPr>
      <w:t>6</w:t>
    </w:r>
    <w:r w:rsidRPr="00FB3C1E">
      <w:rPr>
        <w:rStyle w:val="slostrany"/>
        <w:rFonts w:asciiTheme="minorHAnsi" w:hAnsiTheme="minorHAnsi" w:cstheme="minorHAnsi"/>
        <w:i/>
        <w:sz w:val="18"/>
        <w:szCs w:val="18"/>
      </w:rPr>
      <w:fldChar w:fldCharType="end"/>
    </w:r>
  </w:p>
  <w:p w14:paraId="77B5D03B" w14:textId="77777777" w:rsidR="00C76FC2" w:rsidRDefault="00C76FC2" w:rsidP="00AA6424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CA6BBBF" w14:textId="77777777" w:rsidR="0098047E" w:rsidRDefault="0098047E" w:rsidP="00404C49">
      <w:r>
        <w:separator/>
      </w:r>
    </w:p>
  </w:footnote>
  <w:footnote w:type="continuationSeparator" w:id="0">
    <w:p w14:paraId="6F8CAE4A" w14:textId="77777777" w:rsidR="0098047E" w:rsidRDefault="0098047E" w:rsidP="00404C4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C76FC2" w:rsidRPr="007F728D" w14:paraId="1831D007" w14:textId="77777777" w:rsidTr="00BB5B18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3EE0F0C" w14:textId="750982ED" w:rsidR="00C76FC2" w:rsidRPr="007F728D" w:rsidRDefault="00C76FC2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ind w:firstLine="2"/>
            <w:rPr>
              <w:rFonts w:asciiTheme="minorHAnsi" w:hAnsiTheme="minorHAnsi"/>
              <w:sz w:val="18"/>
              <w:szCs w:val="18"/>
            </w:rPr>
          </w:pPr>
          <w:r w:rsidRPr="007F728D">
            <w:rPr>
              <w:rFonts w:asciiTheme="minorHAnsi" w:hAnsiTheme="minorHAnsi"/>
              <w:sz w:val="18"/>
              <w:szCs w:val="18"/>
            </w:rPr>
            <w:t>Poznámky Úč POD</w:t>
          </w:r>
          <w:r w:rsidR="0060732D">
            <w:rPr>
              <w:rFonts w:asciiTheme="minorHAnsi" w:hAnsiTheme="minorHAnsi"/>
              <w:sz w:val="18"/>
              <w:szCs w:val="18"/>
            </w:rPr>
            <w:t>V</w:t>
          </w:r>
          <w:r w:rsidRPr="007F728D">
            <w:rPr>
              <w:rFonts w:asciiTheme="minorHAnsi" w:hAnsiTheme="minorHAnsi"/>
              <w:sz w:val="18"/>
              <w:szCs w:val="18"/>
            </w:rPr>
            <w:t xml:space="preserve"> 3-01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0EC42D95" w14:textId="77777777" w:rsidR="00C76FC2" w:rsidRPr="007F728D" w:rsidRDefault="00C76FC2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 w:rsidRPr="007F728D">
            <w:rPr>
              <w:rFonts w:asciiTheme="minorHAnsi" w:hAnsiTheme="minorHAnsi"/>
              <w:sz w:val="18"/>
              <w:szCs w:val="18"/>
            </w:rPr>
            <w:t xml:space="preserve">                                                                                    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1715681A" w14:textId="77777777" w:rsidR="00C76FC2" w:rsidRPr="007F728D" w:rsidRDefault="00C76FC2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2B475F0D" w14:textId="77777777" w:rsidR="00C76FC2" w:rsidRPr="007F728D" w:rsidRDefault="00C76FC2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C1632A3" w14:textId="374FD07C" w:rsidR="00C76FC2" w:rsidRPr="007F728D" w:rsidRDefault="006C5A08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AA18AE8" w14:textId="26EC4162" w:rsidR="00C76FC2" w:rsidRPr="007F728D" w:rsidRDefault="006C5A08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25AAB25" w14:textId="048353A4" w:rsidR="00C76FC2" w:rsidRPr="007F728D" w:rsidRDefault="006C5A08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B645B25" w14:textId="6CEE5C1A" w:rsidR="00C76FC2" w:rsidRPr="007F728D" w:rsidRDefault="006C5A08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9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40976D5" w14:textId="124B9940" w:rsidR="00BB5B18" w:rsidRPr="007F728D" w:rsidRDefault="006C5A08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A207B6E" w14:textId="187BF27E" w:rsidR="00C76FC2" w:rsidRPr="007F728D" w:rsidRDefault="006C5A08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9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B2C11B0" w14:textId="6E638F06" w:rsidR="00C76FC2" w:rsidRPr="007F728D" w:rsidRDefault="006C5A08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4AF67E7" w14:textId="5A8C330F" w:rsidR="00C76FC2" w:rsidRPr="007F728D" w:rsidRDefault="006C5A08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0</w:t>
          </w:r>
        </w:p>
      </w:tc>
    </w:tr>
  </w:tbl>
  <w:p w14:paraId="4A065E7B" w14:textId="6FB3A7F0" w:rsidR="00C76FC2" w:rsidRPr="0060732D" w:rsidRDefault="00C76FC2" w:rsidP="00404C49">
    <w:pPr>
      <w:pStyle w:val="Hlavika"/>
      <w:tabs>
        <w:tab w:val="center" w:pos="4962"/>
        <w:tab w:val="right" w:pos="9213"/>
      </w:tabs>
      <w:ind w:right="-1"/>
      <w:rPr>
        <w:rFonts w:asciiTheme="minorHAnsi" w:hAnsiTheme="minorHAnsi"/>
        <w:sz w:val="18"/>
        <w:szCs w:val="18"/>
      </w:rPr>
    </w:pPr>
    <w:r w:rsidRPr="007F728D">
      <w:rPr>
        <w:rFonts w:asciiTheme="minorHAnsi" w:hAnsiTheme="minorHAnsi"/>
        <w:sz w:val="18"/>
        <w:szCs w:val="18"/>
      </w:rPr>
      <w:t>Účtovná závierka</w:t>
    </w:r>
    <w:r>
      <w:rPr>
        <w:rFonts w:asciiTheme="minorHAnsi" w:hAnsiTheme="minorHAnsi"/>
        <w:sz w:val="18"/>
        <w:szCs w:val="18"/>
      </w:rPr>
      <w:t xml:space="preserve"> malej účtovnej jednotky</w:t>
    </w:r>
    <w:r w:rsidRPr="007F728D">
      <w:rPr>
        <w:rFonts w:asciiTheme="minorHAnsi" w:hAnsiTheme="minorHAnsi"/>
        <w:sz w:val="18"/>
        <w:szCs w:val="18"/>
      </w:rPr>
      <w:t xml:space="preserve"> k 31. decembru </w:t>
    </w:r>
    <w:r w:rsidR="007A6EEB">
      <w:rPr>
        <w:rFonts w:asciiTheme="minorHAnsi" w:hAnsiTheme="minorHAnsi"/>
        <w:sz w:val="18"/>
        <w:szCs w:val="18"/>
      </w:rPr>
      <w:t>20</w:t>
    </w:r>
    <w:r w:rsidR="00A33FF4">
      <w:rPr>
        <w:rFonts w:asciiTheme="minorHAnsi" w:hAnsiTheme="minorHAnsi"/>
        <w:sz w:val="18"/>
        <w:szCs w:val="18"/>
      </w:rPr>
      <w:t>2</w:t>
    </w:r>
    <w:r w:rsidR="0005348E">
      <w:rPr>
        <w:rFonts w:asciiTheme="minorHAnsi" w:hAnsiTheme="minorHAnsi"/>
        <w:sz w:val="18"/>
        <w:szCs w:val="18"/>
      </w:rPr>
      <w:t>2</w:t>
    </w: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C76FC2" w:rsidRPr="007F728D" w14:paraId="78215475" w14:textId="77777777" w:rsidTr="00BB5B18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71636887" w14:textId="77777777" w:rsidR="00C76FC2" w:rsidRPr="007F728D" w:rsidRDefault="00C76FC2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rPr>
              <w:rFonts w:asciiTheme="minorHAnsi" w:hAnsiTheme="minorHAnsi"/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0DADE6B3" w14:textId="77777777" w:rsidR="00C76FC2" w:rsidRPr="007F728D" w:rsidRDefault="00C76FC2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 w:rsidRPr="007F728D">
            <w:rPr>
              <w:rFonts w:asciiTheme="minorHAnsi" w:hAnsiTheme="minorHAnsi"/>
              <w:sz w:val="18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3782AFB" w14:textId="77777777" w:rsidR="00C76FC2" w:rsidRPr="007F728D" w:rsidRDefault="00C76FC2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 w:rsidRPr="007F728D">
            <w:rPr>
              <w:rFonts w:asciiTheme="minorHAnsi" w:hAnsiTheme="minorHAnsi"/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415C3BE" w14:textId="77777777" w:rsidR="00C76FC2" w:rsidRPr="007F728D" w:rsidRDefault="00C76FC2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 w:rsidRPr="007F728D">
            <w:rPr>
              <w:rFonts w:asciiTheme="minorHAnsi" w:hAnsiTheme="minorHAnsi"/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202FA5C" w14:textId="0D174920" w:rsidR="00C76FC2" w:rsidRPr="007F728D" w:rsidRDefault="003E6EB9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74B66F3" w14:textId="515CF94F" w:rsidR="00C76FC2" w:rsidRPr="007F728D" w:rsidRDefault="003E6EB9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2B955B6" w14:textId="5421C743" w:rsidR="00C76FC2" w:rsidRPr="007F728D" w:rsidRDefault="006C5A08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8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B1A145D" w14:textId="4F2E4F13" w:rsidR="00C76FC2" w:rsidRPr="007F728D" w:rsidRDefault="006C5A08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9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28C072F" w14:textId="0F544E95" w:rsidR="00C76FC2" w:rsidRPr="007F728D" w:rsidRDefault="006C5A08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5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0FC4FEB" w14:textId="20CBEAB6" w:rsidR="00C76FC2" w:rsidRPr="007F728D" w:rsidRDefault="006C5A08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9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A92CCE8" w14:textId="49AF8590" w:rsidR="00C76FC2" w:rsidRPr="007F728D" w:rsidRDefault="006C5A08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5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CCB8E5E" w14:textId="3E398938" w:rsidR="00C76FC2" w:rsidRPr="007F728D" w:rsidRDefault="006C5A08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2</w:t>
          </w:r>
        </w:p>
      </w:tc>
    </w:tr>
  </w:tbl>
  <w:p w14:paraId="31B20211" w14:textId="3CBA2DA7" w:rsidR="00C76FC2" w:rsidRDefault="003E6EB9" w:rsidP="007854C7">
    <w:pPr>
      <w:pStyle w:val="Hlavika"/>
      <w:tabs>
        <w:tab w:val="right" w:pos="9214"/>
      </w:tabs>
      <w:spacing w:after="140"/>
      <w:rPr>
        <w:i/>
        <w:sz w:val="18"/>
        <w:szCs w:val="18"/>
      </w:rPr>
    </w:pPr>
    <w:r>
      <w:rPr>
        <w:rFonts w:asciiTheme="minorHAnsi" w:hAnsiTheme="minorHAnsi"/>
        <w:i/>
        <w:sz w:val="18"/>
        <w:szCs w:val="18"/>
      </w:rPr>
      <w:t>ALBRECHT</w:t>
    </w:r>
    <w:r w:rsidR="006C5A08">
      <w:rPr>
        <w:rFonts w:asciiTheme="minorHAnsi" w:hAnsiTheme="minorHAnsi"/>
        <w:i/>
        <w:sz w:val="18"/>
        <w:szCs w:val="18"/>
      </w:rPr>
      <w:t xml:space="preserve"> Services, s.r.o</w:t>
    </w:r>
    <w:r>
      <w:rPr>
        <w:rFonts w:asciiTheme="minorHAnsi" w:hAnsiTheme="minorHAnsi"/>
        <w:i/>
        <w:sz w:val="18"/>
        <w:szCs w:val="18"/>
      </w:rPr>
      <w:t>.</w:t>
    </w:r>
    <w:r w:rsidR="00C76FC2" w:rsidRPr="007F728D">
      <w:rPr>
        <w:rFonts w:asciiTheme="minorHAnsi" w:hAnsiTheme="minorHAnsi"/>
        <w:i/>
        <w:sz w:val="18"/>
        <w:szCs w:val="18"/>
      </w:rPr>
      <w:tab/>
    </w:r>
    <w:r w:rsidR="00C76FC2" w:rsidRPr="007F728D">
      <w:rPr>
        <w:i/>
        <w:sz w:val="18"/>
        <w:szCs w:val="18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D9517D"/>
    <w:multiLevelType w:val="hybridMultilevel"/>
    <w:tmpl w:val="B8DC58B2"/>
    <w:lvl w:ilvl="0" w:tplc="5F7A5CAE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57721BF"/>
    <w:multiLevelType w:val="hybridMultilevel"/>
    <w:tmpl w:val="89888812"/>
    <w:lvl w:ilvl="0" w:tplc="8B92F44C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" w15:restartNumberingAfterBreak="0">
    <w:nsid w:val="18AF2C18"/>
    <w:multiLevelType w:val="hybridMultilevel"/>
    <w:tmpl w:val="94948BB4"/>
    <w:lvl w:ilvl="0" w:tplc="8B92F44C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" w15:restartNumberingAfterBreak="0">
    <w:nsid w:val="19A91544"/>
    <w:multiLevelType w:val="hybridMultilevel"/>
    <w:tmpl w:val="2B28E986"/>
    <w:lvl w:ilvl="0" w:tplc="041B0001">
      <w:start w:val="1"/>
      <w:numFmt w:val="bullet"/>
      <w:lvlText w:val=""/>
      <w:lvlJc w:val="left"/>
      <w:pPr>
        <w:ind w:left="862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4" w15:restartNumberingAfterBreak="0">
    <w:nsid w:val="1C8266D5"/>
    <w:multiLevelType w:val="hybridMultilevel"/>
    <w:tmpl w:val="8B689A08"/>
    <w:lvl w:ilvl="0" w:tplc="EA22D05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32F438F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98E8C5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A04215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6E61D5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97AC7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A0C89FE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1E6C906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CA81B3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3B893CC3"/>
    <w:multiLevelType w:val="hybridMultilevel"/>
    <w:tmpl w:val="044A0078"/>
    <w:lvl w:ilvl="0" w:tplc="F30A8F3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D4E0CB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729068A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12222A8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C763A5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6B216C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C5CE6C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B7EC632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C0CCEFA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4C6167CE"/>
    <w:multiLevelType w:val="hybridMultilevel"/>
    <w:tmpl w:val="966C112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D8A5135"/>
    <w:multiLevelType w:val="hybridMultilevel"/>
    <w:tmpl w:val="46127F10"/>
    <w:lvl w:ilvl="0" w:tplc="57083F0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95B24C3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B06B1F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4EAF3F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F42951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3285A8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B5A9CC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98C4FB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0E0A1C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6A2F6211"/>
    <w:multiLevelType w:val="hybridMultilevel"/>
    <w:tmpl w:val="CFCA1C14"/>
    <w:lvl w:ilvl="0" w:tplc="DA08FA86"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cs="Times New Roman" w:hint="default"/>
      </w:rPr>
    </w:lvl>
    <w:lvl w:ilvl="1" w:tplc="8B92F44C">
      <w:start w:val="1"/>
      <w:numFmt w:val="decimal"/>
      <w:lvlText w:val="%2."/>
      <w:lvlJc w:val="left"/>
      <w:pPr>
        <w:tabs>
          <w:tab w:val="num" w:pos="644"/>
        </w:tabs>
        <w:ind w:left="644" w:hanging="360"/>
      </w:pPr>
    </w:lvl>
    <w:lvl w:ilvl="2" w:tplc="96585144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162C0FDA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71B00FD8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hint="default"/>
      </w:rPr>
    </w:lvl>
    <w:lvl w:ilvl="5" w:tplc="221AA1FA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8A72B6DC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A574D2A8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hint="default"/>
      </w:rPr>
    </w:lvl>
    <w:lvl w:ilvl="8" w:tplc="02E67B42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9" w15:restartNumberingAfterBreak="0">
    <w:nsid w:val="72783BCF"/>
    <w:multiLevelType w:val="hybridMultilevel"/>
    <w:tmpl w:val="895C1D6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1" w15:restartNumberingAfterBreak="0">
    <w:nsid w:val="77624288"/>
    <w:multiLevelType w:val="hybridMultilevel"/>
    <w:tmpl w:val="D770788E"/>
    <w:lvl w:ilvl="0" w:tplc="1044417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1332E47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DA8A92C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8CEE9B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BCFC806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973A1EC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0B4010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258CF1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6C2E3D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78CD316A"/>
    <w:multiLevelType w:val="singleLevel"/>
    <w:tmpl w:val="28081C9C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3" w15:restartNumberingAfterBreak="0">
    <w:nsid w:val="7D8531CC"/>
    <w:multiLevelType w:val="hybridMultilevel"/>
    <w:tmpl w:val="52AE7564"/>
    <w:lvl w:ilvl="0" w:tplc="3DE8563C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D424E42A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B8B0E7FE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797CF622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26387B50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517A04C0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7E2E2312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C7ACC514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16229B84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4" w15:restartNumberingAfterBreak="0">
    <w:nsid w:val="7F302D8C"/>
    <w:multiLevelType w:val="hybridMultilevel"/>
    <w:tmpl w:val="B8DC58B2"/>
    <w:lvl w:ilvl="0" w:tplc="5F7A5CAE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12934013">
    <w:abstractNumId w:val="10"/>
  </w:num>
  <w:num w:numId="2" w16cid:durableId="2027444249">
    <w:abstractNumId w:val="8"/>
  </w:num>
  <w:num w:numId="3" w16cid:durableId="720712464">
    <w:abstractNumId w:val="6"/>
  </w:num>
  <w:num w:numId="4" w16cid:durableId="1101757894">
    <w:abstractNumId w:val="14"/>
  </w:num>
  <w:num w:numId="5" w16cid:durableId="639500907">
    <w:abstractNumId w:val="10"/>
  </w:num>
  <w:num w:numId="6" w16cid:durableId="1959334348">
    <w:abstractNumId w:val="13"/>
  </w:num>
  <w:num w:numId="7" w16cid:durableId="259797380">
    <w:abstractNumId w:val="11"/>
  </w:num>
  <w:num w:numId="8" w16cid:durableId="545609247">
    <w:abstractNumId w:val="5"/>
  </w:num>
  <w:num w:numId="9" w16cid:durableId="1215044328">
    <w:abstractNumId w:val="4"/>
  </w:num>
  <w:num w:numId="10" w16cid:durableId="398946769">
    <w:abstractNumId w:val="7"/>
  </w:num>
  <w:num w:numId="11" w16cid:durableId="373896540">
    <w:abstractNumId w:val="12"/>
  </w:num>
  <w:num w:numId="12" w16cid:durableId="1430586479">
    <w:abstractNumId w:val="9"/>
  </w:num>
  <w:num w:numId="13" w16cid:durableId="1895385657">
    <w:abstractNumId w:val="0"/>
  </w:num>
  <w:num w:numId="14" w16cid:durableId="987633100">
    <w:abstractNumId w:val="10"/>
    <w:lvlOverride w:ilvl="0">
      <w:startOverride w:val="8"/>
    </w:lvlOverride>
  </w:num>
  <w:num w:numId="15" w16cid:durableId="2134977016">
    <w:abstractNumId w:val="1"/>
  </w:num>
  <w:num w:numId="16" w16cid:durableId="220480377">
    <w:abstractNumId w:val="3"/>
  </w:num>
  <w:num w:numId="17" w16cid:durableId="142456841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3481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04C49"/>
    <w:rsid w:val="00001C4F"/>
    <w:rsid w:val="00006F46"/>
    <w:rsid w:val="00011809"/>
    <w:rsid w:val="00016B15"/>
    <w:rsid w:val="0001775C"/>
    <w:rsid w:val="00022BB4"/>
    <w:rsid w:val="00034710"/>
    <w:rsid w:val="0005348E"/>
    <w:rsid w:val="00054B4E"/>
    <w:rsid w:val="000810F6"/>
    <w:rsid w:val="0009491E"/>
    <w:rsid w:val="00097E47"/>
    <w:rsid w:val="00111D3D"/>
    <w:rsid w:val="00114577"/>
    <w:rsid w:val="0011687B"/>
    <w:rsid w:val="00124492"/>
    <w:rsid w:val="0014582A"/>
    <w:rsid w:val="00162471"/>
    <w:rsid w:val="00181D66"/>
    <w:rsid w:val="001936B7"/>
    <w:rsid w:val="001A4625"/>
    <w:rsid w:val="001A769B"/>
    <w:rsid w:val="001B7002"/>
    <w:rsid w:val="001C1069"/>
    <w:rsid w:val="001C50DA"/>
    <w:rsid w:val="001D0654"/>
    <w:rsid w:val="00212DA9"/>
    <w:rsid w:val="002146A5"/>
    <w:rsid w:val="0021777C"/>
    <w:rsid w:val="0023195C"/>
    <w:rsid w:val="002353CA"/>
    <w:rsid w:val="00241513"/>
    <w:rsid w:val="00241B7E"/>
    <w:rsid w:val="002520F6"/>
    <w:rsid w:val="002760AA"/>
    <w:rsid w:val="00280F71"/>
    <w:rsid w:val="002A049E"/>
    <w:rsid w:val="002A1C62"/>
    <w:rsid w:val="002A58CB"/>
    <w:rsid w:val="002A5B85"/>
    <w:rsid w:val="002B33AB"/>
    <w:rsid w:val="002D34C9"/>
    <w:rsid w:val="002D5563"/>
    <w:rsid w:val="002E1DDC"/>
    <w:rsid w:val="002F3521"/>
    <w:rsid w:val="00315995"/>
    <w:rsid w:val="003213F5"/>
    <w:rsid w:val="003217BE"/>
    <w:rsid w:val="00321DEF"/>
    <w:rsid w:val="00371DE0"/>
    <w:rsid w:val="003742B6"/>
    <w:rsid w:val="00380FF7"/>
    <w:rsid w:val="003B13B3"/>
    <w:rsid w:val="003B4D28"/>
    <w:rsid w:val="003B649F"/>
    <w:rsid w:val="003C1732"/>
    <w:rsid w:val="003C7A4B"/>
    <w:rsid w:val="003E6EB9"/>
    <w:rsid w:val="003E6FE4"/>
    <w:rsid w:val="004047FD"/>
    <w:rsid w:val="00404C49"/>
    <w:rsid w:val="00410B01"/>
    <w:rsid w:val="004368E0"/>
    <w:rsid w:val="00456005"/>
    <w:rsid w:val="0047423C"/>
    <w:rsid w:val="0048298D"/>
    <w:rsid w:val="00487463"/>
    <w:rsid w:val="0049699A"/>
    <w:rsid w:val="004C5A17"/>
    <w:rsid w:val="004C5A4F"/>
    <w:rsid w:val="004D5C6E"/>
    <w:rsid w:val="004E6FA5"/>
    <w:rsid w:val="005336C6"/>
    <w:rsid w:val="0053508D"/>
    <w:rsid w:val="0055021E"/>
    <w:rsid w:val="00554FB3"/>
    <w:rsid w:val="00567BA7"/>
    <w:rsid w:val="00576969"/>
    <w:rsid w:val="00585D7C"/>
    <w:rsid w:val="005968B5"/>
    <w:rsid w:val="005A18C7"/>
    <w:rsid w:val="005A4A02"/>
    <w:rsid w:val="005C5358"/>
    <w:rsid w:val="005D0A85"/>
    <w:rsid w:val="005E2AD5"/>
    <w:rsid w:val="005F0748"/>
    <w:rsid w:val="0060523C"/>
    <w:rsid w:val="0060732D"/>
    <w:rsid w:val="00621F4D"/>
    <w:rsid w:val="0062357D"/>
    <w:rsid w:val="00647176"/>
    <w:rsid w:val="00650509"/>
    <w:rsid w:val="00666666"/>
    <w:rsid w:val="006770D9"/>
    <w:rsid w:val="0068089E"/>
    <w:rsid w:val="00692D3E"/>
    <w:rsid w:val="006C07FB"/>
    <w:rsid w:val="006C5A08"/>
    <w:rsid w:val="00707463"/>
    <w:rsid w:val="00736EDA"/>
    <w:rsid w:val="0073788F"/>
    <w:rsid w:val="00737EAE"/>
    <w:rsid w:val="00752F63"/>
    <w:rsid w:val="00756CC7"/>
    <w:rsid w:val="007572DF"/>
    <w:rsid w:val="007610F5"/>
    <w:rsid w:val="00762B67"/>
    <w:rsid w:val="007643D4"/>
    <w:rsid w:val="007746FE"/>
    <w:rsid w:val="007854C7"/>
    <w:rsid w:val="007A0D96"/>
    <w:rsid w:val="007A1874"/>
    <w:rsid w:val="007A3928"/>
    <w:rsid w:val="007A4D2A"/>
    <w:rsid w:val="007A6EEB"/>
    <w:rsid w:val="007B53C1"/>
    <w:rsid w:val="007C1144"/>
    <w:rsid w:val="007C4271"/>
    <w:rsid w:val="0081080A"/>
    <w:rsid w:val="00811E98"/>
    <w:rsid w:val="00826573"/>
    <w:rsid w:val="00835227"/>
    <w:rsid w:val="00836C15"/>
    <w:rsid w:val="0084113E"/>
    <w:rsid w:val="00853BEE"/>
    <w:rsid w:val="00876152"/>
    <w:rsid w:val="00890303"/>
    <w:rsid w:val="00893FF4"/>
    <w:rsid w:val="008B1E8F"/>
    <w:rsid w:val="008D371E"/>
    <w:rsid w:val="008E6628"/>
    <w:rsid w:val="008F5CC4"/>
    <w:rsid w:val="00903BBA"/>
    <w:rsid w:val="009177DC"/>
    <w:rsid w:val="009210C1"/>
    <w:rsid w:val="00923E96"/>
    <w:rsid w:val="0093245A"/>
    <w:rsid w:val="00933D10"/>
    <w:rsid w:val="009374A9"/>
    <w:rsid w:val="0094137B"/>
    <w:rsid w:val="009644BF"/>
    <w:rsid w:val="0098047E"/>
    <w:rsid w:val="00980DEC"/>
    <w:rsid w:val="009935A7"/>
    <w:rsid w:val="009969BB"/>
    <w:rsid w:val="00996F3C"/>
    <w:rsid w:val="009977AC"/>
    <w:rsid w:val="009B02B6"/>
    <w:rsid w:val="009B472B"/>
    <w:rsid w:val="009E1C38"/>
    <w:rsid w:val="00A06850"/>
    <w:rsid w:val="00A06974"/>
    <w:rsid w:val="00A15389"/>
    <w:rsid w:val="00A21060"/>
    <w:rsid w:val="00A33FF4"/>
    <w:rsid w:val="00A34282"/>
    <w:rsid w:val="00A35CD9"/>
    <w:rsid w:val="00A658F4"/>
    <w:rsid w:val="00A740B1"/>
    <w:rsid w:val="00AA6424"/>
    <w:rsid w:val="00AA71F1"/>
    <w:rsid w:val="00AD371D"/>
    <w:rsid w:val="00AD71C7"/>
    <w:rsid w:val="00AF1A08"/>
    <w:rsid w:val="00B0529E"/>
    <w:rsid w:val="00B06AB8"/>
    <w:rsid w:val="00B258FD"/>
    <w:rsid w:val="00B360BF"/>
    <w:rsid w:val="00B80DD0"/>
    <w:rsid w:val="00BA5F64"/>
    <w:rsid w:val="00BB5B18"/>
    <w:rsid w:val="00BC22A5"/>
    <w:rsid w:val="00BF25CC"/>
    <w:rsid w:val="00C12859"/>
    <w:rsid w:val="00C14458"/>
    <w:rsid w:val="00C47E00"/>
    <w:rsid w:val="00C60450"/>
    <w:rsid w:val="00C6206B"/>
    <w:rsid w:val="00C62AE1"/>
    <w:rsid w:val="00C63A71"/>
    <w:rsid w:val="00C73848"/>
    <w:rsid w:val="00C76FC2"/>
    <w:rsid w:val="00C97FD9"/>
    <w:rsid w:val="00CB4CDA"/>
    <w:rsid w:val="00CC1A51"/>
    <w:rsid w:val="00CD33DD"/>
    <w:rsid w:val="00CF0BC4"/>
    <w:rsid w:val="00CF4AD9"/>
    <w:rsid w:val="00D50C78"/>
    <w:rsid w:val="00D662F0"/>
    <w:rsid w:val="00D833A1"/>
    <w:rsid w:val="00D87CDC"/>
    <w:rsid w:val="00D933C8"/>
    <w:rsid w:val="00D96B63"/>
    <w:rsid w:val="00DA3B25"/>
    <w:rsid w:val="00DA3C03"/>
    <w:rsid w:val="00DE45B2"/>
    <w:rsid w:val="00DE74F7"/>
    <w:rsid w:val="00DF1DBE"/>
    <w:rsid w:val="00E079ED"/>
    <w:rsid w:val="00E17B44"/>
    <w:rsid w:val="00E2008D"/>
    <w:rsid w:val="00E278FD"/>
    <w:rsid w:val="00E36958"/>
    <w:rsid w:val="00E410F5"/>
    <w:rsid w:val="00E4654B"/>
    <w:rsid w:val="00E56665"/>
    <w:rsid w:val="00E57DBF"/>
    <w:rsid w:val="00E6039A"/>
    <w:rsid w:val="00E702E0"/>
    <w:rsid w:val="00E803C0"/>
    <w:rsid w:val="00EB0875"/>
    <w:rsid w:val="00EC477E"/>
    <w:rsid w:val="00ED2782"/>
    <w:rsid w:val="00EF6BA3"/>
    <w:rsid w:val="00F11232"/>
    <w:rsid w:val="00F22272"/>
    <w:rsid w:val="00F465A1"/>
    <w:rsid w:val="00F707FB"/>
    <w:rsid w:val="00F770E2"/>
    <w:rsid w:val="00F8180B"/>
    <w:rsid w:val="00F85BBA"/>
    <w:rsid w:val="00F87EBB"/>
    <w:rsid w:val="00F94496"/>
    <w:rsid w:val="00FB0D0B"/>
    <w:rsid w:val="00FB3C1E"/>
    <w:rsid w:val="00FB6BBE"/>
    <w:rsid w:val="00FD1AD1"/>
    <w:rsid w:val="00FE4F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4817"/>
    <o:shapelayout v:ext="edit">
      <o:idmap v:ext="edit" data="1"/>
    </o:shapelayout>
  </w:shapeDefaults>
  <w:decimalSymbol w:val=","/>
  <w:listSeparator w:val=";"/>
  <w14:docId w14:val="6BE6BC1B"/>
  <w15:docId w15:val="{C6092A5F-EAF7-4B92-AA6B-50EFB623CE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04C4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404C49"/>
    <w:pPr>
      <w:keepNext/>
      <w:numPr>
        <w:numId w:val="1"/>
      </w:numPr>
      <w:outlineLvl w:val="0"/>
    </w:pPr>
    <w:rPr>
      <w:b/>
      <w:caps/>
      <w:sz w:val="18"/>
      <w:szCs w:val="20"/>
      <w:lang w:eastAsia="en-US"/>
    </w:rPr>
  </w:style>
  <w:style w:type="paragraph" w:styleId="Nadpis2">
    <w:name w:val="heading 2"/>
    <w:basedOn w:val="Normlny"/>
    <w:next w:val="Normlny"/>
    <w:link w:val="Nadpis2Char"/>
    <w:qFormat/>
    <w:rsid w:val="00404C49"/>
    <w:pPr>
      <w:keepNext/>
      <w:tabs>
        <w:tab w:val="num" w:pos="360"/>
      </w:tabs>
      <w:ind w:left="360" w:hanging="360"/>
      <w:outlineLvl w:val="1"/>
    </w:pPr>
    <w:rPr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404C4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404C49"/>
  </w:style>
  <w:style w:type="paragraph" w:styleId="Pta">
    <w:name w:val="footer"/>
    <w:basedOn w:val="Normlny"/>
    <w:link w:val="PtaChar"/>
    <w:unhideWhenUsed/>
    <w:rsid w:val="00404C4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404C49"/>
  </w:style>
  <w:style w:type="character" w:customStyle="1" w:styleId="Nadpis1Char">
    <w:name w:val="Nadpis 1 Char"/>
    <w:basedOn w:val="Predvolenpsmoodseku"/>
    <w:link w:val="Nadpis1"/>
    <w:rsid w:val="00404C49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404C49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rsid w:val="00404C49"/>
    <w:pPr>
      <w:ind w:left="426"/>
      <w:jc w:val="both"/>
    </w:pPr>
    <w:rPr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404C49"/>
    <w:rPr>
      <w:rFonts w:ascii="Times New Roman" w:eastAsia="Times New Roman" w:hAnsi="Times New Roman" w:cs="Times New Roman"/>
      <w:sz w:val="18"/>
      <w:szCs w:val="20"/>
    </w:rPr>
  </w:style>
  <w:style w:type="paragraph" w:customStyle="1" w:styleId="Pismenka">
    <w:name w:val="Pismenka"/>
    <w:basedOn w:val="Zkladntext"/>
    <w:rsid w:val="00404C49"/>
    <w:pPr>
      <w:tabs>
        <w:tab w:val="num" w:pos="426"/>
      </w:tabs>
      <w:ind w:hanging="426"/>
    </w:pPr>
    <w:rPr>
      <w:b/>
    </w:rPr>
  </w:style>
  <w:style w:type="paragraph" w:customStyle="1" w:styleId="Tabulka">
    <w:name w:val="Tabulka"/>
    <w:basedOn w:val="Normlny"/>
    <w:rsid w:val="00404C49"/>
    <w:rPr>
      <w:color w:val="000000"/>
      <w:sz w:val="18"/>
      <w:szCs w:val="20"/>
      <w:lang w:eastAsia="en-US"/>
    </w:rPr>
  </w:style>
  <w:style w:type="character" w:customStyle="1" w:styleId="ra">
    <w:name w:val="ra"/>
    <w:basedOn w:val="Predvolenpsmoodseku"/>
    <w:rsid w:val="00404C49"/>
  </w:style>
  <w:style w:type="character" w:styleId="slostrany">
    <w:name w:val="page number"/>
    <w:basedOn w:val="Predvolenpsmoodseku"/>
    <w:semiHidden/>
    <w:rsid w:val="00404C49"/>
  </w:style>
  <w:style w:type="paragraph" w:styleId="Textbubliny">
    <w:name w:val="Balloon Text"/>
    <w:basedOn w:val="Normlny"/>
    <w:link w:val="TextbublinyChar"/>
    <w:uiPriority w:val="99"/>
    <w:semiHidden/>
    <w:unhideWhenUsed/>
    <w:rsid w:val="00212DA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12DA9"/>
    <w:rPr>
      <w:rFonts w:ascii="Tahoma" w:eastAsia="Times New Roman" w:hAnsi="Tahoma" w:cs="Tahoma"/>
      <w:sz w:val="16"/>
      <w:szCs w:val="16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5705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5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56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362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5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package" Target="embeddings/Microsoft_Excel_Worksheet.xlsx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oleObject" Target="embeddings/Microsoft_Excel_97-2003_Worksheet1.xls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image" Target="media/image2.emf"/><Relationship Id="rId4" Type="http://schemas.openxmlformats.org/officeDocument/2006/relationships/settings" Target="settings.xml"/><Relationship Id="rId9" Type="http://schemas.openxmlformats.org/officeDocument/2006/relationships/oleObject" Target="embeddings/Microsoft_Excel_97-2003_Worksheet.xls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2D95348-F5F7-4AA1-AF1C-E31469E7141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77</TotalTime>
  <Pages>6</Pages>
  <Words>2389</Words>
  <Characters>13620</Characters>
  <Application>Microsoft Office Word</Application>
  <DocSecurity>0</DocSecurity>
  <Lines>113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15978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Adriana Merczova</dc:creator>
  <cp:lastModifiedBy>Gabriela Števčeková</cp:lastModifiedBy>
  <cp:revision>3</cp:revision>
  <cp:lastPrinted>2018-02-05T12:05:00Z</cp:lastPrinted>
  <dcterms:created xsi:type="dcterms:W3CDTF">2023-06-28T14:03:00Z</dcterms:created>
  <dcterms:modified xsi:type="dcterms:W3CDTF">2023-06-29T11:10:00Z</dcterms:modified>
</cp:coreProperties>
</file>