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6B7DB1" w14:textId="77777777" w:rsidR="00CF68FB" w:rsidRPr="00126DCD" w:rsidRDefault="000D12A5">
      <w:pPr>
        <w:pStyle w:val="Heading1"/>
        <w:tabs>
          <w:tab w:val="left" w:pos="360"/>
        </w:tabs>
        <w:spacing w:before="120" w:after="60"/>
        <w:ind w:left="360"/>
        <w:rPr>
          <w:sz w:val="20"/>
        </w:rPr>
      </w:pPr>
      <w:r w:rsidRPr="00126DCD">
        <w:rPr>
          <w:position w:val="5"/>
          <w:sz w:val="20"/>
        </w:rPr>
        <w:t xml:space="preserve">1. VŠEOBECNÉ </w:t>
      </w:r>
      <w:bookmarkStart w:id="0" w:name="_Toc530739894"/>
      <w:r w:rsidRPr="00126DCD">
        <w:rPr>
          <w:position w:val="5"/>
          <w:sz w:val="20"/>
        </w:rPr>
        <w:t xml:space="preserve">Informácie </w:t>
      </w:r>
      <w:bookmarkEnd w:id="0"/>
    </w:p>
    <w:p w14:paraId="69C1C3F8" w14:textId="77777777" w:rsidR="00CF68FB" w:rsidRPr="00126DCD" w:rsidRDefault="00CF68FB">
      <w:pPr>
        <w:pStyle w:val="BodyText"/>
        <w:rPr>
          <w:sz w:val="20"/>
        </w:rPr>
      </w:pPr>
    </w:p>
    <w:p w14:paraId="4987F023" w14:textId="77777777" w:rsidR="00CF68FB" w:rsidRPr="00126DCD" w:rsidRDefault="000D12A5">
      <w:pPr>
        <w:pStyle w:val="Heading2"/>
        <w:rPr>
          <w:sz w:val="20"/>
        </w:rPr>
      </w:pPr>
      <w:r w:rsidRPr="00126DCD">
        <w:rPr>
          <w:sz w:val="20"/>
        </w:rPr>
        <w:t>Založenie spoločnosti</w:t>
      </w:r>
    </w:p>
    <w:p w14:paraId="7F144FE5" w14:textId="77777777" w:rsidR="00CF68FB" w:rsidRDefault="000D12A5" w:rsidP="0090398E">
      <w:pPr>
        <w:pStyle w:val="BodyText"/>
        <w:ind w:left="708"/>
        <w:rPr>
          <w:sz w:val="20"/>
        </w:rPr>
      </w:pPr>
      <w:r w:rsidRPr="00126DCD">
        <w:rPr>
          <w:sz w:val="20"/>
        </w:rPr>
        <w:t xml:space="preserve">Spoločnosť #VCM, s. r. o. (ďalej len Spoločnosť), bola založená zakladateľskou listinou zo dňa 8.12.2017. K 30.12.2017 bola zapísaná do Obchodného registra Okresného súdu Bratislava I, oddiel: </w:t>
      </w:r>
      <w:proofErr w:type="spellStart"/>
      <w:r w:rsidRPr="00126DCD">
        <w:rPr>
          <w:sz w:val="20"/>
        </w:rPr>
        <w:t>Sro</w:t>
      </w:r>
      <w:proofErr w:type="spellEnd"/>
      <w:r w:rsidRPr="00126DCD">
        <w:rPr>
          <w:sz w:val="20"/>
        </w:rPr>
        <w:t>, vložka 124977/B so sídlom Plynárenská 1, 821 09  Bratislava.</w:t>
      </w:r>
    </w:p>
    <w:p w14:paraId="4949F495" w14:textId="77777777" w:rsidR="000F1DCE" w:rsidRDefault="000F1DCE" w:rsidP="0090398E">
      <w:pPr>
        <w:pStyle w:val="BodyText"/>
        <w:ind w:left="708"/>
        <w:rPr>
          <w:sz w:val="20"/>
        </w:rPr>
      </w:pPr>
      <w:r w:rsidRPr="005B49F8">
        <w:rPr>
          <w:sz w:val="20"/>
        </w:rPr>
        <w:t>Spoločnosť zmenila sídlo k dátumu 20.2.2020. Nové sídlo spoločnosti je Bajkalská 19/B, 821 01 Bratislava.</w:t>
      </w:r>
    </w:p>
    <w:p w14:paraId="355FCD41" w14:textId="3C8A3D72" w:rsidR="000A75B7" w:rsidRPr="00126DCD" w:rsidRDefault="000A75B7" w:rsidP="0090398E">
      <w:pPr>
        <w:pStyle w:val="BodyText"/>
        <w:ind w:left="708"/>
        <w:rPr>
          <w:sz w:val="20"/>
        </w:rPr>
      </w:pPr>
      <w:r>
        <w:rPr>
          <w:sz w:val="20"/>
        </w:rPr>
        <w:t>Aktuálne je spoločnosť zapísaná do</w:t>
      </w:r>
      <w:r w:rsidR="00D10823">
        <w:rPr>
          <w:sz w:val="20"/>
        </w:rPr>
        <w:t xml:space="preserve"> </w:t>
      </w:r>
      <w:r w:rsidR="00061E0B" w:rsidRPr="00061E0B">
        <w:rPr>
          <w:sz w:val="20"/>
        </w:rPr>
        <w:t>Obchodného registra Mestského súdu Bratislava III</w:t>
      </w:r>
      <w:r w:rsidRPr="00126DCD">
        <w:rPr>
          <w:sz w:val="20"/>
        </w:rPr>
        <w:t xml:space="preserve">, oddiel: </w:t>
      </w:r>
      <w:proofErr w:type="spellStart"/>
      <w:r w:rsidRPr="00126DCD">
        <w:rPr>
          <w:sz w:val="20"/>
        </w:rPr>
        <w:t>Sro</w:t>
      </w:r>
      <w:proofErr w:type="spellEnd"/>
      <w:r w:rsidRPr="00126DCD">
        <w:rPr>
          <w:sz w:val="20"/>
        </w:rPr>
        <w:t>, vložka 124977/B</w:t>
      </w:r>
      <w:r w:rsidR="00061E0B">
        <w:rPr>
          <w:sz w:val="20"/>
        </w:rPr>
        <w:t>.</w:t>
      </w:r>
    </w:p>
    <w:p w14:paraId="3538E3A7" w14:textId="77777777" w:rsidR="00CF68FB" w:rsidRPr="00126DCD" w:rsidRDefault="00CF68FB"/>
    <w:p w14:paraId="62824A3E" w14:textId="77777777" w:rsidR="00CF68FB" w:rsidRPr="00126DCD" w:rsidRDefault="000D12A5">
      <w:pPr>
        <w:pStyle w:val="Heading2"/>
        <w:rPr>
          <w:sz w:val="20"/>
        </w:rPr>
      </w:pPr>
      <w:bookmarkStart w:id="1" w:name="_Toc530739896"/>
      <w:r w:rsidRPr="00126DCD">
        <w:rPr>
          <w:sz w:val="20"/>
        </w:rPr>
        <w:t xml:space="preserve">Hlavnými činnosťami </w:t>
      </w:r>
      <w:r w:rsidR="0061420F">
        <w:rPr>
          <w:sz w:val="20"/>
        </w:rPr>
        <w:t>s</w:t>
      </w:r>
      <w:r w:rsidRPr="00126DCD">
        <w:rPr>
          <w:sz w:val="20"/>
        </w:rPr>
        <w:t>poločnosti sú:</w:t>
      </w:r>
      <w:bookmarkEnd w:id="1"/>
    </w:p>
    <w:p w14:paraId="3B671ECA" w14:textId="77777777" w:rsidR="00CF68FB" w:rsidRPr="00126DCD" w:rsidRDefault="000D12A5">
      <w:pPr>
        <w:pStyle w:val="ListParagraph"/>
        <w:numPr>
          <w:ilvl w:val="0"/>
          <w:numId w:val="3"/>
        </w:numPr>
        <w:spacing w:line="276" w:lineRule="auto"/>
      </w:pPr>
      <w:r w:rsidRPr="00126DCD">
        <w:rPr>
          <w:color w:val="000000"/>
        </w:rPr>
        <w:t>Skladovanie a uskladňovanie a pomocné činnosti v logistike a doprave v rozsahu voľnej živnosti </w:t>
      </w:r>
      <w:r w:rsidRPr="00126DCD">
        <w:t xml:space="preserve"> </w:t>
      </w:r>
    </w:p>
    <w:p w14:paraId="7E15054B" w14:textId="77777777" w:rsidR="00CF68FB" w:rsidRPr="00126DCD" w:rsidRDefault="000D12A5">
      <w:pPr>
        <w:pStyle w:val="ListParagraph"/>
        <w:numPr>
          <w:ilvl w:val="0"/>
          <w:numId w:val="3"/>
        </w:numPr>
        <w:spacing w:line="276" w:lineRule="auto"/>
      </w:pPr>
      <w:r w:rsidRPr="00126DCD">
        <w:rPr>
          <w:color w:val="000000"/>
        </w:rPr>
        <w:t>Sprostredkovateľská činnosť v oblasti obchodu, služieb, výroby</w:t>
      </w:r>
      <w:r w:rsidRPr="00126DCD">
        <w:rPr>
          <w:b/>
          <w:bCs/>
        </w:rPr>
        <w:t xml:space="preserve"> </w:t>
      </w:r>
    </w:p>
    <w:p w14:paraId="07790D41" w14:textId="77777777" w:rsidR="00CF68FB" w:rsidRPr="00126DCD" w:rsidRDefault="00CF68FB">
      <w:pPr>
        <w:pStyle w:val="BodyText"/>
        <w:rPr>
          <w:sz w:val="20"/>
        </w:rPr>
      </w:pPr>
    </w:p>
    <w:p w14:paraId="49FE2598" w14:textId="77777777" w:rsidR="00CF68FB" w:rsidRDefault="000D12A5">
      <w:pPr>
        <w:pStyle w:val="Heading2"/>
        <w:rPr>
          <w:sz w:val="20"/>
        </w:rPr>
      </w:pPr>
      <w:r w:rsidRPr="00126DCD">
        <w:rPr>
          <w:sz w:val="20"/>
        </w:rPr>
        <w:t>Informácie o počte zamestnancov</w:t>
      </w:r>
    </w:p>
    <w:p w14:paraId="35F50DCA" w14:textId="432AADE1" w:rsidR="006E1F30" w:rsidRPr="0040261B" w:rsidRDefault="006E1F30" w:rsidP="0090398E">
      <w:pPr>
        <w:ind w:left="708" w:right="39"/>
      </w:pPr>
      <w:r w:rsidRPr="0040261B">
        <w:t>Priemerný p</w:t>
      </w:r>
      <w:r>
        <w:t xml:space="preserve">repočítaný počet zamestnancov: </w:t>
      </w:r>
      <w:r w:rsidR="000F1DCE">
        <w:t>3</w:t>
      </w:r>
      <w:r w:rsidR="0052713F">
        <w:t>7</w:t>
      </w:r>
      <w:r w:rsidRPr="0040261B">
        <w:t xml:space="preserve">  (predchádzajúce obdobie: </w:t>
      </w:r>
      <w:r w:rsidR="00A06CB7">
        <w:t>3</w:t>
      </w:r>
      <w:r w:rsidR="0052713F">
        <w:t>5</w:t>
      </w:r>
      <w:r w:rsidRPr="0040261B">
        <w:t>)</w:t>
      </w:r>
    </w:p>
    <w:p w14:paraId="151EC27F" w14:textId="515EB796" w:rsidR="006E1F30" w:rsidRPr="0040261B" w:rsidRDefault="006E1F30" w:rsidP="0090398E">
      <w:pPr>
        <w:ind w:left="708" w:right="39"/>
      </w:pPr>
      <w:r w:rsidRPr="0040261B">
        <w:t xml:space="preserve">Stav zamestnancov ku dňu, ku ktorému sa zostavuje účtovná závierka: </w:t>
      </w:r>
      <w:r w:rsidR="00024C84">
        <w:t>42</w:t>
      </w:r>
      <w:r w:rsidRPr="0040261B">
        <w:t xml:space="preserve"> (predchádzajúce obdobie: </w:t>
      </w:r>
      <w:r w:rsidR="00A06CB7">
        <w:t>3</w:t>
      </w:r>
      <w:r w:rsidR="0052713F">
        <w:t>5</w:t>
      </w:r>
      <w:r w:rsidRPr="0040261B">
        <w:t>)</w:t>
      </w:r>
    </w:p>
    <w:p w14:paraId="581839E2" w14:textId="77777777" w:rsidR="00CF68FB" w:rsidRPr="00126DCD" w:rsidRDefault="000D12A5" w:rsidP="006E1F30">
      <w:r w:rsidRPr="00126DCD">
        <w:t xml:space="preserve"> </w:t>
      </w:r>
    </w:p>
    <w:p w14:paraId="34717256" w14:textId="77777777" w:rsidR="00CF68FB" w:rsidRPr="00126DCD" w:rsidRDefault="000D12A5">
      <w:pPr>
        <w:pStyle w:val="Heading2"/>
        <w:rPr>
          <w:sz w:val="20"/>
        </w:rPr>
      </w:pPr>
      <w:r w:rsidRPr="00126DCD">
        <w:rPr>
          <w:sz w:val="20"/>
        </w:rPr>
        <w:t>Údaje o neobmedzenom ručení</w:t>
      </w:r>
    </w:p>
    <w:p w14:paraId="7F3C21E8" w14:textId="77777777" w:rsidR="00CF68FB" w:rsidRPr="00126DCD" w:rsidRDefault="000D12A5" w:rsidP="0090398E">
      <w:pPr>
        <w:ind w:left="708"/>
        <w:jc w:val="both"/>
      </w:pPr>
      <w:r w:rsidRPr="00126DCD">
        <w:t>Spoločnosť nie je neobmedzene ručiacim spoločníkom v iných spoločnostiach podľa § 56 ods. 5 Obchodného zákonníka.</w:t>
      </w:r>
    </w:p>
    <w:p w14:paraId="40EDCB39" w14:textId="77777777" w:rsidR="00CF68FB" w:rsidRPr="00126DCD" w:rsidRDefault="00CF68FB">
      <w:pPr>
        <w:pStyle w:val="BodyText"/>
        <w:rPr>
          <w:sz w:val="20"/>
        </w:rPr>
      </w:pPr>
    </w:p>
    <w:p w14:paraId="7D9A32FA" w14:textId="77777777" w:rsidR="00CF68FB" w:rsidRPr="00126DCD" w:rsidRDefault="000D12A5">
      <w:pPr>
        <w:pStyle w:val="Heading2"/>
        <w:rPr>
          <w:sz w:val="20"/>
        </w:rPr>
      </w:pPr>
      <w:r w:rsidRPr="00126DCD">
        <w:rPr>
          <w:sz w:val="20"/>
        </w:rPr>
        <w:t>Právny dôvod na zostavenie účtovnej závierky</w:t>
      </w:r>
    </w:p>
    <w:p w14:paraId="1FA2A8E4" w14:textId="10A02D61" w:rsidR="00CF68FB" w:rsidRDefault="000D12A5" w:rsidP="0090398E">
      <w:pPr>
        <w:pStyle w:val="BodyText"/>
        <w:ind w:left="786" w:hanging="426"/>
        <w:rPr>
          <w:sz w:val="20"/>
        </w:rPr>
      </w:pPr>
      <w:r w:rsidRPr="00126DCD">
        <w:rPr>
          <w:sz w:val="20"/>
        </w:rPr>
        <w:tab/>
        <w:t>Účtovná závierka</w:t>
      </w:r>
      <w:r w:rsidR="00C447D4">
        <w:rPr>
          <w:sz w:val="20"/>
        </w:rPr>
        <w:t xml:space="preserve"> Spoločnosti k 31. decembru 20</w:t>
      </w:r>
      <w:r w:rsidR="00B524BA">
        <w:rPr>
          <w:sz w:val="20"/>
        </w:rPr>
        <w:t>2</w:t>
      </w:r>
      <w:r w:rsidR="00024C84">
        <w:rPr>
          <w:sz w:val="20"/>
        </w:rPr>
        <w:t>2</w:t>
      </w:r>
      <w:r w:rsidRPr="00126DCD">
        <w:rPr>
          <w:sz w:val="20"/>
        </w:rPr>
        <w:t xml:space="preserve"> je zostavená ako riadna účtovná závierka podľa § 17 ods. 6 zákona NR SR č. 431/2002 Z. z. </w:t>
      </w:r>
    </w:p>
    <w:p w14:paraId="3E360746" w14:textId="77777777" w:rsidR="006E1F30" w:rsidRDefault="006E1F30">
      <w:pPr>
        <w:pStyle w:val="BodyText"/>
        <w:ind w:hanging="426"/>
        <w:rPr>
          <w:sz w:val="20"/>
        </w:rPr>
      </w:pPr>
    </w:p>
    <w:p w14:paraId="39C1D71B" w14:textId="77777777" w:rsidR="006E1F30" w:rsidRPr="006E1F30" w:rsidRDefault="006E1F30" w:rsidP="006E1F30">
      <w:pPr>
        <w:pStyle w:val="Heading2"/>
      </w:pPr>
      <w:r>
        <w:t>Informácie o orgánoch účtovnej jednotky</w:t>
      </w:r>
    </w:p>
    <w:p w14:paraId="5C65F602" w14:textId="7EBBB119" w:rsidR="00B22CDF" w:rsidRDefault="006E1F30" w:rsidP="000F1DCE">
      <w:pPr>
        <w:ind w:left="708"/>
      </w:pPr>
      <w:r>
        <w:t>Konateľ</w:t>
      </w:r>
      <w:r w:rsidR="00B22CDF">
        <w:t xml:space="preserve"> k 31.12.202</w:t>
      </w:r>
      <w:r w:rsidR="00DC05E5">
        <w:t>2</w:t>
      </w:r>
      <w:r>
        <w:t xml:space="preserve">: </w:t>
      </w:r>
      <w:r w:rsidR="00125905" w:rsidRPr="00125905">
        <w:t>Antonio</w:t>
      </w:r>
      <w:r w:rsidR="00125905">
        <w:t xml:space="preserve"> </w:t>
      </w:r>
      <w:proofErr w:type="spellStart"/>
      <w:r w:rsidR="00125905" w:rsidRPr="00125905">
        <w:t>Essolito</w:t>
      </w:r>
      <w:proofErr w:type="spellEnd"/>
    </w:p>
    <w:p w14:paraId="4E9B8457" w14:textId="77777777" w:rsidR="006E1F30" w:rsidRDefault="006E1F30" w:rsidP="006E1F30">
      <w:pPr>
        <w:ind w:left="360"/>
      </w:pPr>
      <w:r>
        <w:t xml:space="preserve"> </w:t>
      </w:r>
    </w:p>
    <w:p w14:paraId="3F30E0BC" w14:textId="77777777" w:rsidR="00B22CDF" w:rsidRPr="00B22CDF" w:rsidRDefault="006E1F30" w:rsidP="00B22CDF">
      <w:pPr>
        <w:pStyle w:val="Heading2"/>
      </w:pPr>
      <w:bookmarkStart w:id="2" w:name="_Hlk42603513"/>
      <w:r>
        <w:t>Informácie o spoločníkoch účtovnej jednotky</w:t>
      </w:r>
    </w:p>
    <w:p w14:paraId="512A720C" w14:textId="77777777" w:rsidR="00867744" w:rsidRPr="0040261B" w:rsidRDefault="00867744" w:rsidP="0090398E">
      <w:pPr>
        <w:tabs>
          <w:tab w:val="center" w:pos="1006"/>
          <w:tab w:val="center" w:pos="1908"/>
          <w:tab w:val="center" w:pos="2810"/>
          <w:tab w:val="center" w:pos="3713"/>
          <w:tab w:val="center" w:pos="5946"/>
        </w:tabs>
        <w:ind w:left="708"/>
      </w:pPr>
      <w:r w:rsidRPr="0040261B">
        <w:t xml:space="preserve">Podiel na základnom imaní </w:t>
      </w:r>
    </w:p>
    <w:p w14:paraId="646629D2" w14:textId="77777777" w:rsidR="00125905" w:rsidRDefault="00125905" w:rsidP="00867744">
      <w:pPr>
        <w:ind w:left="418" w:right="577" w:hanging="403"/>
      </w:pPr>
    </w:p>
    <w:tbl>
      <w:tblPr>
        <w:tblW w:w="8719" w:type="dxa"/>
        <w:tblLook w:val="04A0" w:firstRow="1" w:lastRow="0" w:firstColumn="1" w:lastColumn="0" w:noHBand="0" w:noVBand="1"/>
      </w:tblPr>
      <w:tblGrid>
        <w:gridCol w:w="5939"/>
        <w:gridCol w:w="1251"/>
        <w:gridCol w:w="1529"/>
      </w:tblGrid>
      <w:tr w:rsidR="00125905" w:rsidRPr="00125905" w14:paraId="6AEBC5AE" w14:textId="77777777" w:rsidTr="00B22CDF">
        <w:trPr>
          <w:trHeight w:val="226"/>
        </w:trPr>
        <w:tc>
          <w:tcPr>
            <w:tcW w:w="5939" w:type="dxa"/>
            <w:tcBorders>
              <w:top w:val="nil"/>
              <w:left w:val="nil"/>
              <w:bottom w:val="single" w:sz="8" w:space="0" w:color="000000"/>
              <w:right w:val="nil"/>
            </w:tcBorders>
            <w:shd w:val="clear" w:color="auto" w:fill="auto"/>
            <w:vAlign w:val="center"/>
            <w:hideMark/>
          </w:tcPr>
          <w:p w14:paraId="3E5F59F8" w14:textId="77777777" w:rsidR="00125905" w:rsidRPr="00125905" w:rsidRDefault="00125905" w:rsidP="00125905">
            <w:pPr>
              <w:rPr>
                <w:color w:val="000000"/>
              </w:rPr>
            </w:pPr>
            <w:r w:rsidRPr="00125905">
              <w:rPr>
                <w:color w:val="000000"/>
                <w:lang w:eastAsia="sk-SK"/>
              </w:rPr>
              <w:t xml:space="preserve">              </w:t>
            </w:r>
          </w:p>
        </w:tc>
        <w:tc>
          <w:tcPr>
            <w:tcW w:w="1251" w:type="dxa"/>
            <w:tcBorders>
              <w:top w:val="nil"/>
              <w:left w:val="nil"/>
              <w:bottom w:val="single" w:sz="8" w:space="0" w:color="000000"/>
              <w:right w:val="nil"/>
            </w:tcBorders>
            <w:shd w:val="clear" w:color="auto" w:fill="auto"/>
            <w:vAlign w:val="center"/>
            <w:hideMark/>
          </w:tcPr>
          <w:p w14:paraId="6B0B6285" w14:textId="77777777" w:rsidR="00125905" w:rsidRPr="00125905" w:rsidRDefault="00125905" w:rsidP="00125905">
            <w:pPr>
              <w:jc w:val="right"/>
              <w:rPr>
                <w:color w:val="000000"/>
              </w:rPr>
            </w:pPr>
            <w:r w:rsidRPr="00125905">
              <w:rPr>
                <w:color w:val="000000"/>
                <w:lang w:eastAsia="sk-SK"/>
              </w:rPr>
              <w:t xml:space="preserve">v EUR </w:t>
            </w:r>
          </w:p>
        </w:tc>
        <w:tc>
          <w:tcPr>
            <w:tcW w:w="1529" w:type="dxa"/>
            <w:tcBorders>
              <w:top w:val="nil"/>
              <w:left w:val="nil"/>
              <w:bottom w:val="single" w:sz="8" w:space="0" w:color="000000"/>
              <w:right w:val="nil"/>
            </w:tcBorders>
            <w:shd w:val="clear" w:color="auto" w:fill="auto"/>
            <w:vAlign w:val="center"/>
            <w:hideMark/>
          </w:tcPr>
          <w:p w14:paraId="2ECF89F2" w14:textId="77777777" w:rsidR="00125905" w:rsidRPr="00125905" w:rsidRDefault="00125905" w:rsidP="00125905">
            <w:pPr>
              <w:jc w:val="right"/>
              <w:rPr>
                <w:color w:val="000000"/>
              </w:rPr>
            </w:pPr>
            <w:r w:rsidRPr="00125905">
              <w:rPr>
                <w:color w:val="000000"/>
                <w:lang w:eastAsia="sk-SK"/>
              </w:rPr>
              <w:t xml:space="preserve">%    </w:t>
            </w:r>
          </w:p>
        </w:tc>
      </w:tr>
      <w:tr w:rsidR="00125905" w:rsidRPr="00125905" w14:paraId="748D5DBE" w14:textId="77777777" w:rsidTr="00B22CDF">
        <w:trPr>
          <w:trHeight w:val="215"/>
        </w:trPr>
        <w:tc>
          <w:tcPr>
            <w:tcW w:w="5939" w:type="dxa"/>
            <w:tcBorders>
              <w:top w:val="nil"/>
              <w:left w:val="nil"/>
              <w:bottom w:val="nil"/>
              <w:right w:val="nil"/>
            </w:tcBorders>
            <w:shd w:val="clear" w:color="auto" w:fill="auto"/>
            <w:vAlign w:val="center"/>
            <w:hideMark/>
          </w:tcPr>
          <w:p w14:paraId="720B89F6" w14:textId="77777777" w:rsidR="00125905" w:rsidRPr="00125905" w:rsidRDefault="00125905" w:rsidP="00125905">
            <w:pPr>
              <w:jc w:val="right"/>
              <w:rPr>
                <w:color w:val="000000"/>
              </w:rPr>
            </w:pPr>
          </w:p>
        </w:tc>
        <w:tc>
          <w:tcPr>
            <w:tcW w:w="1251" w:type="dxa"/>
            <w:tcBorders>
              <w:top w:val="nil"/>
              <w:left w:val="nil"/>
              <w:bottom w:val="nil"/>
              <w:right w:val="nil"/>
            </w:tcBorders>
            <w:shd w:val="clear" w:color="auto" w:fill="auto"/>
            <w:vAlign w:val="center"/>
            <w:hideMark/>
          </w:tcPr>
          <w:p w14:paraId="3FB895FB" w14:textId="77777777" w:rsidR="00125905" w:rsidRPr="00125905" w:rsidRDefault="00125905" w:rsidP="00125905"/>
        </w:tc>
        <w:tc>
          <w:tcPr>
            <w:tcW w:w="1529" w:type="dxa"/>
            <w:tcBorders>
              <w:top w:val="nil"/>
              <w:left w:val="nil"/>
              <w:bottom w:val="nil"/>
              <w:right w:val="nil"/>
            </w:tcBorders>
            <w:shd w:val="clear" w:color="auto" w:fill="auto"/>
            <w:vAlign w:val="center"/>
            <w:hideMark/>
          </w:tcPr>
          <w:p w14:paraId="275EA284" w14:textId="77777777" w:rsidR="00125905" w:rsidRPr="00125905" w:rsidRDefault="00125905" w:rsidP="00125905"/>
        </w:tc>
      </w:tr>
      <w:tr w:rsidR="00125905" w:rsidRPr="00125905" w14:paraId="27DCFB39" w14:textId="77777777" w:rsidTr="00B22CDF">
        <w:trPr>
          <w:trHeight w:val="215"/>
        </w:trPr>
        <w:tc>
          <w:tcPr>
            <w:tcW w:w="5939" w:type="dxa"/>
            <w:tcBorders>
              <w:top w:val="nil"/>
              <w:left w:val="nil"/>
              <w:bottom w:val="nil"/>
              <w:right w:val="nil"/>
            </w:tcBorders>
            <w:shd w:val="clear" w:color="auto" w:fill="auto"/>
            <w:vAlign w:val="center"/>
            <w:hideMark/>
          </w:tcPr>
          <w:p w14:paraId="6E524046" w14:textId="77777777" w:rsidR="00125905" w:rsidRPr="00125905" w:rsidRDefault="00125905" w:rsidP="00125905">
            <w:pPr>
              <w:rPr>
                <w:color w:val="000000"/>
              </w:rPr>
            </w:pPr>
            <w:r w:rsidRPr="00125905">
              <w:rPr>
                <w:color w:val="000000"/>
                <w:lang w:eastAsia="sk-SK"/>
              </w:rPr>
              <w:t xml:space="preserve">GEFCO SA   </w:t>
            </w:r>
          </w:p>
        </w:tc>
        <w:tc>
          <w:tcPr>
            <w:tcW w:w="1251" w:type="dxa"/>
            <w:tcBorders>
              <w:top w:val="nil"/>
              <w:left w:val="nil"/>
              <w:bottom w:val="nil"/>
              <w:right w:val="nil"/>
            </w:tcBorders>
            <w:shd w:val="clear" w:color="auto" w:fill="auto"/>
            <w:vAlign w:val="center"/>
            <w:hideMark/>
          </w:tcPr>
          <w:p w14:paraId="6478C02D" w14:textId="77777777" w:rsidR="00125905" w:rsidRPr="00125905" w:rsidRDefault="00125905" w:rsidP="00125905">
            <w:pPr>
              <w:jc w:val="right"/>
              <w:rPr>
                <w:color w:val="000000"/>
              </w:rPr>
            </w:pPr>
            <w:r w:rsidRPr="00125905">
              <w:rPr>
                <w:color w:val="000000"/>
                <w:lang w:eastAsia="sk-SK"/>
              </w:rPr>
              <w:t>25 000.00</w:t>
            </w:r>
          </w:p>
        </w:tc>
        <w:tc>
          <w:tcPr>
            <w:tcW w:w="1529" w:type="dxa"/>
            <w:tcBorders>
              <w:top w:val="nil"/>
              <w:left w:val="nil"/>
              <w:bottom w:val="nil"/>
              <w:right w:val="nil"/>
            </w:tcBorders>
            <w:shd w:val="clear" w:color="auto" w:fill="auto"/>
            <w:vAlign w:val="center"/>
            <w:hideMark/>
          </w:tcPr>
          <w:p w14:paraId="07717D34" w14:textId="77777777" w:rsidR="00125905" w:rsidRPr="00125905" w:rsidRDefault="00125905" w:rsidP="00125905">
            <w:pPr>
              <w:jc w:val="right"/>
              <w:rPr>
                <w:color w:val="000000"/>
              </w:rPr>
            </w:pPr>
            <w:r w:rsidRPr="00125905">
              <w:rPr>
                <w:color w:val="000000"/>
                <w:lang w:eastAsia="sk-SK"/>
              </w:rPr>
              <w:t>50</w:t>
            </w:r>
          </w:p>
        </w:tc>
      </w:tr>
      <w:tr w:rsidR="00125905" w:rsidRPr="00125905" w14:paraId="5402F539" w14:textId="77777777" w:rsidTr="00B22CDF">
        <w:trPr>
          <w:trHeight w:val="226"/>
        </w:trPr>
        <w:tc>
          <w:tcPr>
            <w:tcW w:w="5939" w:type="dxa"/>
            <w:tcBorders>
              <w:top w:val="nil"/>
              <w:left w:val="nil"/>
              <w:bottom w:val="single" w:sz="8" w:space="0" w:color="auto"/>
              <w:right w:val="nil"/>
            </w:tcBorders>
            <w:shd w:val="clear" w:color="auto" w:fill="auto"/>
            <w:vAlign w:val="center"/>
            <w:hideMark/>
          </w:tcPr>
          <w:p w14:paraId="639E908C" w14:textId="77777777" w:rsidR="00125905" w:rsidRPr="00125905" w:rsidRDefault="00125905" w:rsidP="00125905">
            <w:pPr>
              <w:rPr>
                <w:color w:val="000000"/>
              </w:rPr>
            </w:pPr>
            <w:r w:rsidRPr="00125905">
              <w:rPr>
                <w:color w:val="000000"/>
                <w:lang w:eastAsia="sk-SK"/>
              </w:rPr>
              <w:t xml:space="preserve">WALLENIUS WILHEMSEN INLAND SERVICES HOLDING AS                                                                                             </w:t>
            </w:r>
          </w:p>
        </w:tc>
        <w:tc>
          <w:tcPr>
            <w:tcW w:w="1251" w:type="dxa"/>
            <w:tcBorders>
              <w:top w:val="nil"/>
              <w:left w:val="nil"/>
              <w:bottom w:val="single" w:sz="8" w:space="0" w:color="auto"/>
              <w:right w:val="nil"/>
            </w:tcBorders>
            <w:shd w:val="clear" w:color="auto" w:fill="auto"/>
            <w:vAlign w:val="center"/>
            <w:hideMark/>
          </w:tcPr>
          <w:p w14:paraId="551C38B4" w14:textId="77777777" w:rsidR="00125905" w:rsidRPr="00125905" w:rsidRDefault="00125905" w:rsidP="00125905">
            <w:pPr>
              <w:jc w:val="right"/>
              <w:rPr>
                <w:color w:val="000000"/>
              </w:rPr>
            </w:pPr>
            <w:r w:rsidRPr="00125905">
              <w:rPr>
                <w:color w:val="000000"/>
              </w:rPr>
              <w:t>25 000.00</w:t>
            </w:r>
          </w:p>
        </w:tc>
        <w:tc>
          <w:tcPr>
            <w:tcW w:w="1529" w:type="dxa"/>
            <w:tcBorders>
              <w:top w:val="nil"/>
              <w:left w:val="nil"/>
              <w:bottom w:val="single" w:sz="8" w:space="0" w:color="auto"/>
              <w:right w:val="nil"/>
            </w:tcBorders>
            <w:shd w:val="clear" w:color="auto" w:fill="auto"/>
            <w:vAlign w:val="center"/>
            <w:hideMark/>
          </w:tcPr>
          <w:p w14:paraId="36B8362C" w14:textId="77777777" w:rsidR="00125905" w:rsidRPr="00125905" w:rsidRDefault="00125905" w:rsidP="00125905">
            <w:pPr>
              <w:jc w:val="right"/>
              <w:rPr>
                <w:color w:val="000000"/>
              </w:rPr>
            </w:pPr>
            <w:r w:rsidRPr="00125905">
              <w:rPr>
                <w:color w:val="000000"/>
              </w:rPr>
              <w:t>50</w:t>
            </w:r>
          </w:p>
        </w:tc>
      </w:tr>
      <w:tr w:rsidR="00125905" w:rsidRPr="00125905" w14:paraId="6D0776F7" w14:textId="77777777" w:rsidTr="00B22CDF">
        <w:trPr>
          <w:trHeight w:val="215"/>
        </w:trPr>
        <w:tc>
          <w:tcPr>
            <w:tcW w:w="5939" w:type="dxa"/>
            <w:tcBorders>
              <w:top w:val="nil"/>
              <w:left w:val="nil"/>
              <w:bottom w:val="nil"/>
              <w:right w:val="nil"/>
            </w:tcBorders>
            <w:shd w:val="clear" w:color="auto" w:fill="auto"/>
            <w:noWrap/>
            <w:vAlign w:val="bottom"/>
            <w:hideMark/>
          </w:tcPr>
          <w:p w14:paraId="1086713D" w14:textId="77777777" w:rsidR="00125905" w:rsidRPr="00125905" w:rsidRDefault="00125905" w:rsidP="00125905">
            <w:pPr>
              <w:jc w:val="right"/>
              <w:rPr>
                <w:color w:val="000000"/>
              </w:rPr>
            </w:pPr>
          </w:p>
        </w:tc>
        <w:tc>
          <w:tcPr>
            <w:tcW w:w="1251" w:type="dxa"/>
            <w:tcBorders>
              <w:top w:val="nil"/>
              <w:left w:val="nil"/>
              <w:bottom w:val="nil"/>
              <w:right w:val="nil"/>
            </w:tcBorders>
            <w:shd w:val="clear" w:color="auto" w:fill="auto"/>
            <w:vAlign w:val="center"/>
            <w:hideMark/>
          </w:tcPr>
          <w:p w14:paraId="10B2E95C" w14:textId="77777777" w:rsidR="00125905" w:rsidRPr="00125905" w:rsidRDefault="00125905" w:rsidP="00125905">
            <w:pPr>
              <w:jc w:val="right"/>
              <w:rPr>
                <w:color w:val="000000"/>
              </w:rPr>
            </w:pPr>
            <w:r w:rsidRPr="00125905">
              <w:rPr>
                <w:color w:val="000000"/>
              </w:rPr>
              <w:t>50 000.00</w:t>
            </w:r>
          </w:p>
        </w:tc>
        <w:tc>
          <w:tcPr>
            <w:tcW w:w="1529" w:type="dxa"/>
            <w:tcBorders>
              <w:top w:val="nil"/>
              <w:left w:val="nil"/>
              <w:bottom w:val="nil"/>
              <w:right w:val="nil"/>
            </w:tcBorders>
            <w:shd w:val="clear" w:color="auto" w:fill="auto"/>
            <w:vAlign w:val="center"/>
            <w:hideMark/>
          </w:tcPr>
          <w:p w14:paraId="3AAF2ABD" w14:textId="77777777" w:rsidR="00125905" w:rsidRPr="00125905" w:rsidRDefault="00125905" w:rsidP="00125905">
            <w:pPr>
              <w:jc w:val="right"/>
              <w:rPr>
                <w:color w:val="000000"/>
              </w:rPr>
            </w:pPr>
            <w:r w:rsidRPr="00125905">
              <w:rPr>
                <w:color w:val="000000"/>
              </w:rPr>
              <w:t>100</w:t>
            </w:r>
          </w:p>
        </w:tc>
      </w:tr>
      <w:tr w:rsidR="00B22CDF" w:rsidRPr="00125905" w14:paraId="0C207FCA" w14:textId="77777777" w:rsidTr="00B22CDF">
        <w:trPr>
          <w:trHeight w:val="215"/>
        </w:trPr>
        <w:tc>
          <w:tcPr>
            <w:tcW w:w="5939" w:type="dxa"/>
            <w:tcBorders>
              <w:top w:val="nil"/>
              <w:left w:val="nil"/>
              <w:bottom w:val="nil"/>
              <w:right w:val="nil"/>
            </w:tcBorders>
            <w:shd w:val="clear" w:color="auto" w:fill="auto"/>
            <w:noWrap/>
            <w:vAlign w:val="bottom"/>
          </w:tcPr>
          <w:p w14:paraId="526BC78F" w14:textId="77777777" w:rsidR="00B22CDF" w:rsidRPr="00125905" w:rsidRDefault="00B22CDF" w:rsidP="00B22CDF">
            <w:pPr>
              <w:rPr>
                <w:color w:val="000000"/>
              </w:rPr>
            </w:pPr>
          </w:p>
        </w:tc>
        <w:tc>
          <w:tcPr>
            <w:tcW w:w="1251" w:type="dxa"/>
            <w:tcBorders>
              <w:top w:val="nil"/>
              <w:left w:val="nil"/>
              <w:bottom w:val="nil"/>
              <w:right w:val="nil"/>
            </w:tcBorders>
            <w:shd w:val="clear" w:color="auto" w:fill="auto"/>
            <w:vAlign w:val="center"/>
          </w:tcPr>
          <w:p w14:paraId="0BD38D19" w14:textId="77777777" w:rsidR="00B22CDF" w:rsidRPr="00125905" w:rsidRDefault="00B22CDF" w:rsidP="00B22CDF">
            <w:pPr>
              <w:rPr>
                <w:color w:val="000000"/>
              </w:rPr>
            </w:pPr>
          </w:p>
        </w:tc>
        <w:tc>
          <w:tcPr>
            <w:tcW w:w="1529" w:type="dxa"/>
            <w:tcBorders>
              <w:top w:val="nil"/>
              <w:left w:val="nil"/>
              <w:bottom w:val="nil"/>
              <w:right w:val="nil"/>
            </w:tcBorders>
            <w:shd w:val="clear" w:color="auto" w:fill="auto"/>
            <w:vAlign w:val="center"/>
          </w:tcPr>
          <w:p w14:paraId="4DD8AAE2" w14:textId="77777777" w:rsidR="00B22CDF" w:rsidRPr="00125905" w:rsidRDefault="00B22CDF" w:rsidP="00125905">
            <w:pPr>
              <w:jc w:val="right"/>
              <w:rPr>
                <w:color w:val="000000"/>
              </w:rPr>
            </w:pPr>
          </w:p>
        </w:tc>
      </w:tr>
    </w:tbl>
    <w:p w14:paraId="55D31A22" w14:textId="77777777" w:rsidR="00314A39" w:rsidRPr="00126DCD" w:rsidRDefault="00314A39" w:rsidP="000F1DCE">
      <w:pPr>
        <w:ind w:right="577"/>
      </w:pPr>
    </w:p>
    <w:p w14:paraId="1E9E7B92" w14:textId="77777777" w:rsidR="009D0373" w:rsidRPr="009D0373" w:rsidRDefault="000D12A5" w:rsidP="009D0373">
      <w:pPr>
        <w:pStyle w:val="Heading2"/>
      </w:pPr>
      <w:r w:rsidRPr="006E1F30">
        <w:t>Informácie o konsolidovanom celku</w:t>
      </w:r>
    </w:p>
    <w:p w14:paraId="40F75520" w14:textId="77777777" w:rsidR="009D0373" w:rsidRDefault="009D0373" w:rsidP="009D0373">
      <w:pPr>
        <w:pStyle w:val="BodyText"/>
        <w:ind w:left="0"/>
        <w:rPr>
          <w:sz w:val="20"/>
        </w:rPr>
      </w:pPr>
    </w:p>
    <w:p w14:paraId="6B89723B" w14:textId="4ADE2DA8" w:rsidR="00CF68FB" w:rsidRDefault="000D12A5" w:rsidP="005F3EF4">
      <w:pPr>
        <w:pStyle w:val="BodyText"/>
        <w:ind w:left="360"/>
        <w:rPr>
          <w:sz w:val="20"/>
        </w:rPr>
      </w:pPr>
      <w:r w:rsidRPr="00126DCD">
        <w:rPr>
          <w:sz w:val="20"/>
        </w:rPr>
        <w:t>Spoločnosť</w:t>
      </w:r>
      <w:r w:rsidR="009D0373">
        <w:rPr>
          <w:sz w:val="20"/>
        </w:rPr>
        <w:t xml:space="preserve"> bola založená ako</w:t>
      </w:r>
      <w:r w:rsidRPr="00126DCD">
        <w:rPr>
          <w:sz w:val="20"/>
        </w:rPr>
        <w:t xml:space="preserve"> dcérsk</w:t>
      </w:r>
      <w:r w:rsidR="009D0373">
        <w:rPr>
          <w:sz w:val="20"/>
        </w:rPr>
        <w:t>a</w:t>
      </w:r>
      <w:r w:rsidRPr="00126DCD">
        <w:rPr>
          <w:sz w:val="20"/>
        </w:rPr>
        <w:t xml:space="preserve"> spoločnosť spoločnosti GEFCO SA</w:t>
      </w:r>
      <w:r w:rsidR="007251E9">
        <w:rPr>
          <w:sz w:val="20"/>
        </w:rPr>
        <w:t xml:space="preserve"> </w:t>
      </w:r>
      <w:r w:rsidRPr="00126DCD">
        <w:rPr>
          <w:sz w:val="20"/>
        </w:rPr>
        <w:t xml:space="preserve">so sídlom </w:t>
      </w:r>
      <w:proofErr w:type="spellStart"/>
      <w:r w:rsidR="007251E9">
        <w:rPr>
          <w:rStyle w:val="ra"/>
        </w:rPr>
        <w:t>rue</w:t>
      </w:r>
      <w:proofErr w:type="spellEnd"/>
      <w:r w:rsidR="007251E9">
        <w:rPr>
          <w:rStyle w:val="ra"/>
        </w:rPr>
        <w:t xml:space="preserve"> Jean </w:t>
      </w:r>
      <w:proofErr w:type="spellStart"/>
      <w:r w:rsidR="007251E9">
        <w:rPr>
          <w:rStyle w:val="ra"/>
        </w:rPr>
        <w:t>Jaures</w:t>
      </w:r>
      <w:proofErr w:type="spellEnd"/>
      <w:r w:rsidR="007251E9">
        <w:rPr>
          <w:rStyle w:val="ra"/>
        </w:rPr>
        <w:t xml:space="preserve"> 20-22</w:t>
      </w:r>
      <w:r w:rsidRPr="00126DCD">
        <w:rPr>
          <w:sz w:val="20"/>
        </w:rPr>
        <w:t xml:space="preserve">, </w:t>
      </w:r>
      <w:proofErr w:type="spellStart"/>
      <w:r w:rsidR="007251E9">
        <w:rPr>
          <w:rStyle w:val="ra"/>
        </w:rPr>
        <w:t>Puteaux</w:t>
      </w:r>
      <w:proofErr w:type="spellEnd"/>
      <w:r w:rsidR="007251E9">
        <w:rPr>
          <w:rStyle w:val="ra"/>
        </w:rPr>
        <w:t xml:space="preserve"> 928</w:t>
      </w:r>
      <w:r w:rsidR="009D0373">
        <w:rPr>
          <w:rStyle w:val="ra"/>
        </w:rPr>
        <w:t xml:space="preserve"> </w:t>
      </w:r>
      <w:r w:rsidR="007251E9">
        <w:rPr>
          <w:rStyle w:val="ra"/>
        </w:rPr>
        <w:t>00</w:t>
      </w:r>
      <w:r w:rsidRPr="00126DCD">
        <w:rPr>
          <w:sz w:val="20"/>
        </w:rPr>
        <w:t>, Francúzsko. Hlavnou materskou spoločnosťou skupiny GEFCO</w:t>
      </w:r>
      <w:r w:rsidR="008F2C7B">
        <w:rPr>
          <w:sz w:val="20"/>
        </w:rPr>
        <w:t xml:space="preserve"> bola do</w:t>
      </w:r>
      <w:r w:rsidR="00F25D3D">
        <w:rPr>
          <w:sz w:val="20"/>
        </w:rPr>
        <w:t xml:space="preserve"> 11.</w:t>
      </w:r>
      <w:r w:rsidR="002004B4" w:rsidRPr="00D17563">
        <w:rPr>
          <w:sz w:val="20"/>
        </w:rPr>
        <w:t>apríla</w:t>
      </w:r>
      <w:r w:rsidR="00F25D3D">
        <w:rPr>
          <w:sz w:val="20"/>
        </w:rPr>
        <w:t>.2022</w:t>
      </w:r>
      <w:r w:rsidRPr="00126DCD">
        <w:rPr>
          <w:sz w:val="20"/>
        </w:rPr>
        <w:t xml:space="preserve"> JCS </w:t>
      </w:r>
      <w:proofErr w:type="spellStart"/>
      <w:r w:rsidRPr="00126DCD">
        <w:rPr>
          <w:sz w:val="20"/>
        </w:rPr>
        <w:t>Russian</w:t>
      </w:r>
      <w:proofErr w:type="spellEnd"/>
      <w:r w:rsidRPr="00126DCD">
        <w:rPr>
          <w:sz w:val="20"/>
        </w:rPr>
        <w:t xml:space="preserve"> Railway, </w:t>
      </w:r>
      <w:proofErr w:type="spellStart"/>
      <w:r w:rsidRPr="00126DCD">
        <w:rPr>
          <w:sz w:val="20"/>
        </w:rPr>
        <w:t>Novaya</w:t>
      </w:r>
      <w:proofErr w:type="spellEnd"/>
      <w:r w:rsidRPr="00126DCD">
        <w:rPr>
          <w:sz w:val="20"/>
        </w:rPr>
        <w:t xml:space="preserve"> </w:t>
      </w:r>
      <w:proofErr w:type="spellStart"/>
      <w:r w:rsidRPr="00126DCD">
        <w:rPr>
          <w:sz w:val="20"/>
        </w:rPr>
        <w:t>Basmannaya</w:t>
      </w:r>
      <w:proofErr w:type="spellEnd"/>
      <w:r w:rsidRPr="00126DCD">
        <w:rPr>
          <w:sz w:val="20"/>
        </w:rPr>
        <w:t xml:space="preserve"> 2, 107174 Moskva, Ruská federácia.</w:t>
      </w:r>
      <w:r w:rsidR="000C02DE">
        <w:rPr>
          <w:sz w:val="20"/>
        </w:rPr>
        <w:t xml:space="preserve"> </w:t>
      </w:r>
      <w:r w:rsidR="00D17563" w:rsidRPr="00D17563">
        <w:rPr>
          <w:sz w:val="20"/>
        </w:rPr>
        <w:t xml:space="preserve">Dňa 12.apríla 2022 nadobudla spoločnosť CMA CGM S.A., </w:t>
      </w:r>
      <w:proofErr w:type="spellStart"/>
      <w:r w:rsidR="00D17563" w:rsidRPr="00D17563">
        <w:rPr>
          <w:sz w:val="20"/>
        </w:rPr>
        <w:t>quai</w:t>
      </w:r>
      <w:proofErr w:type="spellEnd"/>
      <w:r w:rsidR="00D17563" w:rsidRPr="00D17563">
        <w:rPr>
          <w:sz w:val="20"/>
        </w:rPr>
        <w:t xml:space="preserve"> </w:t>
      </w:r>
      <w:proofErr w:type="spellStart"/>
      <w:r w:rsidR="00D17563" w:rsidRPr="00D17563">
        <w:rPr>
          <w:sz w:val="20"/>
        </w:rPr>
        <w:t>d'Arenc</w:t>
      </w:r>
      <w:proofErr w:type="spellEnd"/>
      <w:r w:rsidR="00D17563" w:rsidRPr="00D17563">
        <w:rPr>
          <w:sz w:val="20"/>
        </w:rPr>
        <w:t xml:space="preserve"> 4, 13235 Marseille </w:t>
      </w:r>
      <w:proofErr w:type="spellStart"/>
      <w:r w:rsidR="00D17563" w:rsidRPr="00D17563">
        <w:rPr>
          <w:sz w:val="20"/>
        </w:rPr>
        <w:t>cedex</w:t>
      </w:r>
      <w:proofErr w:type="spellEnd"/>
      <w:r w:rsidR="00D17563" w:rsidRPr="00D17563">
        <w:rPr>
          <w:sz w:val="20"/>
        </w:rPr>
        <w:t xml:space="preserve"> 02, Francúzsko 99,9584% podiel v spoločnosti GEFCO S.A. Zvyšný podiel vlastnia drobní akcionári. </w:t>
      </w:r>
      <w:r w:rsidR="000C02DE" w:rsidRPr="000C02DE">
        <w:rPr>
          <w:sz w:val="20"/>
        </w:rPr>
        <w:t>Konsolidovanú ú</w:t>
      </w:r>
      <w:r w:rsidR="002004B4">
        <w:rPr>
          <w:sz w:val="20"/>
        </w:rPr>
        <w:t>č</w:t>
      </w:r>
      <w:r w:rsidR="000C02DE" w:rsidRPr="000C02DE">
        <w:rPr>
          <w:sz w:val="20"/>
        </w:rPr>
        <w:t>tovnú závierku zostavuje spolo</w:t>
      </w:r>
      <w:r w:rsidR="002004B4">
        <w:rPr>
          <w:sz w:val="20"/>
        </w:rPr>
        <w:t>č</w:t>
      </w:r>
      <w:r w:rsidR="000C02DE" w:rsidRPr="000C02DE">
        <w:rPr>
          <w:sz w:val="20"/>
        </w:rPr>
        <w:t>nos</w:t>
      </w:r>
      <w:r w:rsidR="002004B4">
        <w:rPr>
          <w:sz w:val="20"/>
        </w:rPr>
        <w:t>ť</w:t>
      </w:r>
      <w:r w:rsidR="000C02DE" w:rsidRPr="000C02DE">
        <w:rPr>
          <w:sz w:val="20"/>
        </w:rPr>
        <w:t xml:space="preserve"> CMA</w:t>
      </w:r>
      <w:r w:rsidR="005F3EF4">
        <w:rPr>
          <w:sz w:val="20"/>
        </w:rPr>
        <w:t xml:space="preserve"> </w:t>
      </w:r>
      <w:r w:rsidR="000C02DE" w:rsidRPr="000C02DE">
        <w:rPr>
          <w:sz w:val="20"/>
        </w:rPr>
        <w:t>CGM S.A. a je možné ju získa</w:t>
      </w:r>
      <w:r w:rsidR="005F3EF4">
        <w:rPr>
          <w:sz w:val="20"/>
        </w:rPr>
        <w:t>ť</w:t>
      </w:r>
      <w:r w:rsidR="000C02DE" w:rsidRPr="000C02DE">
        <w:rPr>
          <w:sz w:val="20"/>
        </w:rPr>
        <w:t xml:space="preserve"> priamo v sídle uvedenej spolo</w:t>
      </w:r>
      <w:r w:rsidR="005F3EF4">
        <w:rPr>
          <w:sz w:val="20"/>
        </w:rPr>
        <w:t>č</w:t>
      </w:r>
      <w:r w:rsidR="000C02DE" w:rsidRPr="000C02DE">
        <w:rPr>
          <w:sz w:val="20"/>
        </w:rPr>
        <w:t>nosti.</w:t>
      </w:r>
    </w:p>
    <w:p w14:paraId="249A4CD5" w14:textId="5FA15EB6" w:rsidR="00CF68FB" w:rsidRDefault="009D0373" w:rsidP="002004B4">
      <w:pPr>
        <w:pStyle w:val="BodyText"/>
        <w:ind w:left="360"/>
        <w:rPr>
          <w:sz w:val="20"/>
        </w:rPr>
      </w:pPr>
      <w:r>
        <w:rPr>
          <w:sz w:val="20"/>
        </w:rPr>
        <w:t>V priebehu rok</w:t>
      </w:r>
      <w:r w:rsidR="00314A39">
        <w:rPr>
          <w:sz w:val="20"/>
        </w:rPr>
        <w:t>a</w:t>
      </w:r>
      <w:r>
        <w:rPr>
          <w:sz w:val="20"/>
        </w:rPr>
        <w:t xml:space="preserve"> 2019 došlo k vstupu druhého spoločníka </w:t>
      </w:r>
      <w:proofErr w:type="spellStart"/>
      <w:r>
        <w:rPr>
          <w:sz w:val="20"/>
        </w:rPr>
        <w:t>Wallenius</w:t>
      </w:r>
      <w:proofErr w:type="spellEnd"/>
      <w:r>
        <w:rPr>
          <w:sz w:val="20"/>
        </w:rPr>
        <w:t xml:space="preserve"> </w:t>
      </w:r>
      <w:proofErr w:type="spellStart"/>
      <w:r>
        <w:rPr>
          <w:sz w:val="20"/>
        </w:rPr>
        <w:t>Wilhelmsen</w:t>
      </w:r>
      <w:proofErr w:type="spellEnd"/>
      <w:r>
        <w:rPr>
          <w:sz w:val="20"/>
        </w:rPr>
        <w:t xml:space="preserve"> </w:t>
      </w:r>
      <w:proofErr w:type="spellStart"/>
      <w:r>
        <w:rPr>
          <w:sz w:val="20"/>
        </w:rPr>
        <w:t>Inland</w:t>
      </w:r>
      <w:proofErr w:type="spellEnd"/>
      <w:r>
        <w:rPr>
          <w:sz w:val="20"/>
        </w:rPr>
        <w:t xml:space="preserve"> </w:t>
      </w:r>
      <w:proofErr w:type="spellStart"/>
      <w:r>
        <w:rPr>
          <w:sz w:val="20"/>
        </w:rPr>
        <w:t>Services</w:t>
      </w:r>
      <w:proofErr w:type="spellEnd"/>
      <w:r>
        <w:rPr>
          <w:sz w:val="20"/>
        </w:rPr>
        <w:t xml:space="preserve"> Holding AS vkladom 25 000 EUR, za ktorý spoločnosť získala 50% podiel.</w:t>
      </w:r>
    </w:p>
    <w:p w14:paraId="2843BD7B" w14:textId="2566552B" w:rsidR="00F25D3D" w:rsidRPr="00F25D3D" w:rsidRDefault="00F25D3D" w:rsidP="00F25D3D"/>
    <w:bookmarkEnd w:id="2"/>
    <w:p w14:paraId="4E823D2D" w14:textId="77777777" w:rsidR="00CF68FB" w:rsidRPr="00126DCD" w:rsidRDefault="000D12A5">
      <w:pPr>
        <w:pStyle w:val="Heading1"/>
        <w:tabs>
          <w:tab w:val="left" w:pos="360"/>
        </w:tabs>
        <w:spacing w:before="120" w:after="60"/>
        <w:ind w:left="360"/>
        <w:rPr>
          <w:sz w:val="20"/>
        </w:rPr>
      </w:pPr>
      <w:r w:rsidRPr="00126DCD">
        <w:rPr>
          <w:sz w:val="20"/>
        </w:rPr>
        <w:t>2. Informácie o</w:t>
      </w:r>
      <w:r w:rsidR="00867744">
        <w:rPr>
          <w:sz w:val="20"/>
        </w:rPr>
        <w:t> ÚČTOVNÝCH ZÁSADÁCH a ÚČTOVNÝCH METÓDACH</w:t>
      </w:r>
    </w:p>
    <w:p w14:paraId="7571D138" w14:textId="77777777" w:rsidR="00CF68FB" w:rsidRPr="00126DCD" w:rsidRDefault="00CF68FB">
      <w:pPr>
        <w:pStyle w:val="BodyText"/>
        <w:rPr>
          <w:sz w:val="20"/>
        </w:rPr>
      </w:pPr>
    </w:p>
    <w:p w14:paraId="2A74446F" w14:textId="77777777" w:rsidR="00867744" w:rsidRDefault="0098622C" w:rsidP="00867744">
      <w:pPr>
        <w:pStyle w:val="BodyText"/>
        <w:ind w:left="0"/>
        <w:rPr>
          <w:sz w:val="20"/>
        </w:rPr>
      </w:pPr>
      <w:r>
        <w:rPr>
          <w:sz w:val="20"/>
        </w:rPr>
        <w:t xml:space="preserve">       </w:t>
      </w:r>
      <w:r w:rsidR="000D12A5" w:rsidRPr="00126DCD">
        <w:rPr>
          <w:sz w:val="20"/>
        </w:rPr>
        <w:t>Účtovná závierka bola zostavená za predpokladu nepretržitého trvania Spoločnosti (</w:t>
      </w:r>
      <w:proofErr w:type="spellStart"/>
      <w:r w:rsidR="000D12A5" w:rsidRPr="00126DCD">
        <w:rPr>
          <w:sz w:val="20"/>
        </w:rPr>
        <w:t>going</w:t>
      </w:r>
      <w:proofErr w:type="spellEnd"/>
      <w:r w:rsidR="000D12A5" w:rsidRPr="00126DCD">
        <w:rPr>
          <w:sz w:val="20"/>
        </w:rPr>
        <w:t xml:space="preserve"> </w:t>
      </w:r>
      <w:proofErr w:type="spellStart"/>
      <w:r w:rsidR="000D12A5" w:rsidRPr="00126DCD">
        <w:rPr>
          <w:sz w:val="20"/>
        </w:rPr>
        <w:t>concern</w:t>
      </w:r>
      <w:proofErr w:type="spellEnd"/>
      <w:r w:rsidR="000D12A5" w:rsidRPr="00126DCD">
        <w:rPr>
          <w:sz w:val="20"/>
        </w:rPr>
        <w:t>).</w:t>
      </w:r>
    </w:p>
    <w:p w14:paraId="4972302A" w14:textId="77777777" w:rsidR="00867744" w:rsidRDefault="00867744" w:rsidP="00867744">
      <w:pPr>
        <w:pStyle w:val="BodyText"/>
        <w:ind w:left="0"/>
        <w:rPr>
          <w:sz w:val="20"/>
        </w:rPr>
      </w:pPr>
    </w:p>
    <w:p w14:paraId="3CAE8CEE" w14:textId="77777777" w:rsidR="00CF68FB" w:rsidRPr="00867744" w:rsidRDefault="00867744" w:rsidP="00867744">
      <w:pPr>
        <w:pStyle w:val="BodyText"/>
        <w:ind w:left="360"/>
        <w:rPr>
          <w:sz w:val="20"/>
        </w:rPr>
      </w:pPr>
      <w:r w:rsidRPr="0040261B">
        <w:rPr>
          <w:sz w:val="20"/>
        </w:rPr>
        <w:t xml:space="preserve">Účtovné metódy a všeobecné účtovné zásady boli účtovnou jednotkou konzistentne aplikované s premietnutím </w:t>
      </w:r>
      <w:r>
        <w:rPr>
          <w:sz w:val="20"/>
        </w:rPr>
        <w:t xml:space="preserve">     </w:t>
      </w:r>
      <w:r w:rsidRPr="0040261B">
        <w:rPr>
          <w:sz w:val="20"/>
        </w:rPr>
        <w:t xml:space="preserve">zmien do vykázania predchádzajúceho obdobia na porovnanie. </w:t>
      </w:r>
    </w:p>
    <w:p w14:paraId="0F615FDB" w14:textId="77777777" w:rsidR="00CF68FB" w:rsidRPr="00126DCD" w:rsidRDefault="00CF68FB" w:rsidP="00867744">
      <w:pPr>
        <w:pStyle w:val="BodyText"/>
        <w:ind w:left="0"/>
        <w:rPr>
          <w:sz w:val="20"/>
        </w:rPr>
      </w:pPr>
    </w:p>
    <w:p w14:paraId="25A6FC6C" w14:textId="77777777" w:rsidR="00CF68FB" w:rsidRPr="00867744" w:rsidRDefault="000D12A5" w:rsidP="00867744">
      <w:pPr>
        <w:pStyle w:val="Heading2"/>
        <w:numPr>
          <w:ilvl w:val="0"/>
          <w:numId w:val="9"/>
        </w:numPr>
        <w:rPr>
          <w:sz w:val="20"/>
        </w:rPr>
      </w:pPr>
      <w:r w:rsidRPr="00867744">
        <w:rPr>
          <w:sz w:val="20"/>
        </w:rPr>
        <w:t>Finančný majetok</w:t>
      </w:r>
    </w:p>
    <w:p w14:paraId="122E86FD" w14:textId="77777777" w:rsidR="00CF68FB" w:rsidRDefault="000D12A5" w:rsidP="0090398E">
      <w:pPr>
        <w:pStyle w:val="BodyText"/>
        <w:ind w:left="708"/>
        <w:rPr>
          <w:sz w:val="20"/>
        </w:rPr>
      </w:pPr>
      <w:r w:rsidRPr="00126DCD">
        <w:rPr>
          <w:sz w:val="20"/>
        </w:rPr>
        <w:t>Krátkodobý finančný majetok tvoria ceniny, peniaze v hotovosti a na bankových účtoch.</w:t>
      </w:r>
      <w:r w:rsidR="00EB492C">
        <w:rPr>
          <w:sz w:val="20"/>
        </w:rPr>
        <w:t xml:space="preserve"> </w:t>
      </w:r>
    </w:p>
    <w:p w14:paraId="1DFD63E4" w14:textId="77777777" w:rsidR="00EB492C" w:rsidRDefault="00EB492C">
      <w:pPr>
        <w:pStyle w:val="BodyText"/>
        <w:ind w:left="450"/>
        <w:rPr>
          <w:sz w:val="20"/>
        </w:rPr>
      </w:pPr>
    </w:p>
    <w:p w14:paraId="1CEDDC59" w14:textId="77777777" w:rsidR="00EB492C" w:rsidRDefault="00EB492C" w:rsidP="0090398E">
      <w:pPr>
        <w:ind w:left="708" w:right="39"/>
      </w:pPr>
      <w:r w:rsidRPr="0040261B">
        <w:lastRenderedPageBreak/>
        <w:t xml:space="preserve">Peňažné prostriedky a ceniny sa oceňujú ich menovitou hodnotou, pričom riziko zmeny hodnoty tohto majetku je zanedbateľne nízke.  </w:t>
      </w:r>
    </w:p>
    <w:p w14:paraId="6C2B16D9" w14:textId="77777777" w:rsidR="00867744" w:rsidRDefault="00867744">
      <w:pPr>
        <w:pStyle w:val="BodyText"/>
        <w:ind w:left="450"/>
        <w:rPr>
          <w:sz w:val="20"/>
        </w:rPr>
      </w:pPr>
    </w:p>
    <w:p w14:paraId="4C187ED7" w14:textId="77777777" w:rsidR="00867744" w:rsidRDefault="00867744" w:rsidP="00867744">
      <w:pPr>
        <w:pStyle w:val="Heading2"/>
      </w:pPr>
      <w:r>
        <w:t xml:space="preserve">Dlhodobý nehmotný majetok </w:t>
      </w:r>
      <w:r w:rsidR="00EB492C">
        <w:t>a dlhodobý hmotný majetok</w:t>
      </w:r>
    </w:p>
    <w:p w14:paraId="62C6C942" w14:textId="77777777" w:rsidR="00EB492C" w:rsidRPr="0040261B" w:rsidRDefault="00EB492C" w:rsidP="0090398E">
      <w:pPr>
        <w:ind w:left="708" w:right="39"/>
      </w:pPr>
      <w:r w:rsidRPr="0040261B">
        <w:t xml:space="preserve">Dlhodobý majetok nakupovaný sa oceňuje obstarávacou cenou, ktorá zahŕňa cenu obstarania a náklady súvisiace s obstaraním (clo, prepravu, montáž, poistné a pod.).  </w:t>
      </w:r>
    </w:p>
    <w:p w14:paraId="7F23C9EE" w14:textId="77777777" w:rsidR="00EB492C" w:rsidRPr="0040261B" w:rsidRDefault="00EB492C" w:rsidP="00EB492C">
      <w:pPr>
        <w:spacing w:line="259" w:lineRule="auto"/>
        <w:ind w:left="418"/>
      </w:pPr>
      <w:r w:rsidRPr="0040261B">
        <w:t xml:space="preserve"> </w:t>
      </w:r>
    </w:p>
    <w:p w14:paraId="1B06B150" w14:textId="77777777" w:rsidR="00EB492C" w:rsidRPr="0040261B" w:rsidRDefault="00EB492C" w:rsidP="0090398E">
      <w:pPr>
        <w:ind w:left="708" w:right="39"/>
      </w:pPr>
      <w:r w:rsidRPr="0040261B">
        <w:t xml:space="preserve">Súčasťou obstarávacej ceny dlhodobého hmotného a nehmotného majetku nie sú úroky z cudzích zdrojov ani realizované kurzové rozdiely, ktoré vznikli do momentu uvedenia dlhodobého majetku do používania. </w:t>
      </w:r>
    </w:p>
    <w:p w14:paraId="6ACD1BA8" w14:textId="77777777" w:rsidR="00EB492C" w:rsidRPr="0040261B" w:rsidRDefault="00EB492C" w:rsidP="00EB492C">
      <w:pPr>
        <w:spacing w:line="259" w:lineRule="auto"/>
        <w:ind w:left="418"/>
      </w:pPr>
      <w:r w:rsidRPr="0040261B">
        <w:t xml:space="preserve"> </w:t>
      </w:r>
    </w:p>
    <w:p w14:paraId="59AAF4D0" w14:textId="77777777" w:rsidR="00EB492C" w:rsidRPr="0040261B" w:rsidRDefault="00EB492C" w:rsidP="0090398E">
      <w:pPr>
        <w:ind w:left="708" w:right="39"/>
      </w:pPr>
      <w:r w:rsidRPr="0040261B">
        <w:t xml:space="preserve">Odpisy dlhodobého hmotného majetku sú stanovené vychádzajúc z predpokladanej doby jeho používania a predpokladaného priebehu jeho opotrebenia. Odpisovať sa začína prvým dňom mesiaca uvedenia dlhodobého majetku do používania. Predpokladaná doba používania, metóda odpisovania a odpisová sadzba sú uvedené v nasledujúcej tabuľke: </w:t>
      </w:r>
    </w:p>
    <w:p w14:paraId="0E7EC846" w14:textId="77777777" w:rsidR="00EB492C" w:rsidRPr="0040261B" w:rsidRDefault="00EB492C" w:rsidP="00EB492C">
      <w:pPr>
        <w:spacing w:line="259" w:lineRule="auto"/>
        <w:ind w:left="418"/>
      </w:pPr>
      <w:r w:rsidRPr="0040261B">
        <w:t xml:space="preserve">  </w:t>
      </w:r>
    </w:p>
    <w:p w14:paraId="30D5F0CF" w14:textId="77777777" w:rsidR="00EB492C" w:rsidRPr="0040261B" w:rsidRDefault="00EB492C" w:rsidP="00EB492C">
      <w:pPr>
        <w:tabs>
          <w:tab w:val="center" w:pos="458"/>
          <w:tab w:val="center" w:pos="4291"/>
          <w:tab w:val="center" w:pos="5292"/>
          <w:tab w:val="center" w:pos="6157"/>
          <w:tab w:val="center" w:pos="7022"/>
          <w:tab w:val="center" w:pos="7887"/>
        </w:tabs>
        <w:ind w:left="15"/>
      </w:pPr>
      <w:r w:rsidRPr="0040261B">
        <w:rPr>
          <w:rFonts w:ascii="Calibri" w:eastAsia="Calibri" w:hAnsi="Calibri" w:cs="Calibri"/>
        </w:rPr>
        <w:tab/>
      </w:r>
      <w:r w:rsidRPr="0040261B">
        <w:t xml:space="preserve"> </w:t>
      </w:r>
      <w:r w:rsidRPr="0040261B">
        <w:tab/>
        <w:t xml:space="preserve">Predpokladaná </w:t>
      </w:r>
      <w:r w:rsidRPr="0040261B">
        <w:tab/>
        <w:t xml:space="preserve"> </w:t>
      </w:r>
      <w:r w:rsidRPr="0040261B">
        <w:tab/>
        <w:t xml:space="preserve">Metóda </w:t>
      </w:r>
      <w:r w:rsidRPr="0040261B">
        <w:tab/>
        <w:t xml:space="preserve"> </w:t>
      </w:r>
      <w:r w:rsidRPr="0040261B">
        <w:tab/>
        <w:t xml:space="preserve">Ročná odpisová </w:t>
      </w:r>
    </w:p>
    <w:p w14:paraId="1A8404B3" w14:textId="77777777" w:rsidR="00EB492C" w:rsidRPr="0040261B" w:rsidRDefault="00EB492C" w:rsidP="00EB492C">
      <w:pPr>
        <w:spacing w:after="7" w:line="259" w:lineRule="auto"/>
        <w:ind w:left="473"/>
      </w:pPr>
      <w:r w:rsidRPr="0040261B">
        <w:t xml:space="preserve"> </w:t>
      </w:r>
      <w:r w:rsidRPr="0040261B">
        <w:rPr>
          <w:rFonts w:ascii="Calibri" w:eastAsia="Calibri" w:hAnsi="Calibri" w:cs="Calibri"/>
        </w:rPr>
        <w:tab/>
      </w:r>
      <w:r w:rsidRPr="0040261B">
        <w:t xml:space="preserve"> </w:t>
      </w:r>
      <w:r w:rsidRPr="0040261B">
        <w:tab/>
        <w:t xml:space="preserve"> </w:t>
      </w:r>
      <w:r w:rsidRPr="0040261B">
        <w:tab/>
      </w:r>
      <w:r>
        <w:tab/>
      </w:r>
      <w:r>
        <w:tab/>
      </w:r>
      <w:r w:rsidRPr="0040261B">
        <w:t xml:space="preserve">doba používania v </w:t>
      </w:r>
      <w:r w:rsidRPr="0040261B">
        <w:tab/>
        <w:t xml:space="preserve"> odpisovania </w:t>
      </w:r>
      <w:r w:rsidRPr="0040261B">
        <w:tab/>
        <w:t xml:space="preserve"> </w:t>
      </w:r>
      <w:r>
        <w:t xml:space="preserve">     </w:t>
      </w:r>
      <w:r w:rsidRPr="0040261B">
        <w:t xml:space="preserve">sadzba v % </w:t>
      </w:r>
    </w:p>
    <w:p w14:paraId="55B51627" w14:textId="77777777" w:rsidR="00EB492C" w:rsidRPr="0040261B" w:rsidRDefault="00EB492C" w:rsidP="00EB492C">
      <w:pPr>
        <w:spacing w:line="259" w:lineRule="auto"/>
        <w:ind w:left="3626" w:right="189"/>
      </w:pPr>
      <w:r>
        <w:t xml:space="preserve">    </w:t>
      </w:r>
      <w:r w:rsidRPr="0040261B">
        <w:t xml:space="preserve">rokoch </w:t>
      </w:r>
    </w:p>
    <w:p w14:paraId="1F1FA8D1" w14:textId="77777777" w:rsidR="00EB492C" w:rsidRPr="0040261B" w:rsidRDefault="00EB492C" w:rsidP="00EB492C">
      <w:pPr>
        <w:spacing w:after="38" w:line="259" w:lineRule="auto"/>
        <w:ind w:left="445"/>
      </w:pPr>
      <w:r w:rsidRPr="0040261B">
        <w:rPr>
          <w:rFonts w:ascii="Calibri" w:eastAsia="Calibri" w:hAnsi="Calibri" w:cs="Calibri"/>
          <w:noProof/>
          <w:lang w:eastAsia="sk-SK"/>
        </w:rPr>
        <mc:AlternateContent>
          <mc:Choice Requires="wpg">
            <w:drawing>
              <wp:inline distT="0" distB="0" distL="0" distR="0" wp14:anchorId="4C36FC51" wp14:editId="747A890A">
                <wp:extent cx="5245608" cy="6096"/>
                <wp:effectExtent l="0" t="0" r="0" b="0"/>
                <wp:docPr id="7674" name="Group 7674"/>
                <wp:cNvGraphicFramePr/>
                <a:graphic xmlns:a="http://schemas.openxmlformats.org/drawingml/2006/main">
                  <a:graphicData uri="http://schemas.microsoft.com/office/word/2010/wordprocessingGroup">
                    <wpg:wgp>
                      <wpg:cNvGrpSpPr/>
                      <wpg:grpSpPr>
                        <a:xfrm>
                          <a:off x="0" y="0"/>
                          <a:ext cx="5245608" cy="6096"/>
                          <a:chOff x="0" y="0"/>
                          <a:chExt cx="5245608" cy="6096"/>
                        </a:xfrm>
                      </wpg:grpSpPr>
                      <wps:wsp>
                        <wps:cNvPr id="10080" name="Shape 10080"/>
                        <wps:cNvSpPr/>
                        <wps:spPr>
                          <a:xfrm>
                            <a:off x="0" y="0"/>
                            <a:ext cx="1775460" cy="9144"/>
                          </a:xfrm>
                          <a:custGeom>
                            <a:avLst/>
                            <a:gdLst/>
                            <a:ahLst/>
                            <a:cxnLst/>
                            <a:rect l="0" t="0" r="0" b="0"/>
                            <a:pathLst>
                              <a:path w="1775460" h="9144">
                                <a:moveTo>
                                  <a:pt x="0" y="0"/>
                                </a:moveTo>
                                <a:lnTo>
                                  <a:pt x="1775460" y="0"/>
                                </a:lnTo>
                                <a:lnTo>
                                  <a:pt x="177546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081" name="Shape 10081"/>
                        <wps:cNvSpPr/>
                        <wps:spPr>
                          <a:xfrm>
                            <a:off x="177546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082" name="Shape 10082"/>
                        <wps:cNvSpPr/>
                        <wps:spPr>
                          <a:xfrm>
                            <a:off x="1781556" y="0"/>
                            <a:ext cx="79248" cy="9144"/>
                          </a:xfrm>
                          <a:custGeom>
                            <a:avLst/>
                            <a:gdLst/>
                            <a:ahLst/>
                            <a:cxnLst/>
                            <a:rect l="0" t="0" r="0" b="0"/>
                            <a:pathLst>
                              <a:path w="79248" h="9144">
                                <a:moveTo>
                                  <a:pt x="0" y="0"/>
                                </a:moveTo>
                                <a:lnTo>
                                  <a:pt x="79248" y="0"/>
                                </a:lnTo>
                                <a:lnTo>
                                  <a:pt x="7924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083" name="Shape 10083"/>
                        <wps:cNvSpPr/>
                        <wps:spPr>
                          <a:xfrm>
                            <a:off x="186080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084" name="Shape 10084"/>
                        <wps:cNvSpPr/>
                        <wps:spPr>
                          <a:xfrm>
                            <a:off x="1866900" y="0"/>
                            <a:ext cx="1178052" cy="9144"/>
                          </a:xfrm>
                          <a:custGeom>
                            <a:avLst/>
                            <a:gdLst/>
                            <a:ahLst/>
                            <a:cxnLst/>
                            <a:rect l="0" t="0" r="0" b="0"/>
                            <a:pathLst>
                              <a:path w="1178052" h="9144">
                                <a:moveTo>
                                  <a:pt x="0" y="0"/>
                                </a:moveTo>
                                <a:lnTo>
                                  <a:pt x="1178052" y="0"/>
                                </a:lnTo>
                                <a:lnTo>
                                  <a:pt x="117805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085" name="Shape 10085"/>
                        <wps:cNvSpPr/>
                        <wps:spPr>
                          <a:xfrm>
                            <a:off x="304495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086" name="Shape 10086"/>
                        <wps:cNvSpPr/>
                        <wps:spPr>
                          <a:xfrm>
                            <a:off x="3051048" y="0"/>
                            <a:ext cx="79248" cy="9144"/>
                          </a:xfrm>
                          <a:custGeom>
                            <a:avLst/>
                            <a:gdLst/>
                            <a:ahLst/>
                            <a:cxnLst/>
                            <a:rect l="0" t="0" r="0" b="0"/>
                            <a:pathLst>
                              <a:path w="79248" h="9144">
                                <a:moveTo>
                                  <a:pt x="0" y="0"/>
                                </a:moveTo>
                                <a:lnTo>
                                  <a:pt x="79248" y="0"/>
                                </a:lnTo>
                                <a:lnTo>
                                  <a:pt x="7924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087" name="Shape 10087"/>
                        <wps:cNvSpPr/>
                        <wps:spPr>
                          <a:xfrm>
                            <a:off x="313029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088" name="Shape 10088"/>
                        <wps:cNvSpPr/>
                        <wps:spPr>
                          <a:xfrm>
                            <a:off x="3134868" y="0"/>
                            <a:ext cx="1010412" cy="9144"/>
                          </a:xfrm>
                          <a:custGeom>
                            <a:avLst/>
                            <a:gdLst/>
                            <a:ahLst/>
                            <a:cxnLst/>
                            <a:rect l="0" t="0" r="0" b="0"/>
                            <a:pathLst>
                              <a:path w="1010412" h="9144">
                                <a:moveTo>
                                  <a:pt x="0" y="0"/>
                                </a:moveTo>
                                <a:lnTo>
                                  <a:pt x="1010412" y="0"/>
                                </a:lnTo>
                                <a:lnTo>
                                  <a:pt x="10104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089" name="Shape 10089"/>
                        <wps:cNvSpPr/>
                        <wps:spPr>
                          <a:xfrm>
                            <a:off x="414528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090" name="Shape 10090"/>
                        <wps:cNvSpPr/>
                        <wps:spPr>
                          <a:xfrm>
                            <a:off x="4151376" y="0"/>
                            <a:ext cx="79248" cy="9144"/>
                          </a:xfrm>
                          <a:custGeom>
                            <a:avLst/>
                            <a:gdLst/>
                            <a:ahLst/>
                            <a:cxnLst/>
                            <a:rect l="0" t="0" r="0" b="0"/>
                            <a:pathLst>
                              <a:path w="79248" h="9144">
                                <a:moveTo>
                                  <a:pt x="0" y="0"/>
                                </a:moveTo>
                                <a:lnTo>
                                  <a:pt x="79248" y="0"/>
                                </a:lnTo>
                                <a:lnTo>
                                  <a:pt x="7924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091" name="Shape 10091"/>
                        <wps:cNvSpPr/>
                        <wps:spPr>
                          <a:xfrm>
                            <a:off x="423062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092" name="Shape 10092"/>
                        <wps:cNvSpPr/>
                        <wps:spPr>
                          <a:xfrm>
                            <a:off x="4235196" y="0"/>
                            <a:ext cx="1010412" cy="9144"/>
                          </a:xfrm>
                          <a:custGeom>
                            <a:avLst/>
                            <a:gdLst/>
                            <a:ahLst/>
                            <a:cxnLst/>
                            <a:rect l="0" t="0" r="0" b="0"/>
                            <a:pathLst>
                              <a:path w="1010412" h="9144">
                                <a:moveTo>
                                  <a:pt x="0" y="0"/>
                                </a:moveTo>
                                <a:lnTo>
                                  <a:pt x="1010412" y="0"/>
                                </a:lnTo>
                                <a:lnTo>
                                  <a:pt x="10104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B05DE8B" id="Group 7674" o:spid="_x0000_s1026" style="width:413.05pt;height:.5pt;mso-position-horizontal-relative:char;mso-position-vertical-relative:line" coordsize="5245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">
                <v:shape id="Shape 10080" o:spid="_x0000_s1027" style="position:absolute;width:17754;height:91;visibility:visible;mso-wrap-style:square;v-text-anchor:top" coordsize="177546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" path="m,l1775460,r,9144l,9144,,e" fillcolor="black" stroked="f" strokeweight="0">
                  <v:stroke miterlimit="83231f" joinstyle="miter"/>
                  <v:path arrowok="t" textboxrect="0,0,1775460,9144"/>
                </v:shape>
                <v:shape id="Shape 10081" o:spid="_x0000_s1028" style="position:absolute;left:17754;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" path="m,l9144,r,9144l,9144,,e" fillcolor="black" stroked="f" strokeweight="0">
                  <v:stroke miterlimit="83231f" joinstyle="miter"/>
                  <v:path arrowok="t" textboxrect="0,0,9144,9144"/>
                </v:shape>
                <v:shape id="Shape 10082" o:spid="_x0000_s1029" style="position:absolute;left:17815;width:793;height:91;visibility:visible;mso-wrap-style:square;v-text-anchor:top" coordsize="7924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" path="m,l79248,r,9144l,9144,,e" fillcolor="black" stroked="f" strokeweight="0">
                  <v:stroke miterlimit="83231f" joinstyle="miter"/>
                  <v:path arrowok="t" textboxrect="0,0,79248,9144"/>
                </v:shape>
                <v:shape id="Shape 10083" o:spid="_x0000_s1030" style="position:absolute;left:18608;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" path="m,l9144,r,9144l,9144,,e" fillcolor="black" stroked="f" strokeweight="0">
                  <v:stroke miterlimit="83231f" joinstyle="miter"/>
                  <v:path arrowok="t" textboxrect="0,0,9144,9144"/>
                </v:shape>
                <v:shape id="Shape 10084" o:spid="_x0000_s1031" style="position:absolute;left:18669;width:11780;height:91;visibility:visible;mso-wrap-style:square;v-text-anchor:top" coordsize="117805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" path="m,l1178052,r,9144l,9144,,e" fillcolor="black" stroked="f" strokeweight="0">
                  <v:stroke miterlimit="83231f" joinstyle="miter"/>
                  <v:path arrowok="t" textboxrect="0,0,1178052,9144"/>
                </v:shape>
                <v:shape id="Shape 10085" o:spid="_x0000_s1032" style="position:absolute;left:3044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" path="m,l9144,r,9144l,9144,,e" fillcolor="black" stroked="f" strokeweight="0">
                  <v:stroke miterlimit="83231f" joinstyle="miter"/>
                  <v:path arrowok="t" textboxrect="0,0,9144,9144"/>
                </v:shape>
                <v:shape id="Shape 10086" o:spid="_x0000_s1033" style="position:absolute;left:30510;width:792;height:91;visibility:visible;mso-wrap-style:square;v-text-anchor:top" coordsize="7924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" path="m,l79248,r,9144l,9144,,e" fillcolor="black" stroked="f" strokeweight="0">
                  <v:stroke miterlimit="83231f" joinstyle="miter"/>
                  <v:path arrowok="t" textboxrect="0,0,79248,9144"/>
                </v:shape>
                <v:shape id="Shape 10087" o:spid="_x0000_s1034" style="position:absolute;left:31302;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" path="m,l9144,r,9144l,9144,,e" fillcolor="black" stroked="f" strokeweight="0">
                  <v:stroke miterlimit="83231f" joinstyle="miter"/>
                  <v:path arrowok="t" textboxrect="0,0,9144,9144"/>
                </v:shape>
                <v:shape id="Shape 10088" o:spid="_x0000_s1035" style="position:absolute;left:31348;width:10104;height:91;visibility:visible;mso-wrap-style:square;v-text-anchor:top" coordsize="10104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" path="m,l1010412,r,9144l,9144,,e" fillcolor="black" stroked="f" strokeweight="0">
                  <v:stroke miterlimit="83231f" joinstyle="miter"/>
                  <v:path arrowok="t" textboxrect="0,0,1010412,9144"/>
                </v:shape>
                <v:shape id="Shape 10089" o:spid="_x0000_s1036" style="position:absolute;left:41452;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" path="m,l9144,r,9144l,9144,,e" fillcolor="black" stroked="f" strokeweight="0">
                  <v:stroke miterlimit="83231f" joinstyle="miter"/>
                  <v:path arrowok="t" textboxrect="0,0,9144,9144"/>
                </v:shape>
                <v:shape id="Shape 10090" o:spid="_x0000_s1037" style="position:absolute;left:41513;width:793;height:91;visibility:visible;mso-wrap-style:square;v-text-anchor:top" coordsize="7924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" path="m,l79248,r,9144l,9144,,e" fillcolor="black" stroked="f" strokeweight="0">
                  <v:stroke miterlimit="83231f" joinstyle="miter"/>
                  <v:path arrowok="t" textboxrect="0,0,79248,9144"/>
                </v:shape>
                <v:shape id="Shape 10091" o:spid="_x0000_s1038" style="position:absolute;left:42306;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" path="m,l9144,r,9144l,9144,,e" fillcolor="black" stroked="f" strokeweight="0">
                  <v:stroke miterlimit="83231f" joinstyle="miter"/>
                  <v:path arrowok="t" textboxrect="0,0,9144,9144"/>
                </v:shape>
                <v:shape id="Shape 10092" o:spid="_x0000_s1039" style="position:absolute;left:42351;width:10105;height:91;visibility:visible;mso-wrap-style:square;v-text-anchor:top" coordsize="10104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" path="m,l1010412,r,9144l,9144,,e" fillcolor="black" stroked="f" strokeweight="0">
                  <v:stroke miterlimit="83231f" joinstyle="miter"/>
                  <v:path arrowok="t" textboxrect="0,0,1010412,9144"/>
                </v:shape>
                <w10:anchorlock/>
              </v:group>
            </w:pict>
          </mc:Fallback>
        </mc:AlternateContent>
      </w:r>
    </w:p>
    <w:p w14:paraId="1C9C1AD1" w14:textId="77777777" w:rsidR="00EB492C" w:rsidRPr="0040261B" w:rsidRDefault="00EB492C" w:rsidP="00EB492C">
      <w:pPr>
        <w:tabs>
          <w:tab w:val="center" w:pos="924"/>
          <w:tab w:val="center" w:pos="4292"/>
          <w:tab w:val="center" w:pos="5292"/>
          <w:tab w:val="center" w:pos="6158"/>
          <w:tab w:val="center" w:pos="7022"/>
          <w:tab w:val="center" w:pos="7887"/>
        </w:tabs>
        <w:spacing w:line="259" w:lineRule="auto"/>
        <w:ind w:left="15"/>
      </w:pPr>
      <w:r>
        <w:rPr>
          <w:rFonts w:ascii="Calibri" w:eastAsia="Calibri" w:hAnsi="Calibri" w:cs="Calibri"/>
        </w:rPr>
        <w:t xml:space="preserve">          </w:t>
      </w:r>
      <w:r w:rsidRPr="0040261B">
        <w:rPr>
          <w:rFonts w:ascii="Calibri" w:eastAsia="Calibri" w:hAnsi="Calibri" w:cs="Calibri"/>
        </w:rPr>
        <w:tab/>
      </w:r>
      <w:r>
        <w:t>Výpočtová technika</w:t>
      </w:r>
      <w:r w:rsidRPr="0040261B">
        <w:t xml:space="preserve"> </w:t>
      </w:r>
      <w:r w:rsidRPr="0040261B">
        <w:tab/>
      </w:r>
      <w:r>
        <w:t>4</w:t>
      </w:r>
      <w:r w:rsidRPr="0040261B">
        <w:t xml:space="preserve"> </w:t>
      </w:r>
      <w:r w:rsidRPr="0040261B">
        <w:tab/>
        <w:t xml:space="preserve"> </w:t>
      </w:r>
      <w:r w:rsidRPr="0040261B">
        <w:tab/>
        <w:t xml:space="preserve">lineárna </w:t>
      </w:r>
      <w:r w:rsidRPr="0040261B">
        <w:tab/>
        <w:t xml:space="preserve"> </w:t>
      </w:r>
      <w:r w:rsidRPr="0040261B">
        <w:tab/>
      </w:r>
      <w:r>
        <w:t>25</w:t>
      </w:r>
      <w:r w:rsidRPr="0040261B">
        <w:t xml:space="preserve">% </w:t>
      </w:r>
    </w:p>
    <w:p w14:paraId="2BBD82F1" w14:textId="77777777" w:rsidR="00EB492C" w:rsidRDefault="00EB492C" w:rsidP="00EB492C">
      <w:pPr>
        <w:tabs>
          <w:tab w:val="center" w:pos="924"/>
          <w:tab w:val="center" w:pos="4292"/>
          <w:tab w:val="center" w:pos="5292"/>
          <w:tab w:val="center" w:pos="6158"/>
          <w:tab w:val="center" w:pos="7022"/>
          <w:tab w:val="center" w:pos="7887"/>
        </w:tabs>
        <w:spacing w:line="259" w:lineRule="auto"/>
        <w:ind w:left="15"/>
      </w:pPr>
      <w:r>
        <w:rPr>
          <w:rFonts w:ascii="Calibri" w:eastAsia="Calibri" w:hAnsi="Calibri" w:cs="Calibri"/>
        </w:rPr>
        <w:t xml:space="preserve">           </w:t>
      </w:r>
      <w:r w:rsidRPr="0040261B">
        <w:rPr>
          <w:rFonts w:ascii="Calibri" w:eastAsia="Calibri" w:hAnsi="Calibri" w:cs="Calibri"/>
        </w:rPr>
        <w:tab/>
      </w:r>
      <w:r w:rsidR="00776EEC">
        <w:t>Rozvody</w:t>
      </w:r>
      <w:r>
        <w:t xml:space="preserve"> počítačových sietí</w:t>
      </w:r>
      <w:r w:rsidRPr="0040261B">
        <w:t xml:space="preserve"> </w:t>
      </w:r>
      <w:r w:rsidRPr="0040261B">
        <w:tab/>
      </w:r>
      <w:r>
        <w:t>6</w:t>
      </w:r>
      <w:r w:rsidRPr="0040261B">
        <w:t xml:space="preserve"> </w:t>
      </w:r>
      <w:r w:rsidRPr="0040261B">
        <w:tab/>
        <w:t xml:space="preserve"> </w:t>
      </w:r>
      <w:r w:rsidRPr="0040261B">
        <w:tab/>
        <w:t xml:space="preserve">lineárna </w:t>
      </w:r>
      <w:r w:rsidRPr="0040261B">
        <w:tab/>
        <w:t xml:space="preserve"> </w:t>
      </w:r>
      <w:r w:rsidRPr="0040261B">
        <w:tab/>
      </w:r>
      <w:r>
        <w:t>16,67</w:t>
      </w:r>
      <w:r w:rsidRPr="0040261B">
        <w:t xml:space="preserve">% </w:t>
      </w:r>
    </w:p>
    <w:p w14:paraId="2055282D" w14:textId="77777777" w:rsidR="00EB492C" w:rsidRPr="0040261B" w:rsidRDefault="00EB492C" w:rsidP="00EB492C">
      <w:pPr>
        <w:tabs>
          <w:tab w:val="center" w:pos="924"/>
          <w:tab w:val="center" w:pos="4292"/>
          <w:tab w:val="center" w:pos="5292"/>
          <w:tab w:val="center" w:pos="6158"/>
          <w:tab w:val="center" w:pos="7022"/>
          <w:tab w:val="center" w:pos="7887"/>
        </w:tabs>
        <w:spacing w:line="259" w:lineRule="auto"/>
        <w:ind w:left="15"/>
      </w:pPr>
      <w:r w:rsidRPr="0040261B">
        <w:rPr>
          <w:rFonts w:ascii="Calibri" w:eastAsia="Calibri" w:hAnsi="Calibri" w:cs="Calibri"/>
        </w:rPr>
        <w:tab/>
      </w:r>
      <w:r>
        <w:rPr>
          <w:rFonts w:ascii="Calibri" w:eastAsia="Calibri" w:hAnsi="Calibri" w:cs="Calibri"/>
        </w:rPr>
        <w:t xml:space="preserve">      </w:t>
      </w:r>
      <w:r>
        <w:t>Ostatné stroje</w:t>
      </w:r>
      <w:r w:rsidRPr="0040261B">
        <w:t xml:space="preserve"> </w:t>
      </w:r>
      <w:r w:rsidRPr="0040261B">
        <w:tab/>
      </w:r>
      <w:r>
        <w:t>8</w:t>
      </w:r>
      <w:r w:rsidRPr="0040261B">
        <w:t xml:space="preserve"> </w:t>
      </w:r>
      <w:r w:rsidRPr="0040261B">
        <w:tab/>
        <w:t xml:space="preserve"> </w:t>
      </w:r>
      <w:r w:rsidRPr="0040261B">
        <w:tab/>
        <w:t xml:space="preserve">lineárna </w:t>
      </w:r>
      <w:r w:rsidRPr="0040261B">
        <w:tab/>
        <w:t xml:space="preserve"> </w:t>
      </w:r>
      <w:r w:rsidRPr="0040261B">
        <w:tab/>
      </w:r>
      <w:r>
        <w:t>12,5</w:t>
      </w:r>
      <w:r w:rsidRPr="0040261B">
        <w:t xml:space="preserve">% </w:t>
      </w:r>
    </w:p>
    <w:p w14:paraId="7DF30AE7" w14:textId="77777777" w:rsidR="00CF68FB" w:rsidRPr="00126DCD" w:rsidRDefault="00CF68FB" w:rsidP="00EB492C">
      <w:pPr>
        <w:pStyle w:val="BodyText"/>
        <w:ind w:left="0"/>
        <w:rPr>
          <w:sz w:val="20"/>
        </w:rPr>
      </w:pPr>
    </w:p>
    <w:p w14:paraId="6FF647D6" w14:textId="77777777" w:rsidR="00CF68FB" w:rsidRPr="00126DCD" w:rsidRDefault="000D12A5">
      <w:pPr>
        <w:pStyle w:val="Heading2"/>
        <w:rPr>
          <w:sz w:val="20"/>
        </w:rPr>
      </w:pPr>
      <w:r w:rsidRPr="00126DCD">
        <w:rPr>
          <w:sz w:val="20"/>
        </w:rPr>
        <w:t>Pohľadávky</w:t>
      </w:r>
    </w:p>
    <w:p w14:paraId="562EC9C3" w14:textId="77777777" w:rsidR="00CF68FB" w:rsidRPr="00126DCD" w:rsidRDefault="000D12A5" w:rsidP="0090398E">
      <w:pPr>
        <w:pStyle w:val="BodyText"/>
        <w:ind w:left="708"/>
        <w:rPr>
          <w:sz w:val="20"/>
        </w:rPr>
      </w:pPr>
      <w:r w:rsidRPr="00126DCD">
        <w:rPr>
          <w:sz w:val="20"/>
        </w:rPr>
        <w:t>Pohľadávky sa oceňujú menovitou hodnotou. Postúpené pohľadávky a  pohľadávky nadobudnuté vkladom do základného</w:t>
      </w:r>
      <w:r w:rsidR="0098622C">
        <w:rPr>
          <w:sz w:val="20"/>
        </w:rPr>
        <w:t xml:space="preserve"> imania sa oceňujú obstarávacou </w:t>
      </w:r>
      <w:r w:rsidRPr="00126DCD">
        <w:rPr>
          <w:sz w:val="20"/>
        </w:rPr>
        <w:t>cenou. Ocenenie pochybných pohľadávok sa upravuje na ich realizovateľnú hodnotu opravnými položkami.</w:t>
      </w:r>
    </w:p>
    <w:p w14:paraId="5BFF22C4" w14:textId="77777777" w:rsidR="00CF68FB" w:rsidRPr="00126DCD" w:rsidRDefault="00CF68FB">
      <w:pPr>
        <w:pStyle w:val="BodyText"/>
        <w:rPr>
          <w:sz w:val="20"/>
        </w:rPr>
      </w:pPr>
    </w:p>
    <w:p w14:paraId="65E5ACBE" w14:textId="77777777" w:rsidR="00CF68FB" w:rsidRPr="00126DCD" w:rsidRDefault="000D12A5">
      <w:pPr>
        <w:pStyle w:val="Heading2"/>
        <w:rPr>
          <w:sz w:val="20"/>
        </w:rPr>
      </w:pPr>
      <w:r w:rsidRPr="00126DCD">
        <w:rPr>
          <w:sz w:val="20"/>
        </w:rPr>
        <w:t>Záväzky</w:t>
      </w:r>
    </w:p>
    <w:p w14:paraId="3720D24F" w14:textId="77777777" w:rsidR="00EB492C" w:rsidRPr="0040261B" w:rsidRDefault="000D12A5" w:rsidP="0090398E">
      <w:pPr>
        <w:ind w:left="708" w:right="39"/>
      </w:pPr>
      <w:r w:rsidRPr="00126DCD">
        <w:t>Dlhodobé i krátkodobé záväzky sa v</w:t>
      </w:r>
      <w:r w:rsidR="00EB492C">
        <w:t xml:space="preserve">ykazujú v menovitých hodnotách. </w:t>
      </w:r>
      <w:r w:rsidR="00EB492C" w:rsidRPr="0040261B">
        <w:t xml:space="preserve">Záväzky pri ich prevzatí sa oceňujú obstarávacou cenou. Ak sa pri inventarizácii zistí, že suma záväzkov je iná ako ich výška v účtovníctve, uvedú sa záväzky v účtovníctve a v účtovnej závierke v tomto zistenom ocenení.  </w:t>
      </w:r>
    </w:p>
    <w:p w14:paraId="01310003" w14:textId="77777777" w:rsidR="00CF68FB" w:rsidRPr="00126DCD" w:rsidRDefault="00CF68FB" w:rsidP="00EB492C">
      <w:pPr>
        <w:pStyle w:val="BodyText"/>
        <w:ind w:left="0"/>
        <w:rPr>
          <w:sz w:val="20"/>
        </w:rPr>
      </w:pPr>
    </w:p>
    <w:p w14:paraId="4FDA285D" w14:textId="77777777" w:rsidR="00CF68FB" w:rsidRPr="00126DCD" w:rsidRDefault="000D12A5">
      <w:pPr>
        <w:pStyle w:val="Heading2"/>
        <w:rPr>
          <w:sz w:val="20"/>
        </w:rPr>
      </w:pPr>
      <w:bookmarkStart w:id="3" w:name="__DdeLink__648_3522399580"/>
      <w:r w:rsidRPr="00126DCD">
        <w:rPr>
          <w:sz w:val="20"/>
        </w:rPr>
        <w:t>Vlastné imanie</w:t>
      </w:r>
      <w:bookmarkEnd w:id="3"/>
    </w:p>
    <w:p w14:paraId="7F4B573E" w14:textId="77777777" w:rsidR="00CF68FB" w:rsidRPr="00126DCD" w:rsidRDefault="0090398E" w:rsidP="0090398E">
      <w:pPr>
        <w:pStyle w:val="BodyText"/>
        <w:ind w:left="360"/>
        <w:rPr>
          <w:sz w:val="20"/>
        </w:rPr>
      </w:pPr>
      <w:r>
        <w:rPr>
          <w:sz w:val="20"/>
        </w:rPr>
        <w:t xml:space="preserve">      </w:t>
      </w:r>
      <w:r w:rsidR="000D12A5" w:rsidRPr="00126DCD">
        <w:rPr>
          <w:sz w:val="20"/>
        </w:rPr>
        <w:t xml:space="preserve">Vlastné imanie sa skladá zo základného imania a výsledku hospodárenia v schvaľovacom konaní. </w:t>
      </w:r>
    </w:p>
    <w:p w14:paraId="085EDA91" w14:textId="77777777" w:rsidR="00CF68FB" w:rsidRPr="00126DCD" w:rsidRDefault="00CF68FB">
      <w:pPr>
        <w:pStyle w:val="BodyText"/>
        <w:rPr>
          <w:sz w:val="20"/>
        </w:rPr>
      </w:pPr>
    </w:p>
    <w:p w14:paraId="39F395AA" w14:textId="77777777" w:rsidR="00CF68FB" w:rsidRPr="00126DCD" w:rsidRDefault="000D12A5" w:rsidP="0090398E">
      <w:pPr>
        <w:pStyle w:val="BodyText"/>
        <w:ind w:left="708"/>
        <w:rPr>
          <w:sz w:val="20"/>
        </w:rPr>
      </w:pPr>
      <w:r w:rsidRPr="00126DCD">
        <w:rPr>
          <w:sz w:val="20"/>
        </w:rPr>
        <w:t xml:space="preserve">Základné imanie spoločnosti sa vykazuje vo výške zapísanej v </w:t>
      </w:r>
      <w:proofErr w:type="spellStart"/>
      <w:r w:rsidRPr="00126DCD">
        <w:rPr>
          <w:sz w:val="20"/>
        </w:rPr>
        <w:t>obch</w:t>
      </w:r>
      <w:r w:rsidR="00126DCD" w:rsidRPr="00126DCD">
        <w:rPr>
          <w:sz w:val="20"/>
        </w:rPr>
        <w:t>o</w:t>
      </w:r>
      <w:r w:rsidRPr="00126DCD">
        <w:rPr>
          <w:sz w:val="20"/>
        </w:rPr>
        <w:t>donom</w:t>
      </w:r>
      <w:proofErr w:type="spellEnd"/>
      <w:r w:rsidRPr="00126DCD">
        <w:rPr>
          <w:sz w:val="20"/>
        </w:rPr>
        <w:t xml:space="preserve">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vykazuje ako emisné ážio.</w:t>
      </w:r>
    </w:p>
    <w:p w14:paraId="50C15BF2" w14:textId="77777777" w:rsidR="00CF68FB" w:rsidRPr="00126DCD" w:rsidRDefault="00CF68FB">
      <w:pPr>
        <w:pStyle w:val="BodyText"/>
        <w:ind w:left="450"/>
        <w:rPr>
          <w:sz w:val="20"/>
        </w:rPr>
      </w:pPr>
    </w:p>
    <w:p w14:paraId="24F12DCE" w14:textId="77777777" w:rsidR="00CF68FB" w:rsidRPr="00F30D9A" w:rsidRDefault="000D12A5" w:rsidP="0090398E">
      <w:pPr>
        <w:pStyle w:val="BodyText"/>
        <w:ind w:left="708"/>
        <w:rPr>
          <w:sz w:val="20"/>
        </w:rPr>
      </w:pPr>
      <w:r w:rsidRPr="00126DCD">
        <w:rPr>
          <w:sz w:val="20"/>
        </w:rPr>
        <w:t>Spoločnosť vytvára rezervný fond z čistého zisku vykázaného v riadnej účtovnej závierke za rok, v ktorom sa zisk po p</w:t>
      </w:r>
      <w:r w:rsidR="00F30D9A">
        <w:rPr>
          <w:sz w:val="20"/>
        </w:rPr>
        <w:t xml:space="preserve">rvý raz vytvorí, a to vo výške </w:t>
      </w:r>
      <w:r w:rsidR="00E30F8A">
        <w:rPr>
          <w:sz w:val="20"/>
        </w:rPr>
        <w:t>5</w:t>
      </w:r>
      <w:r w:rsidRPr="00126DCD">
        <w:rPr>
          <w:sz w:val="20"/>
        </w:rPr>
        <w:t xml:space="preserve">% čistého zisku, nie však viac ako </w:t>
      </w:r>
      <w:r w:rsidR="00BA55C8">
        <w:rPr>
          <w:sz w:val="20"/>
        </w:rPr>
        <w:t>10</w:t>
      </w:r>
      <w:r w:rsidRPr="00126DCD">
        <w:rPr>
          <w:sz w:val="20"/>
        </w:rPr>
        <w:t>% základného imania.</w:t>
      </w:r>
      <w:r w:rsidR="00F30D9A">
        <w:rPr>
          <w:sz w:val="20"/>
        </w:rPr>
        <w:t xml:space="preserve"> Spoločnosť dopĺňa každoročne tento rezervný fond o 5</w:t>
      </w:r>
      <w:r w:rsidR="00F30D9A" w:rsidRPr="00F30D9A">
        <w:rPr>
          <w:sz w:val="20"/>
        </w:rPr>
        <w:t>% z </w:t>
      </w:r>
      <w:r w:rsidR="00F30D9A">
        <w:rPr>
          <w:sz w:val="20"/>
        </w:rPr>
        <w:t>čistého zisku vyčísleného v ročnej účtovnej závierke, až do dosiahnutia výšky 10</w:t>
      </w:r>
      <w:r w:rsidR="00F30D9A" w:rsidRPr="00F30D9A">
        <w:rPr>
          <w:sz w:val="20"/>
        </w:rPr>
        <w:t xml:space="preserve">% </w:t>
      </w:r>
      <w:r w:rsidR="00F30D9A">
        <w:rPr>
          <w:sz w:val="20"/>
        </w:rPr>
        <w:t>základného imania.</w:t>
      </w:r>
    </w:p>
    <w:p w14:paraId="5376F7F9" w14:textId="77777777" w:rsidR="00CF68FB" w:rsidRPr="00126DCD" w:rsidRDefault="00CF68FB">
      <w:pPr>
        <w:pStyle w:val="BodyText"/>
        <w:ind w:left="450"/>
        <w:rPr>
          <w:sz w:val="20"/>
        </w:rPr>
      </w:pPr>
    </w:p>
    <w:p w14:paraId="1613F7E2" w14:textId="77777777" w:rsidR="00CF68FB" w:rsidRPr="00126DCD" w:rsidRDefault="000D12A5" w:rsidP="00126DCD">
      <w:pPr>
        <w:pStyle w:val="Heading2"/>
        <w:rPr>
          <w:sz w:val="20"/>
        </w:rPr>
      </w:pPr>
      <w:r w:rsidRPr="00126DCD">
        <w:rPr>
          <w:sz w:val="20"/>
        </w:rPr>
        <w:t>Transakcie v cudzích menách</w:t>
      </w:r>
    </w:p>
    <w:p w14:paraId="17194636" w14:textId="77777777" w:rsidR="00CF68FB" w:rsidRPr="00126DCD" w:rsidRDefault="000D12A5" w:rsidP="0090398E">
      <w:pPr>
        <w:pStyle w:val="BodyText"/>
        <w:ind w:left="708"/>
        <w:rPr>
          <w:sz w:val="20"/>
        </w:rPr>
      </w:pPr>
      <w:r w:rsidRPr="00126DCD">
        <w:rPr>
          <w:sz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FA7466E" w14:textId="77777777" w:rsidR="00CF68FB" w:rsidRPr="00126DCD" w:rsidRDefault="00CF68FB" w:rsidP="0098622C">
      <w:pPr>
        <w:pStyle w:val="BodyText"/>
        <w:ind w:left="0"/>
        <w:rPr>
          <w:sz w:val="20"/>
        </w:rPr>
      </w:pPr>
    </w:p>
    <w:p w14:paraId="0F45C860" w14:textId="77777777" w:rsidR="00CF68FB" w:rsidRPr="00126DCD" w:rsidRDefault="000D12A5" w:rsidP="0090398E">
      <w:pPr>
        <w:pStyle w:val="BodyText"/>
        <w:ind w:left="708"/>
        <w:rPr>
          <w:sz w:val="20"/>
        </w:rPr>
      </w:pPr>
      <w:r w:rsidRPr="00126DCD">
        <w:rPr>
          <w:sz w:val="20"/>
        </w:rPr>
        <w:t>Majetok a z</w:t>
      </w:r>
      <w:r w:rsidR="0098622C">
        <w:rPr>
          <w:sz w:val="20"/>
        </w:rPr>
        <w:t xml:space="preserve">áväzky vyjadrené v cudzej mene </w:t>
      </w:r>
      <w:r w:rsidRPr="00126DCD">
        <w:rPr>
          <w:sz w:val="20"/>
        </w:rPr>
        <w:t xml:space="preserve">sa prepočítavajú kurzom platným ku dňu, ku ktorému sa zostavuje účtovná závierka,  a účtujú sa s vplyvom na výsledok hospodárenia. </w:t>
      </w:r>
    </w:p>
    <w:p w14:paraId="0324B942" w14:textId="77777777" w:rsidR="00CF68FB" w:rsidRPr="00126DCD" w:rsidRDefault="00CF68FB">
      <w:pPr>
        <w:pStyle w:val="BodyText"/>
        <w:rPr>
          <w:sz w:val="20"/>
        </w:rPr>
      </w:pPr>
    </w:p>
    <w:p w14:paraId="32E3DD2A" w14:textId="77777777" w:rsidR="00CF68FB" w:rsidRPr="00126DCD" w:rsidRDefault="000D12A5" w:rsidP="0090398E">
      <w:pPr>
        <w:pStyle w:val="BodyText"/>
        <w:ind w:left="708"/>
        <w:rPr>
          <w:sz w:val="20"/>
        </w:rPr>
      </w:pPr>
      <w:r w:rsidRPr="00126DCD">
        <w:rPr>
          <w:sz w:val="20"/>
        </w:rPr>
        <w:t>Kúpa a predaj cudzej meny sa prepočítava na euro kurzom, za ktorý boli tieto hodnoty nakúpené alebo predané.</w:t>
      </w:r>
    </w:p>
    <w:p w14:paraId="6AA852F9" w14:textId="77777777" w:rsidR="00CF68FB" w:rsidRPr="00126DCD" w:rsidRDefault="00CF68FB" w:rsidP="00C447D4">
      <w:pPr>
        <w:pStyle w:val="BodyText"/>
        <w:ind w:left="0"/>
        <w:rPr>
          <w:sz w:val="20"/>
        </w:rPr>
      </w:pPr>
    </w:p>
    <w:p w14:paraId="56840C92" w14:textId="77777777" w:rsidR="00C447D4" w:rsidRDefault="000D12A5" w:rsidP="00C447D4">
      <w:pPr>
        <w:pStyle w:val="Heading2"/>
        <w:rPr>
          <w:sz w:val="20"/>
        </w:rPr>
      </w:pPr>
      <w:r w:rsidRPr="00126DCD">
        <w:rPr>
          <w:sz w:val="20"/>
        </w:rPr>
        <w:t>Výnosy</w:t>
      </w:r>
    </w:p>
    <w:p w14:paraId="22E32F62" w14:textId="77777777" w:rsidR="00CF68FB" w:rsidRPr="00126DCD" w:rsidRDefault="000D12A5" w:rsidP="0090398E">
      <w:pPr>
        <w:pStyle w:val="BodyText"/>
        <w:ind w:left="708"/>
        <w:rPr>
          <w:sz w:val="20"/>
        </w:rPr>
      </w:pPr>
      <w:r w:rsidRPr="00126DCD">
        <w:rPr>
          <w:sz w:val="20"/>
        </w:rPr>
        <w:t>Tržby za vlastné výkony a tovar neobsahujú daň z pridanej hodnoty. Sú tiež znížené o zľavy a zrážky (rabaty, bonusy, skontá, dobropisy a pod.).</w:t>
      </w:r>
    </w:p>
    <w:p w14:paraId="009D7D20" w14:textId="77777777" w:rsidR="00CF68FB" w:rsidRPr="00126DCD" w:rsidRDefault="00CF68FB">
      <w:pPr>
        <w:pStyle w:val="BodyText"/>
        <w:rPr>
          <w:sz w:val="20"/>
        </w:rPr>
      </w:pPr>
    </w:p>
    <w:p w14:paraId="34D5E2C8" w14:textId="77777777" w:rsidR="00CF68FB" w:rsidRPr="00126DCD" w:rsidRDefault="000D12A5" w:rsidP="0090398E">
      <w:pPr>
        <w:pStyle w:val="BodyText"/>
        <w:ind w:left="708"/>
        <w:rPr>
          <w:sz w:val="20"/>
        </w:rPr>
      </w:pPr>
      <w:r w:rsidRPr="00126DCD">
        <w:rPr>
          <w:sz w:val="20"/>
        </w:rPr>
        <w:lastRenderedPageBreak/>
        <w:t xml:space="preserve">Tržby z predaja výrobkov a tovaru sa vykazujú v deň splnenia dodávky podľa Obchodného zákonníka, podľa </w:t>
      </w:r>
      <w:proofErr w:type="spellStart"/>
      <w:r w:rsidRPr="00126DCD">
        <w:rPr>
          <w:sz w:val="20"/>
        </w:rPr>
        <w:t>Incoterms</w:t>
      </w:r>
      <w:proofErr w:type="spellEnd"/>
      <w:r w:rsidRPr="00126DCD">
        <w:rPr>
          <w:sz w:val="20"/>
        </w:rPr>
        <w:t xml:space="preserve"> alebo iných podmienok dohodnutých v zmluve.</w:t>
      </w:r>
    </w:p>
    <w:p w14:paraId="0C69E84E" w14:textId="77777777" w:rsidR="00CF68FB" w:rsidRPr="00126DCD" w:rsidRDefault="00CF68FB">
      <w:pPr>
        <w:pStyle w:val="BodyText"/>
        <w:rPr>
          <w:sz w:val="20"/>
        </w:rPr>
      </w:pPr>
    </w:p>
    <w:p w14:paraId="5601A88D" w14:textId="77777777" w:rsidR="00CF68FB" w:rsidRDefault="000D12A5" w:rsidP="0090398E">
      <w:pPr>
        <w:pStyle w:val="BodyText"/>
        <w:ind w:left="708"/>
        <w:rPr>
          <w:sz w:val="20"/>
        </w:rPr>
      </w:pPr>
      <w:r w:rsidRPr="00126DCD">
        <w:rPr>
          <w:sz w:val="20"/>
        </w:rPr>
        <w:t>Tržby z predaja služieb sa vykazujú v účtovnom období, v ktorom boli služby poskytnuté.</w:t>
      </w:r>
    </w:p>
    <w:p w14:paraId="18AC11DD" w14:textId="77777777" w:rsidR="0090398E" w:rsidRDefault="0090398E" w:rsidP="00C447D4">
      <w:pPr>
        <w:pStyle w:val="BodyText"/>
        <w:rPr>
          <w:sz w:val="20"/>
        </w:rPr>
      </w:pPr>
    </w:p>
    <w:p w14:paraId="1C3604FC" w14:textId="77777777" w:rsidR="0090398E" w:rsidRPr="0090398E" w:rsidRDefault="0090398E" w:rsidP="0090398E">
      <w:pPr>
        <w:pStyle w:val="Heading2"/>
      </w:pPr>
      <w:r>
        <w:t>Náklady budúcich období a príjmy budúcich období</w:t>
      </w:r>
    </w:p>
    <w:p w14:paraId="5F69E5C7" w14:textId="77777777" w:rsidR="0090398E" w:rsidRDefault="0090398E" w:rsidP="0090398E">
      <w:pPr>
        <w:ind w:left="708"/>
      </w:pPr>
      <w:r w:rsidRPr="0040261B">
        <w:t xml:space="preserve">Náklady budúcich období a príjmy budúcich období sa vykazujú vo výške, ktorá </w:t>
      </w:r>
      <w:r>
        <w:t xml:space="preserve">je potrebná na dodržanie zásady   </w:t>
      </w:r>
      <w:r w:rsidRPr="0040261B">
        <w:t>vecnej a časovej súvislosti s účtovným obdobím.</w:t>
      </w:r>
    </w:p>
    <w:p w14:paraId="7CA0DFE7" w14:textId="77777777" w:rsidR="0090398E" w:rsidRDefault="0090398E" w:rsidP="0090398E">
      <w:pPr>
        <w:ind w:left="708"/>
      </w:pPr>
    </w:p>
    <w:p w14:paraId="42BA8E3D" w14:textId="77777777" w:rsidR="0090398E" w:rsidRDefault="0090398E" w:rsidP="0090398E">
      <w:pPr>
        <w:pStyle w:val="Heading2"/>
      </w:pPr>
      <w:r>
        <w:t>Rezervy</w:t>
      </w:r>
    </w:p>
    <w:p w14:paraId="09EF949A" w14:textId="77777777" w:rsidR="0090398E" w:rsidRPr="0040261B" w:rsidRDefault="0090398E" w:rsidP="0090398E">
      <w:pPr>
        <w:ind w:left="708" w:right="39"/>
      </w:pPr>
      <w:r w:rsidRPr="0040261B">
        <w:t xml:space="preserve">Rezervy sú záväzky s neurčitým časovým vymedzením alebo výškou; tvoria sa na krytie známych rizík alebo strát z podnikania. Oceňujú sa v očakávanej výške záväzku. </w:t>
      </w:r>
    </w:p>
    <w:p w14:paraId="472494A3" w14:textId="77777777" w:rsidR="00CF68FB" w:rsidRDefault="00CF68FB" w:rsidP="0090398E">
      <w:pPr>
        <w:pStyle w:val="Pismenka"/>
        <w:ind w:left="0"/>
        <w:rPr>
          <w:sz w:val="20"/>
        </w:rPr>
      </w:pPr>
    </w:p>
    <w:p w14:paraId="61670FFF" w14:textId="77777777" w:rsidR="00E81AD2" w:rsidRDefault="00E81AD2" w:rsidP="00E81AD2">
      <w:pPr>
        <w:pStyle w:val="Pismenka"/>
        <w:numPr>
          <w:ilvl w:val="0"/>
          <w:numId w:val="4"/>
        </w:numPr>
        <w:rPr>
          <w:sz w:val="20"/>
        </w:rPr>
      </w:pPr>
      <w:r>
        <w:rPr>
          <w:sz w:val="20"/>
        </w:rPr>
        <w:t>INFORMÁCIE O ÚDAJOCH NA STRANE AKTÍV SÚVAHY</w:t>
      </w:r>
    </w:p>
    <w:p w14:paraId="49DDA139" w14:textId="77777777" w:rsidR="000F1DCE" w:rsidRDefault="000F1DCE" w:rsidP="000F1DCE">
      <w:pPr>
        <w:pStyle w:val="Pismenka"/>
        <w:ind w:left="720"/>
        <w:rPr>
          <w:sz w:val="20"/>
        </w:rPr>
      </w:pPr>
    </w:p>
    <w:p w14:paraId="567EDDA6" w14:textId="77777777" w:rsidR="000F1DCE" w:rsidRPr="000F1DCE" w:rsidRDefault="000F1DCE" w:rsidP="000F1DCE">
      <w:pPr>
        <w:pStyle w:val="Pismenka"/>
        <w:numPr>
          <w:ilvl w:val="0"/>
          <w:numId w:val="12"/>
        </w:numPr>
        <w:rPr>
          <w:b w:val="0"/>
          <w:bCs/>
          <w:sz w:val="20"/>
        </w:rPr>
      </w:pPr>
      <w:r w:rsidRPr="002C7FFD">
        <w:rPr>
          <w:sz w:val="20"/>
        </w:rPr>
        <w:t>Dlhodobý nehmotný majetok a dlhodobý hmotný majetok.</w:t>
      </w:r>
    </w:p>
    <w:p w14:paraId="5C0A1041" w14:textId="68EE5104" w:rsidR="000F1DCE" w:rsidRDefault="000F1DCE" w:rsidP="000F1DCE">
      <w:pPr>
        <w:pStyle w:val="Pismenka"/>
        <w:ind w:left="360"/>
        <w:rPr>
          <w:b w:val="0"/>
          <w:bCs/>
          <w:sz w:val="20"/>
        </w:rPr>
      </w:pPr>
      <w:r w:rsidRPr="002C7FFD">
        <w:rPr>
          <w:b w:val="0"/>
          <w:bCs/>
          <w:sz w:val="20"/>
        </w:rPr>
        <w:t>Prehľad o pohybe dlhodobého hmotného majetku od 1.januára 20</w:t>
      </w:r>
      <w:r>
        <w:rPr>
          <w:b w:val="0"/>
          <w:bCs/>
          <w:sz w:val="20"/>
        </w:rPr>
        <w:t>2</w:t>
      </w:r>
      <w:r w:rsidR="00E95DBA">
        <w:rPr>
          <w:b w:val="0"/>
          <w:bCs/>
          <w:sz w:val="20"/>
        </w:rPr>
        <w:t>2</w:t>
      </w:r>
      <w:r w:rsidRPr="002C7FFD">
        <w:rPr>
          <w:b w:val="0"/>
          <w:bCs/>
          <w:sz w:val="20"/>
        </w:rPr>
        <w:t xml:space="preserve"> do 31.decembra 20</w:t>
      </w:r>
      <w:r>
        <w:rPr>
          <w:b w:val="0"/>
          <w:bCs/>
          <w:sz w:val="20"/>
        </w:rPr>
        <w:t>2</w:t>
      </w:r>
      <w:r w:rsidR="00E95DBA">
        <w:rPr>
          <w:b w:val="0"/>
          <w:bCs/>
          <w:sz w:val="20"/>
        </w:rPr>
        <w:t>2</w:t>
      </w:r>
      <w:r w:rsidRPr="002C7FFD">
        <w:rPr>
          <w:b w:val="0"/>
          <w:bCs/>
          <w:sz w:val="20"/>
        </w:rPr>
        <w:t xml:space="preserve"> je uvedený v nasledovnej tabuľke:</w:t>
      </w:r>
    </w:p>
    <w:p w14:paraId="091E7D7C" w14:textId="77777777" w:rsidR="000F1DCE" w:rsidRDefault="000F1DCE" w:rsidP="000F1DCE">
      <w:pPr>
        <w:pStyle w:val="Pismenka"/>
        <w:ind w:left="0"/>
        <w:rPr>
          <w:b w:val="0"/>
          <w:bCs/>
          <w:sz w:val="20"/>
        </w:rPr>
      </w:pPr>
    </w:p>
    <w:tbl>
      <w:tblPr>
        <w:tblW w:w="7149" w:type="dxa"/>
        <w:tblInd w:w="664" w:type="dxa"/>
        <w:tblCellMar>
          <w:left w:w="70" w:type="dxa"/>
          <w:right w:w="70" w:type="dxa"/>
        </w:tblCellMar>
        <w:tblLook w:val="04A0" w:firstRow="1" w:lastRow="0" w:firstColumn="1" w:lastColumn="0" w:noHBand="0" w:noVBand="1"/>
      </w:tblPr>
      <w:tblGrid>
        <w:gridCol w:w="3483"/>
        <w:gridCol w:w="1258"/>
        <w:gridCol w:w="1404"/>
        <w:gridCol w:w="1004"/>
      </w:tblGrid>
      <w:tr w:rsidR="000F1DCE" w:rsidRPr="002C7FFD" w14:paraId="097E06D0" w14:textId="77777777" w:rsidTr="00963675">
        <w:trPr>
          <w:trHeight w:val="272"/>
        </w:trPr>
        <w:tc>
          <w:tcPr>
            <w:tcW w:w="7149" w:type="dxa"/>
            <w:gridSpan w:val="4"/>
            <w:tcBorders>
              <w:top w:val="single" w:sz="8" w:space="0" w:color="auto"/>
              <w:left w:val="single" w:sz="8" w:space="0" w:color="auto"/>
              <w:bottom w:val="single" w:sz="4" w:space="0" w:color="auto"/>
              <w:right w:val="single" w:sz="8" w:space="0" w:color="000000"/>
            </w:tcBorders>
            <w:shd w:val="clear" w:color="auto" w:fill="auto"/>
            <w:vAlign w:val="bottom"/>
            <w:hideMark/>
          </w:tcPr>
          <w:p w14:paraId="71C0B8CA" w14:textId="77777777" w:rsidR="000F1DCE" w:rsidRPr="002C7FFD" w:rsidRDefault="000F1DCE" w:rsidP="00963675">
            <w:pPr>
              <w:jc w:val="center"/>
              <w:rPr>
                <w:rFonts w:ascii="Calibri" w:hAnsi="Calibri" w:cs="Calibri"/>
                <w:b/>
                <w:bCs/>
                <w:color w:val="000000"/>
                <w:sz w:val="22"/>
                <w:szCs w:val="22"/>
                <w:lang w:eastAsia="sk-SK"/>
              </w:rPr>
            </w:pPr>
            <w:r w:rsidRPr="002C7FFD">
              <w:rPr>
                <w:rFonts w:ascii="Calibri" w:hAnsi="Calibri" w:cs="Calibri"/>
                <w:b/>
                <w:bCs/>
                <w:color w:val="000000"/>
                <w:sz w:val="22"/>
                <w:szCs w:val="22"/>
                <w:lang w:eastAsia="sk-SK"/>
              </w:rPr>
              <w:t>Prehľad o pohybe dlhodobého majetku</w:t>
            </w:r>
          </w:p>
        </w:tc>
      </w:tr>
      <w:tr w:rsidR="000F1DCE" w:rsidRPr="002C7FFD" w14:paraId="03FFC4A2" w14:textId="77777777" w:rsidTr="00963675">
        <w:trPr>
          <w:trHeight w:val="750"/>
        </w:trPr>
        <w:tc>
          <w:tcPr>
            <w:tcW w:w="3483" w:type="dxa"/>
            <w:tcBorders>
              <w:top w:val="nil"/>
              <w:left w:val="single" w:sz="8" w:space="0" w:color="auto"/>
              <w:bottom w:val="single" w:sz="8" w:space="0" w:color="auto"/>
              <w:right w:val="single" w:sz="4" w:space="0" w:color="auto"/>
            </w:tcBorders>
            <w:shd w:val="clear" w:color="auto" w:fill="auto"/>
            <w:vAlign w:val="bottom"/>
            <w:hideMark/>
          </w:tcPr>
          <w:p w14:paraId="42D7FC8E" w14:textId="77777777" w:rsidR="000F1DCE" w:rsidRPr="002C7FFD" w:rsidRDefault="000F1DCE" w:rsidP="00963675">
            <w:pPr>
              <w:jc w:val="center"/>
              <w:rPr>
                <w:rFonts w:ascii="Calibri" w:hAnsi="Calibri" w:cs="Calibri"/>
                <w:b/>
                <w:bCs/>
                <w:color w:val="000000"/>
                <w:sz w:val="22"/>
                <w:szCs w:val="22"/>
                <w:lang w:eastAsia="sk-SK"/>
              </w:rPr>
            </w:pPr>
            <w:r w:rsidRPr="002C7FFD">
              <w:rPr>
                <w:rFonts w:ascii="Calibri" w:hAnsi="Calibri" w:cs="Calibri"/>
                <w:b/>
                <w:bCs/>
                <w:color w:val="000000"/>
                <w:sz w:val="22"/>
                <w:szCs w:val="22"/>
                <w:lang w:eastAsia="sk-SK"/>
              </w:rPr>
              <w:t>Vstupné ceny</w:t>
            </w:r>
          </w:p>
        </w:tc>
        <w:tc>
          <w:tcPr>
            <w:tcW w:w="1258" w:type="dxa"/>
            <w:tcBorders>
              <w:top w:val="nil"/>
              <w:left w:val="nil"/>
              <w:bottom w:val="single" w:sz="8" w:space="0" w:color="auto"/>
              <w:right w:val="single" w:sz="4" w:space="0" w:color="auto"/>
            </w:tcBorders>
            <w:shd w:val="clear" w:color="auto" w:fill="auto"/>
            <w:vAlign w:val="bottom"/>
            <w:hideMark/>
          </w:tcPr>
          <w:p w14:paraId="7300A6C1" w14:textId="77777777" w:rsidR="000F1DCE" w:rsidRPr="002C7FFD" w:rsidRDefault="000F1DCE" w:rsidP="00963675">
            <w:pPr>
              <w:jc w:val="center"/>
              <w:rPr>
                <w:rFonts w:ascii="Calibri" w:hAnsi="Calibri" w:cs="Calibri"/>
                <w:b/>
                <w:bCs/>
                <w:color w:val="000000"/>
                <w:sz w:val="22"/>
                <w:szCs w:val="22"/>
                <w:lang w:eastAsia="sk-SK"/>
              </w:rPr>
            </w:pPr>
            <w:r w:rsidRPr="002C7FFD">
              <w:rPr>
                <w:rFonts w:ascii="Calibri" w:hAnsi="Calibri" w:cs="Calibri"/>
                <w:b/>
                <w:bCs/>
                <w:color w:val="000000"/>
                <w:sz w:val="22"/>
                <w:szCs w:val="22"/>
                <w:lang w:eastAsia="sk-SK"/>
              </w:rPr>
              <w:t xml:space="preserve">Samostatné hnuteľné veci </w:t>
            </w:r>
          </w:p>
        </w:tc>
        <w:tc>
          <w:tcPr>
            <w:tcW w:w="1404" w:type="dxa"/>
            <w:tcBorders>
              <w:top w:val="nil"/>
              <w:left w:val="nil"/>
              <w:bottom w:val="single" w:sz="8" w:space="0" w:color="auto"/>
              <w:right w:val="single" w:sz="4" w:space="0" w:color="auto"/>
            </w:tcBorders>
            <w:shd w:val="clear" w:color="auto" w:fill="auto"/>
            <w:vAlign w:val="bottom"/>
            <w:hideMark/>
          </w:tcPr>
          <w:p w14:paraId="7B0A2BC7" w14:textId="77777777" w:rsidR="000F1DCE" w:rsidRPr="002C7FFD" w:rsidRDefault="000F1DCE" w:rsidP="00963675">
            <w:pPr>
              <w:jc w:val="center"/>
              <w:rPr>
                <w:rFonts w:ascii="Calibri" w:hAnsi="Calibri" w:cs="Calibri"/>
                <w:b/>
                <w:bCs/>
                <w:color w:val="000000"/>
                <w:sz w:val="22"/>
                <w:szCs w:val="22"/>
                <w:lang w:eastAsia="sk-SK"/>
              </w:rPr>
            </w:pPr>
            <w:r w:rsidRPr="002C7FFD">
              <w:rPr>
                <w:rFonts w:ascii="Calibri" w:hAnsi="Calibri" w:cs="Calibri"/>
                <w:b/>
                <w:bCs/>
                <w:color w:val="000000"/>
                <w:sz w:val="22"/>
                <w:szCs w:val="22"/>
                <w:lang w:eastAsia="sk-SK"/>
              </w:rPr>
              <w:t>Obstarávaný majetok</w:t>
            </w:r>
          </w:p>
        </w:tc>
        <w:tc>
          <w:tcPr>
            <w:tcW w:w="1004" w:type="dxa"/>
            <w:tcBorders>
              <w:top w:val="nil"/>
              <w:left w:val="nil"/>
              <w:bottom w:val="single" w:sz="8" w:space="0" w:color="auto"/>
              <w:right w:val="single" w:sz="8" w:space="0" w:color="auto"/>
            </w:tcBorders>
            <w:shd w:val="clear" w:color="auto" w:fill="auto"/>
            <w:vAlign w:val="bottom"/>
            <w:hideMark/>
          </w:tcPr>
          <w:p w14:paraId="503E6043" w14:textId="77777777" w:rsidR="000F1DCE" w:rsidRPr="002C7FFD" w:rsidRDefault="000F1DCE" w:rsidP="00963675">
            <w:pPr>
              <w:jc w:val="center"/>
              <w:rPr>
                <w:rFonts w:ascii="Calibri" w:hAnsi="Calibri" w:cs="Calibri"/>
                <w:b/>
                <w:bCs/>
                <w:color w:val="000000"/>
                <w:sz w:val="22"/>
                <w:szCs w:val="22"/>
                <w:lang w:eastAsia="sk-SK"/>
              </w:rPr>
            </w:pPr>
            <w:r w:rsidRPr="002C7FFD">
              <w:rPr>
                <w:rFonts w:ascii="Calibri" w:hAnsi="Calibri" w:cs="Calibri"/>
                <w:b/>
                <w:bCs/>
                <w:color w:val="000000"/>
                <w:sz w:val="22"/>
                <w:szCs w:val="22"/>
                <w:lang w:eastAsia="sk-SK"/>
              </w:rPr>
              <w:t>Spolu</w:t>
            </w:r>
          </w:p>
        </w:tc>
      </w:tr>
      <w:tr w:rsidR="000F1DCE" w:rsidRPr="002C7FFD" w14:paraId="1CDFED08" w14:textId="77777777" w:rsidTr="00963675">
        <w:trPr>
          <w:trHeight w:val="272"/>
        </w:trPr>
        <w:tc>
          <w:tcPr>
            <w:tcW w:w="3483" w:type="dxa"/>
            <w:tcBorders>
              <w:top w:val="nil"/>
              <w:left w:val="single" w:sz="8" w:space="0" w:color="auto"/>
              <w:bottom w:val="single" w:sz="4" w:space="0" w:color="auto"/>
              <w:right w:val="single" w:sz="4" w:space="0" w:color="auto"/>
            </w:tcBorders>
            <w:shd w:val="clear" w:color="auto" w:fill="auto"/>
            <w:noWrap/>
            <w:vAlign w:val="bottom"/>
            <w:hideMark/>
          </w:tcPr>
          <w:p w14:paraId="0627299C" w14:textId="77777777" w:rsidR="000F1DCE" w:rsidRPr="002C7FFD" w:rsidRDefault="000F1DCE" w:rsidP="00963675">
            <w:pPr>
              <w:rPr>
                <w:rFonts w:ascii="Calibri" w:hAnsi="Calibri" w:cs="Calibri"/>
                <w:color w:val="000000"/>
                <w:sz w:val="22"/>
                <w:szCs w:val="22"/>
                <w:lang w:eastAsia="sk-SK"/>
              </w:rPr>
            </w:pPr>
            <w:r w:rsidRPr="002C7FFD">
              <w:rPr>
                <w:rFonts w:ascii="Calibri" w:hAnsi="Calibri" w:cs="Calibri"/>
                <w:color w:val="000000"/>
                <w:sz w:val="22"/>
                <w:szCs w:val="22"/>
                <w:lang w:eastAsia="sk-SK"/>
              </w:rPr>
              <w:t>Stav na začiatku obdobia</w:t>
            </w:r>
          </w:p>
        </w:tc>
        <w:tc>
          <w:tcPr>
            <w:tcW w:w="1258" w:type="dxa"/>
            <w:tcBorders>
              <w:top w:val="nil"/>
              <w:left w:val="nil"/>
              <w:bottom w:val="single" w:sz="4" w:space="0" w:color="auto"/>
              <w:right w:val="single" w:sz="4" w:space="0" w:color="auto"/>
            </w:tcBorders>
            <w:shd w:val="clear" w:color="auto" w:fill="auto"/>
            <w:noWrap/>
            <w:vAlign w:val="bottom"/>
            <w:hideMark/>
          </w:tcPr>
          <w:p w14:paraId="27740656" w14:textId="77777777" w:rsidR="000F1DCE" w:rsidRPr="002C7FFD" w:rsidRDefault="000F1DCE" w:rsidP="00963675">
            <w:pPr>
              <w:jc w:val="right"/>
              <w:rPr>
                <w:rFonts w:ascii="Calibri" w:hAnsi="Calibri" w:cs="Calibri"/>
                <w:color w:val="000000"/>
                <w:sz w:val="22"/>
                <w:szCs w:val="22"/>
                <w:lang w:eastAsia="sk-SK"/>
              </w:rPr>
            </w:pPr>
            <w:r>
              <w:rPr>
                <w:rFonts w:ascii="Calibri" w:hAnsi="Calibri" w:cs="Calibri"/>
                <w:color w:val="000000"/>
                <w:sz w:val="22"/>
                <w:szCs w:val="22"/>
                <w:lang w:eastAsia="sk-SK"/>
              </w:rPr>
              <w:t>48 494</w:t>
            </w:r>
          </w:p>
        </w:tc>
        <w:tc>
          <w:tcPr>
            <w:tcW w:w="1404" w:type="dxa"/>
            <w:tcBorders>
              <w:top w:val="nil"/>
              <w:left w:val="nil"/>
              <w:bottom w:val="single" w:sz="4" w:space="0" w:color="auto"/>
              <w:right w:val="single" w:sz="4" w:space="0" w:color="auto"/>
            </w:tcBorders>
            <w:shd w:val="clear" w:color="auto" w:fill="auto"/>
            <w:noWrap/>
            <w:vAlign w:val="bottom"/>
            <w:hideMark/>
          </w:tcPr>
          <w:p w14:paraId="2923E1B8" w14:textId="77777777" w:rsidR="000F1DCE" w:rsidRPr="002C7FFD" w:rsidRDefault="000F1DCE" w:rsidP="00963675">
            <w:pPr>
              <w:jc w:val="right"/>
              <w:rPr>
                <w:rFonts w:ascii="Calibri" w:hAnsi="Calibri" w:cs="Calibri"/>
                <w:color w:val="000000"/>
                <w:sz w:val="22"/>
                <w:szCs w:val="22"/>
                <w:lang w:eastAsia="sk-SK"/>
              </w:rPr>
            </w:pPr>
            <w:r w:rsidRPr="002C7FFD">
              <w:rPr>
                <w:rFonts w:ascii="Calibri" w:hAnsi="Calibri" w:cs="Calibri"/>
                <w:color w:val="000000"/>
                <w:sz w:val="22"/>
                <w:szCs w:val="22"/>
                <w:lang w:eastAsia="sk-SK"/>
              </w:rPr>
              <w:t>0</w:t>
            </w:r>
          </w:p>
        </w:tc>
        <w:tc>
          <w:tcPr>
            <w:tcW w:w="1004" w:type="dxa"/>
            <w:tcBorders>
              <w:top w:val="nil"/>
              <w:left w:val="nil"/>
              <w:bottom w:val="single" w:sz="4" w:space="0" w:color="auto"/>
              <w:right w:val="single" w:sz="8" w:space="0" w:color="auto"/>
            </w:tcBorders>
            <w:shd w:val="clear" w:color="auto" w:fill="auto"/>
            <w:noWrap/>
            <w:vAlign w:val="bottom"/>
            <w:hideMark/>
          </w:tcPr>
          <w:p w14:paraId="60970677" w14:textId="77777777" w:rsidR="000F1DCE" w:rsidRPr="002C7FFD" w:rsidRDefault="000F1DCE" w:rsidP="00963675">
            <w:pPr>
              <w:jc w:val="right"/>
              <w:rPr>
                <w:rFonts w:ascii="Calibri" w:hAnsi="Calibri" w:cs="Calibri"/>
                <w:color w:val="000000"/>
                <w:sz w:val="22"/>
                <w:szCs w:val="22"/>
                <w:lang w:eastAsia="sk-SK"/>
              </w:rPr>
            </w:pPr>
            <w:r>
              <w:rPr>
                <w:rFonts w:ascii="Calibri" w:hAnsi="Calibri" w:cs="Calibri"/>
                <w:color w:val="000000"/>
                <w:sz w:val="22"/>
                <w:szCs w:val="22"/>
                <w:lang w:eastAsia="sk-SK"/>
              </w:rPr>
              <w:t>48 494</w:t>
            </w:r>
          </w:p>
        </w:tc>
      </w:tr>
      <w:tr w:rsidR="000F1DCE" w:rsidRPr="002C7FFD" w14:paraId="104681BE" w14:textId="77777777" w:rsidTr="00963675">
        <w:trPr>
          <w:trHeight w:val="272"/>
        </w:trPr>
        <w:tc>
          <w:tcPr>
            <w:tcW w:w="3483" w:type="dxa"/>
            <w:tcBorders>
              <w:top w:val="nil"/>
              <w:left w:val="single" w:sz="8" w:space="0" w:color="auto"/>
              <w:bottom w:val="single" w:sz="4" w:space="0" w:color="auto"/>
              <w:right w:val="single" w:sz="4" w:space="0" w:color="auto"/>
            </w:tcBorders>
            <w:shd w:val="clear" w:color="auto" w:fill="auto"/>
            <w:noWrap/>
            <w:vAlign w:val="bottom"/>
            <w:hideMark/>
          </w:tcPr>
          <w:p w14:paraId="559511AA" w14:textId="77777777" w:rsidR="000F1DCE" w:rsidRPr="002C7FFD" w:rsidRDefault="000F1DCE" w:rsidP="00963675">
            <w:pPr>
              <w:rPr>
                <w:rFonts w:ascii="Calibri" w:hAnsi="Calibri" w:cs="Calibri"/>
                <w:color w:val="000000"/>
                <w:sz w:val="22"/>
                <w:szCs w:val="22"/>
                <w:lang w:eastAsia="sk-SK"/>
              </w:rPr>
            </w:pPr>
            <w:r w:rsidRPr="002C7FFD">
              <w:rPr>
                <w:rFonts w:ascii="Calibri" w:hAnsi="Calibri" w:cs="Calibri"/>
                <w:color w:val="000000"/>
                <w:sz w:val="22"/>
                <w:szCs w:val="22"/>
                <w:lang w:eastAsia="sk-SK"/>
              </w:rPr>
              <w:t> </w:t>
            </w:r>
          </w:p>
        </w:tc>
        <w:tc>
          <w:tcPr>
            <w:tcW w:w="1258" w:type="dxa"/>
            <w:tcBorders>
              <w:top w:val="nil"/>
              <w:left w:val="nil"/>
              <w:bottom w:val="single" w:sz="4" w:space="0" w:color="auto"/>
              <w:right w:val="single" w:sz="4" w:space="0" w:color="auto"/>
            </w:tcBorders>
            <w:shd w:val="clear" w:color="auto" w:fill="auto"/>
            <w:noWrap/>
            <w:vAlign w:val="bottom"/>
            <w:hideMark/>
          </w:tcPr>
          <w:p w14:paraId="52D384B8" w14:textId="77777777" w:rsidR="000F1DCE" w:rsidRPr="002C7FFD" w:rsidRDefault="000F1DCE" w:rsidP="00963675">
            <w:pPr>
              <w:rPr>
                <w:rFonts w:ascii="Calibri" w:hAnsi="Calibri" w:cs="Calibri"/>
                <w:color w:val="000000"/>
                <w:sz w:val="22"/>
                <w:szCs w:val="22"/>
                <w:lang w:eastAsia="sk-SK"/>
              </w:rPr>
            </w:pPr>
            <w:r w:rsidRPr="002C7FFD">
              <w:rPr>
                <w:rFonts w:ascii="Calibri" w:hAnsi="Calibri" w:cs="Calibri"/>
                <w:color w:val="000000"/>
                <w:sz w:val="22"/>
                <w:szCs w:val="22"/>
                <w:lang w:eastAsia="sk-SK"/>
              </w:rPr>
              <w:t> </w:t>
            </w:r>
          </w:p>
        </w:tc>
        <w:tc>
          <w:tcPr>
            <w:tcW w:w="1404" w:type="dxa"/>
            <w:tcBorders>
              <w:top w:val="nil"/>
              <w:left w:val="nil"/>
              <w:bottom w:val="single" w:sz="4" w:space="0" w:color="auto"/>
              <w:right w:val="single" w:sz="4" w:space="0" w:color="auto"/>
            </w:tcBorders>
            <w:shd w:val="clear" w:color="auto" w:fill="auto"/>
            <w:noWrap/>
            <w:vAlign w:val="bottom"/>
            <w:hideMark/>
          </w:tcPr>
          <w:p w14:paraId="17975825" w14:textId="77777777" w:rsidR="000F1DCE" w:rsidRPr="002C7FFD" w:rsidRDefault="000F1DCE" w:rsidP="00963675">
            <w:pPr>
              <w:rPr>
                <w:rFonts w:ascii="Calibri" w:hAnsi="Calibri" w:cs="Calibri"/>
                <w:color w:val="000000"/>
                <w:sz w:val="22"/>
                <w:szCs w:val="22"/>
                <w:lang w:eastAsia="sk-SK"/>
              </w:rPr>
            </w:pPr>
            <w:r w:rsidRPr="002C7FFD">
              <w:rPr>
                <w:rFonts w:ascii="Calibri" w:hAnsi="Calibri" w:cs="Calibri"/>
                <w:color w:val="000000"/>
                <w:sz w:val="22"/>
                <w:szCs w:val="22"/>
                <w:lang w:eastAsia="sk-SK"/>
              </w:rPr>
              <w:t> </w:t>
            </w:r>
          </w:p>
        </w:tc>
        <w:tc>
          <w:tcPr>
            <w:tcW w:w="1004" w:type="dxa"/>
            <w:tcBorders>
              <w:top w:val="nil"/>
              <w:left w:val="nil"/>
              <w:bottom w:val="single" w:sz="4" w:space="0" w:color="auto"/>
              <w:right w:val="single" w:sz="8" w:space="0" w:color="auto"/>
            </w:tcBorders>
            <w:shd w:val="clear" w:color="auto" w:fill="auto"/>
            <w:noWrap/>
            <w:vAlign w:val="bottom"/>
            <w:hideMark/>
          </w:tcPr>
          <w:p w14:paraId="241D39FE" w14:textId="77777777" w:rsidR="000F1DCE" w:rsidRPr="002C7FFD" w:rsidRDefault="000F1DCE" w:rsidP="00963675">
            <w:pPr>
              <w:rPr>
                <w:rFonts w:ascii="Calibri" w:hAnsi="Calibri" w:cs="Calibri"/>
                <w:color w:val="000000"/>
                <w:sz w:val="22"/>
                <w:szCs w:val="22"/>
                <w:lang w:eastAsia="sk-SK"/>
              </w:rPr>
            </w:pPr>
            <w:r w:rsidRPr="002C7FFD">
              <w:rPr>
                <w:rFonts w:ascii="Calibri" w:hAnsi="Calibri" w:cs="Calibri"/>
                <w:color w:val="000000"/>
                <w:sz w:val="22"/>
                <w:szCs w:val="22"/>
                <w:lang w:eastAsia="sk-SK"/>
              </w:rPr>
              <w:t> </w:t>
            </w:r>
          </w:p>
        </w:tc>
      </w:tr>
      <w:tr w:rsidR="000F1DCE" w:rsidRPr="002C7FFD" w14:paraId="5FFC856B" w14:textId="77777777" w:rsidTr="00963675">
        <w:trPr>
          <w:trHeight w:val="272"/>
        </w:trPr>
        <w:tc>
          <w:tcPr>
            <w:tcW w:w="3483" w:type="dxa"/>
            <w:tcBorders>
              <w:top w:val="nil"/>
              <w:left w:val="single" w:sz="8" w:space="0" w:color="auto"/>
              <w:bottom w:val="single" w:sz="4" w:space="0" w:color="auto"/>
              <w:right w:val="single" w:sz="4" w:space="0" w:color="auto"/>
            </w:tcBorders>
            <w:shd w:val="clear" w:color="auto" w:fill="auto"/>
            <w:noWrap/>
            <w:vAlign w:val="bottom"/>
            <w:hideMark/>
          </w:tcPr>
          <w:p w14:paraId="7BEC1FE6" w14:textId="77777777" w:rsidR="000F1DCE" w:rsidRPr="002C7FFD" w:rsidRDefault="000F1DCE" w:rsidP="00963675">
            <w:pPr>
              <w:rPr>
                <w:rFonts w:ascii="Calibri" w:hAnsi="Calibri" w:cs="Calibri"/>
                <w:color w:val="000000"/>
                <w:sz w:val="22"/>
                <w:szCs w:val="22"/>
                <w:lang w:eastAsia="sk-SK"/>
              </w:rPr>
            </w:pPr>
            <w:r w:rsidRPr="002C7FFD">
              <w:rPr>
                <w:rFonts w:ascii="Calibri" w:hAnsi="Calibri" w:cs="Calibri"/>
                <w:color w:val="000000"/>
                <w:sz w:val="22"/>
                <w:szCs w:val="22"/>
                <w:lang w:eastAsia="sk-SK"/>
              </w:rPr>
              <w:t>Prírastky</w:t>
            </w:r>
          </w:p>
        </w:tc>
        <w:tc>
          <w:tcPr>
            <w:tcW w:w="1258" w:type="dxa"/>
            <w:tcBorders>
              <w:top w:val="nil"/>
              <w:left w:val="nil"/>
              <w:bottom w:val="single" w:sz="4" w:space="0" w:color="auto"/>
              <w:right w:val="single" w:sz="4" w:space="0" w:color="auto"/>
            </w:tcBorders>
            <w:shd w:val="clear" w:color="auto" w:fill="auto"/>
            <w:noWrap/>
            <w:vAlign w:val="bottom"/>
            <w:hideMark/>
          </w:tcPr>
          <w:p w14:paraId="2C90BE81" w14:textId="77777777" w:rsidR="000F1DCE" w:rsidRPr="002C7FFD" w:rsidRDefault="000F1DCE" w:rsidP="00963675">
            <w:pPr>
              <w:jc w:val="right"/>
              <w:rPr>
                <w:rFonts w:ascii="Calibri" w:hAnsi="Calibri" w:cs="Calibri"/>
                <w:color w:val="000000"/>
                <w:sz w:val="22"/>
                <w:szCs w:val="22"/>
                <w:lang w:eastAsia="sk-SK"/>
              </w:rPr>
            </w:pPr>
            <w:r>
              <w:rPr>
                <w:rFonts w:ascii="Calibri" w:hAnsi="Calibri" w:cs="Calibri"/>
                <w:color w:val="000000"/>
                <w:sz w:val="22"/>
                <w:szCs w:val="22"/>
                <w:lang w:eastAsia="sk-SK"/>
              </w:rPr>
              <w:t>0</w:t>
            </w:r>
          </w:p>
        </w:tc>
        <w:tc>
          <w:tcPr>
            <w:tcW w:w="1404" w:type="dxa"/>
            <w:tcBorders>
              <w:top w:val="nil"/>
              <w:left w:val="nil"/>
              <w:bottom w:val="single" w:sz="4" w:space="0" w:color="auto"/>
              <w:right w:val="single" w:sz="4" w:space="0" w:color="auto"/>
            </w:tcBorders>
            <w:shd w:val="clear" w:color="auto" w:fill="auto"/>
            <w:noWrap/>
            <w:vAlign w:val="bottom"/>
            <w:hideMark/>
          </w:tcPr>
          <w:p w14:paraId="47E92FC2" w14:textId="77777777" w:rsidR="000F1DCE" w:rsidRPr="002C7FFD" w:rsidRDefault="000F1DCE" w:rsidP="00963675">
            <w:pPr>
              <w:jc w:val="right"/>
              <w:rPr>
                <w:rFonts w:ascii="Calibri" w:hAnsi="Calibri" w:cs="Calibri"/>
                <w:color w:val="000000"/>
                <w:sz w:val="22"/>
                <w:szCs w:val="22"/>
                <w:lang w:eastAsia="sk-SK"/>
              </w:rPr>
            </w:pPr>
            <w:r>
              <w:rPr>
                <w:rFonts w:ascii="Calibri" w:hAnsi="Calibri" w:cs="Calibri"/>
                <w:color w:val="000000"/>
                <w:sz w:val="22"/>
                <w:szCs w:val="22"/>
                <w:lang w:eastAsia="sk-SK"/>
              </w:rPr>
              <w:t>0</w:t>
            </w:r>
          </w:p>
        </w:tc>
        <w:tc>
          <w:tcPr>
            <w:tcW w:w="1004" w:type="dxa"/>
            <w:tcBorders>
              <w:top w:val="nil"/>
              <w:left w:val="nil"/>
              <w:bottom w:val="single" w:sz="4" w:space="0" w:color="auto"/>
              <w:right w:val="single" w:sz="8" w:space="0" w:color="auto"/>
            </w:tcBorders>
            <w:shd w:val="clear" w:color="auto" w:fill="auto"/>
            <w:noWrap/>
            <w:vAlign w:val="bottom"/>
            <w:hideMark/>
          </w:tcPr>
          <w:p w14:paraId="57D9F799" w14:textId="77777777" w:rsidR="000F1DCE" w:rsidRPr="002C7FFD" w:rsidRDefault="000F1DCE" w:rsidP="00963675">
            <w:pPr>
              <w:jc w:val="right"/>
              <w:rPr>
                <w:rFonts w:ascii="Calibri" w:hAnsi="Calibri" w:cs="Calibri"/>
                <w:color w:val="000000"/>
                <w:sz w:val="22"/>
                <w:szCs w:val="22"/>
                <w:lang w:eastAsia="sk-SK"/>
              </w:rPr>
            </w:pPr>
            <w:r>
              <w:rPr>
                <w:rFonts w:ascii="Calibri" w:hAnsi="Calibri" w:cs="Calibri"/>
                <w:color w:val="000000"/>
                <w:sz w:val="22"/>
                <w:szCs w:val="22"/>
                <w:lang w:eastAsia="sk-SK"/>
              </w:rPr>
              <w:t>0</w:t>
            </w:r>
          </w:p>
        </w:tc>
      </w:tr>
      <w:tr w:rsidR="000F1DCE" w:rsidRPr="002C7FFD" w14:paraId="7990E122" w14:textId="77777777" w:rsidTr="00963675">
        <w:trPr>
          <w:trHeight w:val="272"/>
        </w:trPr>
        <w:tc>
          <w:tcPr>
            <w:tcW w:w="3483" w:type="dxa"/>
            <w:tcBorders>
              <w:top w:val="nil"/>
              <w:left w:val="single" w:sz="8" w:space="0" w:color="auto"/>
              <w:bottom w:val="single" w:sz="4" w:space="0" w:color="auto"/>
              <w:right w:val="single" w:sz="4" w:space="0" w:color="auto"/>
            </w:tcBorders>
            <w:shd w:val="clear" w:color="auto" w:fill="auto"/>
            <w:noWrap/>
            <w:vAlign w:val="bottom"/>
            <w:hideMark/>
          </w:tcPr>
          <w:p w14:paraId="759735BB" w14:textId="77777777" w:rsidR="000F1DCE" w:rsidRPr="002C7FFD" w:rsidRDefault="000F1DCE" w:rsidP="00963675">
            <w:pPr>
              <w:rPr>
                <w:rFonts w:ascii="Calibri" w:hAnsi="Calibri" w:cs="Calibri"/>
                <w:color w:val="000000"/>
                <w:sz w:val="22"/>
                <w:szCs w:val="22"/>
                <w:lang w:eastAsia="sk-SK"/>
              </w:rPr>
            </w:pPr>
            <w:r w:rsidRPr="002C7FFD">
              <w:rPr>
                <w:rFonts w:ascii="Calibri" w:hAnsi="Calibri" w:cs="Calibri"/>
                <w:color w:val="000000"/>
                <w:sz w:val="22"/>
                <w:szCs w:val="22"/>
                <w:lang w:eastAsia="sk-SK"/>
              </w:rPr>
              <w:t>Úbytky</w:t>
            </w:r>
          </w:p>
        </w:tc>
        <w:tc>
          <w:tcPr>
            <w:tcW w:w="1258" w:type="dxa"/>
            <w:tcBorders>
              <w:top w:val="nil"/>
              <w:left w:val="nil"/>
              <w:bottom w:val="single" w:sz="4" w:space="0" w:color="auto"/>
              <w:right w:val="single" w:sz="4" w:space="0" w:color="auto"/>
            </w:tcBorders>
            <w:shd w:val="clear" w:color="auto" w:fill="auto"/>
            <w:noWrap/>
            <w:vAlign w:val="bottom"/>
            <w:hideMark/>
          </w:tcPr>
          <w:p w14:paraId="44F53B4C" w14:textId="77777777" w:rsidR="000F1DCE" w:rsidRPr="002C7FFD" w:rsidRDefault="000F1DCE" w:rsidP="00963675">
            <w:pPr>
              <w:jc w:val="right"/>
              <w:rPr>
                <w:rFonts w:ascii="Calibri" w:hAnsi="Calibri" w:cs="Calibri"/>
                <w:color w:val="000000"/>
                <w:sz w:val="22"/>
                <w:szCs w:val="22"/>
                <w:lang w:eastAsia="sk-SK"/>
              </w:rPr>
            </w:pPr>
            <w:r w:rsidRPr="002C7FFD">
              <w:rPr>
                <w:rFonts w:ascii="Calibri" w:hAnsi="Calibri" w:cs="Calibri"/>
                <w:color w:val="000000"/>
                <w:sz w:val="22"/>
                <w:szCs w:val="22"/>
                <w:lang w:eastAsia="sk-SK"/>
              </w:rPr>
              <w:t>0</w:t>
            </w:r>
          </w:p>
        </w:tc>
        <w:tc>
          <w:tcPr>
            <w:tcW w:w="1404" w:type="dxa"/>
            <w:tcBorders>
              <w:top w:val="nil"/>
              <w:left w:val="nil"/>
              <w:bottom w:val="single" w:sz="4" w:space="0" w:color="auto"/>
              <w:right w:val="single" w:sz="4" w:space="0" w:color="auto"/>
            </w:tcBorders>
            <w:shd w:val="clear" w:color="auto" w:fill="auto"/>
            <w:noWrap/>
            <w:vAlign w:val="bottom"/>
            <w:hideMark/>
          </w:tcPr>
          <w:p w14:paraId="0EF0AFE6" w14:textId="77777777" w:rsidR="000F1DCE" w:rsidRPr="002C7FFD" w:rsidRDefault="000F1DCE" w:rsidP="00963675">
            <w:pPr>
              <w:jc w:val="right"/>
              <w:rPr>
                <w:rFonts w:ascii="Calibri" w:hAnsi="Calibri" w:cs="Calibri"/>
                <w:color w:val="000000"/>
                <w:sz w:val="22"/>
                <w:szCs w:val="22"/>
                <w:lang w:eastAsia="sk-SK"/>
              </w:rPr>
            </w:pPr>
            <w:r w:rsidRPr="002C7FFD">
              <w:rPr>
                <w:rFonts w:ascii="Calibri" w:hAnsi="Calibri" w:cs="Calibri"/>
                <w:color w:val="000000"/>
                <w:sz w:val="22"/>
                <w:szCs w:val="22"/>
                <w:lang w:eastAsia="sk-SK"/>
              </w:rPr>
              <w:t>0</w:t>
            </w:r>
          </w:p>
        </w:tc>
        <w:tc>
          <w:tcPr>
            <w:tcW w:w="1004" w:type="dxa"/>
            <w:tcBorders>
              <w:top w:val="nil"/>
              <w:left w:val="nil"/>
              <w:bottom w:val="single" w:sz="4" w:space="0" w:color="auto"/>
              <w:right w:val="single" w:sz="8" w:space="0" w:color="auto"/>
            </w:tcBorders>
            <w:shd w:val="clear" w:color="auto" w:fill="auto"/>
            <w:noWrap/>
            <w:vAlign w:val="bottom"/>
            <w:hideMark/>
          </w:tcPr>
          <w:p w14:paraId="4298C380" w14:textId="77777777" w:rsidR="000F1DCE" w:rsidRPr="002C7FFD" w:rsidRDefault="000F1DCE" w:rsidP="00963675">
            <w:pPr>
              <w:jc w:val="right"/>
              <w:rPr>
                <w:rFonts w:ascii="Calibri" w:hAnsi="Calibri" w:cs="Calibri"/>
                <w:color w:val="000000"/>
                <w:sz w:val="22"/>
                <w:szCs w:val="22"/>
                <w:lang w:eastAsia="sk-SK"/>
              </w:rPr>
            </w:pPr>
            <w:r w:rsidRPr="002C7FFD">
              <w:rPr>
                <w:rFonts w:ascii="Calibri" w:hAnsi="Calibri" w:cs="Calibri"/>
                <w:color w:val="000000"/>
                <w:sz w:val="22"/>
                <w:szCs w:val="22"/>
                <w:lang w:eastAsia="sk-SK"/>
              </w:rPr>
              <w:t>0</w:t>
            </w:r>
          </w:p>
        </w:tc>
      </w:tr>
      <w:tr w:rsidR="000F1DCE" w:rsidRPr="002C7FFD" w14:paraId="00CF82B6" w14:textId="77777777" w:rsidTr="00963675">
        <w:trPr>
          <w:trHeight w:val="447"/>
        </w:trPr>
        <w:tc>
          <w:tcPr>
            <w:tcW w:w="3483" w:type="dxa"/>
            <w:tcBorders>
              <w:top w:val="nil"/>
              <w:left w:val="single" w:sz="8" w:space="0" w:color="auto"/>
              <w:bottom w:val="single" w:sz="4" w:space="0" w:color="auto"/>
              <w:right w:val="single" w:sz="4" w:space="0" w:color="auto"/>
            </w:tcBorders>
            <w:shd w:val="clear" w:color="auto" w:fill="auto"/>
            <w:noWrap/>
            <w:vAlign w:val="bottom"/>
            <w:hideMark/>
          </w:tcPr>
          <w:p w14:paraId="4619DB2C" w14:textId="77777777" w:rsidR="000F1DCE" w:rsidRPr="002C7FFD" w:rsidRDefault="000F1DCE" w:rsidP="00963675">
            <w:pPr>
              <w:rPr>
                <w:rFonts w:ascii="Calibri" w:hAnsi="Calibri" w:cs="Calibri"/>
                <w:color w:val="000000"/>
                <w:sz w:val="22"/>
                <w:szCs w:val="22"/>
                <w:lang w:eastAsia="sk-SK"/>
              </w:rPr>
            </w:pPr>
            <w:r w:rsidRPr="002C7FFD">
              <w:rPr>
                <w:rFonts w:ascii="Calibri" w:hAnsi="Calibri" w:cs="Calibri"/>
                <w:color w:val="000000"/>
                <w:sz w:val="22"/>
                <w:szCs w:val="22"/>
                <w:lang w:eastAsia="sk-SK"/>
              </w:rPr>
              <w:t> </w:t>
            </w:r>
          </w:p>
        </w:tc>
        <w:tc>
          <w:tcPr>
            <w:tcW w:w="1258" w:type="dxa"/>
            <w:tcBorders>
              <w:top w:val="nil"/>
              <w:left w:val="nil"/>
              <w:bottom w:val="single" w:sz="4" w:space="0" w:color="auto"/>
              <w:right w:val="single" w:sz="4" w:space="0" w:color="auto"/>
            </w:tcBorders>
            <w:shd w:val="clear" w:color="auto" w:fill="auto"/>
            <w:noWrap/>
            <w:vAlign w:val="bottom"/>
            <w:hideMark/>
          </w:tcPr>
          <w:p w14:paraId="68FA10B5" w14:textId="77777777" w:rsidR="000F1DCE" w:rsidRPr="002C7FFD" w:rsidRDefault="000F1DCE" w:rsidP="00963675">
            <w:pPr>
              <w:rPr>
                <w:rFonts w:ascii="Calibri" w:hAnsi="Calibri" w:cs="Calibri"/>
                <w:color w:val="000000"/>
                <w:sz w:val="22"/>
                <w:szCs w:val="22"/>
                <w:lang w:eastAsia="sk-SK"/>
              </w:rPr>
            </w:pPr>
            <w:r w:rsidRPr="002C7FFD">
              <w:rPr>
                <w:rFonts w:ascii="Calibri" w:hAnsi="Calibri" w:cs="Calibri"/>
                <w:color w:val="000000"/>
                <w:sz w:val="22"/>
                <w:szCs w:val="22"/>
                <w:lang w:eastAsia="sk-SK"/>
              </w:rPr>
              <w:t> </w:t>
            </w:r>
          </w:p>
        </w:tc>
        <w:tc>
          <w:tcPr>
            <w:tcW w:w="1404" w:type="dxa"/>
            <w:tcBorders>
              <w:top w:val="nil"/>
              <w:left w:val="nil"/>
              <w:bottom w:val="single" w:sz="4" w:space="0" w:color="auto"/>
              <w:right w:val="single" w:sz="4" w:space="0" w:color="auto"/>
            </w:tcBorders>
            <w:shd w:val="clear" w:color="auto" w:fill="auto"/>
            <w:noWrap/>
            <w:vAlign w:val="bottom"/>
            <w:hideMark/>
          </w:tcPr>
          <w:p w14:paraId="5C5FD4E8" w14:textId="77777777" w:rsidR="000F1DCE" w:rsidRPr="002C7FFD" w:rsidRDefault="000F1DCE" w:rsidP="00963675">
            <w:pPr>
              <w:rPr>
                <w:rFonts w:ascii="Calibri" w:hAnsi="Calibri" w:cs="Calibri"/>
                <w:color w:val="000000"/>
                <w:sz w:val="22"/>
                <w:szCs w:val="22"/>
                <w:lang w:eastAsia="sk-SK"/>
              </w:rPr>
            </w:pPr>
            <w:r w:rsidRPr="002C7FFD">
              <w:rPr>
                <w:rFonts w:ascii="Calibri" w:hAnsi="Calibri" w:cs="Calibri"/>
                <w:color w:val="000000"/>
                <w:sz w:val="22"/>
                <w:szCs w:val="22"/>
                <w:lang w:eastAsia="sk-SK"/>
              </w:rPr>
              <w:t> </w:t>
            </w:r>
          </w:p>
        </w:tc>
        <w:tc>
          <w:tcPr>
            <w:tcW w:w="1004" w:type="dxa"/>
            <w:tcBorders>
              <w:top w:val="nil"/>
              <w:left w:val="nil"/>
              <w:bottom w:val="single" w:sz="4" w:space="0" w:color="auto"/>
              <w:right w:val="single" w:sz="8" w:space="0" w:color="auto"/>
            </w:tcBorders>
            <w:shd w:val="clear" w:color="auto" w:fill="auto"/>
            <w:noWrap/>
            <w:vAlign w:val="bottom"/>
            <w:hideMark/>
          </w:tcPr>
          <w:p w14:paraId="6377AA5C" w14:textId="77777777" w:rsidR="000F1DCE" w:rsidRPr="002C7FFD" w:rsidRDefault="000F1DCE" w:rsidP="00963675">
            <w:pPr>
              <w:rPr>
                <w:rFonts w:ascii="Calibri" w:hAnsi="Calibri" w:cs="Calibri"/>
                <w:color w:val="000000"/>
                <w:sz w:val="22"/>
                <w:szCs w:val="22"/>
                <w:lang w:eastAsia="sk-SK"/>
              </w:rPr>
            </w:pPr>
            <w:r w:rsidRPr="002C7FFD">
              <w:rPr>
                <w:rFonts w:ascii="Calibri" w:hAnsi="Calibri" w:cs="Calibri"/>
                <w:color w:val="000000"/>
                <w:sz w:val="22"/>
                <w:szCs w:val="22"/>
                <w:lang w:eastAsia="sk-SK"/>
              </w:rPr>
              <w:t> </w:t>
            </w:r>
          </w:p>
        </w:tc>
      </w:tr>
      <w:tr w:rsidR="000F1DCE" w:rsidRPr="002C7FFD" w14:paraId="067A8C6B" w14:textId="77777777" w:rsidTr="00963675">
        <w:trPr>
          <w:trHeight w:val="272"/>
        </w:trPr>
        <w:tc>
          <w:tcPr>
            <w:tcW w:w="3483" w:type="dxa"/>
            <w:tcBorders>
              <w:top w:val="nil"/>
              <w:left w:val="single" w:sz="8" w:space="0" w:color="auto"/>
              <w:bottom w:val="single" w:sz="4" w:space="0" w:color="auto"/>
              <w:right w:val="single" w:sz="4" w:space="0" w:color="auto"/>
            </w:tcBorders>
            <w:shd w:val="clear" w:color="auto" w:fill="auto"/>
            <w:noWrap/>
            <w:vAlign w:val="bottom"/>
            <w:hideMark/>
          </w:tcPr>
          <w:p w14:paraId="33D63A30" w14:textId="77777777" w:rsidR="000F1DCE" w:rsidRPr="002C7FFD" w:rsidRDefault="000F1DCE" w:rsidP="00963675">
            <w:pPr>
              <w:rPr>
                <w:rFonts w:ascii="Calibri" w:hAnsi="Calibri" w:cs="Calibri"/>
                <w:color w:val="000000"/>
                <w:sz w:val="22"/>
                <w:szCs w:val="22"/>
                <w:lang w:eastAsia="sk-SK"/>
              </w:rPr>
            </w:pPr>
            <w:r w:rsidRPr="002C7FFD">
              <w:rPr>
                <w:rFonts w:ascii="Calibri" w:hAnsi="Calibri" w:cs="Calibri"/>
                <w:color w:val="000000"/>
                <w:sz w:val="22"/>
                <w:szCs w:val="22"/>
                <w:lang w:eastAsia="sk-SK"/>
              </w:rPr>
              <w:t>Stav na konci obdobia</w:t>
            </w:r>
          </w:p>
        </w:tc>
        <w:tc>
          <w:tcPr>
            <w:tcW w:w="1258" w:type="dxa"/>
            <w:tcBorders>
              <w:top w:val="nil"/>
              <w:left w:val="nil"/>
              <w:bottom w:val="single" w:sz="4" w:space="0" w:color="auto"/>
              <w:right w:val="single" w:sz="4" w:space="0" w:color="auto"/>
            </w:tcBorders>
            <w:shd w:val="clear" w:color="auto" w:fill="auto"/>
            <w:noWrap/>
            <w:vAlign w:val="bottom"/>
            <w:hideMark/>
          </w:tcPr>
          <w:p w14:paraId="3C831483" w14:textId="77777777" w:rsidR="000F1DCE" w:rsidRPr="002C7FFD" w:rsidRDefault="000F1DCE" w:rsidP="00963675">
            <w:pPr>
              <w:jc w:val="right"/>
              <w:rPr>
                <w:rFonts w:ascii="Calibri" w:hAnsi="Calibri" w:cs="Calibri"/>
                <w:color w:val="000000"/>
                <w:sz w:val="22"/>
                <w:szCs w:val="22"/>
                <w:lang w:eastAsia="sk-SK"/>
              </w:rPr>
            </w:pPr>
            <w:r>
              <w:rPr>
                <w:rFonts w:ascii="Calibri" w:hAnsi="Calibri" w:cs="Calibri"/>
                <w:color w:val="000000"/>
                <w:sz w:val="22"/>
                <w:szCs w:val="22"/>
                <w:lang w:eastAsia="sk-SK"/>
              </w:rPr>
              <w:t>48 494</w:t>
            </w:r>
          </w:p>
        </w:tc>
        <w:tc>
          <w:tcPr>
            <w:tcW w:w="1404" w:type="dxa"/>
            <w:tcBorders>
              <w:top w:val="nil"/>
              <w:left w:val="nil"/>
              <w:bottom w:val="single" w:sz="4" w:space="0" w:color="auto"/>
              <w:right w:val="single" w:sz="4" w:space="0" w:color="auto"/>
            </w:tcBorders>
            <w:shd w:val="clear" w:color="auto" w:fill="auto"/>
            <w:noWrap/>
            <w:vAlign w:val="bottom"/>
            <w:hideMark/>
          </w:tcPr>
          <w:p w14:paraId="0BB6B91A" w14:textId="77777777" w:rsidR="000F1DCE" w:rsidRPr="002C7FFD" w:rsidRDefault="000F1DCE" w:rsidP="00963675">
            <w:pPr>
              <w:jc w:val="right"/>
              <w:rPr>
                <w:rFonts w:ascii="Calibri" w:hAnsi="Calibri" w:cs="Calibri"/>
                <w:color w:val="000000"/>
                <w:sz w:val="22"/>
                <w:szCs w:val="22"/>
                <w:lang w:eastAsia="sk-SK"/>
              </w:rPr>
            </w:pPr>
            <w:r>
              <w:rPr>
                <w:rFonts w:ascii="Calibri" w:hAnsi="Calibri" w:cs="Calibri"/>
                <w:color w:val="000000"/>
                <w:sz w:val="22"/>
                <w:szCs w:val="22"/>
                <w:lang w:eastAsia="sk-SK"/>
              </w:rPr>
              <w:t>0</w:t>
            </w:r>
          </w:p>
        </w:tc>
        <w:tc>
          <w:tcPr>
            <w:tcW w:w="1004" w:type="dxa"/>
            <w:tcBorders>
              <w:top w:val="nil"/>
              <w:left w:val="nil"/>
              <w:bottom w:val="single" w:sz="4" w:space="0" w:color="auto"/>
              <w:right w:val="single" w:sz="8" w:space="0" w:color="auto"/>
            </w:tcBorders>
            <w:shd w:val="clear" w:color="auto" w:fill="auto"/>
            <w:noWrap/>
            <w:vAlign w:val="bottom"/>
            <w:hideMark/>
          </w:tcPr>
          <w:p w14:paraId="7BE7CB98" w14:textId="77777777" w:rsidR="000F1DCE" w:rsidRPr="002C7FFD" w:rsidRDefault="000F1DCE" w:rsidP="00963675">
            <w:pPr>
              <w:jc w:val="right"/>
              <w:rPr>
                <w:rFonts w:ascii="Calibri" w:hAnsi="Calibri" w:cs="Calibri"/>
                <w:color w:val="000000"/>
                <w:sz w:val="22"/>
                <w:szCs w:val="22"/>
                <w:lang w:eastAsia="sk-SK"/>
              </w:rPr>
            </w:pPr>
            <w:r>
              <w:rPr>
                <w:rFonts w:ascii="Calibri" w:hAnsi="Calibri" w:cs="Calibri"/>
                <w:color w:val="000000"/>
                <w:sz w:val="22"/>
                <w:szCs w:val="22"/>
                <w:lang w:eastAsia="sk-SK"/>
              </w:rPr>
              <w:t>48 494</w:t>
            </w:r>
          </w:p>
        </w:tc>
      </w:tr>
      <w:tr w:rsidR="000F1DCE" w:rsidRPr="002C7FFD" w14:paraId="477F76E0" w14:textId="77777777" w:rsidTr="00963675">
        <w:trPr>
          <w:trHeight w:val="272"/>
        </w:trPr>
        <w:tc>
          <w:tcPr>
            <w:tcW w:w="3483" w:type="dxa"/>
            <w:tcBorders>
              <w:top w:val="nil"/>
              <w:left w:val="single" w:sz="8" w:space="0" w:color="auto"/>
              <w:bottom w:val="single" w:sz="4" w:space="0" w:color="auto"/>
              <w:right w:val="single" w:sz="4" w:space="0" w:color="auto"/>
            </w:tcBorders>
            <w:shd w:val="clear" w:color="auto" w:fill="auto"/>
            <w:noWrap/>
            <w:vAlign w:val="bottom"/>
            <w:hideMark/>
          </w:tcPr>
          <w:p w14:paraId="2669A4A3" w14:textId="77777777" w:rsidR="000F1DCE" w:rsidRPr="002C7FFD" w:rsidRDefault="000F1DCE" w:rsidP="00963675">
            <w:pPr>
              <w:rPr>
                <w:rFonts w:ascii="Calibri" w:hAnsi="Calibri" w:cs="Calibri"/>
                <w:color w:val="000000"/>
                <w:sz w:val="22"/>
                <w:szCs w:val="22"/>
                <w:lang w:eastAsia="sk-SK"/>
              </w:rPr>
            </w:pPr>
            <w:r w:rsidRPr="002C7FFD">
              <w:rPr>
                <w:rFonts w:ascii="Calibri" w:hAnsi="Calibri" w:cs="Calibri"/>
                <w:color w:val="000000"/>
                <w:sz w:val="22"/>
                <w:szCs w:val="22"/>
                <w:lang w:eastAsia="sk-SK"/>
              </w:rPr>
              <w:t> </w:t>
            </w:r>
          </w:p>
        </w:tc>
        <w:tc>
          <w:tcPr>
            <w:tcW w:w="1258" w:type="dxa"/>
            <w:tcBorders>
              <w:top w:val="nil"/>
              <w:left w:val="nil"/>
              <w:bottom w:val="single" w:sz="4" w:space="0" w:color="auto"/>
              <w:right w:val="single" w:sz="4" w:space="0" w:color="auto"/>
            </w:tcBorders>
            <w:shd w:val="clear" w:color="auto" w:fill="auto"/>
            <w:noWrap/>
            <w:vAlign w:val="bottom"/>
            <w:hideMark/>
          </w:tcPr>
          <w:p w14:paraId="3DDDCACB" w14:textId="77777777" w:rsidR="000F1DCE" w:rsidRPr="002C7FFD" w:rsidRDefault="000F1DCE" w:rsidP="00963675">
            <w:pPr>
              <w:rPr>
                <w:rFonts w:ascii="Calibri" w:hAnsi="Calibri" w:cs="Calibri"/>
                <w:color w:val="000000"/>
                <w:sz w:val="22"/>
                <w:szCs w:val="22"/>
                <w:lang w:eastAsia="sk-SK"/>
              </w:rPr>
            </w:pPr>
            <w:r w:rsidRPr="002C7FFD">
              <w:rPr>
                <w:rFonts w:ascii="Calibri" w:hAnsi="Calibri" w:cs="Calibri"/>
                <w:color w:val="000000"/>
                <w:sz w:val="22"/>
                <w:szCs w:val="22"/>
                <w:lang w:eastAsia="sk-SK"/>
              </w:rPr>
              <w:t> </w:t>
            </w:r>
          </w:p>
        </w:tc>
        <w:tc>
          <w:tcPr>
            <w:tcW w:w="1404" w:type="dxa"/>
            <w:tcBorders>
              <w:top w:val="nil"/>
              <w:left w:val="nil"/>
              <w:bottom w:val="single" w:sz="4" w:space="0" w:color="auto"/>
              <w:right w:val="single" w:sz="4" w:space="0" w:color="auto"/>
            </w:tcBorders>
            <w:shd w:val="clear" w:color="auto" w:fill="auto"/>
            <w:noWrap/>
            <w:vAlign w:val="bottom"/>
            <w:hideMark/>
          </w:tcPr>
          <w:p w14:paraId="00B9B5D3" w14:textId="77777777" w:rsidR="000F1DCE" w:rsidRPr="002C7FFD" w:rsidRDefault="000F1DCE" w:rsidP="00963675">
            <w:pPr>
              <w:rPr>
                <w:rFonts w:ascii="Calibri" w:hAnsi="Calibri" w:cs="Calibri"/>
                <w:color w:val="000000"/>
                <w:sz w:val="22"/>
                <w:szCs w:val="22"/>
                <w:lang w:eastAsia="sk-SK"/>
              </w:rPr>
            </w:pPr>
            <w:r w:rsidRPr="002C7FFD">
              <w:rPr>
                <w:rFonts w:ascii="Calibri" w:hAnsi="Calibri" w:cs="Calibri"/>
                <w:color w:val="000000"/>
                <w:sz w:val="22"/>
                <w:szCs w:val="22"/>
                <w:lang w:eastAsia="sk-SK"/>
              </w:rPr>
              <w:t> </w:t>
            </w:r>
          </w:p>
        </w:tc>
        <w:tc>
          <w:tcPr>
            <w:tcW w:w="1004" w:type="dxa"/>
            <w:tcBorders>
              <w:top w:val="nil"/>
              <w:left w:val="nil"/>
              <w:bottom w:val="single" w:sz="4" w:space="0" w:color="auto"/>
              <w:right w:val="single" w:sz="8" w:space="0" w:color="auto"/>
            </w:tcBorders>
            <w:shd w:val="clear" w:color="auto" w:fill="auto"/>
            <w:noWrap/>
            <w:vAlign w:val="bottom"/>
            <w:hideMark/>
          </w:tcPr>
          <w:p w14:paraId="6F811E97" w14:textId="77777777" w:rsidR="000F1DCE" w:rsidRPr="002C7FFD" w:rsidRDefault="000F1DCE" w:rsidP="00963675">
            <w:pPr>
              <w:rPr>
                <w:rFonts w:ascii="Calibri" w:hAnsi="Calibri" w:cs="Calibri"/>
                <w:color w:val="000000"/>
                <w:sz w:val="22"/>
                <w:szCs w:val="22"/>
                <w:lang w:eastAsia="sk-SK"/>
              </w:rPr>
            </w:pPr>
            <w:r w:rsidRPr="002C7FFD">
              <w:rPr>
                <w:rFonts w:ascii="Calibri" w:hAnsi="Calibri" w:cs="Calibri"/>
                <w:color w:val="000000"/>
                <w:sz w:val="22"/>
                <w:szCs w:val="22"/>
                <w:lang w:eastAsia="sk-SK"/>
              </w:rPr>
              <w:t> </w:t>
            </w:r>
          </w:p>
        </w:tc>
      </w:tr>
      <w:tr w:rsidR="000F1DCE" w:rsidRPr="002C7FFD" w14:paraId="3FF7DC80" w14:textId="77777777" w:rsidTr="00963675">
        <w:trPr>
          <w:trHeight w:val="272"/>
        </w:trPr>
        <w:tc>
          <w:tcPr>
            <w:tcW w:w="3483" w:type="dxa"/>
            <w:tcBorders>
              <w:top w:val="nil"/>
              <w:left w:val="single" w:sz="8" w:space="0" w:color="auto"/>
              <w:bottom w:val="single" w:sz="4" w:space="0" w:color="auto"/>
              <w:right w:val="single" w:sz="4" w:space="0" w:color="auto"/>
            </w:tcBorders>
            <w:shd w:val="clear" w:color="auto" w:fill="auto"/>
            <w:noWrap/>
            <w:vAlign w:val="bottom"/>
            <w:hideMark/>
          </w:tcPr>
          <w:p w14:paraId="000043AC" w14:textId="77777777" w:rsidR="000F1DCE" w:rsidRPr="002C7FFD" w:rsidRDefault="000F1DCE" w:rsidP="00963675">
            <w:pPr>
              <w:rPr>
                <w:rFonts w:ascii="Calibri" w:hAnsi="Calibri" w:cs="Calibri"/>
                <w:color w:val="000000"/>
                <w:sz w:val="22"/>
                <w:szCs w:val="22"/>
                <w:lang w:eastAsia="sk-SK"/>
              </w:rPr>
            </w:pPr>
            <w:r w:rsidRPr="002C7FFD">
              <w:rPr>
                <w:rFonts w:ascii="Calibri" w:hAnsi="Calibri" w:cs="Calibri"/>
                <w:color w:val="000000"/>
                <w:sz w:val="22"/>
                <w:szCs w:val="22"/>
                <w:lang w:eastAsia="sk-SK"/>
              </w:rPr>
              <w:t>Oprávky</w:t>
            </w:r>
          </w:p>
        </w:tc>
        <w:tc>
          <w:tcPr>
            <w:tcW w:w="1258" w:type="dxa"/>
            <w:tcBorders>
              <w:top w:val="nil"/>
              <w:left w:val="nil"/>
              <w:bottom w:val="single" w:sz="4" w:space="0" w:color="auto"/>
              <w:right w:val="single" w:sz="4" w:space="0" w:color="auto"/>
            </w:tcBorders>
            <w:shd w:val="clear" w:color="auto" w:fill="auto"/>
            <w:noWrap/>
            <w:vAlign w:val="bottom"/>
            <w:hideMark/>
          </w:tcPr>
          <w:p w14:paraId="2530DE39" w14:textId="0D9E892C" w:rsidR="000F1DCE" w:rsidRPr="002C7FFD" w:rsidRDefault="00C35787" w:rsidP="00963675">
            <w:pPr>
              <w:jc w:val="right"/>
              <w:rPr>
                <w:rFonts w:ascii="Calibri" w:hAnsi="Calibri" w:cs="Calibri"/>
                <w:color w:val="000000"/>
                <w:sz w:val="22"/>
                <w:szCs w:val="22"/>
                <w:lang w:eastAsia="sk-SK"/>
              </w:rPr>
            </w:pPr>
            <w:r>
              <w:rPr>
                <w:rFonts w:ascii="Calibri" w:hAnsi="Calibri" w:cs="Calibri"/>
                <w:color w:val="000000"/>
                <w:sz w:val="22"/>
                <w:szCs w:val="22"/>
                <w:lang w:eastAsia="sk-SK"/>
              </w:rPr>
              <w:t>31</w:t>
            </w:r>
            <w:r w:rsidR="008B07FB">
              <w:rPr>
                <w:rFonts w:ascii="Calibri" w:hAnsi="Calibri" w:cs="Calibri"/>
                <w:color w:val="000000"/>
                <w:sz w:val="22"/>
                <w:szCs w:val="22"/>
                <w:lang w:eastAsia="sk-SK"/>
              </w:rPr>
              <w:t xml:space="preserve"> 796</w:t>
            </w:r>
          </w:p>
        </w:tc>
        <w:tc>
          <w:tcPr>
            <w:tcW w:w="1404" w:type="dxa"/>
            <w:tcBorders>
              <w:top w:val="nil"/>
              <w:left w:val="nil"/>
              <w:bottom w:val="single" w:sz="4" w:space="0" w:color="auto"/>
              <w:right w:val="single" w:sz="4" w:space="0" w:color="auto"/>
            </w:tcBorders>
            <w:shd w:val="clear" w:color="auto" w:fill="auto"/>
            <w:noWrap/>
            <w:vAlign w:val="bottom"/>
            <w:hideMark/>
          </w:tcPr>
          <w:p w14:paraId="5ECA0826" w14:textId="77777777" w:rsidR="000F1DCE" w:rsidRPr="002C7FFD" w:rsidRDefault="000F1DCE" w:rsidP="00963675">
            <w:pPr>
              <w:jc w:val="right"/>
              <w:rPr>
                <w:rFonts w:ascii="Calibri" w:hAnsi="Calibri" w:cs="Calibri"/>
                <w:color w:val="000000"/>
                <w:sz w:val="22"/>
                <w:szCs w:val="22"/>
                <w:lang w:eastAsia="sk-SK"/>
              </w:rPr>
            </w:pPr>
            <w:r w:rsidRPr="002C7FFD">
              <w:rPr>
                <w:rFonts w:ascii="Calibri" w:hAnsi="Calibri" w:cs="Calibri"/>
                <w:color w:val="000000"/>
                <w:sz w:val="22"/>
                <w:szCs w:val="22"/>
                <w:lang w:eastAsia="sk-SK"/>
              </w:rPr>
              <w:t>0</w:t>
            </w:r>
          </w:p>
        </w:tc>
        <w:tc>
          <w:tcPr>
            <w:tcW w:w="1004" w:type="dxa"/>
            <w:tcBorders>
              <w:top w:val="nil"/>
              <w:left w:val="nil"/>
              <w:bottom w:val="single" w:sz="4" w:space="0" w:color="auto"/>
              <w:right w:val="single" w:sz="8" w:space="0" w:color="auto"/>
            </w:tcBorders>
            <w:shd w:val="clear" w:color="auto" w:fill="auto"/>
            <w:noWrap/>
            <w:vAlign w:val="bottom"/>
            <w:hideMark/>
          </w:tcPr>
          <w:p w14:paraId="07A78076" w14:textId="2C85E7EB" w:rsidR="000F1DCE" w:rsidRPr="002C7FFD" w:rsidRDefault="00E95DBA" w:rsidP="00963675">
            <w:pPr>
              <w:jc w:val="right"/>
              <w:rPr>
                <w:rFonts w:ascii="Calibri" w:hAnsi="Calibri" w:cs="Calibri"/>
                <w:color w:val="000000"/>
                <w:sz w:val="22"/>
                <w:szCs w:val="22"/>
                <w:lang w:eastAsia="sk-SK"/>
              </w:rPr>
            </w:pPr>
            <w:r>
              <w:rPr>
                <w:rFonts w:ascii="Calibri" w:hAnsi="Calibri" w:cs="Calibri"/>
                <w:color w:val="000000"/>
                <w:sz w:val="22"/>
                <w:szCs w:val="22"/>
                <w:lang w:eastAsia="sk-SK"/>
              </w:rPr>
              <w:t>31 796</w:t>
            </w:r>
          </w:p>
        </w:tc>
      </w:tr>
      <w:tr w:rsidR="000F1DCE" w:rsidRPr="002C7FFD" w14:paraId="40B8BDD9" w14:textId="77777777" w:rsidTr="00963675">
        <w:trPr>
          <w:trHeight w:val="272"/>
        </w:trPr>
        <w:tc>
          <w:tcPr>
            <w:tcW w:w="3483" w:type="dxa"/>
            <w:tcBorders>
              <w:top w:val="nil"/>
              <w:left w:val="single" w:sz="8" w:space="0" w:color="auto"/>
              <w:bottom w:val="single" w:sz="4" w:space="0" w:color="auto"/>
              <w:right w:val="single" w:sz="4" w:space="0" w:color="auto"/>
            </w:tcBorders>
            <w:shd w:val="clear" w:color="auto" w:fill="auto"/>
            <w:noWrap/>
            <w:vAlign w:val="bottom"/>
            <w:hideMark/>
          </w:tcPr>
          <w:p w14:paraId="22D2E5BB" w14:textId="77777777" w:rsidR="000F1DCE" w:rsidRPr="002C7FFD" w:rsidRDefault="000F1DCE" w:rsidP="00963675">
            <w:pPr>
              <w:rPr>
                <w:rFonts w:ascii="Calibri" w:hAnsi="Calibri" w:cs="Calibri"/>
                <w:color w:val="000000"/>
                <w:sz w:val="22"/>
                <w:szCs w:val="22"/>
                <w:lang w:eastAsia="sk-SK"/>
              </w:rPr>
            </w:pPr>
            <w:r w:rsidRPr="002C7FFD">
              <w:rPr>
                <w:rFonts w:ascii="Calibri" w:hAnsi="Calibri" w:cs="Calibri"/>
                <w:color w:val="000000"/>
                <w:sz w:val="22"/>
                <w:szCs w:val="22"/>
                <w:lang w:eastAsia="sk-SK"/>
              </w:rPr>
              <w:t> </w:t>
            </w:r>
          </w:p>
        </w:tc>
        <w:tc>
          <w:tcPr>
            <w:tcW w:w="1258" w:type="dxa"/>
            <w:tcBorders>
              <w:top w:val="nil"/>
              <w:left w:val="nil"/>
              <w:bottom w:val="single" w:sz="4" w:space="0" w:color="auto"/>
              <w:right w:val="single" w:sz="4" w:space="0" w:color="auto"/>
            </w:tcBorders>
            <w:shd w:val="clear" w:color="auto" w:fill="auto"/>
            <w:noWrap/>
            <w:vAlign w:val="bottom"/>
            <w:hideMark/>
          </w:tcPr>
          <w:p w14:paraId="0FC3F880" w14:textId="77777777" w:rsidR="000F1DCE" w:rsidRPr="002C7FFD" w:rsidRDefault="000F1DCE" w:rsidP="00963675">
            <w:pPr>
              <w:rPr>
                <w:rFonts w:ascii="Calibri" w:hAnsi="Calibri" w:cs="Calibri"/>
                <w:color w:val="000000"/>
                <w:sz w:val="22"/>
                <w:szCs w:val="22"/>
                <w:lang w:eastAsia="sk-SK"/>
              </w:rPr>
            </w:pPr>
            <w:r w:rsidRPr="002C7FFD">
              <w:rPr>
                <w:rFonts w:ascii="Calibri" w:hAnsi="Calibri" w:cs="Calibri"/>
                <w:color w:val="000000"/>
                <w:sz w:val="22"/>
                <w:szCs w:val="22"/>
                <w:lang w:eastAsia="sk-SK"/>
              </w:rPr>
              <w:t> </w:t>
            </w:r>
          </w:p>
        </w:tc>
        <w:tc>
          <w:tcPr>
            <w:tcW w:w="1404" w:type="dxa"/>
            <w:tcBorders>
              <w:top w:val="nil"/>
              <w:left w:val="nil"/>
              <w:bottom w:val="single" w:sz="4" w:space="0" w:color="auto"/>
              <w:right w:val="single" w:sz="4" w:space="0" w:color="auto"/>
            </w:tcBorders>
            <w:shd w:val="clear" w:color="auto" w:fill="auto"/>
            <w:noWrap/>
            <w:vAlign w:val="bottom"/>
            <w:hideMark/>
          </w:tcPr>
          <w:p w14:paraId="6C20F780" w14:textId="77777777" w:rsidR="000F1DCE" w:rsidRPr="002C7FFD" w:rsidRDefault="000F1DCE" w:rsidP="00963675">
            <w:pPr>
              <w:rPr>
                <w:rFonts w:ascii="Calibri" w:hAnsi="Calibri" w:cs="Calibri"/>
                <w:color w:val="000000"/>
                <w:sz w:val="22"/>
                <w:szCs w:val="22"/>
                <w:lang w:eastAsia="sk-SK"/>
              </w:rPr>
            </w:pPr>
            <w:r w:rsidRPr="002C7FFD">
              <w:rPr>
                <w:rFonts w:ascii="Calibri" w:hAnsi="Calibri" w:cs="Calibri"/>
                <w:color w:val="000000"/>
                <w:sz w:val="22"/>
                <w:szCs w:val="22"/>
                <w:lang w:eastAsia="sk-SK"/>
              </w:rPr>
              <w:t> </w:t>
            </w:r>
          </w:p>
        </w:tc>
        <w:tc>
          <w:tcPr>
            <w:tcW w:w="1004" w:type="dxa"/>
            <w:tcBorders>
              <w:top w:val="nil"/>
              <w:left w:val="nil"/>
              <w:bottom w:val="single" w:sz="4" w:space="0" w:color="auto"/>
              <w:right w:val="single" w:sz="8" w:space="0" w:color="auto"/>
            </w:tcBorders>
            <w:shd w:val="clear" w:color="auto" w:fill="auto"/>
            <w:noWrap/>
            <w:vAlign w:val="bottom"/>
            <w:hideMark/>
          </w:tcPr>
          <w:p w14:paraId="47C3E1C2" w14:textId="77777777" w:rsidR="000F1DCE" w:rsidRPr="002C7FFD" w:rsidRDefault="000F1DCE" w:rsidP="00963675">
            <w:pPr>
              <w:rPr>
                <w:rFonts w:ascii="Calibri" w:hAnsi="Calibri" w:cs="Calibri"/>
                <w:color w:val="000000"/>
                <w:sz w:val="22"/>
                <w:szCs w:val="22"/>
                <w:lang w:eastAsia="sk-SK"/>
              </w:rPr>
            </w:pPr>
            <w:r w:rsidRPr="002C7FFD">
              <w:rPr>
                <w:rFonts w:ascii="Calibri" w:hAnsi="Calibri" w:cs="Calibri"/>
                <w:color w:val="000000"/>
                <w:sz w:val="22"/>
                <w:szCs w:val="22"/>
                <w:lang w:eastAsia="sk-SK"/>
              </w:rPr>
              <w:t> </w:t>
            </w:r>
          </w:p>
        </w:tc>
      </w:tr>
      <w:tr w:rsidR="000F1DCE" w:rsidRPr="002C7FFD" w14:paraId="082F8D1A" w14:textId="77777777" w:rsidTr="00963675">
        <w:trPr>
          <w:trHeight w:val="286"/>
        </w:trPr>
        <w:tc>
          <w:tcPr>
            <w:tcW w:w="3483" w:type="dxa"/>
            <w:tcBorders>
              <w:top w:val="nil"/>
              <w:left w:val="single" w:sz="8" w:space="0" w:color="auto"/>
              <w:bottom w:val="single" w:sz="8" w:space="0" w:color="auto"/>
              <w:right w:val="single" w:sz="4" w:space="0" w:color="auto"/>
            </w:tcBorders>
            <w:shd w:val="clear" w:color="auto" w:fill="auto"/>
            <w:noWrap/>
            <w:vAlign w:val="bottom"/>
            <w:hideMark/>
          </w:tcPr>
          <w:p w14:paraId="0A57F6AA" w14:textId="77777777" w:rsidR="000F1DCE" w:rsidRPr="002C7FFD" w:rsidRDefault="000F1DCE" w:rsidP="00963675">
            <w:pPr>
              <w:rPr>
                <w:rFonts w:ascii="Calibri" w:hAnsi="Calibri" w:cs="Calibri"/>
                <w:color w:val="000000"/>
                <w:sz w:val="22"/>
                <w:szCs w:val="22"/>
                <w:lang w:eastAsia="sk-SK"/>
              </w:rPr>
            </w:pPr>
            <w:r w:rsidRPr="002C7FFD">
              <w:rPr>
                <w:rFonts w:ascii="Calibri" w:hAnsi="Calibri" w:cs="Calibri"/>
                <w:color w:val="000000"/>
                <w:sz w:val="22"/>
                <w:szCs w:val="22"/>
                <w:lang w:eastAsia="sk-SK"/>
              </w:rPr>
              <w:t>Zostatková hodnota majetku</w:t>
            </w:r>
          </w:p>
        </w:tc>
        <w:tc>
          <w:tcPr>
            <w:tcW w:w="1258" w:type="dxa"/>
            <w:tcBorders>
              <w:top w:val="nil"/>
              <w:left w:val="nil"/>
              <w:bottom w:val="single" w:sz="8" w:space="0" w:color="auto"/>
              <w:right w:val="single" w:sz="4" w:space="0" w:color="auto"/>
            </w:tcBorders>
            <w:shd w:val="clear" w:color="auto" w:fill="auto"/>
            <w:noWrap/>
            <w:vAlign w:val="bottom"/>
            <w:hideMark/>
          </w:tcPr>
          <w:p w14:paraId="6B9EA083" w14:textId="446A5897" w:rsidR="000F1DCE" w:rsidRPr="002C7FFD" w:rsidRDefault="008B07FB" w:rsidP="00963675">
            <w:pPr>
              <w:jc w:val="right"/>
              <w:rPr>
                <w:rFonts w:ascii="Calibri" w:hAnsi="Calibri" w:cs="Calibri"/>
                <w:color w:val="000000"/>
                <w:sz w:val="22"/>
                <w:szCs w:val="22"/>
                <w:lang w:eastAsia="sk-SK"/>
              </w:rPr>
            </w:pPr>
            <w:r>
              <w:rPr>
                <w:rFonts w:ascii="Calibri" w:hAnsi="Calibri" w:cs="Calibri"/>
                <w:color w:val="000000"/>
                <w:sz w:val="22"/>
                <w:szCs w:val="22"/>
                <w:lang w:eastAsia="sk-SK"/>
              </w:rPr>
              <w:t xml:space="preserve">16 </w:t>
            </w:r>
            <w:r w:rsidR="00E95DBA">
              <w:rPr>
                <w:rFonts w:ascii="Calibri" w:hAnsi="Calibri" w:cs="Calibri"/>
                <w:color w:val="000000"/>
                <w:sz w:val="22"/>
                <w:szCs w:val="22"/>
                <w:lang w:eastAsia="sk-SK"/>
              </w:rPr>
              <w:t>698</w:t>
            </w:r>
          </w:p>
        </w:tc>
        <w:tc>
          <w:tcPr>
            <w:tcW w:w="1404" w:type="dxa"/>
            <w:tcBorders>
              <w:top w:val="nil"/>
              <w:left w:val="nil"/>
              <w:bottom w:val="single" w:sz="8" w:space="0" w:color="auto"/>
              <w:right w:val="single" w:sz="4" w:space="0" w:color="auto"/>
            </w:tcBorders>
            <w:shd w:val="clear" w:color="auto" w:fill="auto"/>
            <w:noWrap/>
            <w:vAlign w:val="bottom"/>
            <w:hideMark/>
          </w:tcPr>
          <w:p w14:paraId="3F80A9BE" w14:textId="77777777" w:rsidR="000F1DCE" w:rsidRPr="002C7FFD" w:rsidRDefault="000F1DCE" w:rsidP="00963675">
            <w:pPr>
              <w:jc w:val="right"/>
              <w:rPr>
                <w:rFonts w:ascii="Calibri" w:hAnsi="Calibri" w:cs="Calibri"/>
                <w:color w:val="000000"/>
                <w:sz w:val="22"/>
                <w:szCs w:val="22"/>
                <w:lang w:eastAsia="sk-SK"/>
              </w:rPr>
            </w:pPr>
            <w:r>
              <w:rPr>
                <w:rFonts w:ascii="Calibri" w:hAnsi="Calibri" w:cs="Calibri"/>
                <w:color w:val="000000"/>
                <w:sz w:val="22"/>
                <w:szCs w:val="22"/>
                <w:lang w:eastAsia="sk-SK"/>
              </w:rPr>
              <w:t>0</w:t>
            </w:r>
          </w:p>
        </w:tc>
        <w:tc>
          <w:tcPr>
            <w:tcW w:w="1004" w:type="dxa"/>
            <w:tcBorders>
              <w:top w:val="nil"/>
              <w:left w:val="nil"/>
              <w:bottom w:val="single" w:sz="8" w:space="0" w:color="auto"/>
              <w:right w:val="single" w:sz="8" w:space="0" w:color="auto"/>
            </w:tcBorders>
            <w:shd w:val="clear" w:color="auto" w:fill="auto"/>
            <w:noWrap/>
            <w:vAlign w:val="bottom"/>
            <w:hideMark/>
          </w:tcPr>
          <w:p w14:paraId="45FCA415" w14:textId="75FC8D3E" w:rsidR="000F1DCE" w:rsidRPr="002C7FFD" w:rsidRDefault="00E95DBA" w:rsidP="00963675">
            <w:pPr>
              <w:jc w:val="right"/>
              <w:rPr>
                <w:rFonts w:ascii="Calibri" w:hAnsi="Calibri" w:cs="Calibri"/>
                <w:color w:val="000000"/>
                <w:sz w:val="22"/>
                <w:szCs w:val="22"/>
                <w:lang w:eastAsia="sk-SK"/>
              </w:rPr>
            </w:pPr>
            <w:r>
              <w:rPr>
                <w:rFonts w:ascii="Calibri" w:hAnsi="Calibri" w:cs="Calibri"/>
                <w:color w:val="000000"/>
                <w:sz w:val="22"/>
                <w:szCs w:val="22"/>
                <w:lang w:eastAsia="sk-SK"/>
              </w:rPr>
              <w:t>16 698</w:t>
            </w:r>
          </w:p>
        </w:tc>
      </w:tr>
    </w:tbl>
    <w:p w14:paraId="2344DF43" w14:textId="77777777" w:rsidR="000F1DCE" w:rsidRDefault="000F1DCE" w:rsidP="000F1DCE">
      <w:pPr>
        <w:pStyle w:val="Pismenka"/>
        <w:rPr>
          <w:b w:val="0"/>
          <w:bCs/>
          <w:sz w:val="20"/>
        </w:rPr>
      </w:pPr>
    </w:p>
    <w:p w14:paraId="2435C563" w14:textId="77777777" w:rsidR="000F1DCE" w:rsidRPr="000F1DCE" w:rsidRDefault="000F1DCE" w:rsidP="000F1DCE">
      <w:pPr>
        <w:pStyle w:val="Pismenka"/>
        <w:ind w:left="0"/>
        <w:rPr>
          <w:b w:val="0"/>
          <w:bCs/>
          <w:sz w:val="20"/>
        </w:rPr>
      </w:pPr>
    </w:p>
    <w:p w14:paraId="3DE23BB6" w14:textId="77777777" w:rsidR="00E81AD2" w:rsidRPr="000F1DCE" w:rsidRDefault="00E81AD2" w:rsidP="000F1DCE">
      <w:pPr>
        <w:pStyle w:val="Pismenka"/>
        <w:numPr>
          <w:ilvl w:val="0"/>
          <w:numId w:val="12"/>
        </w:numPr>
        <w:rPr>
          <w:b w:val="0"/>
          <w:bCs/>
          <w:sz w:val="20"/>
        </w:rPr>
      </w:pPr>
      <w:r w:rsidRPr="000F1DCE">
        <w:rPr>
          <w:sz w:val="20"/>
        </w:rPr>
        <w:t>Pohľadávky z obchodného styku</w:t>
      </w:r>
    </w:p>
    <w:p w14:paraId="2B19794E" w14:textId="77777777" w:rsidR="00E81AD2" w:rsidRPr="008D4EE8" w:rsidRDefault="00E81AD2" w:rsidP="00E81AD2">
      <w:pPr>
        <w:ind w:left="708" w:right="553"/>
      </w:pPr>
      <w:r w:rsidRPr="008D4EE8">
        <w:t xml:space="preserve">Štruktúra </w:t>
      </w:r>
      <w:r>
        <w:t>pohľadávok</w:t>
      </w:r>
      <w:r w:rsidRPr="008D4EE8">
        <w:t xml:space="preserve"> z obchodného styku  podľa zostatkovej doby splatnosti je uvedená v nasledujúcom prehľade: </w:t>
      </w:r>
    </w:p>
    <w:p w14:paraId="0B4F640E" w14:textId="77777777" w:rsidR="00E81AD2" w:rsidRPr="0082358D" w:rsidRDefault="00E81AD2" w:rsidP="00E81AD2">
      <w:pPr>
        <w:spacing w:line="259" w:lineRule="auto"/>
        <w:ind w:left="360"/>
      </w:pPr>
    </w:p>
    <w:tbl>
      <w:tblPr>
        <w:tblW w:w="7880" w:type="dxa"/>
        <w:tblInd w:w="-5" w:type="dxa"/>
        <w:tblCellMar>
          <w:left w:w="70" w:type="dxa"/>
          <w:right w:w="70" w:type="dxa"/>
        </w:tblCellMar>
        <w:tblLook w:val="04A0" w:firstRow="1" w:lastRow="0" w:firstColumn="1" w:lastColumn="0" w:noHBand="0" w:noVBand="1"/>
      </w:tblPr>
      <w:tblGrid>
        <w:gridCol w:w="5700"/>
        <w:gridCol w:w="1150"/>
        <w:gridCol w:w="1150"/>
      </w:tblGrid>
      <w:tr w:rsidR="00E81AD2" w:rsidRPr="0082358D" w14:paraId="2D1891BB" w14:textId="77777777" w:rsidTr="00AD68D4">
        <w:trPr>
          <w:trHeight w:val="300"/>
        </w:trPr>
        <w:tc>
          <w:tcPr>
            <w:tcW w:w="5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BE21D5" w14:textId="77777777" w:rsidR="00E81AD2" w:rsidRPr="0082358D" w:rsidRDefault="00E81AD2" w:rsidP="00AD68D4">
            <w:pPr>
              <w:rPr>
                <w:rFonts w:ascii="Calibri" w:hAnsi="Calibri"/>
                <w:b/>
                <w:bCs/>
                <w:sz w:val="22"/>
              </w:rPr>
            </w:pPr>
            <w:r w:rsidRPr="0082358D">
              <w:rPr>
                <w:rFonts w:ascii="Calibri" w:hAnsi="Calibri"/>
                <w:b/>
                <w:bCs/>
                <w:sz w:val="22"/>
              </w:rPr>
              <w:t>Pohľadávky z obchodného styku</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14:paraId="3C24E3C9" w14:textId="414EF5CB" w:rsidR="00E81AD2" w:rsidRPr="0082358D" w:rsidRDefault="00E81AD2" w:rsidP="00AD68D4">
            <w:pPr>
              <w:jc w:val="right"/>
              <w:rPr>
                <w:rFonts w:ascii="Calibri" w:hAnsi="Calibri"/>
                <w:b/>
                <w:bCs/>
                <w:sz w:val="22"/>
              </w:rPr>
            </w:pPr>
            <w:r w:rsidRPr="0082358D">
              <w:rPr>
                <w:rFonts w:ascii="Calibri" w:hAnsi="Calibri"/>
                <w:b/>
                <w:bCs/>
                <w:sz w:val="22"/>
              </w:rPr>
              <w:t>31.12.20</w:t>
            </w:r>
            <w:r w:rsidR="00B524BA">
              <w:rPr>
                <w:rFonts w:ascii="Calibri" w:hAnsi="Calibri"/>
                <w:b/>
                <w:bCs/>
                <w:sz w:val="22"/>
              </w:rPr>
              <w:t>2</w:t>
            </w:r>
            <w:r w:rsidR="00E95DBA">
              <w:rPr>
                <w:rFonts w:ascii="Calibri" w:hAnsi="Calibri"/>
                <w:b/>
                <w:bCs/>
                <w:sz w:val="22"/>
              </w:rPr>
              <w:t>2</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6E437626" w14:textId="4368D51F" w:rsidR="00E81AD2" w:rsidRPr="0082358D" w:rsidRDefault="00E81AD2" w:rsidP="00AD68D4">
            <w:pPr>
              <w:jc w:val="right"/>
              <w:rPr>
                <w:rFonts w:ascii="Calibri" w:hAnsi="Calibri"/>
                <w:b/>
                <w:bCs/>
                <w:sz w:val="22"/>
              </w:rPr>
            </w:pPr>
            <w:r w:rsidRPr="0082358D">
              <w:rPr>
                <w:rFonts w:ascii="Calibri" w:hAnsi="Calibri"/>
                <w:b/>
                <w:bCs/>
                <w:sz w:val="22"/>
              </w:rPr>
              <w:t>31.12.20</w:t>
            </w:r>
            <w:r w:rsidR="00FA0C62">
              <w:rPr>
                <w:rFonts w:ascii="Calibri" w:hAnsi="Calibri"/>
                <w:b/>
                <w:bCs/>
                <w:sz w:val="22"/>
              </w:rPr>
              <w:t>2</w:t>
            </w:r>
            <w:r w:rsidR="00E95DBA">
              <w:rPr>
                <w:rFonts w:ascii="Calibri" w:hAnsi="Calibri"/>
                <w:b/>
                <w:bCs/>
                <w:sz w:val="22"/>
              </w:rPr>
              <w:t>1</w:t>
            </w:r>
          </w:p>
        </w:tc>
      </w:tr>
      <w:tr w:rsidR="00E81AD2" w:rsidRPr="0082358D" w14:paraId="239EA83A" w14:textId="77777777" w:rsidTr="00AD68D4">
        <w:trPr>
          <w:trHeight w:val="300"/>
        </w:trPr>
        <w:tc>
          <w:tcPr>
            <w:tcW w:w="5700" w:type="dxa"/>
            <w:tcBorders>
              <w:top w:val="nil"/>
              <w:left w:val="single" w:sz="4" w:space="0" w:color="auto"/>
              <w:bottom w:val="single" w:sz="4" w:space="0" w:color="auto"/>
              <w:right w:val="single" w:sz="4" w:space="0" w:color="auto"/>
            </w:tcBorders>
            <w:shd w:val="clear" w:color="auto" w:fill="auto"/>
            <w:noWrap/>
            <w:vAlign w:val="bottom"/>
            <w:hideMark/>
          </w:tcPr>
          <w:p w14:paraId="229B8B93" w14:textId="77777777" w:rsidR="00E81AD2" w:rsidRPr="0082358D" w:rsidRDefault="00E81AD2" w:rsidP="00AD68D4">
            <w:pPr>
              <w:rPr>
                <w:rFonts w:ascii="Calibri" w:hAnsi="Calibri"/>
                <w:sz w:val="22"/>
              </w:rPr>
            </w:pPr>
            <w:r w:rsidRPr="0082358D">
              <w:rPr>
                <w:rFonts w:ascii="Calibri" w:hAnsi="Calibri"/>
                <w:sz w:val="22"/>
              </w:rPr>
              <w:t> </w:t>
            </w:r>
          </w:p>
        </w:tc>
        <w:tc>
          <w:tcPr>
            <w:tcW w:w="1120" w:type="dxa"/>
            <w:tcBorders>
              <w:top w:val="nil"/>
              <w:left w:val="nil"/>
              <w:bottom w:val="single" w:sz="4" w:space="0" w:color="auto"/>
              <w:right w:val="single" w:sz="4" w:space="0" w:color="auto"/>
            </w:tcBorders>
            <w:shd w:val="clear" w:color="auto" w:fill="auto"/>
            <w:noWrap/>
            <w:vAlign w:val="bottom"/>
            <w:hideMark/>
          </w:tcPr>
          <w:p w14:paraId="44465BAC" w14:textId="77777777" w:rsidR="00E81AD2" w:rsidRPr="0082358D" w:rsidRDefault="00E81AD2" w:rsidP="00AD68D4">
            <w:pPr>
              <w:rPr>
                <w:rFonts w:ascii="Calibri" w:hAnsi="Calibri"/>
                <w:sz w:val="22"/>
              </w:rPr>
            </w:pPr>
            <w:r w:rsidRPr="0082358D">
              <w:rPr>
                <w:rFonts w:ascii="Calibri" w:hAnsi="Calibri"/>
                <w:sz w:val="22"/>
              </w:rPr>
              <w:t> </w:t>
            </w:r>
          </w:p>
        </w:tc>
        <w:tc>
          <w:tcPr>
            <w:tcW w:w="1060" w:type="dxa"/>
            <w:tcBorders>
              <w:top w:val="nil"/>
              <w:left w:val="nil"/>
              <w:bottom w:val="single" w:sz="4" w:space="0" w:color="auto"/>
              <w:right w:val="single" w:sz="4" w:space="0" w:color="auto"/>
            </w:tcBorders>
            <w:shd w:val="clear" w:color="auto" w:fill="auto"/>
            <w:noWrap/>
            <w:vAlign w:val="bottom"/>
            <w:hideMark/>
          </w:tcPr>
          <w:p w14:paraId="5A37A415" w14:textId="77777777" w:rsidR="00E81AD2" w:rsidRPr="0082358D" w:rsidRDefault="00E81AD2" w:rsidP="00AD68D4">
            <w:pPr>
              <w:rPr>
                <w:rFonts w:ascii="Calibri" w:hAnsi="Calibri"/>
                <w:sz w:val="22"/>
              </w:rPr>
            </w:pPr>
            <w:r w:rsidRPr="0082358D">
              <w:rPr>
                <w:rFonts w:ascii="Calibri" w:hAnsi="Calibri"/>
                <w:sz w:val="22"/>
              </w:rPr>
              <w:t> </w:t>
            </w:r>
          </w:p>
        </w:tc>
      </w:tr>
      <w:tr w:rsidR="00E81AD2" w:rsidRPr="0082358D" w14:paraId="192904E2" w14:textId="77777777" w:rsidTr="00AD68D4">
        <w:trPr>
          <w:trHeight w:val="300"/>
        </w:trPr>
        <w:tc>
          <w:tcPr>
            <w:tcW w:w="5700" w:type="dxa"/>
            <w:tcBorders>
              <w:top w:val="nil"/>
              <w:left w:val="single" w:sz="4" w:space="0" w:color="auto"/>
              <w:bottom w:val="single" w:sz="4" w:space="0" w:color="auto"/>
              <w:right w:val="single" w:sz="4" w:space="0" w:color="auto"/>
            </w:tcBorders>
            <w:shd w:val="clear" w:color="auto" w:fill="auto"/>
            <w:vAlign w:val="center"/>
            <w:hideMark/>
          </w:tcPr>
          <w:p w14:paraId="18A87072" w14:textId="77777777" w:rsidR="00E81AD2" w:rsidRPr="0082358D" w:rsidRDefault="00E81AD2" w:rsidP="00AD68D4">
            <w:pPr>
              <w:rPr>
                <w:rFonts w:ascii="Calibri" w:hAnsi="Calibri"/>
                <w:sz w:val="22"/>
              </w:rPr>
            </w:pPr>
            <w:r w:rsidRPr="0082358D">
              <w:rPr>
                <w:rFonts w:ascii="Calibri" w:hAnsi="Calibri"/>
                <w:sz w:val="22"/>
              </w:rPr>
              <w:t xml:space="preserve">Pohľadávky po splatnosti    </w:t>
            </w:r>
          </w:p>
        </w:tc>
        <w:tc>
          <w:tcPr>
            <w:tcW w:w="1120" w:type="dxa"/>
            <w:tcBorders>
              <w:top w:val="nil"/>
              <w:left w:val="nil"/>
              <w:bottom w:val="single" w:sz="4" w:space="0" w:color="auto"/>
              <w:right w:val="single" w:sz="4" w:space="0" w:color="auto"/>
            </w:tcBorders>
            <w:shd w:val="clear" w:color="auto" w:fill="auto"/>
            <w:noWrap/>
            <w:vAlign w:val="bottom"/>
            <w:hideMark/>
          </w:tcPr>
          <w:p w14:paraId="10EE81CF" w14:textId="77777777" w:rsidR="00E81AD2" w:rsidRPr="0082358D" w:rsidRDefault="00E81AD2" w:rsidP="00AD68D4">
            <w:pPr>
              <w:jc w:val="right"/>
              <w:rPr>
                <w:rFonts w:ascii="Calibri" w:hAnsi="Calibri"/>
                <w:sz w:val="22"/>
              </w:rPr>
            </w:pPr>
            <w:r w:rsidRPr="0082358D">
              <w:rPr>
                <w:rFonts w:ascii="Calibri" w:hAnsi="Calibri"/>
                <w:sz w:val="22"/>
              </w:rPr>
              <w:t>0</w:t>
            </w:r>
          </w:p>
        </w:tc>
        <w:tc>
          <w:tcPr>
            <w:tcW w:w="1060" w:type="dxa"/>
            <w:tcBorders>
              <w:top w:val="nil"/>
              <w:left w:val="nil"/>
              <w:bottom w:val="single" w:sz="4" w:space="0" w:color="auto"/>
              <w:right w:val="single" w:sz="4" w:space="0" w:color="auto"/>
            </w:tcBorders>
            <w:shd w:val="clear" w:color="auto" w:fill="auto"/>
            <w:noWrap/>
            <w:vAlign w:val="bottom"/>
            <w:hideMark/>
          </w:tcPr>
          <w:p w14:paraId="28F6A51D" w14:textId="77777777" w:rsidR="00E81AD2" w:rsidRPr="0082358D" w:rsidRDefault="00E81AD2" w:rsidP="00AD68D4">
            <w:pPr>
              <w:jc w:val="right"/>
              <w:rPr>
                <w:rFonts w:ascii="Calibri" w:hAnsi="Calibri"/>
                <w:sz w:val="22"/>
              </w:rPr>
            </w:pPr>
            <w:r w:rsidRPr="0082358D">
              <w:rPr>
                <w:rFonts w:ascii="Calibri" w:hAnsi="Calibri"/>
                <w:sz w:val="22"/>
              </w:rPr>
              <w:t>0</w:t>
            </w:r>
          </w:p>
        </w:tc>
      </w:tr>
      <w:tr w:rsidR="00E81AD2" w:rsidRPr="0082358D" w14:paraId="4A6F68E4" w14:textId="77777777" w:rsidTr="00AD68D4">
        <w:trPr>
          <w:trHeight w:val="300"/>
        </w:trPr>
        <w:tc>
          <w:tcPr>
            <w:tcW w:w="5700" w:type="dxa"/>
            <w:tcBorders>
              <w:top w:val="nil"/>
              <w:left w:val="single" w:sz="4" w:space="0" w:color="auto"/>
              <w:bottom w:val="single" w:sz="4" w:space="0" w:color="auto"/>
              <w:right w:val="single" w:sz="4" w:space="0" w:color="auto"/>
            </w:tcBorders>
            <w:shd w:val="clear" w:color="auto" w:fill="auto"/>
            <w:vAlign w:val="center"/>
            <w:hideMark/>
          </w:tcPr>
          <w:p w14:paraId="55AD002E" w14:textId="77777777" w:rsidR="00E81AD2" w:rsidRPr="0082358D" w:rsidRDefault="00E81AD2" w:rsidP="00AD68D4">
            <w:pPr>
              <w:rPr>
                <w:rFonts w:ascii="Calibri" w:hAnsi="Calibri"/>
                <w:sz w:val="22"/>
              </w:rPr>
            </w:pPr>
            <w:r w:rsidRPr="0082358D">
              <w:rPr>
                <w:rFonts w:ascii="Calibri" w:hAnsi="Calibri"/>
                <w:sz w:val="22"/>
              </w:rPr>
              <w:t xml:space="preserve">Pohľadávky so zostatkovou dobou splatnosti do 1 roka </w:t>
            </w:r>
          </w:p>
        </w:tc>
        <w:tc>
          <w:tcPr>
            <w:tcW w:w="1120" w:type="dxa"/>
            <w:tcBorders>
              <w:top w:val="nil"/>
              <w:left w:val="nil"/>
              <w:bottom w:val="single" w:sz="4" w:space="0" w:color="auto"/>
              <w:right w:val="single" w:sz="4" w:space="0" w:color="auto"/>
            </w:tcBorders>
            <w:shd w:val="clear" w:color="auto" w:fill="auto"/>
            <w:noWrap/>
            <w:vAlign w:val="bottom"/>
            <w:hideMark/>
          </w:tcPr>
          <w:p w14:paraId="68ECD9BF" w14:textId="1AF4DA70" w:rsidR="00E81AD2" w:rsidRPr="0082358D" w:rsidRDefault="00F069D3" w:rsidP="00AD68D4">
            <w:pPr>
              <w:jc w:val="right"/>
              <w:rPr>
                <w:rFonts w:ascii="Calibri" w:hAnsi="Calibri"/>
                <w:sz w:val="22"/>
              </w:rPr>
            </w:pPr>
            <w:r>
              <w:rPr>
                <w:rFonts w:ascii="Calibri" w:hAnsi="Calibri"/>
                <w:sz w:val="22"/>
              </w:rPr>
              <w:t>416 839</w:t>
            </w:r>
          </w:p>
        </w:tc>
        <w:tc>
          <w:tcPr>
            <w:tcW w:w="1060" w:type="dxa"/>
            <w:tcBorders>
              <w:top w:val="nil"/>
              <w:left w:val="nil"/>
              <w:bottom w:val="single" w:sz="4" w:space="0" w:color="auto"/>
              <w:right w:val="single" w:sz="4" w:space="0" w:color="auto"/>
            </w:tcBorders>
            <w:shd w:val="clear" w:color="auto" w:fill="auto"/>
            <w:noWrap/>
            <w:vAlign w:val="bottom"/>
            <w:hideMark/>
          </w:tcPr>
          <w:p w14:paraId="616A69F3" w14:textId="0606FAD2" w:rsidR="00E81AD2" w:rsidRPr="0082358D" w:rsidRDefault="00E95DBA" w:rsidP="00AD68D4">
            <w:pPr>
              <w:jc w:val="right"/>
              <w:rPr>
                <w:rFonts w:ascii="Calibri" w:hAnsi="Calibri"/>
                <w:sz w:val="22"/>
              </w:rPr>
            </w:pPr>
            <w:r>
              <w:rPr>
                <w:rFonts w:ascii="Calibri" w:hAnsi="Calibri"/>
                <w:sz w:val="22"/>
              </w:rPr>
              <w:t>316 853</w:t>
            </w:r>
          </w:p>
        </w:tc>
      </w:tr>
      <w:tr w:rsidR="00E81AD2" w:rsidRPr="0082358D" w14:paraId="2771AC16" w14:textId="77777777" w:rsidTr="00AD68D4">
        <w:trPr>
          <w:trHeight w:val="300"/>
        </w:trPr>
        <w:tc>
          <w:tcPr>
            <w:tcW w:w="5700" w:type="dxa"/>
            <w:tcBorders>
              <w:top w:val="nil"/>
              <w:left w:val="single" w:sz="4" w:space="0" w:color="auto"/>
              <w:bottom w:val="single" w:sz="4" w:space="0" w:color="auto"/>
              <w:right w:val="single" w:sz="4" w:space="0" w:color="auto"/>
            </w:tcBorders>
            <w:shd w:val="clear" w:color="auto" w:fill="auto"/>
            <w:vAlign w:val="center"/>
            <w:hideMark/>
          </w:tcPr>
          <w:p w14:paraId="2F17D5F6" w14:textId="77777777" w:rsidR="00E81AD2" w:rsidRPr="0082358D" w:rsidRDefault="00E81AD2" w:rsidP="00AD68D4">
            <w:pPr>
              <w:rPr>
                <w:rFonts w:ascii="Calibri" w:hAnsi="Calibri"/>
                <w:sz w:val="22"/>
              </w:rPr>
            </w:pPr>
            <w:r w:rsidRPr="0082358D">
              <w:rPr>
                <w:rFonts w:ascii="Calibri" w:hAnsi="Calibri"/>
                <w:sz w:val="22"/>
              </w:rPr>
              <w:t xml:space="preserve">Pohľadávky so zostatkovou dobou splatnosti 1 až 5 rokov </w:t>
            </w:r>
          </w:p>
        </w:tc>
        <w:tc>
          <w:tcPr>
            <w:tcW w:w="1120" w:type="dxa"/>
            <w:tcBorders>
              <w:top w:val="nil"/>
              <w:left w:val="nil"/>
              <w:bottom w:val="single" w:sz="4" w:space="0" w:color="auto"/>
              <w:right w:val="single" w:sz="4" w:space="0" w:color="auto"/>
            </w:tcBorders>
            <w:shd w:val="clear" w:color="auto" w:fill="auto"/>
            <w:noWrap/>
            <w:vAlign w:val="bottom"/>
            <w:hideMark/>
          </w:tcPr>
          <w:p w14:paraId="4077FDC2" w14:textId="77777777" w:rsidR="00E81AD2" w:rsidRPr="0082358D" w:rsidRDefault="00E81AD2" w:rsidP="00AD68D4">
            <w:pPr>
              <w:jc w:val="right"/>
              <w:rPr>
                <w:rFonts w:ascii="Calibri" w:hAnsi="Calibri"/>
                <w:sz w:val="22"/>
              </w:rPr>
            </w:pPr>
            <w:r w:rsidRPr="0082358D">
              <w:rPr>
                <w:rFonts w:ascii="Calibri" w:hAnsi="Calibri"/>
                <w:sz w:val="22"/>
              </w:rPr>
              <w:t>0</w:t>
            </w:r>
          </w:p>
        </w:tc>
        <w:tc>
          <w:tcPr>
            <w:tcW w:w="1060" w:type="dxa"/>
            <w:tcBorders>
              <w:top w:val="nil"/>
              <w:left w:val="nil"/>
              <w:bottom w:val="single" w:sz="4" w:space="0" w:color="auto"/>
              <w:right w:val="single" w:sz="4" w:space="0" w:color="auto"/>
            </w:tcBorders>
            <w:shd w:val="clear" w:color="auto" w:fill="auto"/>
            <w:noWrap/>
            <w:vAlign w:val="bottom"/>
            <w:hideMark/>
          </w:tcPr>
          <w:p w14:paraId="564EC894" w14:textId="77777777" w:rsidR="00E81AD2" w:rsidRPr="0082358D" w:rsidRDefault="00E81AD2" w:rsidP="00AD68D4">
            <w:pPr>
              <w:jc w:val="right"/>
              <w:rPr>
                <w:rFonts w:ascii="Calibri" w:hAnsi="Calibri"/>
                <w:sz w:val="22"/>
              </w:rPr>
            </w:pPr>
            <w:r w:rsidRPr="0082358D">
              <w:rPr>
                <w:rFonts w:ascii="Calibri" w:hAnsi="Calibri"/>
                <w:sz w:val="22"/>
              </w:rPr>
              <w:t>0</w:t>
            </w:r>
          </w:p>
        </w:tc>
      </w:tr>
      <w:tr w:rsidR="00E81AD2" w:rsidRPr="0082358D" w14:paraId="23247EE6" w14:textId="77777777" w:rsidTr="00AD68D4">
        <w:trPr>
          <w:trHeight w:val="300"/>
        </w:trPr>
        <w:tc>
          <w:tcPr>
            <w:tcW w:w="5700" w:type="dxa"/>
            <w:tcBorders>
              <w:top w:val="nil"/>
              <w:left w:val="single" w:sz="4" w:space="0" w:color="auto"/>
              <w:bottom w:val="single" w:sz="4" w:space="0" w:color="auto"/>
              <w:right w:val="single" w:sz="4" w:space="0" w:color="auto"/>
            </w:tcBorders>
            <w:shd w:val="clear" w:color="auto" w:fill="auto"/>
            <w:vAlign w:val="center"/>
            <w:hideMark/>
          </w:tcPr>
          <w:p w14:paraId="4EE3850F" w14:textId="77777777" w:rsidR="00E81AD2" w:rsidRPr="0082358D" w:rsidRDefault="00E81AD2" w:rsidP="00AD68D4">
            <w:pPr>
              <w:rPr>
                <w:rFonts w:ascii="Calibri" w:hAnsi="Calibri"/>
                <w:b/>
                <w:bCs/>
                <w:sz w:val="22"/>
              </w:rPr>
            </w:pPr>
            <w:r w:rsidRPr="0082358D">
              <w:rPr>
                <w:rFonts w:ascii="Calibri" w:hAnsi="Calibri"/>
                <w:b/>
                <w:bCs/>
                <w:sz w:val="22"/>
              </w:rPr>
              <w:t xml:space="preserve">Pohľadávky spolu    </w:t>
            </w:r>
          </w:p>
        </w:tc>
        <w:tc>
          <w:tcPr>
            <w:tcW w:w="1120" w:type="dxa"/>
            <w:tcBorders>
              <w:top w:val="nil"/>
              <w:left w:val="nil"/>
              <w:bottom w:val="single" w:sz="4" w:space="0" w:color="auto"/>
              <w:right w:val="single" w:sz="4" w:space="0" w:color="auto"/>
            </w:tcBorders>
            <w:shd w:val="clear" w:color="auto" w:fill="auto"/>
            <w:noWrap/>
            <w:vAlign w:val="bottom"/>
            <w:hideMark/>
          </w:tcPr>
          <w:p w14:paraId="09746BB7" w14:textId="1B722F85" w:rsidR="00E81AD2" w:rsidRPr="0082358D" w:rsidRDefault="00F069D3" w:rsidP="00AD68D4">
            <w:pPr>
              <w:jc w:val="right"/>
              <w:rPr>
                <w:rFonts w:ascii="Calibri" w:hAnsi="Calibri"/>
                <w:sz w:val="22"/>
              </w:rPr>
            </w:pPr>
            <w:r>
              <w:rPr>
                <w:rFonts w:ascii="Calibri" w:hAnsi="Calibri"/>
                <w:sz w:val="22"/>
              </w:rPr>
              <w:t>416 839</w:t>
            </w:r>
          </w:p>
        </w:tc>
        <w:tc>
          <w:tcPr>
            <w:tcW w:w="1060" w:type="dxa"/>
            <w:tcBorders>
              <w:top w:val="nil"/>
              <w:left w:val="nil"/>
              <w:bottom w:val="single" w:sz="4" w:space="0" w:color="auto"/>
              <w:right w:val="single" w:sz="4" w:space="0" w:color="auto"/>
            </w:tcBorders>
            <w:shd w:val="clear" w:color="auto" w:fill="auto"/>
            <w:noWrap/>
            <w:vAlign w:val="bottom"/>
            <w:hideMark/>
          </w:tcPr>
          <w:p w14:paraId="52550819" w14:textId="7968162D" w:rsidR="00E81AD2" w:rsidRPr="0082358D" w:rsidRDefault="00E95DBA" w:rsidP="00AD68D4">
            <w:pPr>
              <w:jc w:val="right"/>
              <w:rPr>
                <w:rFonts w:ascii="Calibri" w:hAnsi="Calibri"/>
                <w:sz w:val="22"/>
              </w:rPr>
            </w:pPr>
            <w:r>
              <w:rPr>
                <w:rFonts w:ascii="Calibri" w:hAnsi="Calibri"/>
                <w:sz w:val="22"/>
              </w:rPr>
              <w:t>316 853</w:t>
            </w:r>
          </w:p>
        </w:tc>
      </w:tr>
    </w:tbl>
    <w:p w14:paraId="4A2512E6" w14:textId="77777777" w:rsidR="00E81AD2" w:rsidRDefault="00E81AD2" w:rsidP="00E81AD2">
      <w:pPr>
        <w:pStyle w:val="Pismenka"/>
        <w:ind w:left="0"/>
        <w:rPr>
          <w:sz w:val="20"/>
        </w:rPr>
      </w:pPr>
    </w:p>
    <w:p w14:paraId="0B52D720" w14:textId="77777777" w:rsidR="00057FDC" w:rsidRDefault="00057FDC" w:rsidP="00E81AD2">
      <w:pPr>
        <w:pStyle w:val="Pismenka"/>
        <w:ind w:left="0"/>
        <w:rPr>
          <w:sz w:val="20"/>
        </w:rPr>
      </w:pPr>
    </w:p>
    <w:p w14:paraId="0413AABD" w14:textId="77777777" w:rsidR="00057FDC" w:rsidRDefault="00057FDC" w:rsidP="00E81AD2">
      <w:pPr>
        <w:pStyle w:val="Pismenka"/>
        <w:ind w:left="0"/>
        <w:rPr>
          <w:sz w:val="20"/>
        </w:rPr>
      </w:pPr>
    </w:p>
    <w:p w14:paraId="0189CC69" w14:textId="77777777" w:rsidR="00057FDC" w:rsidRDefault="00057FDC" w:rsidP="00E81AD2">
      <w:pPr>
        <w:pStyle w:val="Pismenka"/>
        <w:ind w:left="0"/>
        <w:rPr>
          <w:sz w:val="20"/>
        </w:rPr>
      </w:pPr>
    </w:p>
    <w:p w14:paraId="1E739104" w14:textId="77777777" w:rsidR="00057FDC" w:rsidRDefault="00057FDC" w:rsidP="00E81AD2">
      <w:pPr>
        <w:pStyle w:val="Pismenka"/>
        <w:ind w:left="0"/>
        <w:rPr>
          <w:sz w:val="20"/>
        </w:rPr>
      </w:pPr>
    </w:p>
    <w:p w14:paraId="528F1B1F" w14:textId="77777777" w:rsidR="00057FDC" w:rsidRDefault="00057FDC" w:rsidP="00E81AD2">
      <w:pPr>
        <w:pStyle w:val="Pismenka"/>
        <w:ind w:left="0"/>
        <w:rPr>
          <w:sz w:val="20"/>
        </w:rPr>
      </w:pPr>
    </w:p>
    <w:p w14:paraId="57106358" w14:textId="77777777" w:rsidR="00057FDC" w:rsidRDefault="00057FDC" w:rsidP="00E81AD2">
      <w:pPr>
        <w:pStyle w:val="Pismenka"/>
        <w:ind w:left="0"/>
        <w:rPr>
          <w:sz w:val="20"/>
        </w:rPr>
      </w:pPr>
    </w:p>
    <w:p w14:paraId="2ABFF87E" w14:textId="77777777" w:rsidR="00057FDC" w:rsidRDefault="00057FDC" w:rsidP="00E81AD2">
      <w:pPr>
        <w:pStyle w:val="Pismenka"/>
        <w:ind w:left="0"/>
        <w:rPr>
          <w:sz w:val="20"/>
        </w:rPr>
      </w:pPr>
    </w:p>
    <w:p w14:paraId="21ACC53A" w14:textId="77777777" w:rsidR="00057FDC" w:rsidRDefault="00057FDC" w:rsidP="00E81AD2">
      <w:pPr>
        <w:pStyle w:val="Pismenka"/>
        <w:ind w:left="0"/>
        <w:rPr>
          <w:sz w:val="20"/>
        </w:rPr>
      </w:pPr>
    </w:p>
    <w:p w14:paraId="7C171889" w14:textId="77777777" w:rsidR="00057FDC" w:rsidRDefault="00057FDC" w:rsidP="00E81AD2">
      <w:pPr>
        <w:pStyle w:val="Pismenka"/>
        <w:ind w:left="0"/>
        <w:rPr>
          <w:sz w:val="20"/>
        </w:rPr>
      </w:pPr>
    </w:p>
    <w:p w14:paraId="1D153123" w14:textId="77777777" w:rsidR="00057FDC" w:rsidRDefault="00057FDC" w:rsidP="00E81AD2">
      <w:pPr>
        <w:pStyle w:val="Pismenka"/>
        <w:ind w:left="0"/>
        <w:rPr>
          <w:sz w:val="20"/>
        </w:rPr>
      </w:pPr>
    </w:p>
    <w:p w14:paraId="510ADECF" w14:textId="77777777" w:rsidR="00057FDC" w:rsidRDefault="00057FDC" w:rsidP="00E81AD2">
      <w:pPr>
        <w:pStyle w:val="Pismenka"/>
        <w:ind w:left="0"/>
        <w:rPr>
          <w:sz w:val="20"/>
        </w:rPr>
      </w:pPr>
    </w:p>
    <w:p w14:paraId="291295E6" w14:textId="77777777" w:rsidR="00057FDC" w:rsidRDefault="00057FDC" w:rsidP="00E81AD2">
      <w:pPr>
        <w:pStyle w:val="Pismenka"/>
        <w:ind w:left="0"/>
        <w:rPr>
          <w:sz w:val="20"/>
        </w:rPr>
      </w:pPr>
    </w:p>
    <w:p w14:paraId="490D6535" w14:textId="77777777" w:rsidR="00057FDC" w:rsidRDefault="00057FDC" w:rsidP="00E81AD2">
      <w:pPr>
        <w:pStyle w:val="Pismenka"/>
        <w:ind w:left="0"/>
        <w:rPr>
          <w:sz w:val="20"/>
        </w:rPr>
      </w:pPr>
    </w:p>
    <w:p w14:paraId="21F07520" w14:textId="77777777" w:rsidR="00057FDC" w:rsidRPr="00057FDC" w:rsidRDefault="00057FDC" w:rsidP="00057FDC">
      <w:pPr>
        <w:pStyle w:val="Pismenka"/>
        <w:ind w:left="720"/>
        <w:rPr>
          <w:sz w:val="20"/>
        </w:rPr>
      </w:pPr>
    </w:p>
    <w:p w14:paraId="20CA226C" w14:textId="77777777" w:rsidR="000F1DCE" w:rsidRDefault="00E81AD2" w:rsidP="000F1DCE">
      <w:pPr>
        <w:pStyle w:val="Pismenka"/>
        <w:numPr>
          <w:ilvl w:val="0"/>
          <w:numId w:val="11"/>
        </w:numPr>
        <w:rPr>
          <w:sz w:val="20"/>
        </w:rPr>
      </w:pPr>
      <w:r>
        <w:rPr>
          <w:sz w:val="20"/>
        </w:rPr>
        <w:t>INFORMÁCIE O ÚDAJOCH NA STRANE PASÍV SÚVAHY</w:t>
      </w:r>
    </w:p>
    <w:p w14:paraId="05973BE4" w14:textId="77777777" w:rsidR="000F1DCE" w:rsidRPr="000F1DCE" w:rsidRDefault="000F1DCE" w:rsidP="000F1DCE">
      <w:pPr>
        <w:pStyle w:val="Pismenka"/>
        <w:ind w:left="720"/>
        <w:rPr>
          <w:sz w:val="20"/>
        </w:rPr>
      </w:pPr>
    </w:p>
    <w:p w14:paraId="15E14537" w14:textId="77777777" w:rsidR="00057FDC" w:rsidRDefault="000F1DCE" w:rsidP="00057FDC">
      <w:pPr>
        <w:pStyle w:val="Pismenka"/>
        <w:numPr>
          <w:ilvl w:val="0"/>
          <w:numId w:val="16"/>
        </w:numPr>
        <w:rPr>
          <w:sz w:val="20"/>
        </w:rPr>
      </w:pPr>
      <w:r>
        <w:rPr>
          <w:sz w:val="20"/>
        </w:rPr>
        <w:t>Záväzky z obchodného styku</w:t>
      </w:r>
    </w:p>
    <w:p w14:paraId="7E2908F9" w14:textId="77777777" w:rsidR="00057FDC" w:rsidRDefault="00057FDC" w:rsidP="00057FDC">
      <w:pPr>
        <w:ind w:left="360" w:right="553"/>
      </w:pPr>
      <w:r w:rsidRPr="0040261B">
        <w:t xml:space="preserve">Štruktúra záväzkov z obchodného styku  podľa zostatkovej doby splatnosti je uvedená v nasledujúcom prehľade: </w:t>
      </w:r>
    </w:p>
    <w:p w14:paraId="074A28EE" w14:textId="77777777" w:rsidR="00057FDC" w:rsidRPr="0040261B" w:rsidRDefault="00057FDC" w:rsidP="00057FDC">
      <w:pPr>
        <w:pStyle w:val="ListParagraph"/>
        <w:ind w:left="360" w:right="553"/>
      </w:pPr>
      <w:r w:rsidRPr="0040261B">
        <w:t xml:space="preserve"> </w:t>
      </w:r>
    </w:p>
    <w:tbl>
      <w:tblPr>
        <w:tblW w:w="7880" w:type="dxa"/>
        <w:tblInd w:w="-5" w:type="dxa"/>
        <w:tblCellMar>
          <w:left w:w="70" w:type="dxa"/>
          <w:right w:w="70" w:type="dxa"/>
        </w:tblCellMar>
        <w:tblLook w:val="04A0" w:firstRow="1" w:lastRow="0" w:firstColumn="1" w:lastColumn="0" w:noHBand="0" w:noVBand="1"/>
      </w:tblPr>
      <w:tblGrid>
        <w:gridCol w:w="5700"/>
        <w:gridCol w:w="1150"/>
        <w:gridCol w:w="1150"/>
      </w:tblGrid>
      <w:tr w:rsidR="00057FDC" w:rsidRPr="00C0012D" w14:paraId="45B43476" w14:textId="77777777" w:rsidTr="00963675">
        <w:trPr>
          <w:trHeight w:val="300"/>
        </w:trPr>
        <w:tc>
          <w:tcPr>
            <w:tcW w:w="5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10D84D" w14:textId="77777777" w:rsidR="00057FDC" w:rsidRPr="00C0012D" w:rsidRDefault="00057FDC" w:rsidP="00963675">
            <w:pPr>
              <w:rPr>
                <w:rFonts w:ascii="Calibri" w:hAnsi="Calibri"/>
                <w:b/>
                <w:bCs/>
                <w:sz w:val="22"/>
              </w:rPr>
            </w:pPr>
            <w:r w:rsidRPr="00C0012D">
              <w:rPr>
                <w:rFonts w:ascii="Calibri" w:hAnsi="Calibri"/>
                <w:b/>
                <w:bCs/>
                <w:sz w:val="22"/>
              </w:rPr>
              <w:t>Záväzky k</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14:paraId="7846D165" w14:textId="1022B7C3" w:rsidR="00057FDC" w:rsidRPr="00C0012D" w:rsidRDefault="00057FDC" w:rsidP="00963675">
            <w:pPr>
              <w:jc w:val="right"/>
              <w:rPr>
                <w:rFonts w:ascii="Calibri" w:hAnsi="Calibri"/>
                <w:b/>
                <w:bCs/>
                <w:sz w:val="22"/>
              </w:rPr>
            </w:pPr>
            <w:r w:rsidRPr="00C0012D">
              <w:rPr>
                <w:rFonts w:ascii="Calibri" w:hAnsi="Calibri"/>
                <w:b/>
                <w:bCs/>
                <w:sz w:val="22"/>
              </w:rPr>
              <w:t>31.12.20</w:t>
            </w:r>
            <w:r>
              <w:rPr>
                <w:rFonts w:ascii="Calibri" w:hAnsi="Calibri"/>
                <w:b/>
                <w:bCs/>
                <w:sz w:val="22"/>
              </w:rPr>
              <w:t>2</w:t>
            </w:r>
            <w:r w:rsidR="001974AF">
              <w:rPr>
                <w:rFonts w:ascii="Calibri" w:hAnsi="Calibri"/>
                <w:b/>
                <w:bCs/>
                <w:sz w:val="22"/>
              </w:rPr>
              <w:t>2</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4FDBFE36" w14:textId="0AC35D0E" w:rsidR="00057FDC" w:rsidRPr="00C0012D" w:rsidRDefault="00057FDC" w:rsidP="00963675">
            <w:pPr>
              <w:jc w:val="right"/>
              <w:rPr>
                <w:rFonts w:ascii="Calibri" w:hAnsi="Calibri"/>
                <w:b/>
                <w:bCs/>
                <w:sz w:val="22"/>
              </w:rPr>
            </w:pPr>
            <w:r w:rsidRPr="00C0012D">
              <w:rPr>
                <w:rFonts w:ascii="Calibri" w:hAnsi="Calibri"/>
                <w:b/>
                <w:bCs/>
                <w:sz w:val="22"/>
              </w:rPr>
              <w:t>31.12.20</w:t>
            </w:r>
            <w:r w:rsidR="00EB5CD4">
              <w:rPr>
                <w:rFonts w:ascii="Calibri" w:hAnsi="Calibri"/>
                <w:b/>
                <w:bCs/>
                <w:sz w:val="22"/>
              </w:rPr>
              <w:t>2</w:t>
            </w:r>
            <w:r w:rsidR="001974AF">
              <w:rPr>
                <w:rFonts w:ascii="Calibri" w:hAnsi="Calibri"/>
                <w:b/>
                <w:bCs/>
                <w:sz w:val="22"/>
              </w:rPr>
              <w:t>1</w:t>
            </w:r>
          </w:p>
        </w:tc>
      </w:tr>
      <w:tr w:rsidR="00057FDC" w:rsidRPr="00C0012D" w14:paraId="22C40176" w14:textId="77777777" w:rsidTr="00963675">
        <w:trPr>
          <w:trHeight w:val="300"/>
        </w:trPr>
        <w:tc>
          <w:tcPr>
            <w:tcW w:w="5700" w:type="dxa"/>
            <w:tcBorders>
              <w:top w:val="nil"/>
              <w:left w:val="single" w:sz="4" w:space="0" w:color="auto"/>
              <w:bottom w:val="single" w:sz="4" w:space="0" w:color="auto"/>
              <w:right w:val="single" w:sz="4" w:space="0" w:color="auto"/>
            </w:tcBorders>
            <w:shd w:val="clear" w:color="auto" w:fill="auto"/>
            <w:noWrap/>
            <w:vAlign w:val="bottom"/>
            <w:hideMark/>
          </w:tcPr>
          <w:p w14:paraId="2D4D5A5A" w14:textId="77777777" w:rsidR="00057FDC" w:rsidRPr="00C0012D" w:rsidRDefault="00057FDC" w:rsidP="00963675">
            <w:pPr>
              <w:rPr>
                <w:rFonts w:ascii="Calibri" w:hAnsi="Calibri"/>
                <w:sz w:val="22"/>
              </w:rPr>
            </w:pPr>
            <w:r w:rsidRPr="00C0012D">
              <w:rPr>
                <w:rFonts w:ascii="Calibri" w:hAnsi="Calibri"/>
                <w:sz w:val="22"/>
              </w:rPr>
              <w:t> </w:t>
            </w:r>
          </w:p>
        </w:tc>
        <w:tc>
          <w:tcPr>
            <w:tcW w:w="1120" w:type="dxa"/>
            <w:tcBorders>
              <w:top w:val="nil"/>
              <w:left w:val="nil"/>
              <w:bottom w:val="single" w:sz="4" w:space="0" w:color="auto"/>
              <w:right w:val="single" w:sz="4" w:space="0" w:color="auto"/>
            </w:tcBorders>
            <w:shd w:val="clear" w:color="auto" w:fill="auto"/>
            <w:noWrap/>
            <w:vAlign w:val="bottom"/>
            <w:hideMark/>
          </w:tcPr>
          <w:p w14:paraId="0B8FED1D" w14:textId="77777777" w:rsidR="00057FDC" w:rsidRPr="00C0012D" w:rsidRDefault="00057FDC" w:rsidP="00963675">
            <w:pPr>
              <w:rPr>
                <w:rFonts w:ascii="Calibri" w:hAnsi="Calibri"/>
                <w:sz w:val="22"/>
              </w:rPr>
            </w:pPr>
            <w:r w:rsidRPr="00C0012D">
              <w:rPr>
                <w:rFonts w:ascii="Calibri" w:hAnsi="Calibri"/>
                <w:sz w:val="22"/>
              </w:rPr>
              <w:t> </w:t>
            </w:r>
          </w:p>
        </w:tc>
        <w:tc>
          <w:tcPr>
            <w:tcW w:w="1060" w:type="dxa"/>
            <w:tcBorders>
              <w:top w:val="nil"/>
              <w:left w:val="nil"/>
              <w:bottom w:val="single" w:sz="4" w:space="0" w:color="auto"/>
              <w:right w:val="single" w:sz="4" w:space="0" w:color="auto"/>
            </w:tcBorders>
            <w:shd w:val="clear" w:color="auto" w:fill="auto"/>
            <w:noWrap/>
            <w:vAlign w:val="bottom"/>
            <w:hideMark/>
          </w:tcPr>
          <w:p w14:paraId="2B8830C7" w14:textId="77777777" w:rsidR="00057FDC" w:rsidRPr="00C0012D" w:rsidRDefault="00057FDC" w:rsidP="00963675">
            <w:pPr>
              <w:rPr>
                <w:rFonts w:ascii="Calibri" w:hAnsi="Calibri"/>
                <w:sz w:val="22"/>
              </w:rPr>
            </w:pPr>
            <w:r w:rsidRPr="00C0012D">
              <w:rPr>
                <w:rFonts w:ascii="Calibri" w:hAnsi="Calibri"/>
                <w:sz w:val="22"/>
              </w:rPr>
              <w:t> </w:t>
            </w:r>
          </w:p>
        </w:tc>
      </w:tr>
      <w:tr w:rsidR="00057FDC" w:rsidRPr="00C0012D" w14:paraId="77557517" w14:textId="77777777" w:rsidTr="00963675">
        <w:trPr>
          <w:trHeight w:val="300"/>
        </w:trPr>
        <w:tc>
          <w:tcPr>
            <w:tcW w:w="5700" w:type="dxa"/>
            <w:tcBorders>
              <w:top w:val="nil"/>
              <w:left w:val="single" w:sz="4" w:space="0" w:color="auto"/>
              <w:bottom w:val="single" w:sz="4" w:space="0" w:color="auto"/>
              <w:right w:val="single" w:sz="4" w:space="0" w:color="auto"/>
            </w:tcBorders>
            <w:shd w:val="clear" w:color="auto" w:fill="auto"/>
            <w:vAlign w:val="center"/>
            <w:hideMark/>
          </w:tcPr>
          <w:p w14:paraId="5478C410" w14:textId="77777777" w:rsidR="00057FDC" w:rsidRPr="00C0012D" w:rsidRDefault="00057FDC" w:rsidP="00963675">
            <w:pPr>
              <w:rPr>
                <w:rFonts w:ascii="Calibri" w:hAnsi="Calibri"/>
                <w:sz w:val="22"/>
              </w:rPr>
            </w:pPr>
            <w:r w:rsidRPr="00C0012D">
              <w:rPr>
                <w:rFonts w:ascii="Calibri" w:hAnsi="Calibri"/>
                <w:sz w:val="22"/>
              </w:rPr>
              <w:t xml:space="preserve">Záväzky po splatnosti    </w:t>
            </w:r>
          </w:p>
        </w:tc>
        <w:tc>
          <w:tcPr>
            <w:tcW w:w="1120" w:type="dxa"/>
            <w:tcBorders>
              <w:top w:val="nil"/>
              <w:left w:val="nil"/>
              <w:bottom w:val="single" w:sz="4" w:space="0" w:color="auto"/>
              <w:right w:val="single" w:sz="4" w:space="0" w:color="auto"/>
            </w:tcBorders>
            <w:shd w:val="clear" w:color="auto" w:fill="auto"/>
            <w:noWrap/>
            <w:vAlign w:val="bottom"/>
            <w:hideMark/>
          </w:tcPr>
          <w:p w14:paraId="38067C7E" w14:textId="77777777" w:rsidR="00057FDC" w:rsidRPr="00C0012D" w:rsidRDefault="00057FDC" w:rsidP="00963675">
            <w:pPr>
              <w:jc w:val="right"/>
              <w:rPr>
                <w:rFonts w:ascii="Calibri" w:hAnsi="Calibri"/>
                <w:sz w:val="22"/>
              </w:rPr>
            </w:pPr>
            <w:r w:rsidRPr="00C0012D">
              <w:rPr>
                <w:rFonts w:ascii="Calibri" w:hAnsi="Calibri"/>
                <w:sz w:val="22"/>
              </w:rPr>
              <w:t>0</w:t>
            </w:r>
          </w:p>
        </w:tc>
        <w:tc>
          <w:tcPr>
            <w:tcW w:w="1060" w:type="dxa"/>
            <w:tcBorders>
              <w:top w:val="nil"/>
              <w:left w:val="nil"/>
              <w:bottom w:val="single" w:sz="4" w:space="0" w:color="auto"/>
              <w:right w:val="single" w:sz="4" w:space="0" w:color="auto"/>
            </w:tcBorders>
            <w:shd w:val="clear" w:color="auto" w:fill="auto"/>
            <w:noWrap/>
            <w:vAlign w:val="bottom"/>
            <w:hideMark/>
          </w:tcPr>
          <w:p w14:paraId="6BE2D014" w14:textId="77777777" w:rsidR="00057FDC" w:rsidRPr="00C0012D" w:rsidRDefault="00057FDC" w:rsidP="00963675">
            <w:pPr>
              <w:jc w:val="right"/>
              <w:rPr>
                <w:rFonts w:ascii="Calibri" w:hAnsi="Calibri"/>
                <w:sz w:val="22"/>
              </w:rPr>
            </w:pPr>
            <w:r w:rsidRPr="00C0012D">
              <w:rPr>
                <w:rFonts w:ascii="Calibri" w:hAnsi="Calibri"/>
                <w:sz w:val="22"/>
              </w:rPr>
              <w:t>0</w:t>
            </w:r>
          </w:p>
        </w:tc>
      </w:tr>
      <w:tr w:rsidR="00057FDC" w:rsidRPr="00C0012D" w14:paraId="39525006" w14:textId="77777777" w:rsidTr="00963675">
        <w:trPr>
          <w:trHeight w:val="300"/>
        </w:trPr>
        <w:tc>
          <w:tcPr>
            <w:tcW w:w="5700" w:type="dxa"/>
            <w:tcBorders>
              <w:top w:val="nil"/>
              <w:left w:val="single" w:sz="4" w:space="0" w:color="auto"/>
              <w:bottom w:val="single" w:sz="4" w:space="0" w:color="auto"/>
              <w:right w:val="single" w:sz="4" w:space="0" w:color="auto"/>
            </w:tcBorders>
            <w:shd w:val="clear" w:color="auto" w:fill="auto"/>
            <w:vAlign w:val="center"/>
            <w:hideMark/>
          </w:tcPr>
          <w:p w14:paraId="2479EDDE" w14:textId="77777777" w:rsidR="00057FDC" w:rsidRPr="00C0012D" w:rsidRDefault="00057FDC" w:rsidP="00963675">
            <w:pPr>
              <w:rPr>
                <w:rFonts w:ascii="Calibri" w:hAnsi="Calibri"/>
                <w:sz w:val="22"/>
              </w:rPr>
            </w:pPr>
            <w:r w:rsidRPr="00C0012D">
              <w:rPr>
                <w:rFonts w:ascii="Calibri" w:hAnsi="Calibri"/>
                <w:sz w:val="22"/>
              </w:rPr>
              <w:t xml:space="preserve">Záväzky so zostatkovou dobou splatnosti do 1 roka </w:t>
            </w:r>
          </w:p>
        </w:tc>
        <w:tc>
          <w:tcPr>
            <w:tcW w:w="1120" w:type="dxa"/>
            <w:tcBorders>
              <w:top w:val="nil"/>
              <w:left w:val="nil"/>
              <w:bottom w:val="single" w:sz="4" w:space="0" w:color="auto"/>
              <w:right w:val="single" w:sz="4" w:space="0" w:color="auto"/>
            </w:tcBorders>
            <w:shd w:val="clear" w:color="auto" w:fill="auto"/>
            <w:noWrap/>
            <w:vAlign w:val="bottom"/>
            <w:hideMark/>
          </w:tcPr>
          <w:p w14:paraId="74A71086" w14:textId="72E4A3AA" w:rsidR="00057FDC" w:rsidRPr="00C0012D" w:rsidRDefault="001974AF" w:rsidP="00963675">
            <w:pPr>
              <w:jc w:val="right"/>
              <w:rPr>
                <w:rFonts w:ascii="Calibri" w:hAnsi="Calibri"/>
                <w:sz w:val="22"/>
              </w:rPr>
            </w:pPr>
            <w:r w:rsidRPr="001974AF">
              <w:rPr>
                <w:rFonts w:ascii="Calibri" w:hAnsi="Calibri"/>
                <w:sz w:val="22"/>
              </w:rPr>
              <w:t>37</w:t>
            </w:r>
            <w:r>
              <w:rPr>
                <w:rFonts w:ascii="Calibri" w:hAnsi="Calibri"/>
                <w:sz w:val="22"/>
              </w:rPr>
              <w:t xml:space="preserve"> </w:t>
            </w:r>
            <w:r w:rsidRPr="001974AF">
              <w:rPr>
                <w:rFonts w:ascii="Calibri" w:hAnsi="Calibri"/>
                <w:sz w:val="22"/>
              </w:rPr>
              <w:t>859</w:t>
            </w:r>
          </w:p>
        </w:tc>
        <w:tc>
          <w:tcPr>
            <w:tcW w:w="1060" w:type="dxa"/>
            <w:tcBorders>
              <w:top w:val="nil"/>
              <w:left w:val="nil"/>
              <w:bottom w:val="single" w:sz="4" w:space="0" w:color="auto"/>
              <w:right w:val="single" w:sz="4" w:space="0" w:color="auto"/>
            </w:tcBorders>
            <w:shd w:val="clear" w:color="auto" w:fill="auto"/>
            <w:noWrap/>
            <w:vAlign w:val="bottom"/>
            <w:hideMark/>
          </w:tcPr>
          <w:p w14:paraId="4831CB55" w14:textId="52BA8345" w:rsidR="00057FDC" w:rsidRPr="00C0012D" w:rsidRDefault="001974AF" w:rsidP="00963675">
            <w:pPr>
              <w:jc w:val="right"/>
              <w:rPr>
                <w:rFonts w:ascii="Calibri" w:hAnsi="Calibri"/>
                <w:sz w:val="22"/>
              </w:rPr>
            </w:pPr>
            <w:r>
              <w:rPr>
                <w:rFonts w:ascii="Calibri" w:hAnsi="Calibri"/>
                <w:sz w:val="22"/>
              </w:rPr>
              <w:t>24 157</w:t>
            </w:r>
          </w:p>
        </w:tc>
      </w:tr>
      <w:tr w:rsidR="00057FDC" w:rsidRPr="00C0012D" w14:paraId="684961DF" w14:textId="77777777" w:rsidTr="00963675">
        <w:trPr>
          <w:trHeight w:val="300"/>
        </w:trPr>
        <w:tc>
          <w:tcPr>
            <w:tcW w:w="5700" w:type="dxa"/>
            <w:tcBorders>
              <w:top w:val="nil"/>
              <w:left w:val="single" w:sz="4" w:space="0" w:color="auto"/>
              <w:bottom w:val="single" w:sz="4" w:space="0" w:color="auto"/>
              <w:right w:val="single" w:sz="4" w:space="0" w:color="auto"/>
            </w:tcBorders>
            <w:shd w:val="clear" w:color="auto" w:fill="auto"/>
            <w:vAlign w:val="center"/>
            <w:hideMark/>
          </w:tcPr>
          <w:p w14:paraId="25D4CF59" w14:textId="77777777" w:rsidR="00057FDC" w:rsidRPr="00C0012D" w:rsidRDefault="00057FDC" w:rsidP="00963675">
            <w:pPr>
              <w:rPr>
                <w:rFonts w:ascii="Calibri" w:hAnsi="Calibri"/>
                <w:sz w:val="22"/>
              </w:rPr>
            </w:pPr>
            <w:r w:rsidRPr="00C0012D">
              <w:rPr>
                <w:rFonts w:ascii="Calibri" w:hAnsi="Calibri"/>
                <w:sz w:val="22"/>
              </w:rPr>
              <w:t xml:space="preserve">Záväzky so zostatkovou dobou splatnosti 1 až 5 rokov </w:t>
            </w:r>
          </w:p>
        </w:tc>
        <w:tc>
          <w:tcPr>
            <w:tcW w:w="1120" w:type="dxa"/>
            <w:tcBorders>
              <w:top w:val="nil"/>
              <w:left w:val="nil"/>
              <w:bottom w:val="single" w:sz="4" w:space="0" w:color="auto"/>
              <w:right w:val="single" w:sz="4" w:space="0" w:color="auto"/>
            </w:tcBorders>
            <w:shd w:val="clear" w:color="auto" w:fill="auto"/>
            <w:noWrap/>
            <w:vAlign w:val="bottom"/>
            <w:hideMark/>
          </w:tcPr>
          <w:p w14:paraId="702342A6" w14:textId="77777777" w:rsidR="00057FDC" w:rsidRPr="00C0012D" w:rsidRDefault="00057FDC" w:rsidP="00963675">
            <w:pPr>
              <w:jc w:val="right"/>
              <w:rPr>
                <w:rFonts w:ascii="Calibri" w:hAnsi="Calibri"/>
                <w:sz w:val="22"/>
              </w:rPr>
            </w:pPr>
            <w:r w:rsidRPr="00C0012D">
              <w:rPr>
                <w:rFonts w:ascii="Calibri" w:hAnsi="Calibri"/>
                <w:sz w:val="22"/>
              </w:rPr>
              <w:t>0</w:t>
            </w:r>
          </w:p>
        </w:tc>
        <w:tc>
          <w:tcPr>
            <w:tcW w:w="1060" w:type="dxa"/>
            <w:tcBorders>
              <w:top w:val="nil"/>
              <w:left w:val="nil"/>
              <w:bottom w:val="single" w:sz="4" w:space="0" w:color="auto"/>
              <w:right w:val="single" w:sz="4" w:space="0" w:color="auto"/>
            </w:tcBorders>
            <w:shd w:val="clear" w:color="auto" w:fill="auto"/>
            <w:noWrap/>
            <w:vAlign w:val="bottom"/>
            <w:hideMark/>
          </w:tcPr>
          <w:p w14:paraId="13C0D8C9" w14:textId="77777777" w:rsidR="00057FDC" w:rsidRPr="00C0012D" w:rsidRDefault="00057FDC" w:rsidP="00963675">
            <w:pPr>
              <w:jc w:val="right"/>
              <w:rPr>
                <w:rFonts w:ascii="Calibri" w:hAnsi="Calibri"/>
                <w:sz w:val="22"/>
              </w:rPr>
            </w:pPr>
            <w:r w:rsidRPr="00C0012D">
              <w:rPr>
                <w:rFonts w:ascii="Calibri" w:hAnsi="Calibri"/>
                <w:sz w:val="22"/>
              </w:rPr>
              <w:t>0</w:t>
            </w:r>
          </w:p>
        </w:tc>
      </w:tr>
      <w:tr w:rsidR="00057FDC" w:rsidRPr="00C0012D" w14:paraId="4C89B482" w14:textId="77777777" w:rsidTr="00963675">
        <w:trPr>
          <w:trHeight w:val="330"/>
        </w:trPr>
        <w:tc>
          <w:tcPr>
            <w:tcW w:w="5700" w:type="dxa"/>
            <w:tcBorders>
              <w:top w:val="nil"/>
              <w:left w:val="single" w:sz="4" w:space="0" w:color="auto"/>
              <w:bottom w:val="single" w:sz="4" w:space="0" w:color="auto"/>
              <w:right w:val="single" w:sz="4" w:space="0" w:color="auto"/>
            </w:tcBorders>
            <w:shd w:val="clear" w:color="auto" w:fill="auto"/>
            <w:vAlign w:val="center"/>
            <w:hideMark/>
          </w:tcPr>
          <w:p w14:paraId="623C9375" w14:textId="77777777" w:rsidR="00057FDC" w:rsidRPr="00C0012D" w:rsidRDefault="00057FDC" w:rsidP="00963675">
            <w:pPr>
              <w:rPr>
                <w:rFonts w:ascii="Calibri" w:hAnsi="Calibri"/>
                <w:sz w:val="22"/>
              </w:rPr>
            </w:pPr>
            <w:r w:rsidRPr="00C0012D">
              <w:rPr>
                <w:rFonts w:ascii="Calibri" w:hAnsi="Calibri"/>
                <w:sz w:val="22"/>
              </w:rPr>
              <w:t xml:space="preserve">Záväzky so zostatkovou dobou splatnosti dlhšou ako 5 rokov </w:t>
            </w:r>
          </w:p>
        </w:tc>
        <w:tc>
          <w:tcPr>
            <w:tcW w:w="1120" w:type="dxa"/>
            <w:tcBorders>
              <w:top w:val="nil"/>
              <w:left w:val="nil"/>
              <w:bottom w:val="single" w:sz="4" w:space="0" w:color="auto"/>
              <w:right w:val="single" w:sz="4" w:space="0" w:color="auto"/>
            </w:tcBorders>
            <w:shd w:val="clear" w:color="auto" w:fill="auto"/>
            <w:noWrap/>
            <w:vAlign w:val="bottom"/>
            <w:hideMark/>
          </w:tcPr>
          <w:p w14:paraId="48F1DB7A" w14:textId="77777777" w:rsidR="00057FDC" w:rsidRPr="00C0012D" w:rsidRDefault="00057FDC" w:rsidP="00963675">
            <w:pPr>
              <w:jc w:val="right"/>
              <w:rPr>
                <w:rFonts w:ascii="Calibri" w:hAnsi="Calibri"/>
                <w:sz w:val="22"/>
              </w:rPr>
            </w:pPr>
            <w:r w:rsidRPr="00C0012D">
              <w:rPr>
                <w:rFonts w:ascii="Calibri" w:hAnsi="Calibri"/>
                <w:sz w:val="22"/>
              </w:rPr>
              <w:t>0</w:t>
            </w:r>
          </w:p>
        </w:tc>
        <w:tc>
          <w:tcPr>
            <w:tcW w:w="1060" w:type="dxa"/>
            <w:tcBorders>
              <w:top w:val="nil"/>
              <w:left w:val="nil"/>
              <w:bottom w:val="single" w:sz="4" w:space="0" w:color="auto"/>
              <w:right w:val="single" w:sz="4" w:space="0" w:color="auto"/>
            </w:tcBorders>
            <w:shd w:val="clear" w:color="auto" w:fill="auto"/>
            <w:noWrap/>
            <w:vAlign w:val="bottom"/>
            <w:hideMark/>
          </w:tcPr>
          <w:p w14:paraId="017DA759" w14:textId="77777777" w:rsidR="00057FDC" w:rsidRPr="00C0012D" w:rsidRDefault="00057FDC" w:rsidP="00963675">
            <w:pPr>
              <w:jc w:val="right"/>
              <w:rPr>
                <w:rFonts w:ascii="Calibri" w:hAnsi="Calibri"/>
                <w:sz w:val="22"/>
              </w:rPr>
            </w:pPr>
            <w:r w:rsidRPr="00C0012D">
              <w:rPr>
                <w:rFonts w:ascii="Calibri" w:hAnsi="Calibri"/>
                <w:sz w:val="22"/>
              </w:rPr>
              <w:t>0</w:t>
            </w:r>
          </w:p>
        </w:tc>
      </w:tr>
      <w:tr w:rsidR="00057FDC" w:rsidRPr="00C0012D" w14:paraId="3B72207D" w14:textId="77777777" w:rsidTr="00963675">
        <w:trPr>
          <w:trHeight w:val="300"/>
        </w:trPr>
        <w:tc>
          <w:tcPr>
            <w:tcW w:w="5700" w:type="dxa"/>
            <w:tcBorders>
              <w:top w:val="nil"/>
              <w:left w:val="single" w:sz="4" w:space="0" w:color="auto"/>
              <w:bottom w:val="single" w:sz="4" w:space="0" w:color="auto"/>
              <w:right w:val="single" w:sz="4" w:space="0" w:color="auto"/>
            </w:tcBorders>
            <w:shd w:val="clear" w:color="auto" w:fill="auto"/>
            <w:vAlign w:val="center"/>
            <w:hideMark/>
          </w:tcPr>
          <w:p w14:paraId="59DEBB63" w14:textId="77777777" w:rsidR="00057FDC" w:rsidRPr="00C0012D" w:rsidRDefault="00057FDC" w:rsidP="00963675">
            <w:pPr>
              <w:rPr>
                <w:rFonts w:ascii="Calibri" w:hAnsi="Calibri"/>
                <w:b/>
                <w:bCs/>
                <w:sz w:val="22"/>
              </w:rPr>
            </w:pPr>
            <w:r w:rsidRPr="00C0012D">
              <w:rPr>
                <w:rFonts w:ascii="Calibri" w:hAnsi="Calibri"/>
                <w:b/>
                <w:bCs/>
                <w:sz w:val="22"/>
              </w:rPr>
              <w:t xml:space="preserve">Záväzky spolu    </w:t>
            </w:r>
          </w:p>
        </w:tc>
        <w:tc>
          <w:tcPr>
            <w:tcW w:w="1120" w:type="dxa"/>
            <w:tcBorders>
              <w:top w:val="nil"/>
              <w:left w:val="nil"/>
              <w:bottom w:val="single" w:sz="4" w:space="0" w:color="auto"/>
              <w:right w:val="single" w:sz="4" w:space="0" w:color="auto"/>
            </w:tcBorders>
            <w:shd w:val="clear" w:color="auto" w:fill="auto"/>
            <w:noWrap/>
            <w:vAlign w:val="bottom"/>
            <w:hideMark/>
          </w:tcPr>
          <w:p w14:paraId="50C7BA4D" w14:textId="76C421B4" w:rsidR="00057FDC" w:rsidRPr="00C0012D" w:rsidRDefault="001974AF" w:rsidP="00963675">
            <w:pPr>
              <w:jc w:val="right"/>
              <w:rPr>
                <w:rFonts w:ascii="Calibri" w:hAnsi="Calibri"/>
                <w:sz w:val="22"/>
              </w:rPr>
            </w:pPr>
            <w:r w:rsidRPr="001974AF">
              <w:rPr>
                <w:rFonts w:ascii="Calibri" w:hAnsi="Calibri"/>
                <w:sz w:val="22"/>
              </w:rPr>
              <w:t>37</w:t>
            </w:r>
            <w:r>
              <w:rPr>
                <w:rFonts w:ascii="Calibri" w:hAnsi="Calibri"/>
                <w:sz w:val="22"/>
              </w:rPr>
              <w:t xml:space="preserve"> </w:t>
            </w:r>
            <w:r w:rsidRPr="001974AF">
              <w:rPr>
                <w:rFonts w:ascii="Calibri" w:hAnsi="Calibri"/>
                <w:sz w:val="22"/>
              </w:rPr>
              <w:t>859</w:t>
            </w:r>
          </w:p>
        </w:tc>
        <w:tc>
          <w:tcPr>
            <w:tcW w:w="1060" w:type="dxa"/>
            <w:tcBorders>
              <w:top w:val="nil"/>
              <w:left w:val="nil"/>
              <w:bottom w:val="single" w:sz="4" w:space="0" w:color="auto"/>
              <w:right w:val="single" w:sz="4" w:space="0" w:color="auto"/>
            </w:tcBorders>
            <w:shd w:val="clear" w:color="auto" w:fill="auto"/>
            <w:noWrap/>
            <w:vAlign w:val="bottom"/>
            <w:hideMark/>
          </w:tcPr>
          <w:p w14:paraId="1943070C" w14:textId="4648D372" w:rsidR="00057FDC" w:rsidRPr="00C0012D" w:rsidRDefault="001974AF" w:rsidP="00963675">
            <w:pPr>
              <w:jc w:val="right"/>
              <w:rPr>
                <w:rFonts w:ascii="Calibri" w:hAnsi="Calibri"/>
                <w:sz w:val="22"/>
              </w:rPr>
            </w:pPr>
            <w:r>
              <w:rPr>
                <w:rFonts w:ascii="Calibri" w:hAnsi="Calibri"/>
                <w:sz w:val="22"/>
              </w:rPr>
              <w:t>24 157</w:t>
            </w:r>
          </w:p>
        </w:tc>
      </w:tr>
    </w:tbl>
    <w:p w14:paraId="2455400A" w14:textId="77777777" w:rsidR="00057FDC" w:rsidRDefault="00057FDC" w:rsidP="00057FDC">
      <w:pPr>
        <w:pStyle w:val="Pismenka"/>
        <w:rPr>
          <w:sz w:val="20"/>
        </w:rPr>
      </w:pPr>
    </w:p>
    <w:p w14:paraId="7586974C" w14:textId="77777777" w:rsidR="00E81AD2" w:rsidRPr="00057FDC" w:rsidRDefault="00E81AD2" w:rsidP="00057FDC">
      <w:pPr>
        <w:pStyle w:val="Pismenka"/>
        <w:numPr>
          <w:ilvl w:val="0"/>
          <w:numId w:val="16"/>
        </w:numPr>
        <w:rPr>
          <w:sz w:val="20"/>
        </w:rPr>
      </w:pPr>
      <w:r w:rsidRPr="00057FDC">
        <w:rPr>
          <w:sz w:val="20"/>
        </w:rPr>
        <w:t>Úvery</w:t>
      </w:r>
    </w:p>
    <w:p w14:paraId="47672C61" w14:textId="77777777" w:rsidR="00057FDC" w:rsidRDefault="00E81AD2" w:rsidP="00057FDC">
      <w:pPr>
        <w:ind w:left="360" w:right="553"/>
      </w:pPr>
      <w:r w:rsidRPr="0040261B">
        <w:t xml:space="preserve">Spoločnosť </w:t>
      </w:r>
      <w:r w:rsidR="007251E9">
        <w:t>aktuálne ne</w:t>
      </w:r>
      <w:r w:rsidRPr="0040261B">
        <w:t xml:space="preserve">čerpá </w:t>
      </w:r>
      <w:r w:rsidR="007251E9">
        <w:t xml:space="preserve">žiadne prevádzkové úvery. </w:t>
      </w:r>
    </w:p>
    <w:p w14:paraId="5C1E631F" w14:textId="77777777" w:rsidR="00057FDC" w:rsidRPr="00126DCD" w:rsidRDefault="00057FDC" w:rsidP="00057FDC">
      <w:pPr>
        <w:ind w:left="360" w:right="553"/>
      </w:pPr>
    </w:p>
    <w:p w14:paraId="14CD8CF5" w14:textId="77777777" w:rsidR="00CF68FB" w:rsidRPr="00126DCD" w:rsidRDefault="000D12A5" w:rsidP="00E81AD2">
      <w:pPr>
        <w:pStyle w:val="Heading1"/>
        <w:numPr>
          <w:ilvl w:val="0"/>
          <w:numId w:val="11"/>
        </w:numPr>
        <w:tabs>
          <w:tab w:val="left" w:pos="360"/>
        </w:tabs>
        <w:spacing w:before="120" w:after="60"/>
        <w:rPr>
          <w:sz w:val="20"/>
        </w:rPr>
      </w:pPr>
      <w:bookmarkStart w:id="4" w:name="_MON_1393246322"/>
      <w:bookmarkStart w:id="5" w:name="_Toc530739925"/>
      <w:bookmarkEnd w:id="4"/>
      <w:r w:rsidRPr="00126DCD">
        <w:rPr>
          <w:sz w:val="20"/>
        </w:rPr>
        <w:t>Informácie o skutočnostiach, ktoré nastali po dni, ku ktorému sa zostavuje účtovná závie</w:t>
      </w:r>
      <w:bookmarkEnd w:id="5"/>
      <w:r w:rsidRPr="00126DCD">
        <w:rPr>
          <w:sz w:val="20"/>
        </w:rPr>
        <w:t>RKA.</w:t>
      </w:r>
    </w:p>
    <w:p w14:paraId="2CA54DAD" w14:textId="77777777" w:rsidR="00CF68FB" w:rsidRPr="00126DCD" w:rsidRDefault="00CF68FB">
      <w:pPr>
        <w:pStyle w:val="BodyText"/>
        <w:ind w:left="0"/>
        <w:rPr>
          <w:strike/>
          <w:color w:val="7030A0"/>
          <w:sz w:val="20"/>
        </w:rPr>
      </w:pPr>
    </w:p>
    <w:sectPr w:rsidR="00CF68FB" w:rsidRPr="00126DCD">
      <w:headerReference w:type="even" r:id="rId8"/>
      <w:headerReference w:type="default" r:id="rId9"/>
      <w:footerReference w:type="even" r:id="rId10"/>
      <w:footerReference w:type="default" r:id="rId11"/>
      <w:headerReference w:type="first" r:id="rId12"/>
      <w:footerReference w:type="first" r:id="rId13"/>
      <w:pgSz w:w="11906" w:h="16838"/>
      <w:pgMar w:top="1418" w:right="1021" w:bottom="1134" w:left="1276" w:header="426" w:footer="408" w:gutter="0"/>
      <w:pgNumType w:start="1"/>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9C316C" w14:textId="77777777" w:rsidR="0027710A" w:rsidRDefault="0027710A">
      <w:r>
        <w:separator/>
      </w:r>
    </w:p>
  </w:endnote>
  <w:endnote w:type="continuationSeparator" w:id="0">
    <w:p w14:paraId="5CCDED1E" w14:textId="77777777" w:rsidR="0027710A" w:rsidRDefault="002771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Times New Roman"/>
    <w:charset w:val="01"/>
    <w:family w:val="auto"/>
    <w:pitch w:val="variable"/>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altName w:val="Times New Roman"/>
    <w:panose1 w:val="02020603050405020304"/>
    <w:charset w:val="EE"/>
    <w:family w:val="roman"/>
    <w:pitch w:val="variable"/>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A00002AF" w:usb1="500078FB" w:usb2="00000000" w:usb3="00000000" w:csb0="0000009F" w:csb1="00000000"/>
  </w:font>
  <w:font w:name="Microsoft YaHei">
    <w:panose1 w:val="020B0503020204020204"/>
    <w:charset w:val="86"/>
    <w:family w:val="swiss"/>
    <w:pitch w:val="variable"/>
    <w:sig w:usb0="80000287" w:usb1="2ACF3C50" w:usb2="00000016" w:usb3="00000000" w:csb0="0004001F" w:csb1="00000000"/>
  </w:font>
  <w:font w:name="Lucida Sans">
    <w:altName w:val="Times New Roman"/>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580E6C" w14:textId="77777777" w:rsidR="00126DCD" w:rsidRDefault="00126DC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23125169"/>
      <w:docPartObj>
        <w:docPartGallery w:val="Page Numbers (Bottom of Page)"/>
        <w:docPartUnique/>
      </w:docPartObj>
    </w:sdtPr>
    <w:sdtEndPr/>
    <w:sdtContent>
      <w:p w14:paraId="3C06A91F" w14:textId="77777777" w:rsidR="00CF68FB" w:rsidRDefault="000D12A5">
        <w:pPr>
          <w:pStyle w:val="Footer"/>
          <w:jc w:val="right"/>
        </w:pPr>
        <w:r>
          <w:fldChar w:fldCharType="begin"/>
        </w:r>
        <w:r>
          <w:instrText>PAGE</w:instrText>
        </w:r>
        <w:r>
          <w:fldChar w:fldCharType="separate"/>
        </w:r>
        <w:r w:rsidR="00776EEC">
          <w:rPr>
            <w:noProof/>
          </w:rPr>
          <w:t>3</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5FEF5" w14:textId="77777777" w:rsidR="00126DCD" w:rsidRDefault="00126DC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7B3233" w14:textId="77777777" w:rsidR="0027710A" w:rsidRDefault="0027710A">
      <w:r>
        <w:separator/>
      </w:r>
    </w:p>
  </w:footnote>
  <w:footnote w:type="continuationSeparator" w:id="0">
    <w:p w14:paraId="49719DF9" w14:textId="77777777" w:rsidR="0027710A" w:rsidRDefault="002771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6E894C" w14:textId="77777777" w:rsidR="00126DCD" w:rsidRDefault="00126DC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455" w:type="dxa"/>
      <w:tblCellMar>
        <w:left w:w="75" w:type="dxa"/>
        <w:right w:w="70" w:type="dxa"/>
      </w:tblCellMar>
      <w:tblLook w:val="04A0" w:firstRow="1" w:lastRow="0" w:firstColumn="1" w:lastColumn="0" w:noHBand="0" w:noVBand="1"/>
    </w:tblPr>
    <w:tblGrid>
      <w:gridCol w:w="2118"/>
      <w:gridCol w:w="4438"/>
      <w:gridCol w:w="288"/>
      <w:gridCol w:w="287"/>
      <w:gridCol w:w="291"/>
      <w:gridCol w:w="290"/>
      <w:gridCol w:w="291"/>
      <w:gridCol w:w="290"/>
      <w:gridCol w:w="293"/>
      <w:gridCol w:w="290"/>
      <w:gridCol w:w="291"/>
      <w:gridCol w:w="288"/>
    </w:tblGrid>
    <w:tr w:rsidR="00CF68FB" w14:paraId="22BDE83E" w14:textId="77777777">
      <w:trPr>
        <w:trHeight w:val="160"/>
      </w:trPr>
      <w:tc>
        <w:tcPr>
          <w:tcW w:w="2117" w:type="dxa"/>
          <w:shd w:val="clear" w:color="auto" w:fill="auto"/>
          <w:vAlign w:val="center"/>
        </w:tcPr>
        <w:p w14:paraId="2D8FD6F8" w14:textId="77777777" w:rsidR="00CF68FB" w:rsidRDefault="000D12A5">
          <w:pPr>
            <w:pStyle w:val="Header"/>
            <w:tabs>
              <w:tab w:val="center" w:pos="4253"/>
              <w:tab w:val="right" w:pos="9213"/>
            </w:tabs>
            <w:spacing w:line="276" w:lineRule="auto"/>
            <w:ind w:right="-213"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3- 01</w:t>
          </w:r>
        </w:p>
      </w:tc>
      <w:tc>
        <w:tcPr>
          <w:tcW w:w="4438" w:type="dxa"/>
          <w:shd w:val="clear" w:color="auto" w:fill="auto"/>
          <w:vAlign w:val="center"/>
        </w:tcPr>
        <w:p w14:paraId="0236BD71" w14:textId="77777777" w:rsidR="00CF68FB" w:rsidRDefault="000D12A5">
          <w:pPr>
            <w:pStyle w:val="Header"/>
            <w:tabs>
              <w:tab w:val="center" w:pos="4253"/>
              <w:tab w:val="right" w:pos="9213"/>
            </w:tabs>
            <w:spacing w:line="276" w:lineRule="auto"/>
            <w:jc w:val="center"/>
            <w:rPr>
              <w:sz w:val="18"/>
              <w:szCs w:val="18"/>
            </w:rPr>
          </w:pPr>
          <w:r>
            <w:rPr>
              <w:sz w:val="18"/>
              <w:szCs w:val="18"/>
            </w:rPr>
            <w:t xml:space="preserve">                                                                                     IČO</w:t>
          </w:r>
        </w:p>
      </w:tc>
      <w:tc>
        <w:tcPr>
          <w:tcW w:w="288" w:type="dxa"/>
          <w:shd w:val="clear" w:color="auto" w:fill="auto"/>
          <w:vAlign w:val="center"/>
        </w:tcPr>
        <w:p w14:paraId="090E4742" w14:textId="77777777" w:rsidR="00CF68FB" w:rsidRDefault="00CF68FB">
          <w:pPr>
            <w:pStyle w:val="Header"/>
            <w:tabs>
              <w:tab w:val="center" w:pos="4253"/>
              <w:tab w:val="right" w:pos="9213"/>
            </w:tabs>
            <w:spacing w:line="276" w:lineRule="auto"/>
            <w:jc w:val="center"/>
            <w:rPr>
              <w:sz w:val="18"/>
              <w:szCs w:val="18"/>
            </w:rPr>
          </w:pPr>
        </w:p>
      </w:tc>
      <w:tc>
        <w:tcPr>
          <w:tcW w:w="287" w:type="dxa"/>
          <w:tcBorders>
            <w:left w:val="single" w:sz="4" w:space="0" w:color="000000"/>
            <w:right w:val="single" w:sz="4" w:space="0" w:color="000000"/>
          </w:tcBorders>
          <w:shd w:val="clear" w:color="auto" w:fill="auto"/>
          <w:vAlign w:val="center"/>
        </w:tcPr>
        <w:p w14:paraId="03D07318" w14:textId="77777777" w:rsidR="00CF68FB" w:rsidRDefault="00CF68FB">
          <w:pPr>
            <w:pStyle w:val="Header"/>
            <w:tabs>
              <w:tab w:val="center" w:pos="4253"/>
              <w:tab w:val="right" w:pos="9213"/>
            </w:tabs>
            <w:spacing w:line="276" w:lineRule="auto"/>
            <w:jc w:val="center"/>
            <w:rPr>
              <w:sz w:val="18"/>
              <w:szCs w:val="18"/>
            </w:rPr>
          </w:pPr>
        </w:p>
      </w:tc>
      <w:tc>
        <w:tcPr>
          <w:tcW w:w="2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EDC0818" w14:textId="77777777" w:rsidR="00CF68FB" w:rsidRDefault="000D12A5">
          <w:pPr>
            <w:pStyle w:val="Header"/>
            <w:tabs>
              <w:tab w:val="center" w:pos="4253"/>
              <w:tab w:val="right" w:pos="9213"/>
            </w:tabs>
            <w:spacing w:line="276" w:lineRule="auto"/>
            <w:jc w:val="center"/>
            <w:rPr>
              <w:sz w:val="18"/>
              <w:szCs w:val="18"/>
            </w:rPr>
          </w:pPr>
          <w:r>
            <w:rPr>
              <w:sz w:val="18"/>
              <w:szCs w:val="18"/>
            </w:rPr>
            <w:t>5</w:t>
          </w:r>
        </w:p>
      </w:tc>
      <w:tc>
        <w:tcPr>
          <w:tcW w:w="2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2F6DFF" w14:textId="77777777" w:rsidR="00CF68FB" w:rsidRDefault="000D12A5">
          <w:pPr>
            <w:pStyle w:val="Header"/>
            <w:tabs>
              <w:tab w:val="center" w:pos="4253"/>
              <w:tab w:val="right" w:pos="9213"/>
            </w:tabs>
            <w:spacing w:line="276" w:lineRule="auto"/>
            <w:jc w:val="center"/>
          </w:pPr>
          <w:r>
            <w:rPr>
              <w:sz w:val="18"/>
              <w:szCs w:val="18"/>
            </w:rPr>
            <w:t>1</w:t>
          </w:r>
        </w:p>
      </w:tc>
      <w:tc>
        <w:tcPr>
          <w:tcW w:w="2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89B8429" w14:textId="77777777" w:rsidR="00CF68FB" w:rsidRDefault="000D12A5">
          <w:pPr>
            <w:pStyle w:val="Header"/>
            <w:tabs>
              <w:tab w:val="center" w:pos="4253"/>
              <w:tab w:val="right" w:pos="9213"/>
            </w:tabs>
            <w:spacing w:line="276" w:lineRule="auto"/>
            <w:jc w:val="center"/>
          </w:pPr>
          <w:r>
            <w:rPr>
              <w:sz w:val="18"/>
              <w:szCs w:val="18"/>
            </w:rPr>
            <w:t>2</w:t>
          </w:r>
        </w:p>
      </w:tc>
      <w:tc>
        <w:tcPr>
          <w:tcW w:w="2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29FF65" w14:textId="77777777" w:rsidR="00CF68FB" w:rsidRDefault="000D12A5">
          <w:pPr>
            <w:pStyle w:val="Header"/>
            <w:tabs>
              <w:tab w:val="center" w:pos="4253"/>
              <w:tab w:val="right" w:pos="9213"/>
            </w:tabs>
            <w:spacing w:line="276" w:lineRule="auto"/>
            <w:jc w:val="center"/>
            <w:rPr>
              <w:sz w:val="18"/>
              <w:szCs w:val="18"/>
            </w:rPr>
          </w:pPr>
          <w:r>
            <w:rPr>
              <w:sz w:val="18"/>
              <w:szCs w:val="18"/>
            </w:rPr>
            <w:t>6</w:t>
          </w:r>
        </w:p>
      </w:tc>
      <w:tc>
        <w:tcPr>
          <w:tcW w:w="29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37B21D" w14:textId="77777777" w:rsidR="00CF68FB" w:rsidRDefault="000D12A5">
          <w:pPr>
            <w:pStyle w:val="Header"/>
            <w:tabs>
              <w:tab w:val="center" w:pos="4253"/>
              <w:tab w:val="right" w:pos="9213"/>
            </w:tabs>
            <w:spacing w:line="276" w:lineRule="auto"/>
            <w:jc w:val="center"/>
          </w:pPr>
          <w:r>
            <w:rPr>
              <w:sz w:val="18"/>
              <w:szCs w:val="18"/>
            </w:rPr>
            <w:t>9</w:t>
          </w:r>
        </w:p>
      </w:tc>
      <w:tc>
        <w:tcPr>
          <w:tcW w:w="2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AB8D602" w14:textId="77777777" w:rsidR="00CF68FB" w:rsidRDefault="000D12A5">
          <w:pPr>
            <w:pStyle w:val="Header"/>
            <w:tabs>
              <w:tab w:val="center" w:pos="4253"/>
              <w:tab w:val="right" w:pos="9213"/>
            </w:tabs>
            <w:spacing w:line="276" w:lineRule="auto"/>
            <w:jc w:val="center"/>
            <w:rPr>
              <w:sz w:val="18"/>
              <w:szCs w:val="18"/>
            </w:rPr>
          </w:pPr>
          <w:r>
            <w:rPr>
              <w:sz w:val="18"/>
              <w:szCs w:val="18"/>
            </w:rPr>
            <w:t>7</w:t>
          </w:r>
        </w:p>
      </w:tc>
      <w:tc>
        <w:tcPr>
          <w:tcW w:w="2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FF6CB8B" w14:textId="77777777" w:rsidR="00CF68FB" w:rsidRDefault="000D12A5">
          <w:pPr>
            <w:pStyle w:val="Header"/>
            <w:tabs>
              <w:tab w:val="center" w:pos="4253"/>
              <w:tab w:val="right" w:pos="9213"/>
            </w:tabs>
            <w:spacing w:line="276" w:lineRule="auto"/>
            <w:jc w:val="center"/>
          </w:pPr>
          <w:r>
            <w:rPr>
              <w:sz w:val="18"/>
              <w:szCs w:val="18"/>
            </w:rPr>
            <w:t>3</w:t>
          </w:r>
        </w:p>
      </w:tc>
      <w:tc>
        <w:tcPr>
          <w:tcW w:w="2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EB4B8C" w14:textId="77777777" w:rsidR="00CF68FB" w:rsidRDefault="000D12A5">
          <w:pPr>
            <w:pStyle w:val="Header"/>
            <w:tabs>
              <w:tab w:val="center" w:pos="4253"/>
              <w:tab w:val="right" w:pos="9213"/>
            </w:tabs>
            <w:spacing w:line="276" w:lineRule="auto"/>
            <w:jc w:val="center"/>
          </w:pPr>
          <w:r>
            <w:rPr>
              <w:sz w:val="18"/>
              <w:szCs w:val="18"/>
            </w:rPr>
            <w:t>2</w:t>
          </w:r>
        </w:p>
      </w:tc>
    </w:tr>
  </w:tbl>
  <w:p w14:paraId="6A8356B5" w14:textId="77777777" w:rsidR="00CF68FB" w:rsidRDefault="00CF68FB">
    <w:pPr>
      <w:pStyle w:val="Header"/>
      <w:tabs>
        <w:tab w:val="center" w:pos="4962"/>
        <w:tab w:val="right" w:pos="9213"/>
      </w:tabs>
      <w:ind w:right="-1"/>
      <w:jc w:val="right"/>
      <w:rPr>
        <w:sz w:val="18"/>
        <w:szCs w:val="18"/>
        <w:lang w:val="en-GB"/>
      </w:rPr>
    </w:pPr>
  </w:p>
  <w:tbl>
    <w:tblPr>
      <w:tblW w:w="9267" w:type="dxa"/>
      <w:tblInd w:w="210" w:type="dxa"/>
      <w:tblCellMar>
        <w:left w:w="75" w:type="dxa"/>
        <w:right w:w="70" w:type="dxa"/>
      </w:tblCellMar>
      <w:tblLook w:val="04A0" w:firstRow="1" w:lastRow="0" w:firstColumn="1" w:lastColumn="0" w:noHBand="0" w:noVBand="1"/>
    </w:tblPr>
    <w:tblGrid>
      <w:gridCol w:w="2078"/>
      <w:gridCol w:w="4301"/>
      <w:gridCol w:w="288"/>
      <w:gridCol w:w="289"/>
      <w:gridCol w:w="289"/>
      <w:gridCol w:w="298"/>
      <w:gridCol w:w="288"/>
      <w:gridCol w:w="287"/>
      <w:gridCol w:w="290"/>
      <w:gridCol w:w="287"/>
      <w:gridCol w:w="288"/>
      <w:gridCol w:w="284"/>
    </w:tblGrid>
    <w:tr w:rsidR="00CF68FB" w14:paraId="34FD4922" w14:textId="77777777">
      <w:trPr>
        <w:trHeight w:val="214"/>
      </w:trPr>
      <w:tc>
        <w:tcPr>
          <w:tcW w:w="2077" w:type="dxa"/>
          <w:shd w:val="clear" w:color="auto" w:fill="auto"/>
          <w:vAlign w:val="center"/>
        </w:tcPr>
        <w:p w14:paraId="4BA242D5" w14:textId="77777777" w:rsidR="00CF68FB" w:rsidRDefault="00CF68FB">
          <w:pPr>
            <w:pStyle w:val="Header"/>
            <w:tabs>
              <w:tab w:val="center" w:pos="4253"/>
              <w:tab w:val="right" w:pos="9213"/>
            </w:tabs>
            <w:spacing w:line="276" w:lineRule="auto"/>
            <w:rPr>
              <w:sz w:val="18"/>
              <w:szCs w:val="18"/>
            </w:rPr>
          </w:pPr>
        </w:p>
      </w:tc>
      <w:tc>
        <w:tcPr>
          <w:tcW w:w="4301" w:type="dxa"/>
          <w:tcBorders>
            <w:left w:val="single" w:sz="4" w:space="0" w:color="000000"/>
            <w:right w:val="single" w:sz="4" w:space="0" w:color="000000"/>
          </w:tcBorders>
          <w:shd w:val="clear" w:color="auto" w:fill="auto"/>
          <w:vAlign w:val="center"/>
        </w:tcPr>
        <w:p w14:paraId="2AEAC07E" w14:textId="77777777" w:rsidR="00CF68FB" w:rsidRDefault="000D12A5">
          <w:pPr>
            <w:pStyle w:val="Header"/>
            <w:tabs>
              <w:tab w:val="center" w:pos="4253"/>
              <w:tab w:val="right" w:pos="9213"/>
            </w:tabs>
            <w:spacing w:line="276" w:lineRule="auto"/>
            <w:jc w:val="center"/>
            <w:rPr>
              <w:sz w:val="18"/>
              <w:szCs w:val="18"/>
            </w:rPr>
          </w:pPr>
          <w:r>
            <w:rPr>
              <w:sz w:val="18"/>
              <w:szCs w:val="18"/>
            </w:rPr>
            <w:t xml:space="preserve">                                                                                DIČ</w:t>
          </w:r>
        </w:p>
      </w:tc>
      <w:tc>
        <w:tcPr>
          <w:tcW w:w="2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E776D2" w14:textId="77777777" w:rsidR="00CF68FB" w:rsidRDefault="000D12A5">
          <w:pPr>
            <w:pStyle w:val="Header"/>
            <w:tabs>
              <w:tab w:val="center" w:pos="4253"/>
              <w:tab w:val="right" w:pos="9213"/>
            </w:tabs>
            <w:spacing w:line="276" w:lineRule="auto"/>
            <w:jc w:val="center"/>
            <w:rPr>
              <w:sz w:val="18"/>
              <w:szCs w:val="18"/>
            </w:rPr>
          </w:pPr>
          <w:r>
            <w:rPr>
              <w:sz w:val="18"/>
              <w:szCs w:val="18"/>
            </w:rPr>
            <w:t>2</w:t>
          </w:r>
        </w:p>
      </w:tc>
      <w:tc>
        <w:tcPr>
          <w:tcW w:w="28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C60FFB" w14:textId="77777777" w:rsidR="00CF68FB" w:rsidRDefault="00126DCD">
          <w:pPr>
            <w:pStyle w:val="Header"/>
            <w:tabs>
              <w:tab w:val="center" w:pos="4253"/>
              <w:tab w:val="right" w:pos="9213"/>
            </w:tabs>
            <w:spacing w:line="276" w:lineRule="auto"/>
            <w:jc w:val="center"/>
            <w:rPr>
              <w:sz w:val="18"/>
              <w:szCs w:val="18"/>
            </w:rPr>
          </w:pPr>
          <w:r>
            <w:rPr>
              <w:sz w:val="18"/>
              <w:szCs w:val="18"/>
            </w:rPr>
            <w:t>0</w:t>
          </w:r>
        </w:p>
      </w:tc>
      <w:tc>
        <w:tcPr>
          <w:tcW w:w="28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5600B25" w14:textId="77777777" w:rsidR="00CF68FB" w:rsidRDefault="00126DCD">
          <w:pPr>
            <w:pStyle w:val="Header"/>
            <w:tabs>
              <w:tab w:val="center" w:pos="4253"/>
              <w:tab w:val="right" w:pos="9213"/>
            </w:tabs>
            <w:spacing w:line="276" w:lineRule="auto"/>
            <w:jc w:val="center"/>
            <w:rPr>
              <w:sz w:val="18"/>
              <w:szCs w:val="18"/>
            </w:rPr>
          </w:pPr>
          <w:r>
            <w:rPr>
              <w:sz w:val="18"/>
              <w:szCs w:val="18"/>
            </w:rPr>
            <w:t>2</w:t>
          </w:r>
        </w:p>
      </w:tc>
      <w:tc>
        <w:tcPr>
          <w:tcW w:w="29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9840C4" w14:textId="77777777" w:rsidR="00CF68FB" w:rsidRDefault="00126DCD">
          <w:pPr>
            <w:pStyle w:val="Header"/>
            <w:tabs>
              <w:tab w:val="center" w:pos="4253"/>
              <w:tab w:val="right" w:pos="9213"/>
            </w:tabs>
            <w:spacing w:line="276" w:lineRule="auto"/>
            <w:jc w:val="center"/>
            <w:rPr>
              <w:sz w:val="18"/>
              <w:szCs w:val="18"/>
            </w:rPr>
          </w:pPr>
          <w:r>
            <w:rPr>
              <w:sz w:val="18"/>
              <w:szCs w:val="18"/>
            </w:rPr>
            <w:t>2</w:t>
          </w:r>
        </w:p>
      </w:tc>
      <w:tc>
        <w:tcPr>
          <w:tcW w:w="2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BF96D20" w14:textId="77777777" w:rsidR="00CF68FB" w:rsidRDefault="00126DCD">
          <w:pPr>
            <w:pStyle w:val="Header"/>
            <w:tabs>
              <w:tab w:val="center" w:pos="4253"/>
              <w:tab w:val="right" w:pos="9213"/>
            </w:tabs>
            <w:spacing w:line="276" w:lineRule="auto"/>
            <w:jc w:val="center"/>
            <w:rPr>
              <w:sz w:val="18"/>
              <w:szCs w:val="18"/>
            </w:rPr>
          </w:pPr>
          <w:r>
            <w:rPr>
              <w:sz w:val="18"/>
              <w:szCs w:val="18"/>
            </w:rPr>
            <w:t>7</w:t>
          </w:r>
        </w:p>
      </w:tc>
      <w:tc>
        <w:tcPr>
          <w:tcW w:w="28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ADC613B" w14:textId="77777777" w:rsidR="00CF68FB" w:rsidRDefault="00126DCD">
          <w:pPr>
            <w:pStyle w:val="Header"/>
            <w:tabs>
              <w:tab w:val="center" w:pos="4253"/>
              <w:tab w:val="right" w:pos="9213"/>
            </w:tabs>
            <w:spacing w:line="276" w:lineRule="auto"/>
            <w:jc w:val="center"/>
            <w:rPr>
              <w:sz w:val="18"/>
              <w:szCs w:val="18"/>
            </w:rPr>
          </w:pPr>
          <w:r>
            <w:rPr>
              <w:sz w:val="18"/>
              <w:szCs w:val="18"/>
            </w:rPr>
            <w:t>3</w:t>
          </w:r>
        </w:p>
      </w:tc>
      <w:tc>
        <w:tcPr>
          <w:tcW w:w="2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38AF0F8" w14:textId="77777777" w:rsidR="00CF68FB" w:rsidRDefault="00126DCD">
          <w:pPr>
            <w:pStyle w:val="Header"/>
            <w:tabs>
              <w:tab w:val="center" w:pos="4253"/>
              <w:tab w:val="right" w:pos="9213"/>
            </w:tabs>
            <w:spacing w:line="276" w:lineRule="auto"/>
            <w:jc w:val="center"/>
            <w:rPr>
              <w:sz w:val="18"/>
              <w:szCs w:val="18"/>
            </w:rPr>
          </w:pPr>
          <w:r>
            <w:rPr>
              <w:sz w:val="18"/>
              <w:szCs w:val="18"/>
            </w:rPr>
            <w:t>7</w:t>
          </w:r>
        </w:p>
      </w:tc>
      <w:tc>
        <w:tcPr>
          <w:tcW w:w="28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4B4072" w14:textId="77777777" w:rsidR="00CF68FB" w:rsidRDefault="00126DCD">
          <w:pPr>
            <w:pStyle w:val="Header"/>
            <w:tabs>
              <w:tab w:val="center" w:pos="4253"/>
              <w:tab w:val="right" w:pos="9213"/>
            </w:tabs>
            <w:spacing w:line="276" w:lineRule="auto"/>
            <w:jc w:val="center"/>
            <w:rPr>
              <w:sz w:val="18"/>
              <w:szCs w:val="18"/>
            </w:rPr>
          </w:pPr>
          <w:r>
            <w:rPr>
              <w:sz w:val="18"/>
              <w:szCs w:val="18"/>
            </w:rPr>
            <w:t>8</w:t>
          </w:r>
        </w:p>
      </w:tc>
      <w:tc>
        <w:tcPr>
          <w:tcW w:w="2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F433E6" w14:textId="77777777" w:rsidR="00CF68FB" w:rsidRDefault="00126DCD">
          <w:pPr>
            <w:pStyle w:val="Header"/>
            <w:tabs>
              <w:tab w:val="center" w:pos="4253"/>
              <w:tab w:val="right" w:pos="9213"/>
            </w:tabs>
            <w:spacing w:line="276" w:lineRule="auto"/>
            <w:jc w:val="center"/>
            <w:rPr>
              <w:sz w:val="18"/>
              <w:szCs w:val="18"/>
            </w:rPr>
          </w:pPr>
          <w:r>
            <w:rPr>
              <w:sz w:val="18"/>
              <w:szCs w:val="18"/>
            </w:rPr>
            <w:t>6</w:t>
          </w:r>
        </w:p>
      </w:tc>
      <w:tc>
        <w:tcPr>
          <w:tcW w:w="28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477DA44" w14:textId="77777777" w:rsidR="00CF68FB" w:rsidRDefault="00126DCD">
          <w:pPr>
            <w:pStyle w:val="Header"/>
            <w:tabs>
              <w:tab w:val="center" w:pos="4253"/>
              <w:tab w:val="right" w:pos="9213"/>
            </w:tabs>
            <w:spacing w:line="276" w:lineRule="auto"/>
            <w:jc w:val="center"/>
            <w:rPr>
              <w:sz w:val="18"/>
              <w:szCs w:val="18"/>
            </w:rPr>
          </w:pPr>
          <w:r>
            <w:rPr>
              <w:sz w:val="18"/>
              <w:szCs w:val="18"/>
            </w:rPr>
            <w:t>0</w:t>
          </w:r>
        </w:p>
      </w:tc>
    </w:tr>
  </w:tbl>
  <w:p w14:paraId="73EB5C83" w14:textId="77777777" w:rsidR="00CF68FB" w:rsidRDefault="000D12A5">
    <w:pPr>
      <w:pStyle w:val="Header"/>
      <w:ind w:right="-286"/>
      <w:jc w:val="both"/>
    </w:pPr>
    <w:r>
      <w:t>____________________________________________________________________________________________</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850AC9" w14:textId="77777777" w:rsidR="00126DCD" w:rsidRDefault="00126DC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A1922"/>
    <w:multiLevelType w:val="multilevel"/>
    <w:tmpl w:val="A8E86E68"/>
    <w:lvl w:ilvl="0">
      <w:start w:val="3"/>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8490A72"/>
    <w:multiLevelType w:val="hybridMultilevel"/>
    <w:tmpl w:val="D41CCA50"/>
    <w:lvl w:ilvl="0" w:tplc="26724420">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DF773B5"/>
    <w:multiLevelType w:val="hybridMultilevel"/>
    <w:tmpl w:val="6D58662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4331C3E"/>
    <w:multiLevelType w:val="hybridMultilevel"/>
    <w:tmpl w:val="8570A63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61B2F70"/>
    <w:multiLevelType w:val="hybridMultilevel"/>
    <w:tmpl w:val="F652526A"/>
    <w:lvl w:ilvl="0" w:tplc="95F2E7E6">
      <w:start w:val="1"/>
      <w:numFmt w:val="lowerLetter"/>
      <w:lvlText w:val="%1)"/>
      <w:lvlJc w:val="left"/>
      <w:pPr>
        <w:ind w:left="1080" w:hanging="360"/>
      </w:pPr>
      <w:rPr>
        <w:rFonts w:hint="default"/>
        <w:b/>
      </w:rPr>
    </w:lvl>
    <w:lvl w:ilvl="1" w:tplc="041B0019">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15:restartNumberingAfterBreak="0">
    <w:nsid w:val="1AF5530B"/>
    <w:multiLevelType w:val="hybridMultilevel"/>
    <w:tmpl w:val="387EB2A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DD701DD"/>
    <w:multiLevelType w:val="multilevel"/>
    <w:tmpl w:val="A8E86E68"/>
    <w:lvl w:ilvl="0">
      <w:start w:val="3"/>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2316292D"/>
    <w:multiLevelType w:val="multilevel"/>
    <w:tmpl w:val="AA644AC6"/>
    <w:lvl w:ilvl="0">
      <w:start w:val="1"/>
      <w:numFmt w:val="lowerLetter"/>
      <w:lvlText w:val="(%1)"/>
      <w:lvlJc w:val="left"/>
      <w:pPr>
        <w:tabs>
          <w:tab w:val="num" w:pos="360"/>
        </w:tabs>
        <w:ind w:left="360" w:hanging="360"/>
      </w:pPr>
      <w:rPr>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15:restartNumberingAfterBreak="0">
    <w:nsid w:val="2B261518"/>
    <w:multiLevelType w:val="multilevel"/>
    <w:tmpl w:val="1BF273EC"/>
    <w:lvl w:ilvl="0">
      <w:start w:val="1"/>
      <w:numFmt w:val="lowerLetter"/>
      <w:pStyle w:val="Heading2"/>
      <w:lvlText w:val="%1)"/>
      <w:lvlJc w:val="left"/>
      <w:pPr>
        <w:tabs>
          <w:tab w:val="num" w:pos="360"/>
        </w:tabs>
        <w:ind w:left="360" w:hanging="360"/>
      </w:pPr>
      <w:rPr>
        <w:rFonts w:hint="default"/>
      </w:rPr>
    </w:lvl>
    <w:lvl w:ilvl="1">
      <w:start w:val="1"/>
      <w:numFmt w:val="decimal"/>
      <w:lvlText w:val=" %1.%2."/>
      <w:lvlJc w:val="left"/>
      <w:pPr>
        <w:ind w:left="0" w:firstLine="0"/>
      </w:pPr>
      <w:rPr>
        <w:rFonts w:hint="default"/>
      </w:rPr>
    </w:lvl>
    <w:lvl w:ilvl="2">
      <w:start w:val="1"/>
      <w:numFmt w:val="lowerLetter"/>
      <w:lvlText w:val=" %3)"/>
      <w:lvlJc w:val="left"/>
      <w:pPr>
        <w:ind w:left="0" w:firstLine="0"/>
      </w:pPr>
      <w:rPr>
        <w:rFonts w:hint="default"/>
      </w:rPr>
    </w:lvl>
    <w:lvl w:ilvl="3">
      <w:start w:val="1"/>
      <w:numFmt w:val="bullet"/>
      <w:lvlText w:val=""/>
      <w:lvlJc w:val="left"/>
      <w:pPr>
        <w:ind w:left="0" w:firstLine="0"/>
      </w:pPr>
      <w:rPr>
        <w:rFonts w:ascii="Symbol" w:hAnsi="Symbol" w:cs="Symbol" w:hint="default"/>
      </w:rPr>
    </w:lvl>
    <w:lvl w:ilvl="4">
      <w:start w:val="1"/>
      <w:numFmt w:val="bullet"/>
      <w:lvlText w:val=""/>
      <w:lvlJc w:val="left"/>
      <w:pPr>
        <w:ind w:left="0" w:firstLine="0"/>
      </w:pPr>
      <w:rPr>
        <w:rFonts w:ascii="Symbol" w:hAnsi="Symbol" w:cs="Symbol" w:hint="default"/>
      </w:rPr>
    </w:lvl>
    <w:lvl w:ilvl="5">
      <w:start w:val="1"/>
      <w:numFmt w:val="bullet"/>
      <w:lvlText w:val=""/>
      <w:lvlJc w:val="left"/>
      <w:pPr>
        <w:ind w:left="0" w:firstLine="0"/>
      </w:pPr>
      <w:rPr>
        <w:rFonts w:ascii="Symbol" w:hAnsi="Symbol" w:cs="Symbol" w:hint="default"/>
      </w:rPr>
    </w:lvl>
    <w:lvl w:ilvl="6">
      <w:start w:val="1"/>
      <w:numFmt w:val="bullet"/>
      <w:lvlText w:val=""/>
      <w:lvlJc w:val="left"/>
      <w:pPr>
        <w:ind w:left="0" w:firstLine="0"/>
      </w:pPr>
      <w:rPr>
        <w:rFonts w:ascii="Symbol" w:hAnsi="Symbol" w:cs="Symbol" w:hint="default"/>
      </w:rPr>
    </w:lvl>
    <w:lvl w:ilvl="7">
      <w:start w:val="1"/>
      <w:numFmt w:val="bullet"/>
      <w:lvlText w:val=""/>
      <w:lvlJc w:val="left"/>
      <w:pPr>
        <w:ind w:left="0" w:firstLine="0"/>
      </w:pPr>
      <w:rPr>
        <w:rFonts w:ascii="Symbol" w:hAnsi="Symbol" w:cs="Symbol" w:hint="default"/>
      </w:rPr>
    </w:lvl>
    <w:lvl w:ilvl="8">
      <w:start w:val="1"/>
      <w:numFmt w:val="bullet"/>
      <w:lvlText w:val=""/>
      <w:lvlJc w:val="left"/>
      <w:pPr>
        <w:ind w:left="0" w:firstLine="0"/>
      </w:pPr>
      <w:rPr>
        <w:rFonts w:ascii="Symbol" w:hAnsi="Symbol" w:cs="Symbol" w:hint="default"/>
      </w:rPr>
    </w:lvl>
  </w:abstractNum>
  <w:abstractNum w:abstractNumId="9" w15:restartNumberingAfterBreak="0">
    <w:nsid w:val="2C16739D"/>
    <w:multiLevelType w:val="hybridMultilevel"/>
    <w:tmpl w:val="261C73D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0" w15:restartNumberingAfterBreak="0">
    <w:nsid w:val="34BF4203"/>
    <w:multiLevelType w:val="hybridMultilevel"/>
    <w:tmpl w:val="33D28FD6"/>
    <w:lvl w:ilvl="0" w:tplc="041B0017">
      <w:start w:val="1"/>
      <w:numFmt w:val="lowerLetter"/>
      <w:lvlText w:val="%1)"/>
      <w:lvlJc w:val="left"/>
      <w:pPr>
        <w:ind w:left="360" w:hanging="360"/>
      </w:pPr>
      <w:rPr>
        <w:rFonts w:hint="default"/>
        <w:b/>
        <w:bCs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15:restartNumberingAfterBreak="0">
    <w:nsid w:val="563A2A50"/>
    <w:multiLevelType w:val="hybridMultilevel"/>
    <w:tmpl w:val="CECAA4F0"/>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2" w15:restartNumberingAfterBreak="0">
    <w:nsid w:val="75A50BDD"/>
    <w:multiLevelType w:val="multilevel"/>
    <w:tmpl w:val="9BD4C242"/>
    <w:lvl w:ilvl="0">
      <w:start w:val="1"/>
      <w:numFmt w:val="bullet"/>
      <w:lvlText w:val="-"/>
      <w:lvlJc w:val="left"/>
      <w:pPr>
        <w:ind w:left="1080" w:hanging="360"/>
      </w:pPr>
      <w:rPr>
        <w:rFonts w:ascii="OpenSymbol" w:hAnsi="OpenSymbol" w:cs="OpenSymbol" w:hint="default"/>
        <w:sz w:val="18"/>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cs="Wingdings" w:hint="default"/>
      </w:rPr>
    </w:lvl>
    <w:lvl w:ilvl="3">
      <w:start w:val="1"/>
      <w:numFmt w:val="bullet"/>
      <w:lvlText w:val=""/>
      <w:lvlJc w:val="left"/>
      <w:pPr>
        <w:ind w:left="3240" w:hanging="360"/>
      </w:pPr>
      <w:rPr>
        <w:rFonts w:ascii="Symbol" w:hAnsi="Symbol" w:cs="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cs="Wingdings" w:hint="default"/>
      </w:rPr>
    </w:lvl>
    <w:lvl w:ilvl="6">
      <w:start w:val="1"/>
      <w:numFmt w:val="bullet"/>
      <w:lvlText w:val=""/>
      <w:lvlJc w:val="left"/>
      <w:pPr>
        <w:ind w:left="5400" w:hanging="360"/>
      </w:pPr>
      <w:rPr>
        <w:rFonts w:ascii="Symbol" w:hAnsi="Symbol" w:cs="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cs="Wingdings" w:hint="default"/>
      </w:rPr>
    </w:lvl>
  </w:abstractNum>
  <w:num w:numId="1" w16cid:durableId="582105462">
    <w:abstractNumId w:val="8"/>
  </w:num>
  <w:num w:numId="2" w16cid:durableId="1071388401">
    <w:abstractNumId w:val="7"/>
  </w:num>
  <w:num w:numId="3" w16cid:durableId="1633093276">
    <w:abstractNumId w:val="12"/>
  </w:num>
  <w:num w:numId="4" w16cid:durableId="1130977935">
    <w:abstractNumId w:val="0"/>
  </w:num>
  <w:num w:numId="5" w16cid:durableId="679624415">
    <w:abstractNumId w:val="8"/>
  </w:num>
  <w:num w:numId="6" w16cid:durableId="732242589">
    <w:abstractNumId w:val="9"/>
  </w:num>
  <w:num w:numId="7" w16cid:durableId="1054501945">
    <w:abstractNumId w:val="5"/>
  </w:num>
  <w:num w:numId="8" w16cid:durableId="987906331">
    <w:abstractNumId w:val="8"/>
    <w:lvlOverride w:ilvl="0">
      <w:startOverride w:val="7"/>
    </w:lvlOverride>
  </w:num>
  <w:num w:numId="9" w16cid:durableId="149625854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765616252">
    <w:abstractNumId w:val="3"/>
  </w:num>
  <w:num w:numId="11" w16cid:durableId="1830364622">
    <w:abstractNumId w:val="6"/>
  </w:num>
  <w:num w:numId="12" w16cid:durableId="1581869595">
    <w:abstractNumId w:val="10"/>
  </w:num>
  <w:num w:numId="13" w16cid:durableId="1191993018">
    <w:abstractNumId w:val="1"/>
  </w:num>
  <w:num w:numId="14" w16cid:durableId="1531797007">
    <w:abstractNumId w:val="4"/>
  </w:num>
  <w:num w:numId="15" w16cid:durableId="1064136428">
    <w:abstractNumId w:val="2"/>
  </w:num>
  <w:num w:numId="16" w16cid:durableId="119311207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68FB"/>
    <w:rsid w:val="00024C84"/>
    <w:rsid w:val="00055C98"/>
    <w:rsid w:val="00057FDC"/>
    <w:rsid w:val="00061E0B"/>
    <w:rsid w:val="000A75B7"/>
    <w:rsid w:val="000C02DE"/>
    <w:rsid w:val="000D12A5"/>
    <w:rsid w:val="000F1DCE"/>
    <w:rsid w:val="00125905"/>
    <w:rsid w:val="00126DCD"/>
    <w:rsid w:val="001974AF"/>
    <w:rsid w:val="001D23D6"/>
    <w:rsid w:val="002004B4"/>
    <w:rsid w:val="0024695F"/>
    <w:rsid w:val="00273AD3"/>
    <w:rsid w:val="0027710A"/>
    <w:rsid w:val="002E3D7A"/>
    <w:rsid w:val="00314A39"/>
    <w:rsid w:val="004819ED"/>
    <w:rsid w:val="004F57E6"/>
    <w:rsid w:val="00512466"/>
    <w:rsid w:val="00516BA2"/>
    <w:rsid w:val="0052713F"/>
    <w:rsid w:val="00540641"/>
    <w:rsid w:val="0056448F"/>
    <w:rsid w:val="005B49F8"/>
    <w:rsid w:val="005E47D6"/>
    <w:rsid w:val="005F3EF4"/>
    <w:rsid w:val="0061420F"/>
    <w:rsid w:val="00677AC5"/>
    <w:rsid w:val="006D58C3"/>
    <w:rsid w:val="006E1F30"/>
    <w:rsid w:val="007251E9"/>
    <w:rsid w:val="00776EEC"/>
    <w:rsid w:val="008007A3"/>
    <w:rsid w:val="008467E5"/>
    <w:rsid w:val="00867744"/>
    <w:rsid w:val="008B07FB"/>
    <w:rsid w:val="008F2C7B"/>
    <w:rsid w:val="0090398E"/>
    <w:rsid w:val="0098622C"/>
    <w:rsid w:val="009B5BCE"/>
    <w:rsid w:val="009D0373"/>
    <w:rsid w:val="009D5B2E"/>
    <w:rsid w:val="00A06CB7"/>
    <w:rsid w:val="00AA4F11"/>
    <w:rsid w:val="00B17516"/>
    <w:rsid w:val="00B22CDF"/>
    <w:rsid w:val="00B524BA"/>
    <w:rsid w:val="00BA55C8"/>
    <w:rsid w:val="00C35787"/>
    <w:rsid w:val="00C447D4"/>
    <w:rsid w:val="00C8786A"/>
    <w:rsid w:val="00CF68FB"/>
    <w:rsid w:val="00D10823"/>
    <w:rsid w:val="00D17563"/>
    <w:rsid w:val="00D76387"/>
    <w:rsid w:val="00DC05E5"/>
    <w:rsid w:val="00DE0DF6"/>
    <w:rsid w:val="00E22D90"/>
    <w:rsid w:val="00E30F8A"/>
    <w:rsid w:val="00E76DA1"/>
    <w:rsid w:val="00E81AD2"/>
    <w:rsid w:val="00E95DBA"/>
    <w:rsid w:val="00EB492C"/>
    <w:rsid w:val="00EB5CD4"/>
    <w:rsid w:val="00F069D3"/>
    <w:rsid w:val="00F25D3D"/>
    <w:rsid w:val="00F30D9A"/>
    <w:rsid w:val="00F53718"/>
    <w:rsid w:val="00F61DE8"/>
    <w:rsid w:val="00FA0C62"/>
    <w:rsid w:val="00FB0960"/>
  </w:rsids>
  <m:mathPr>
    <m:mathFont m:val="Cambria Math"/>
    <m:brkBin m:val="before"/>
    <m:brkBinSub m:val="--"/>
    <m:smallFrac m:val="0"/>
    <m:dispDef/>
    <m:lMargin m:val="0"/>
    <m:rMargin m:val="0"/>
    <m:defJc m:val="centerGroup"/>
    <m:wrapIndent m:val="1440"/>
    <m:intLim m:val="subSup"/>
    <m:naryLim m:val="undOvr"/>
  </m:mathPr>
  <w:themeFontLang w:val="sk-SK"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B9AAE9"/>
  <w15:docId w15:val="{78D92A97-51E5-403A-B069-1284CCB036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rPr>
      <w:rFonts w:ascii="Times New Roman" w:eastAsia="Times New Roman" w:hAnsi="Times New Roman" w:cs="Times New Roman"/>
      <w:szCs w:val="20"/>
    </w:rPr>
  </w:style>
  <w:style w:type="paragraph" w:styleId="Heading1">
    <w:name w:val="heading 1"/>
    <w:basedOn w:val="Normal"/>
    <w:next w:val="Normal"/>
    <w:link w:val="Heading1Char"/>
    <w:qFormat/>
    <w:rsid w:val="00E95128"/>
    <w:pPr>
      <w:keepNext/>
      <w:outlineLvl w:val="0"/>
    </w:pPr>
    <w:rPr>
      <w:b/>
      <w:caps/>
      <w:sz w:val="18"/>
    </w:rPr>
  </w:style>
  <w:style w:type="paragraph" w:styleId="Heading2">
    <w:name w:val="heading 2"/>
    <w:basedOn w:val="Normal"/>
    <w:next w:val="Normal"/>
    <w:link w:val="Heading2Char"/>
    <w:qFormat/>
    <w:rsid w:val="00E95128"/>
    <w:pPr>
      <w:keepNext/>
      <w:numPr>
        <w:numId w:val="5"/>
      </w:numPr>
      <w:outlineLvl w:val="1"/>
    </w:pPr>
    <w:rPr>
      <w:b/>
      <w:sz w:val="18"/>
    </w:rPr>
  </w:style>
  <w:style w:type="paragraph" w:styleId="Heading3">
    <w:name w:val="heading 3"/>
    <w:basedOn w:val="Normal"/>
    <w:next w:val="Normal"/>
    <w:link w:val="Heading3Char"/>
    <w:uiPriority w:val="9"/>
    <w:semiHidden/>
    <w:unhideWhenUsed/>
    <w:qFormat/>
    <w:rsid w:val="00EF151F"/>
    <w:pPr>
      <w:keepNext/>
      <w:keepLines/>
      <w:spacing w:before="200"/>
      <w:outlineLvl w:val="2"/>
    </w:pPr>
    <w:rPr>
      <w:rFonts w:asciiTheme="majorHAnsi" w:eastAsiaTheme="majorEastAsia" w:hAnsiTheme="majorHAnsi" w:cstheme="majorBidi"/>
      <w:b/>
      <w:bCs/>
      <w:color w:val="4F81BD" w:themeColor="accent1"/>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erChar">
    <w:name w:val="Header Char"/>
    <w:basedOn w:val="DefaultParagraphFont"/>
    <w:link w:val="Header"/>
    <w:uiPriority w:val="99"/>
    <w:qFormat/>
    <w:rsid w:val="00E95128"/>
  </w:style>
  <w:style w:type="character" w:customStyle="1" w:styleId="FooterChar">
    <w:name w:val="Footer Char"/>
    <w:basedOn w:val="DefaultParagraphFont"/>
    <w:link w:val="Footer"/>
    <w:uiPriority w:val="99"/>
    <w:qFormat/>
    <w:rsid w:val="00E95128"/>
  </w:style>
  <w:style w:type="character" w:styleId="PageNumber">
    <w:name w:val="page number"/>
    <w:basedOn w:val="DefaultParagraphFont"/>
    <w:qFormat/>
    <w:rsid w:val="00E95128"/>
    <w:rPr>
      <w:rFonts w:cs="Times New Roman"/>
    </w:rPr>
  </w:style>
  <w:style w:type="character" w:customStyle="1" w:styleId="Heading1Char">
    <w:name w:val="Heading 1 Char"/>
    <w:basedOn w:val="DefaultParagraphFont"/>
    <w:link w:val="Heading1"/>
    <w:qFormat/>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qFormat/>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qFormat/>
    <w:rsid w:val="00E95128"/>
    <w:rPr>
      <w:rFonts w:ascii="Times New Roman" w:eastAsia="Times New Roman" w:hAnsi="Times New Roman" w:cs="Times New Roman"/>
      <w:b/>
      <w:caps/>
      <w:sz w:val="32"/>
      <w:szCs w:val="20"/>
    </w:rPr>
  </w:style>
  <w:style w:type="character" w:customStyle="1" w:styleId="BodyTextChar">
    <w:name w:val="Body Text Char"/>
    <w:basedOn w:val="DefaultParagraphFont"/>
    <w:link w:val="BodyText"/>
    <w:qFormat/>
    <w:rsid w:val="00E95128"/>
    <w:rPr>
      <w:rFonts w:ascii="Times New Roman" w:eastAsia="Times New Roman" w:hAnsi="Times New Roman" w:cs="Times New Roman"/>
      <w:sz w:val="18"/>
      <w:szCs w:val="20"/>
    </w:rPr>
  </w:style>
  <w:style w:type="character" w:customStyle="1" w:styleId="Ukotveniepoznmkypodiarou">
    <w:name w:val="Ukotvenie poznámky pod čiarou"/>
    <w:rPr>
      <w:rFonts w:cs="Times New Roman"/>
      <w:sz w:val="16"/>
      <w:szCs w:val="16"/>
      <w:vertAlign w:val="superscript"/>
    </w:rPr>
  </w:style>
  <w:style w:type="character" w:customStyle="1" w:styleId="FootnoteCharacters">
    <w:name w:val="Footnote Characters"/>
    <w:basedOn w:val="DefaultParagraphFont"/>
    <w:semiHidden/>
    <w:qFormat/>
    <w:rsid w:val="00E95128"/>
    <w:rPr>
      <w:rFonts w:cs="Times New Roman"/>
      <w:sz w:val="16"/>
      <w:szCs w:val="16"/>
    </w:rPr>
  </w:style>
  <w:style w:type="character" w:customStyle="1" w:styleId="zifChar">
    <w:name w:val="zif Char"/>
    <w:basedOn w:val="DefaultParagraphFont"/>
    <w:qFormat/>
    <w:locked/>
    <w:rsid w:val="00E95128"/>
    <w:rPr>
      <w:rFonts w:ascii="Times" w:eastAsia="Times New Roman" w:hAnsi="Times" w:cs="Times New Roman"/>
      <w:sz w:val="20"/>
      <w:szCs w:val="20"/>
      <w:lang w:val="en-US"/>
    </w:rPr>
  </w:style>
  <w:style w:type="character" w:customStyle="1" w:styleId="Heading9Char">
    <w:name w:val="Heading 9 Char"/>
    <w:basedOn w:val="DefaultParagraphFont"/>
    <w:link w:val="Heading9"/>
    <w:semiHidden/>
    <w:qFormat/>
    <w:rsid w:val="003E0FA2"/>
    <w:rPr>
      <w:rFonts w:asciiTheme="majorHAnsi" w:eastAsiaTheme="majorEastAsia" w:hAnsiTheme="majorHAnsi" w:cstheme="majorBidi"/>
      <w:i/>
      <w:iCs/>
      <w:color w:val="404040" w:themeColor="text1" w:themeTint="BF"/>
      <w:sz w:val="20"/>
      <w:szCs w:val="20"/>
    </w:rPr>
  </w:style>
  <w:style w:type="character" w:customStyle="1" w:styleId="BalloonTextChar">
    <w:name w:val="Balloon Text Char"/>
    <w:basedOn w:val="DefaultParagraphFont"/>
    <w:link w:val="BalloonText"/>
    <w:uiPriority w:val="99"/>
    <w:semiHidden/>
    <w:qFormat/>
    <w:rsid w:val="004B69E1"/>
    <w:rPr>
      <w:rFonts w:ascii="Tahoma" w:eastAsia="Times New Roman" w:hAnsi="Tahoma" w:cs="Tahoma"/>
      <w:sz w:val="16"/>
      <w:szCs w:val="16"/>
    </w:rPr>
  </w:style>
  <w:style w:type="character" w:customStyle="1" w:styleId="ra">
    <w:name w:val="ra"/>
    <w:basedOn w:val="DefaultParagraphFont"/>
    <w:qFormat/>
    <w:rsid w:val="006B30AF"/>
  </w:style>
  <w:style w:type="character" w:customStyle="1" w:styleId="Style1Char">
    <w:name w:val="Style1 Char"/>
    <w:basedOn w:val="Heading3Char"/>
    <w:link w:val="Style1"/>
    <w:qFormat/>
    <w:rsid w:val="00EF151F"/>
    <w:rPr>
      <w:rFonts w:asciiTheme="majorHAnsi" w:eastAsiaTheme="majorEastAsia" w:hAnsiTheme="majorHAnsi" w:cstheme="majorBidi"/>
      <w:b/>
      <w:bCs/>
      <w:color w:val="4F81BD" w:themeColor="accent1"/>
      <w:sz w:val="24"/>
      <w:szCs w:val="24"/>
    </w:rPr>
  </w:style>
  <w:style w:type="character" w:customStyle="1" w:styleId="Heading3Char">
    <w:name w:val="Heading 3 Char"/>
    <w:basedOn w:val="DefaultParagraphFont"/>
    <w:link w:val="Heading3"/>
    <w:uiPriority w:val="9"/>
    <w:semiHidden/>
    <w:qFormat/>
    <w:rsid w:val="00EF151F"/>
    <w:rPr>
      <w:rFonts w:asciiTheme="majorHAnsi" w:eastAsiaTheme="majorEastAsia" w:hAnsiTheme="majorHAnsi" w:cstheme="majorBidi"/>
      <w:b/>
      <w:bCs/>
      <w:color w:val="4F81BD" w:themeColor="accent1"/>
      <w:sz w:val="20"/>
      <w:szCs w:val="20"/>
    </w:rPr>
  </w:style>
  <w:style w:type="character" w:customStyle="1" w:styleId="CharStyle6">
    <w:name w:val="Char Style 6"/>
    <w:basedOn w:val="DefaultParagraphFont"/>
    <w:link w:val="Style4"/>
    <w:uiPriority w:val="99"/>
    <w:qFormat/>
    <w:rsid w:val="00CE237A"/>
    <w:rPr>
      <w:sz w:val="17"/>
      <w:szCs w:val="17"/>
      <w:shd w:val="clear" w:color="auto" w:fill="FFFFFF"/>
    </w:rPr>
  </w:style>
  <w:style w:type="character" w:customStyle="1" w:styleId="CharStyle7">
    <w:name w:val="Char Style 7"/>
    <w:basedOn w:val="CharStyle6"/>
    <w:uiPriority w:val="99"/>
    <w:qFormat/>
    <w:rsid w:val="00CE237A"/>
    <w:rPr>
      <w:sz w:val="17"/>
      <w:szCs w:val="17"/>
      <w:shd w:val="clear" w:color="auto" w:fill="FFFFFF"/>
    </w:rPr>
  </w:style>
  <w:style w:type="character" w:customStyle="1" w:styleId="CharStyle37">
    <w:name w:val="Char Style 37"/>
    <w:basedOn w:val="CharStyle6"/>
    <w:uiPriority w:val="99"/>
    <w:qFormat/>
    <w:rsid w:val="00CE237A"/>
    <w:rPr>
      <w:sz w:val="18"/>
      <w:szCs w:val="18"/>
      <w:shd w:val="clear" w:color="auto" w:fill="FFFFFF"/>
    </w:rPr>
  </w:style>
  <w:style w:type="character" w:customStyle="1" w:styleId="ListLabel1">
    <w:name w:val="ListLabel 1"/>
    <w:qFormat/>
    <w:rPr>
      <w:rFonts w:cs="Times New Roman"/>
    </w:rPr>
  </w:style>
  <w:style w:type="character" w:customStyle="1" w:styleId="ListLabel2">
    <w:name w:val="ListLabel 2"/>
    <w:qFormat/>
    <w:rPr>
      <w:rFonts w:cs="Times New Roman"/>
    </w:rPr>
  </w:style>
  <w:style w:type="character" w:customStyle="1" w:styleId="ListLabel3">
    <w:name w:val="ListLabel 3"/>
    <w:qFormat/>
    <w:rPr>
      <w:rFonts w:cs="Times New Roman"/>
    </w:rPr>
  </w:style>
  <w:style w:type="character" w:customStyle="1" w:styleId="ListLabel4">
    <w:name w:val="ListLabel 4"/>
    <w:qFormat/>
    <w:rPr>
      <w:rFonts w:cs="Times New Roman"/>
    </w:rPr>
  </w:style>
  <w:style w:type="character" w:customStyle="1" w:styleId="ListLabel5">
    <w:name w:val="ListLabel 5"/>
    <w:qFormat/>
    <w:rPr>
      <w:rFonts w:cs="Times New Roman"/>
    </w:rPr>
  </w:style>
  <w:style w:type="character" w:customStyle="1" w:styleId="ListLabel6">
    <w:name w:val="ListLabel 6"/>
    <w:qFormat/>
    <w:rPr>
      <w:rFonts w:cs="Times New Roman"/>
    </w:rPr>
  </w:style>
  <w:style w:type="character" w:customStyle="1" w:styleId="ListLabel7">
    <w:name w:val="ListLabel 7"/>
    <w:qFormat/>
    <w:rPr>
      <w:rFonts w:cs="Times New Roman"/>
    </w:rPr>
  </w:style>
  <w:style w:type="character" w:customStyle="1" w:styleId="ListLabel8">
    <w:name w:val="ListLabel 8"/>
    <w:qFormat/>
    <w:rPr>
      <w:rFonts w:cs="Times New Roman"/>
    </w:rPr>
  </w:style>
  <w:style w:type="character" w:customStyle="1" w:styleId="ListLabel9">
    <w:name w:val="ListLabel 9"/>
    <w:qFormat/>
    <w:rPr>
      <w:rFonts w:cs="Times New Roman"/>
    </w:rPr>
  </w:style>
  <w:style w:type="character" w:customStyle="1" w:styleId="ListLabel10">
    <w:name w:val="ListLabel 10"/>
    <w:qFormat/>
    <w:rPr>
      <w:rFonts w:cs="Times New Roman"/>
    </w:rPr>
  </w:style>
  <w:style w:type="character" w:customStyle="1" w:styleId="ListLabel11">
    <w:name w:val="ListLabel 11"/>
    <w:qFormat/>
    <w:rPr>
      <w:rFonts w:cs="Times New Roman"/>
    </w:rPr>
  </w:style>
  <w:style w:type="character" w:customStyle="1" w:styleId="ListLabel12">
    <w:name w:val="ListLabel 12"/>
    <w:qFormat/>
    <w:rPr>
      <w:rFonts w:cs="Times New Roman"/>
    </w:rPr>
  </w:style>
  <w:style w:type="character" w:customStyle="1" w:styleId="ListLabel13">
    <w:name w:val="ListLabel 13"/>
    <w:qFormat/>
    <w:rPr>
      <w:rFonts w:cs="Times New Roman"/>
    </w:rPr>
  </w:style>
  <w:style w:type="character" w:customStyle="1" w:styleId="ListLabel14">
    <w:name w:val="ListLabel 14"/>
    <w:qFormat/>
    <w:rPr>
      <w:rFonts w:cs="Times New Roman"/>
    </w:rPr>
  </w:style>
  <w:style w:type="character" w:customStyle="1" w:styleId="ListLabel15">
    <w:name w:val="ListLabel 15"/>
    <w:qFormat/>
    <w:rPr>
      <w:rFonts w:cs="Times New Roman"/>
    </w:rPr>
  </w:style>
  <w:style w:type="character" w:customStyle="1" w:styleId="ListLabel16">
    <w:name w:val="ListLabel 16"/>
    <w:qFormat/>
    <w:rPr>
      <w:rFonts w:cs="Times New Roman"/>
    </w:rPr>
  </w:style>
  <w:style w:type="character" w:customStyle="1" w:styleId="ListLabel17">
    <w:name w:val="ListLabel 17"/>
    <w:qFormat/>
    <w:rPr>
      <w:rFonts w:cs="Courier New"/>
    </w:rPr>
  </w:style>
  <w:style w:type="character" w:customStyle="1" w:styleId="ListLabel18">
    <w:name w:val="ListLabel 18"/>
    <w:qFormat/>
    <w:rPr>
      <w:rFonts w:cs="Courier New"/>
    </w:rPr>
  </w:style>
  <w:style w:type="character" w:customStyle="1" w:styleId="ListLabel19">
    <w:name w:val="ListLabel 19"/>
    <w:qFormat/>
    <w:rPr>
      <w:rFonts w:cs="Courier New"/>
    </w:rPr>
  </w:style>
  <w:style w:type="character" w:customStyle="1" w:styleId="ListLabel20">
    <w:name w:val="ListLabel 20"/>
    <w:qFormat/>
    <w:rPr>
      <w:rFonts w:cs="Times New Roman"/>
    </w:rPr>
  </w:style>
  <w:style w:type="character" w:customStyle="1" w:styleId="ListLabel21">
    <w:name w:val="ListLabel 21"/>
    <w:qFormat/>
    <w:rPr>
      <w:rFonts w:cs="Times New Roman"/>
    </w:rPr>
  </w:style>
  <w:style w:type="character" w:customStyle="1" w:styleId="ListLabel22">
    <w:name w:val="ListLabel 22"/>
    <w:qFormat/>
    <w:rPr>
      <w:rFonts w:cs="Times New Roman"/>
    </w:rPr>
  </w:style>
  <w:style w:type="character" w:customStyle="1" w:styleId="ListLabel23">
    <w:name w:val="ListLabel 23"/>
    <w:qFormat/>
    <w:rPr>
      <w:rFonts w:cs="Times New Roman"/>
    </w:rPr>
  </w:style>
  <w:style w:type="character" w:customStyle="1" w:styleId="ListLabel24">
    <w:name w:val="ListLabel 24"/>
    <w:qFormat/>
    <w:rPr>
      <w:rFonts w:cs="Times New Roman"/>
    </w:rPr>
  </w:style>
  <w:style w:type="character" w:customStyle="1" w:styleId="ListLabel25">
    <w:name w:val="ListLabel 25"/>
    <w:qFormat/>
    <w:rPr>
      <w:rFonts w:cs="Times New Roman"/>
    </w:rPr>
  </w:style>
  <w:style w:type="character" w:customStyle="1" w:styleId="ListLabel26">
    <w:name w:val="ListLabel 26"/>
    <w:qFormat/>
    <w:rPr>
      <w:rFonts w:cs="Times New Roman"/>
    </w:rPr>
  </w:style>
  <w:style w:type="character" w:customStyle="1" w:styleId="ListLabel27">
    <w:name w:val="ListLabel 27"/>
    <w:qFormat/>
    <w:rPr>
      <w:rFonts w:cs="Times New Roman"/>
    </w:rPr>
  </w:style>
  <w:style w:type="character" w:customStyle="1" w:styleId="ListLabel28">
    <w:name w:val="ListLabel 28"/>
    <w:qFormat/>
    <w:rPr>
      <w:rFonts w:cs="Times New Roman"/>
    </w:rPr>
  </w:style>
  <w:style w:type="character" w:customStyle="1" w:styleId="ListLabel29">
    <w:name w:val="ListLabel 29"/>
    <w:qFormat/>
    <w:rPr>
      <w:rFonts w:cs="Times New Roman"/>
    </w:rPr>
  </w:style>
  <w:style w:type="character" w:customStyle="1" w:styleId="ListLabel30">
    <w:name w:val="ListLabel 30"/>
    <w:qFormat/>
    <w:rPr>
      <w:rFonts w:cs="Times New Roman"/>
    </w:rPr>
  </w:style>
  <w:style w:type="character" w:customStyle="1" w:styleId="ListLabel31">
    <w:name w:val="ListLabel 31"/>
    <w:qFormat/>
    <w:rPr>
      <w:rFonts w:cs="Times New Roman"/>
    </w:rPr>
  </w:style>
  <w:style w:type="character" w:customStyle="1" w:styleId="ListLabel32">
    <w:name w:val="ListLabel 32"/>
    <w:qFormat/>
    <w:rPr>
      <w:rFonts w:cs="Times New Roman"/>
    </w:rPr>
  </w:style>
  <w:style w:type="character" w:customStyle="1" w:styleId="ListLabel33">
    <w:name w:val="ListLabel 33"/>
    <w:qFormat/>
    <w:rPr>
      <w:rFonts w:cs="Times New Roman"/>
    </w:rPr>
  </w:style>
  <w:style w:type="character" w:customStyle="1" w:styleId="ListLabel34">
    <w:name w:val="ListLabel 34"/>
    <w:qFormat/>
    <w:rPr>
      <w:rFonts w:cs="Times New Roman"/>
    </w:rPr>
  </w:style>
  <w:style w:type="character" w:customStyle="1" w:styleId="ListLabel35">
    <w:name w:val="ListLabel 35"/>
    <w:qFormat/>
    <w:rPr>
      <w:rFonts w:cs="Times New Roman"/>
    </w:rPr>
  </w:style>
  <w:style w:type="character" w:customStyle="1" w:styleId="ListLabel36">
    <w:name w:val="ListLabel 36"/>
    <w:qFormat/>
    <w:rPr>
      <w:rFonts w:cs="Times New Roman"/>
    </w:rPr>
  </w:style>
  <w:style w:type="character" w:customStyle="1" w:styleId="ListLabel37">
    <w:name w:val="ListLabel 37"/>
    <w:qFormat/>
    <w:rPr>
      <w:rFonts w:cs="Times New Roman"/>
    </w:rPr>
  </w:style>
  <w:style w:type="character" w:customStyle="1" w:styleId="ListLabel38">
    <w:name w:val="ListLabel 38"/>
    <w:qFormat/>
    <w:rPr>
      <w:rFonts w:cs="OpenSymbol"/>
      <w:sz w:val="18"/>
    </w:rPr>
  </w:style>
  <w:style w:type="character" w:customStyle="1" w:styleId="ListLabel39">
    <w:name w:val="ListLabel 39"/>
    <w:qFormat/>
    <w:rPr>
      <w:rFonts w:cs="Courier New"/>
    </w:rPr>
  </w:style>
  <w:style w:type="character" w:customStyle="1" w:styleId="ListLabel40">
    <w:name w:val="ListLabel 40"/>
    <w:qFormat/>
    <w:rPr>
      <w:rFonts w:cs="Wingdings"/>
    </w:rPr>
  </w:style>
  <w:style w:type="character" w:customStyle="1" w:styleId="ListLabel41">
    <w:name w:val="ListLabel 41"/>
    <w:qFormat/>
    <w:rPr>
      <w:rFonts w:cs="Symbol"/>
    </w:rPr>
  </w:style>
  <w:style w:type="character" w:customStyle="1" w:styleId="ListLabel42">
    <w:name w:val="ListLabel 42"/>
    <w:qFormat/>
    <w:rPr>
      <w:rFonts w:cs="Courier New"/>
    </w:rPr>
  </w:style>
  <w:style w:type="character" w:customStyle="1" w:styleId="ListLabel43">
    <w:name w:val="ListLabel 43"/>
    <w:qFormat/>
    <w:rPr>
      <w:rFonts w:cs="Wingdings"/>
    </w:rPr>
  </w:style>
  <w:style w:type="character" w:customStyle="1" w:styleId="ListLabel44">
    <w:name w:val="ListLabel 44"/>
    <w:qFormat/>
    <w:rPr>
      <w:rFonts w:cs="Symbol"/>
    </w:rPr>
  </w:style>
  <w:style w:type="character" w:customStyle="1" w:styleId="ListLabel45">
    <w:name w:val="ListLabel 45"/>
    <w:qFormat/>
    <w:rPr>
      <w:rFonts w:cs="Courier New"/>
    </w:rPr>
  </w:style>
  <w:style w:type="character" w:customStyle="1" w:styleId="ListLabel46">
    <w:name w:val="ListLabel 46"/>
    <w:qFormat/>
    <w:rPr>
      <w:rFonts w:cs="Wingdings"/>
    </w:rPr>
  </w:style>
  <w:style w:type="character" w:customStyle="1" w:styleId="Symbolypreslovanie">
    <w:name w:val="Symboly pre číslovanie"/>
    <w:qFormat/>
  </w:style>
  <w:style w:type="character" w:customStyle="1" w:styleId="Odrky">
    <w:name w:val="Odrážky"/>
    <w:qFormat/>
    <w:rPr>
      <w:rFonts w:ascii="OpenSymbol" w:eastAsia="OpenSymbol" w:hAnsi="OpenSymbol" w:cs="OpenSymbol"/>
    </w:rPr>
  </w:style>
  <w:style w:type="paragraph" w:customStyle="1" w:styleId="Nadpis">
    <w:name w:val="Nadpis"/>
    <w:basedOn w:val="Normal"/>
    <w:next w:val="BodyText"/>
    <w:qFormat/>
    <w:pPr>
      <w:keepNext/>
      <w:spacing w:before="240" w:after="120"/>
    </w:pPr>
    <w:rPr>
      <w:rFonts w:ascii="Liberation Sans" w:eastAsia="Microsoft YaHei" w:hAnsi="Liberation Sans" w:cs="Lucida Sans"/>
      <w:sz w:val="28"/>
      <w:szCs w:val="28"/>
    </w:rPr>
  </w:style>
  <w:style w:type="paragraph" w:styleId="BodyText">
    <w:name w:val="Body Text"/>
    <w:basedOn w:val="Normal"/>
    <w:link w:val="BodyTextChar"/>
    <w:rsid w:val="00E95128"/>
    <w:pPr>
      <w:ind w:left="426"/>
      <w:jc w:val="both"/>
    </w:pPr>
    <w:rPr>
      <w:sz w:val="18"/>
    </w:r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sz w:val="24"/>
      <w:szCs w:val="24"/>
    </w:rPr>
  </w:style>
  <w:style w:type="paragraph" w:customStyle="1" w:styleId="Index">
    <w:name w:val="Index"/>
    <w:basedOn w:val="Normal"/>
    <w:qFormat/>
    <w:pPr>
      <w:suppressLineNumbers/>
    </w:pPr>
    <w:rPr>
      <w:rFonts w:cs="Lucida Sans"/>
    </w:rPr>
  </w:style>
  <w:style w:type="paragraph" w:styleId="Header">
    <w:name w:val="header"/>
    <w:basedOn w:val="Normal"/>
    <w:link w:val="HeaderChar"/>
    <w:uiPriority w:val="99"/>
    <w:unhideWhenUsed/>
    <w:rsid w:val="00E95128"/>
    <w:pPr>
      <w:tabs>
        <w:tab w:val="center" w:pos="4536"/>
        <w:tab w:val="right" w:pos="9072"/>
      </w:tabs>
    </w:pPr>
  </w:style>
  <w:style w:type="paragraph" w:styleId="Footer">
    <w:name w:val="footer"/>
    <w:basedOn w:val="Normal"/>
    <w:link w:val="FooterChar"/>
    <w:uiPriority w:val="99"/>
    <w:unhideWhenUsed/>
    <w:rsid w:val="00E95128"/>
    <w:pPr>
      <w:tabs>
        <w:tab w:val="center" w:pos="4536"/>
        <w:tab w:val="right" w:pos="9072"/>
      </w:tabs>
    </w:pPr>
  </w:style>
  <w:style w:type="paragraph" w:customStyle="1" w:styleId="Uvod">
    <w:name w:val="Uvod"/>
    <w:basedOn w:val="Normal"/>
    <w:qFormat/>
    <w:rsid w:val="00E95128"/>
    <w:pPr>
      <w:ind w:left="284" w:hanging="284"/>
      <w:jc w:val="both"/>
    </w:pPr>
    <w:rPr>
      <w:sz w:val="22"/>
    </w:rPr>
  </w:style>
  <w:style w:type="paragraph" w:customStyle="1" w:styleId="lita">
    <w:name w:val="lit_a"/>
    <w:basedOn w:val="Normal"/>
    <w:qFormat/>
    <w:rsid w:val="00E95128"/>
    <w:pPr>
      <w:spacing w:after="20"/>
      <w:ind w:left="624" w:hanging="340"/>
      <w:jc w:val="both"/>
    </w:pPr>
    <w:rPr>
      <w:rFonts w:ascii="Times" w:hAnsi="Times"/>
      <w:lang w:val="en-US"/>
    </w:rPr>
  </w:style>
  <w:style w:type="paragraph" w:customStyle="1" w:styleId="zif">
    <w:name w:val="zif"/>
    <w:basedOn w:val="Normal"/>
    <w:qFormat/>
    <w:rsid w:val="00E95128"/>
    <w:pPr>
      <w:tabs>
        <w:tab w:val="left" w:pos="620"/>
      </w:tabs>
      <w:spacing w:after="80"/>
      <w:jc w:val="both"/>
    </w:pPr>
    <w:rPr>
      <w:rFonts w:ascii="Times" w:hAnsi="Times"/>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qFormat/>
    <w:rsid w:val="00160AAA"/>
    <w:rPr>
      <w:color w:val="000000"/>
      <w:sz w:val="18"/>
    </w:rPr>
  </w:style>
  <w:style w:type="paragraph" w:customStyle="1" w:styleId="Pismenka">
    <w:name w:val="Pismenka"/>
    <w:basedOn w:val="BodyText"/>
    <w:qFormat/>
    <w:rsid w:val="00160AAA"/>
    <w:rPr>
      <w:b/>
    </w:rPr>
  </w:style>
  <w:style w:type="paragraph" w:styleId="BalloonText">
    <w:name w:val="Balloon Text"/>
    <w:basedOn w:val="Normal"/>
    <w:link w:val="BalloonTextChar"/>
    <w:uiPriority w:val="99"/>
    <w:semiHidden/>
    <w:unhideWhenUsed/>
    <w:qFormat/>
    <w:rsid w:val="004B69E1"/>
    <w:rPr>
      <w:rFonts w:ascii="Tahoma" w:hAnsi="Tahoma" w:cs="Tahoma"/>
      <w:sz w:val="16"/>
      <w:szCs w:val="16"/>
    </w:rPr>
  </w:style>
  <w:style w:type="paragraph" w:customStyle="1" w:styleId="Style1">
    <w:name w:val="Style1"/>
    <w:basedOn w:val="Heading3"/>
    <w:link w:val="Style1Char"/>
    <w:qFormat/>
    <w:rsid w:val="00EF151F"/>
    <w:pPr>
      <w:spacing w:before="40" w:line="259" w:lineRule="auto"/>
    </w:pPr>
    <w:rPr>
      <w:b w:val="0"/>
      <w:bCs w:val="0"/>
      <w:sz w:val="24"/>
      <w:szCs w:val="24"/>
    </w:rPr>
  </w:style>
  <w:style w:type="paragraph" w:customStyle="1" w:styleId="Style4">
    <w:name w:val="Style 4"/>
    <w:basedOn w:val="Normal"/>
    <w:link w:val="CharStyle6"/>
    <w:uiPriority w:val="99"/>
    <w:qFormat/>
    <w:rsid w:val="00CE237A"/>
    <w:pPr>
      <w:widowControl w:val="0"/>
      <w:shd w:val="clear" w:color="auto" w:fill="FFFFFF"/>
      <w:spacing w:after="360" w:line="206" w:lineRule="exact"/>
      <w:ind w:hanging="360"/>
      <w:jc w:val="both"/>
    </w:pPr>
    <w:rPr>
      <w:rFonts w:asciiTheme="minorHAnsi" w:eastAsiaTheme="minorHAnsi" w:hAnsiTheme="minorHAnsi" w:cstheme="minorBidi"/>
      <w:sz w:val="17"/>
      <w:szCs w:val="17"/>
    </w:rPr>
  </w:style>
  <w:style w:type="table" w:styleId="TableGrid">
    <w:name w:val="Table Grid"/>
    <w:basedOn w:val="TableNormal"/>
    <w:uiPriority w:val="59"/>
    <w:rsid w:val="007837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Grid"/>
    <w:rsid w:val="00867744"/>
    <w:rPr>
      <w:rFonts w:eastAsiaTheme="minorEastAsia"/>
      <w:sz w:val="22"/>
      <w:lang w:eastAsia="sk-SK"/>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788191">
      <w:bodyDiv w:val="1"/>
      <w:marLeft w:val="0"/>
      <w:marRight w:val="0"/>
      <w:marTop w:val="0"/>
      <w:marBottom w:val="0"/>
      <w:divBdr>
        <w:top w:val="none" w:sz="0" w:space="0" w:color="auto"/>
        <w:left w:val="none" w:sz="0" w:space="0" w:color="auto"/>
        <w:bottom w:val="none" w:sz="0" w:space="0" w:color="auto"/>
        <w:right w:val="none" w:sz="0" w:space="0" w:color="auto"/>
      </w:divBdr>
    </w:div>
    <w:div w:id="505052642">
      <w:bodyDiv w:val="1"/>
      <w:marLeft w:val="0"/>
      <w:marRight w:val="0"/>
      <w:marTop w:val="0"/>
      <w:marBottom w:val="0"/>
      <w:divBdr>
        <w:top w:val="none" w:sz="0" w:space="0" w:color="auto"/>
        <w:left w:val="none" w:sz="0" w:space="0" w:color="auto"/>
        <w:bottom w:val="none" w:sz="0" w:space="0" w:color="auto"/>
        <w:right w:val="none" w:sz="0" w:space="0" w:color="auto"/>
      </w:divBdr>
    </w:div>
    <w:div w:id="744953097">
      <w:bodyDiv w:val="1"/>
      <w:marLeft w:val="0"/>
      <w:marRight w:val="0"/>
      <w:marTop w:val="0"/>
      <w:marBottom w:val="0"/>
      <w:divBdr>
        <w:top w:val="none" w:sz="0" w:space="0" w:color="auto"/>
        <w:left w:val="none" w:sz="0" w:space="0" w:color="auto"/>
        <w:bottom w:val="none" w:sz="0" w:space="0" w:color="auto"/>
        <w:right w:val="none" w:sz="0" w:space="0" w:color="auto"/>
      </w:divBdr>
    </w:div>
    <w:div w:id="792483061">
      <w:bodyDiv w:val="1"/>
      <w:marLeft w:val="0"/>
      <w:marRight w:val="0"/>
      <w:marTop w:val="0"/>
      <w:marBottom w:val="0"/>
      <w:divBdr>
        <w:top w:val="none" w:sz="0" w:space="0" w:color="auto"/>
        <w:left w:val="none" w:sz="0" w:space="0" w:color="auto"/>
        <w:bottom w:val="none" w:sz="0" w:space="0" w:color="auto"/>
        <w:right w:val="none" w:sz="0" w:space="0" w:color="auto"/>
      </w:divBdr>
    </w:div>
    <w:div w:id="8100947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B1F2AE-1FB3-44AB-9424-38B669C169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4</Pages>
  <Words>1253</Words>
  <Characters>7148</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Whirlpool Corporation</Company>
  <LinksUpToDate>false</LinksUpToDate>
  <CharactersWithSpaces>8385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Rudolf  Solar</dc:creator>
  <dc:description/>
  <cp:lastModifiedBy>PASZTOROVA, Michaela</cp:lastModifiedBy>
  <cp:revision>21</cp:revision>
  <cp:lastPrinted>2017-06-26T09:38:00Z</cp:lastPrinted>
  <dcterms:created xsi:type="dcterms:W3CDTF">2023-05-31T09:58:00Z</dcterms:created>
  <dcterms:modified xsi:type="dcterms:W3CDTF">2023-06-28T09:42:00Z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Whirlpool Corporation</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