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A89FEA" w14:textId="7A5B1574" w:rsidR="000B2B8B" w:rsidRDefault="00F22BF0">
      <w:pPr>
        <w:rPr>
          <w:sz w:val="24"/>
          <w:szCs w:val="24"/>
        </w:rPr>
      </w:pPr>
      <w:r>
        <w:t xml:space="preserve">                </w:t>
      </w:r>
      <w:r>
        <w:rPr>
          <w:sz w:val="24"/>
          <w:szCs w:val="24"/>
        </w:rPr>
        <w:t xml:space="preserve">                         Poznámky </w:t>
      </w:r>
      <w:proofErr w:type="spellStart"/>
      <w:r>
        <w:rPr>
          <w:sz w:val="24"/>
          <w:szCs w:val="24"/>
        </w:rPr>
        <w:t>Úč</w:t>
      </w:r>
      <w:proofErr w:type="spellEnd"/>
      <w:r>
        <w:rPr>
          <w:sz w:val="24"/>
          <w:szCs w:val="24"/>
        </w:rPr>
        <w:t xml:space="preserve"> MUJ 3-01</w:t>
      </w:r>
      <w:r w:rsidR="006C6D3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k</w:t>
      </w:r>
      <w:r w:rsidR="006C6D3F">
        <w:rPr>
          <w:sz w:val="24"/>
          <w:szCs w:val="24"/>
        </w:rPr>
        <w:t> </w:t>
      </w:r>
      <w:r>
        <w:rPr>
          <w:sz w:val="24"/>
          <w:szCs w:val="24"/>
        </w:rPr>
        <w:t>31</w:t>
      </w:r>
      <w:r w:rsidR="006C6D3F">
        <w:rPr>
          <w:sz w:val="24"/>
          <w:szCs w:val="24"/>
        </w:rPr>
        <w:t xml:space="preserve"> </w:t>
      </w:r>
      <w:r>
        <w:rPr>
          <w:sz w:val="24"/>
          <w:szCs w:val="24"/>
        </w:rPr>
        <w:t>.12. 2022</w:t>
      </w:r>
    </w:p>
    <w:p w14:paraId="15FFDD3F" w14:textId="247F4550" w:rsidR="00F22BF0" w:rsidRDefault="00F22BF0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-------------------------------------------------------</w:t>
      </w:r>
    </w:p>
    <w:p w14:paraId="3B7CCEAA" w14:textId="77777777" w:rsidR="00F22BF0" w:rsidRDefault="00F22BF0">
      <w:pPr>
        <w:rPr>
          <w:sz w:val="24"/>
          <w:szCs w:val="24"/>
        </w:rPr>
      </w:pPr>
    </w:p>
    <w:p w14:paraId="32BACCA9" w14:textId="78FE59CF" w:rsidR="00F22BF0" w:rsidRDefault="00F22BF0">
      <w:pPr>
        <w:rPr>
          <w:sz w:val="24"/>
          <w:szCs w:val="24"/>
        </w:rPr>
      </w:pPr>
      <w:r>
        <w:rPr>
          <w:sz w:val="24"/>
          <w:szCs w:val="24"/>
        </w:rPr>
        <w:t>IČO:  17059330</w:t>
      </w:r>
    </w:p>
    <w:p w14:paraId="2DB77BD4" w14:textId="2B469B41" w:rsidR="00F22BF0" w:rsidRDefault="00F22BF0">
      <w:pPr>
        <w:rPr>
          <w:sz w:val="24"/>
          <w:szCs w:val="24"/>
        </w:rPr>
      </w:pPr>
      <w:r>
        <w:rPr>
          <w:sz w:val="24"/>
          <w:szCs w:val="24"/>
        </w:rPr>
        <w:t>Názov účtovnej jednotky:</w:t>
      </w:r>
    </w:p>
    <w:p w14:paraId="0BF7E930" w14:textId="1355E017" w:rsidR="00F22BF0" w:rsidRDefault="00F22BF0">
      <w:pPr>
        <w:rPr>
          <w:sz w:val="24"/>
          <w:szCs w:val="24"/>
        </w:rPr>
      </w:pPr>
      <w:r>
        <w:rPr>
          <w:sz w:val="24"/>
          <w:szCs w:val="24"/>
        </w:rPr>
        <w:t>Urbár obce Rabčice, pozemkové spoločenstvo</w:t>
      </w:r>
    </w:p>
    <w:p w14:paraId="09A2D613" w14:textId="0CCC8581" w:rsidR="00F22BF0" w:rsidRDefault="00F22BF0">
      <w:pPr>
        <w:rPr>
          <w:sz w:val="24"/>
          <w:szCs w:val="24"/>
        </w:rPr>
      </w:pPr>
      <w:r>
        <w:rPr>
          <w:sz w:val="24"/>
          <w:szCs w:val="24"/>
        </w:rPr>
        <w:t>029 45  Rabčice 198</w:t>
      </w:r>
    </w:p>
    <w:p w14:paraId="7F6CB0D9" w14:textId="1D928820" w:rsidR="00F22BF0" w:rsidRDefault="00F22BF0">
      <w:pPr>
        <w:rPr>
          <w:sz w:val="24"/>
          <w:szCs w:val="24"/>
        </w:rPr>
      </w:pPr>
      <w:r>
        <w:rPr>
          <w:sz w:val="24"/>
          <w:szCs w:val="24"/>
        </w:rPr>
        <w:t>Predmet činnosti:</w:t>
      </w:r>
    </w:p>
    <w:p w14:paraId="6B7AB6EC" w14:textId="1D749C59" w:rsidR="00F22BF0" w:rsidRDefault="00F22BF0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Lesopestevná</w:t>
      </w:r>
      <w:proofErr w:type="spellEnd"/>
      <w:r>
        <w:rPr>
          <w:sz w:val="24"/>
          <w:szCs w:val="24"/>
        </w:rPr>
        <w:t xml:space="preserve"> činnosť, ťažba, a predaj dreva</w:t>
      </w:r>
    </w:p>
    <w:p w14:paraId="6D1BF315" w14:textId="2A51EBBA" w:rsidR="00F22BF0" w:rsidRDefault="00F22BF0">
      <w:pPr>
        <w:rPr>
          <w:sz w:val="24"/>
          <w:szCs w:val="24"/>
        </w:rPr>
      </w:pPr>
      <w:r>
        <w:rPr>
          <w:sz w:val="24"/>
          <w:szCs w:val="24"/>
        </w:rPr>
        <w:t>Orgány spoločenstva:</w:t>
      </w:r>
    </w:p>
    <w:p w14:paraId="0B87E457" w14:textId="0ADD313B" w:rsidR="00F22BF0" w:rsidRDefault="00F22BF0">
      <w:pPr>
        <w:rPr>
          <w:sz w:val="24"/>
          <w:szCs w:val="24"/>
        </w:rPr>
      </w:pPr>
      <w:r>
        <w:rPr>
          <w:sz w:val="24"/>
          <w:szCs w:val="24"/>
        </w:rPr>
        <w:t xml:space="preserve"> Valné zhromaždenie, výbor</w:t>
      </w:r>
    </w:p>
    <w:p w14:paraId="0AA77CAE" w14:textId="7E0B2D56" w:rsidR="00F22BF0" w:rsidRDefault="00F22BF0">
      <w:pPr>
        <w:rPr>
          <w:sz w:val="24"/>
          <w:szCs w:val="24"/>
        </w:rPr>
      </w:pPr>
      <w:r>
        <w:rPr>
          <w:sz w:val="24"/>
          <w:szCs w:val="24"/>
        </w:rPr>
        <w:t xml:space="preserve">Za spoločenstvo koná podpredseda Urbáru </w:t>
      </w:r>
      <w:proofErr w:type="spellStart"/>
      <w:r>
        <w:rPr>
          <w:sz w:val="24"/>
          <w:szCs w:val="24"/>
        </w:rPr>
        <w:t>Briliaková</w:t>
      </w:r>
      <w:proofErr w:type="spellEnd"/>
      <w:r>
        <w:rPr>
          <w:sz w:val="24"/>
          <w:szCs w:val="24"/>
        </w:rPr>
        <w:t xml:space="preserve"> Martina</w:t>
      </w:r>
    </w:p>
    <w:p w14:paraId="15986EC4" w14:textId="6F2481E4" w:rsidR="00F22BF0" w:rsidRDefault="00F22BF0">
      <w:pPr>
        <w:rPr>
          <w:sz w:val="24"/>
          <w:szCs w:val="24"/>
        </w:rPr>
      </w:pPr>
      <w:r>
        <w:rPr>
          <w:sz w:val="24"/>
          <w:szCs w:val="24"/>
        </w:rPr>
        <w:t>Spoločenstvo účtuje v podvojnom účtovníctve a nemá povinnosť spracovať konsolidačnú závierku.</w:t>
      </w:r>
    </w:p>
    <w:p w14:paraId="71D4FF71" w14:textId="0B2B1AC6" w:rsidR="00F22BF0" w:rsidRDefault="00F22BF0">
      <w:pPr>
        <w:rPr>
          <w:sz w:val="24"/>
          <w:szCs w:val="24"/>
        </w:rPr>
      </w:pPr>
      <w:r>
        <w:rPr>
          <w:sz w:val="24"/>
          <w:szCs w:val="24"/>
        </w:rPr>
        <w:t>Spoločenstvo predkladá riadnu účtovnú závierku s predpokladom nepretržitého pokračovania jej činnosti.</w:t>
      </w:r>
    </w:p>
    <w:p w14:paraId="41A9E8AF" w14:textId="19A2C4AE" w:rsidR="00F22BF0" w:rsidRDefault="00F22BF0">
      <w:pPr>
        <w:rPr>
          <w:sz w:val="24"/>
          <w:szCs w:val="24"/>
        </w:rPr>
      </w:pPr>
      <w:r>
        <w:rPr>
          <w:sz w:val="24"/>
          <w:szCs w:val="24"/>
        </w:rPr>
        <w:t>Priemerný počet zamestnancov počas účtovného obdobia: zamestnanci 1, dohody 1</w:t>
      </w:r>
    </w:p>
    <w:p w14:paraId="429F5269" w14:textId="4E804BF3" w:rsidR="00F22BF0" w:rsidRDefault="00F22BF0">
      <w:pPr>
        <w:rPr>
          <w:sz w:val="24"/>
          <w:szCs w:val="24"/>
        </w:rPr>
      </w:pPr>
      <w:r>
        <w:rPr>
          <w:sz w:val="24"/>
          <w:szCs w:val="24"/>
        </w:rPr>
        <w:t>Informácie o účtovných metódach a všeobecných účtovných zásobách</w:t>
      </w:r>
    </w:p>
    <w:p w14:paraId="1E78E16C" w14:textId="5FD63390" w:rsidR="00F22BF0" w:rsidRDefault="00F22BF0">
      <w:pPr>
        <w:rPr>
          <w:sz w:val="24"/>
          <w:szCs w:val="24"/>
        </w:rPr>
      </w:pPr>
      <w:r>
        <w:rPr>
          <w:sz w:val="24"/>
          <w:szCs w:val="24"/>
        </w:rPr>
        <w:t>Prehľad o pohybe dlhodobého majetku</w:t>
      </w:r>
    </w:p>
    <w:p w14:paraId="04EE31A0" w14:textId="29622E68" w:rsidR="00F22BF0" w:rsidRDefault="00F22BF0" w:rsidP="00F22BF0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spôsob oceňovania položiek súvahy: obstarávacou cenou</w:t>
      </w:r>
    </w:p>
    <w:p w14:paraId="216CA5DD" w14:textId="5011AC66" w:rsidR="00F22BF0" w:rsidRDefault="00F22BF0" w:rsidP="00F22BF0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spoločenstvo neúčtuje zásoby, nakupovaný materiál, účtuje priamo do spotreby na príslušnú </w:t>
      </w:r>
      <w:r w:rsidR="006C6D3F">
        <w:rPr>
          <w:sz w:val="24"/>
          <w:szCs w:val="24"/>
        </w:rPr>
        <w:t>nákladovú položku.</w:t>
      </w:r>
    </w:p>
    <w:p w14:paraId="6088DAC4" w14:textId="4309A467" w:rsidR="006C6D3F" w:rsidRDefault="006C6D3F" w:rsidP="006C6D3F">
      <w:pPr>
        <w:ind w:left="360"/>
        <w:rPr>
          <w:sz w:val="24"/>
          <w:szCs w:val="24"/>
        </w:rPr>
      </w:pPr>
      <w:r>
        <w:rPr>
          <w:sz w:val="24"/>
          <w:szCs w:val="24"/>
        </w:rPr>
        <w:t>Dlhodobý hmotný majetok je odpisovaný rovnomerne a účtovné odpisy sa rovnajú daňovým.</w:t>
      </w:r>
    </w:p>
    <w:p w14:paraId="45F84635" w14:textId="0B135AF0" w:rsidR="006C6D3F" w:rsidRDefault="006C6D3F" w:rsidP="006C6D3F">
      <w:pPr>
        <w:ind w:left="360"/>
        <w:rPr>
          <w:sz w:val="24"/>
          <w:szCs w:val="24"/>
        </w:rPr>
      </w:pPr>
      <w:r>
        <w:rPr>
          <w:sz w:val="24"/>
          <w:szCs w:val="24"/>
        </w:rPr>
        <w:t>Spoločenstvo časovo rozlišuje darovaný DHIM.</w:t>
      </w:r>
    </w:p>
    <w:p w14:paraId="5804084C" w14:textId="249E624B" w:rsidR="006C6D3F" w:rsidRDefault="006C6D3F" w:rsidP="006C6D3F">
      <w:pPr>
        <w:ind w:left="360"/>
        <w:rPr>
          <w:sz w:val="24"/>
          <w:szCs w:val="24"/>
        </w:rPr>
      </w:pPr>
      <w:r>
        <w:rPr>
          <w:sz w:val="24"/>
          <w:szCs w:val="24"/>
        </w:rPr>
        <w:t>Finančný majetok tvoria peňažné finančné prostriedky v pokladni a peniaze na účte vedenom vo VÚB.</w:t>
      </w:r>
    </w:p>
    <w:p w14:paraId="50462950" w14:textId="6A5629EB" w:rsidR="006C6D3F" w:rsidRPr="006C6D3F" w:rsidRDefault="006C6D3F" w:rsidP="006C6D3F">
      <w:pPr>
        <w:ind w:left="360"/>
        <w:rPr>
          <w:sz w:val="24"/>
          <w:szCs w:val="24"/>
        </w:rPr>
      </w:pPr>
      <w:r>
        <w:rPr>
          <w:sz w:val="24"/>
          <w:szCs w:val="24"/>
        </w:rPr>
        <w:t>Do zostavenia závierky nevznikli závažné udalosti, ktoré by mali vplyv na činnosť a hospodársky výsledok účtovnej závierky.</w:t>
      </w:r>
    </w:p>
    <w:sectPr w:rsidR="006C6D3F" w:rsidRPr="006C6D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EF09D3"/>
    <w:multiLevelType w:val="hybridMultilevel"/>
    <w:tmpl w:val="372853AA"/>
    <w:lvl w:ilvl="0" w:tplc="00F0766A">
      <w:start w:val="2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50591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BF0"/>
    <w:rsid w:val="000B2B8B"/>
    <w:rsid w:val="006C6D3F"/>
    <w:rsid w:val="00F22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8C3AE"/>
  <w15:chartTrackingRefBased/>
  <w15:docId w15:val="{98007625-493F-465D-AE72-966FCF08E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22B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199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2023-06-30T18:34:00Z</dcterms:created>
  <dcterms:modified xsi:type="dcterms:W3CDTF">2023-06-30T18:49:00Z</dcterms:modified>
</cp:coreProperties>
</file>