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AD664" w14:textId="77777777" w:rsidR="00286915" w:rsidRDefault="00286915"/>
    <w:p w14:paraId="4BEF6B68" w14:textId="77777777" w:rsidR="00286915" w:rsidRDefault="00000000">
      <w:pPr>
        <w:jc w:val="center"/>
        <w:rPr>
          <w:b/>
        </w:rPr>
      </w:pPr>
      <w:r>
        <w:rPr>
          <w:b/>
        </w:rPr>
        <w:t>Čl. I</w:t>
      </w:r>
    </w:p>
    <w:p w14:paraId="3AF84DA6" w14:textId="77777777" w:rsidR="00286915" w:rsidRDefault="00000000">
      <w:pPr>
        <w:jc w:val="center"/>
      </w:pPr>
      <w:r>
        <w:rPr>
          <w:b/>
        </w:rPr>
        <w:t>Všeobecné údaje</w:t>
      </w:r>
    </w:p>
    <w:p w14:paraId="62C79D1D" w14:textId="77777777" w:rsidR="00286915" w:rsidRDefault="00286915">
      <w:pPr>
        <w:jc w:val="both"/>
      </w:pPr>
    </w:p>
    <w:p w14:paraId="1EE34A23" w14:textId="77777777" w:rsidR="00286915" w:rsidRDefault="00286915">
      <w:pPr>
        <w:jc w:val="both"/>
      </w:pPr>
    </w:p>
    <w:p w14:paraId="109FEA13" w14:textId="77777777" w:rsidR="00286915" w:rsidRDefault="00000000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sídlo.</w:t>
      </w:r>
    </w:p>
    <w:p w14:paraId="61E387B5" w14:textId="77777777" w:rsidR="00286915" w:rsidRDefault="00286915">
      <w:pPr>
        <w:jc w:val="both"/>
      </w:pPr>
    </w:p>
    <w:p w14:paraId="70DA1C6B" w14:textId="77777777" w:rsidR="00286915" w:rsidRDefault="00000000">
      <w:pPr>
        <w:jc w:val="both"/>
      </w:pPr>
      <w:r>
        <w:t>Matus-Shop s.r.o.</w:t>
      </w:r>
    </w:p>
    <w:p w14:paraId="7A8123C3" w14:textId="77777777" w:rsidR="00286915" w:rsidRDefault="00000000">
      <w:pPr>
        <w:jc w:val="both"/>
      </w:pPr>
      <w:r>
        <w:t>Chmeľnica 95</w:t>
      </w:r>
    </w:p>
    <w:p w14:paraId="4745E973" w14:textId="77777777" w:rsidR="00286915" w:rsidRDefault="00000000">
      <w:pPr>
        <w:jc w:val="both"/>
      </w:pPr>
      <w:r>
        <w:t>064 01  Chmeľnica</w:t>
      </w:r>
    </w:p>
    <w:p w14:paraId="6019B31F" w14:textId="77777777" w:rsidR="00286915" w:rsidRDefault="00286915">
      <w:pPr>
        <w:jc w:val="both"/>
      </w:pPr>
    </w:p>
    <w:p w14:paraId="54F99E00" w14:textId="77777777" w:rsidR="00286915" w:rsidRDefault="00000000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celku.</w:t>
      </w:r>
    </w:p>
    <w:p w14:paraId="072F5BDE" w14:textId="77777777" w:rsidR="00286915" w:rsidRDefault="00286915">
      <w:pPr>
        <w:jc w:val="both"/>
      </w:pPr>
    </w:p>
    <w:p w14:paraId="3EE3FC69" w14:textId="77777777" w:rsidR="00286915" w:rsidRDefault="00000000">
      <w:pPr>
        <w:jc w:val="both"/>
      </w:pPr>
      <w:r>
        <w:t>Spoločnosť nie je súčasťou žiadneho konsolidovaného celku.</w:t>
      </w:r>
    </w:p>
    <w:p w14:paraId="4B571ACA" w14:textId="77777777" w:rsidR="00286915" w:rsidRDefault="00286915">
      <w:pPr>
        <w:jc w:val="both"/>
      </w:pPr>
    </w:p>
    <w:p w14:paraId="67AB9EA2" w14:textId="77777777" w:rsidR="00286915" w:rsidRDefault="00000000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zamestnancov.</w:t>
      </w:r>
    </w:p>
    <w:p w14:paraId="3DF1923B" w14:textId="77777777" w:rsidR="00286915" w:rsidRDefault="00286915">
      <w:pPr>
        <w:jc w:val="both"/>
      </w:pPr>
    </w:p>
    <w:p w14:paraId="7783B20E" w14:textId="77777777" w:rsidR="00286915" w:rsidRDefault="00000000">
      <w:pPr>
        <w:jc w:val="both"/>
      </w:pPr>
      <w:r>
        <w:t>Počet zamestnancov = 0</w:t>
      </w:r>
    </w:p>
    <w:p w14:paraId="1252AE03" w14:textId="77777777" w:rsidR="00286915" w:rsidRDefault="00286915">
      <w:pPr>
        <w:jc w:val="both"/>
      </w:pPr>
    </w:p>
    <w:p w14:paraId="08EA645D" w14:textId="77777777" w:rsidR="00286915" w:rsidRDefault="00000000">
      <w:pPr>
        <w:jc w:val="center"/>
        <w:rPr>
          <w:b/>
        </w:rPr>
      </w:pPr>
      <w:r>
        <w:rPr>
          <w:b/>
        </w:rPr>
        <w:t>Čl. II</w:t>
      </w:r>
    </w:p>
    <w:p w14:paraId="2318EAE6" w14:textId="77777777" w:rsidR="00286915" w:rsidRDefault="00000000">
      <w:pPr>
        <w:jc w:val="center"/>
      </w:pPr>
      <w:r>
        <w:rPr>
          <w:b/>
        </w:rPr>
        <w:t>Informácie o prijatých postupoch</w:t>
      </w:r>
    </w:p>
    <w:p w14:paraId="0DF84C5B" w14:textId="77777777" w:rsidR="00286915" w:rsidRDefault="00286915">
      <w:pPr>
        <w:jc w:val="both"/>
      </w:pPr>
    </w:p>
    <w:p w14:paraId="0995E786" w14:textId="77777777" w:rsidR="00286915" w:rsidRDefault="00286915">
      <w:pPr>
        <w:jc w:val="both"/>
      </w:pPr>
    </w:p>
    <w:p w14:paraId="56DFB674" w14:textId="681BA47F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202</w:t>
      </w:r>
      <w:r w:rsidR="00A803F0">
        <w:t>2</w:t>
      </w:r>
      <w:r>
        <w:t xml:space="preserve"> je zostavená za predpokladu nepretržitého pokračovania v činnosti.</w:t>
      </w:r>
    </w:p>
    <w:p w14:paraId="5F675183" w14:textId="77777777" w:rsidR="00286915" w:rsidRDefault="00286915">
      <w:pPr>
        <w:jc w:val="both"/>
      </w:pPr>
    </w:p>
    <w:p w14:paraId="19AEF279" w14:textId="77777777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14:paraId="6798C44D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14:paraId="6AAFAE96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zásoby obstarané kúpou sú účtované spôsobom B, účtovná jednotka nedisponuje zásobami vytvorenými vlastnou činnosťou,</w:t>
      </w:r>
    </w:p>
    <w:p w14:paraId="70C9B0EB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14:paraId="04950DF4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krátkodobý finančný majetok – stav pokladne a bankového účtu je oceňovaný v menovitej hodnote,</w:t>
      </w:r>
    </w:p>
    <w:p w14:paraId="6544F060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záväzky sú oceňované obstarávacou cenou v čase vzniku,</w:t>
      </w:r>
    </w:p>
    <w:p w14:paraId="20C68F8F" w14:textId="77777777" w:rsidR="00286915" w:rsidRDefault="00000000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14:paraId="7C7E1E03" w14:textId="77777777" w:rsidR="00286915" w:rsidRDefault="00286915">
      <w:pPr>
        <w:jc w:val="both"/>
      </w:pPr>
    </w:p>
    <w:p w14:paraId="0D525AB8" w14:textId="77777777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14:paraId="2B6F019D" w14:textId="77777777" w:rsidR="00286915" w:rsidRDefault="00286915">
      <w:pPr>
        <w:jc w:val="both"/>
      </w:pPr>
    </w:p>
    <w:p w14:paraId="5C9DA36C" w14:textId="77777777" w:rsidR="00286915" w:rsidRDefault="00000000">
      <w:pPr>
        <w:ind w:left="0" w:firstLine="0"/>
        <w:jc w:val="both"/>
      </w:pPr>
      <w:r>
        <w:t>Účtovná jednotka nedisponuje dlhodobým hmotným majetkom, ani dlhodobým nehmotným majetkom.</w:t>
      </w:r>
    </w:p>
    <w:p w14:paraId="269359B3" w14:textId="77777777" w:rsidR="00286915" w:rsidRDefault="00286915">
      <w:pPr>
        <w:ind w:left="0" w:firstLine="0"/>
        <w:jc w:val="both"/>
      </w:pPr>
    </w:p>
    <w:p w14:paraId="7DE4FE57" w14:textId="77777777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lastRenderedPageBreak/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54FE5966" w14:textId="77777777" w:rsidR="00286915" w:rsidRDefault="00286915">
      <w:pPr>
        <w:ind w:left="0" w:firstLine="0"/>
        <w:jc w:val="both"/>
      </w:pPr>
    </w:p>
    <w:p w14:paraId="3CB87965" w14:textId="77777777" w:rsidR="00286915" w:rsidRDefault="00000000">
      <w:pPr>
        <w:ind w:left="0" w:firstLine="0"/>
        <w:jc w:val="both"/>
      </w:pPr>
      <w:r>
        <w:t>Účtovná jednotka nemenila účtovné zásady.</w:t>
      </w:r>
    </w:p>
    <w:p w14:paraId="0C15DB48" w14:textId="77777777" w:rsidR="00286915" w:rsidRDefault="00286915">
      <w:pPr>
        <w:ind w:left="0" w:firstLine="0"/>
        <w:jc w:val="both"/>
      </w:pPr>
    </w:p>
    <w:p w14:paraId="3D8A067D" w14:textId="77777777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14:paraId="7327BF20" w14:textId="77777777" w:rsidR="00286915" w:rsidRDefault="00286915">
      <w:pPr>
        <w:jc w:val="both"/>
      </w:pPr>
    </w:p>
    <w:p w14:paraId="56DC2709" w14:textId="77777777" w:rsidR="00286915" w:rsidRDefault="00000000">
      <w:pPr>
        <w:jc w:val="both"/>
      </w:pPr>
      <w:r>
        <w:t>Účtovná jednotka neúčtuje o dotáciách.</w:t>
      </w:r>
    </w:p>
    <w:p w14:paraId="56D25A36" w14:textId="77777777" w:rsidR="00286915" w:rsidRDefault="00286915">
      <w:pPr>
        <w:jc w:val="both"/>
      </w:pPr>
    </w:p>
    <w:p w14:paraId="5EDBB091" w14:textId="77777777" w:rsidR="00286915" w:rsidRDefault="00000000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14:paraId="2D119A8C" w14:textId="77777777" w:rsidR="00286915" w:rsidRDefault="00286915">
      <w:pPr>
        <w:jc w:val="both"/>
      </w:pPr>
    </w:p>
    <w:p w14:paraId="1762A79B" w14:textId="77777777" w:rsidR="00286915" w:rsidRDefault="00000000">
      <w:pPr>
        <w:ind w:left="0" w:firstLine="0"/>
        <w:jc w:val="both"/>
      </w:pPr>
      <w:r>
        <w:t>Účtovná jednotka neúčtovala významné opravy chýb minulých období.</w:t>
      </w:r>
    </w:p>
    <w:p w14:paraId="3EC4A85F" w14:textId="77777777" w:rsidR="00286915" w:rsidRDefault="00286915">
      <w:pPr>
        <w:ind w:left="0" w:firstLine="0"/>
        <w:jc w:val="both"/>
      </w:pPr>
    </w:p>
    <w:p w14:paraId="197C0DCB" w14:textId="77777777" w:rsidR="00286915" w:rsidRDefault="00000000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14:paraId="4729F0F3" w14:textId="77777777" w:rsidR="00286915" w:rsidRDefault="00000000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14:paraId="2F0D69B4" w14:textId="77777777" w:rsidR="00286915" w:rsidRDefault="00286915">
      <w:pPr>
        <w:ind w:left="0" w:firstLine="0"/>
        <w:jc w:val="both"/>
      </w:pPr>
    </w:p>
    <w:p w14:paraId="309CE68C" w14:textId="77777777" w:rsidR="00286915" w:rsidRDefault="00286915">
      <w:pPr>
        <w:ind w:left="0" w:firstLine="0"/>
        <w:jc w:val="both"/>
      </w:pPr>
    </w:p>
    <w:p w14:paraId="0E455FA1" w14:textId="77777777" w:rsidR="00286915" w:rsidRDefault="00000000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14:paraId="16726401" w14:textId="77777777" w:rsidR="00286915" w:rsidRDefault="00286915">
      <w:pPr>
        <w:jc w:val="both"/>
      </w:pPr>
    </w:p>
    <w:p w14:paraId="3D733CE6" w14:textId="77777777" w:rsidR="00286915" w:rsidRDefault="00000000">
      <w:pPr>
        <w:jc w:val="both"/>
      </w:pPr>
      <w:r>
        <w:t>Účtovná jednotka neúčtovala o nákladoch a výnosoch, ktoré majú výnimočný rozsah a výskyt.</w:t>
      </w:r>
    </w:p>
    <w:p w14:paraId="08F428C9" w14:textId="77777777" w:rsidR="00286915" w:rsidRDefault="00286915">
      <w:pPr>
        <w:jc w:val="both"/>
      </w:pPr>
    </w:p>
    <w:p w14:paraId="19CD69B5" w14:textId="77777777" w:rsidR="00286915" w:rsidRDefault="00000000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14:paraId="785D118D" w14:textId="77777777" w:rsidR="00286915" w:rsidRDefault="00000000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14:paraId="25775565" w14:textId="77777777" w:rsidR="00286915" w:rsidRDefault="00000000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14:paraId="6E13D13D" w14:textId="77777777" w:rsidR="00286915" w:rsidRDefault="00286915">
      <w:pPr>
        <w:jc w:val="both"/>
      </w:pPr>
    </w:p>
    <w:p w14:paraId="094F114B" w14:textId="77777777" w:rsidR="00286915" w:rsidRDefault="00000000">
      <w:pPr>
        <w:jc w:val="both"/>
      </w:pPr>
      <w:r>
        <w:t>Účtovná jednotka neúčtuje o záväzkoch so zostatkovou dobou splatnosti dlhšou ako päť rokov.</w:t>
      </w:r>
    </w:p>
    <w:p w14:paraId="39570EBD" w14:textId="77777777" w:rsidR="00286915" w:rsidRDefault="00000000">
      <w:pPr>
        <w:jc w:val="both"/>
      </w:pPr>
      <w:r>
        <w:t>Účtovná jednotka neúčtuje o zabezpečených záväzkoch.</w:t>
      </w:r>
    </w:p>
    <w:p w14:paraId="5BDD2DBE" w14:textId="77777777" w:rsidR="00286915" w:rsidRDefault="00286915">
      <w:pPr>
        <w:jc w:val="both"/>
      </w:pPr>
    </w:p>
    <w:p w14:paraId="4F30BDFF" w14:textId="77777777" w:rsidR="00286915" w:rsidRDefault="00000000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14:paraId="1BF5AFAA" w14:textId="77777777" w:rsidR="00286915" w:rsidRDefault="00286915">
      <w:pPr>
        <w:jc w:val="both"/>
      </w:pPr>
    </w:p>
    <w:p w14:paraId="3B60BFEF" w14:textId="77777777" w:rsidR="00286915" w:rsidRDefault="00000000">
      <w:pPr>
        <w:jc w:val="both"/>
      </w:pPr>
      <w:r>
        <w:t>Konateľ</w:t>
      </w:r>
      <w:r>
        <w:tab/>
      </w:r>
      <w:r>
        <w:tab/>
        <w:t>Matúš Kšenžigh</w:t>
      </w:r>
    </w:p>
    <w:p w14:paraId="09B00FFD" w14:textId="77777777" w:rsidR="00286915" w:rsidRDefault="00286915">
      <w:pPr>
        <w:ind w:left="0" w:firstLine="0"/>
        <w:jc w:val="both"/>
      </w:pPr>
    </w:p>
    <w:p w14:paraId="4262206C" w14:textId="77777777" w:rsidR="00286915" w:rsidRDefault="00000000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14:paraId="49829BF6" w14:textId="77777777" w:rsidR="00286915" w:rsidRDefault="00286915">
      <w:pPr>
        <w:jc w:val="both"/>
      </w:pPr>
    </w:p>
    <w:p w14:paraId="32A60635" w14:textId="77777777" w:rsidR="00286915" w:rsidRDefault="00000000">
      <w:pPr>
        <w:ind w:left="0" w:firstLine="0"/>
        <w:jc w:val="both"/>
      </w:pPr>
      <w:r>
        <w:t>Účtovná jednotka nemá žiadne významné finančné povinnosti, ktoré sa nevykazujú v súvahe, ani významné podmienené záväzky.</w:t>
      </w:r>
    </w:p>
    <w:p w14:paraId="2648F0ED" w14:textId="77777777" w:rsidR="00286915" w:rsidRDefault="00286915">
      <w:pPr>
        <w:ind w:left="0" w:firstLine="0"/>
        <w:jc w:val="both"/>
      </w:pPr>
    </w:p>
    <w:p w14:paraId="574F8D7C" w14:textId="77777777" w:rsidR="00286915" w:rsidRDefault="00000000">
      <w:pPr>
        <w:pStyle w:val="Odsekzoznamu"/>
        <w:numPr>
          <w:ilvl w:val="0"/>
          <w:numId w:val="3"/>
        </w:numPr>
        <w:ind w:left="426"/>
        <w:jc w:val="both"/>
      </w:pPr>
      <w:r>
        <w:lastRenderedPageBreak/>
        <w:t>Informácie o udelení výlučného práva alebo osobitného práva, ktorým sa udelilo právo poskytovať služby vo verejnom záujme.</w:t>
      </w:r>
    </w:p>
    <w:p w14:paraId="21F3C2A3" w14:textId="77777777" w:rsidR="00286915" w:rsidRDefault="00286915">
      <w:pPr>
        <w:jc w:val="both"/>
      </w:pPr>
    </w:p>
    <w:p w14:paraId="1F7EB2F8" w14:textId="77777777" w:rsidR="00286915" w:rsidRDefault="00000000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2869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68E83" w14:textId="77777777" w:rsidR="00103AD9" w:rsidRDefault="00103AD9">
      <w:pPr>
        <w:spacing w:line="240" w:lineRule="auto"/>
      </w:pPr>
      <w:r>
        <w:separator/>
      </w:r>
    </w:p>
  </w:endnote>
  <w:endnote w:type="continuationSeparator" w:id="0">
    <w:p w14:paraId="6BFC60F9" w14:textId="77777777" w:rsidR="00103AD9" w:rsidRDefault="00103A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32245772"/>
      <w:docPartObj>
        <w:docPartGallery w:val="Page Numbers (Bottom of Page)"/>
        <w:docPartUnique/>
      </w:docPartObj>
    </w:sdtPr>
    <w:sdtContent>
      <w:p w14:paraId="641D05CC" w14:textId="77777777" w:rsidR="00286915" w:rsidRDefault="00000000">
        <w:pPr>
          <w:pStyle w:val="Pt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F1F08" w14:textId="77777777" w:rsidR="00103AD9" w:rsidRDefault="00103AD9">
      <w:pPr>
        <w:spacing w:line="240" w:lineRule="auto"/>
      </w:pPr>
      <w:r>
        <w:separator/>
      </w:r>
    </w:p>
  </w:footnote>
  <w:footnote w:type="continuationSeparator" w:id="0">
    <w:p w14:paraId="0C9DB216" w14:textId="77777777" w:rsidR="00103AD9" w:rsidRDefault="00103AD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064" w:type="dxa"/>
      <w:tblInd w:w="-318" w:type="dxa"/>
      <w:tblLayout w:type="fixed"/>
      <w:tblLook w:val="04A0" w:firstRow="1" w:lastRow="0" w:firstColumn="1" w:lastColumn="0" w:noHBand="0" w:noVBand="1"/>
    </w:tblPr>
    <w:tblGrid>
      <w:gridCol w:w="2521"/>
      <w:gridCol w:w="601"/>
      <w:gridCol w:w="351"/>
      <w:gridCol w:w="350"/>
      <w:gridCol w:w="350"/>
      <w:gridCol w:w="350"/>
      <w:gridCol w:w="350"/>
      <w:gridCol w:w="352"/>
      <w:gridCol w:w="350"/>
      <w:gridCol w:w="350"/>
      <w:gridCol w:w="600"/>
      <w:gridCol w:w="353"/>
      <w:gridCol w:w="354"/>
      <w:gridCol w:w="355"/>
      <w:gridCol w:w="354"/>
      <w:gridCol w:w="354"/>
      <w:gridCol w:w="354"/>
      <w:gridCol w:w="355"/>
      <w:gridCol w:w="354"/>
      <w:gridCol w:w="353"/>
      <w:gridCol w:w="353"/>
    </w:tblGrid>
    <w:tr w:rsidR="00286915" w14:paraId="7C719367" w14:textId="77777777">
      <w:tc>
        <w:tcPr>
          <w:tcW w:w="2519" w:type="dxa"/>
        </w:tcPr>
        <w:p w14:paraId="36EB5F8A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Poznámky Úč MÚJ 3 – 01</w:t>
          </w:r>
        </w:p>
      </w:tc>
      <w:tc>
        <w:tcPr>
          <w:tcW w:w="600" w:type="dxa"/>
          <w:tcBorders>
            <w:top w:val="nil"/>
            <w:bottom w:val="nil"/>
          </w:tcBorders>
        </w:tcPr>
        <w:p w14:paraId="7EBD1529" w14:textId="77777777" w:rsidR="00286915" w:rsidRDefault="00000000">
          <w:pPr>
            <w:pStyle w:val="Hlavika"/>
            <w:ind w:left="0" w:firstLine="0"/>
            <w:jc w:val="right"/>
            <w:rPr>
              <w:rFonts w:ascii="Calibri" w:eastAsia="Calibri" w:hAnsi="Calibri"/>
            </w:rPr>
          </w:pPr>
          <w:r>
            <w:rPr>
              <w:rFonts w:eastAsia="Calibri"/>
            </w:rPr>
            <w:t>IČO</w:t>
          </w:r>
        </w:p>
      </w:tc>
      <w:tc>
        <w:tcPr>
          <w:tcW w:w="351" w:type="dxa"/>
        </w:tcPr>
        <w:p w14:paraId="36E1B28B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4</w:t>
          </w:r>
        </w:p>
      </w:tc>
      <w:tc>
        <w:tcPr>
          <w:tcW w:w="350" w:type="dxa"/>
        </w:tcPr>
        <w:p w14:paraId="0B8B40A9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7</w:t>
          </w:r>
        </w:p>
      </w:tc>
      <w:tc>
        <w:tcPr>
          <w:tcW w:w="350" w:type="dxa"/>
        </w:tcPr>
        <w:p w14:paraId="783C55C7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4</w:t>
          </w:r>
        </w:p>
      </w:tc>
      <w:tc>
        <w:tcPr>
          <w:tcW w:w="350" w:type="dxa"/>
        </w:tcPr>
        <w:p w14:paraId="3DB3B0F3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3</w:t>
          </w:r>
        </w:p>
      </w:tc>
      <w:tc>
        <w:tcPr>
          <w:tcW w:w="350" w:type="dxa"/>
        </w:tcPr>
        <w:p w14:paraId="31982548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9</w:t>
          </w:r>
        </w:p>
      </w:tc>
      <w:tc>
        <w:tcPr>
          <w:tcW w:w="352" w:type="dxa"/>
        </w:tcPr>
        <w:p w14:paraId="34DB0E2E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3</w:t>
          </w:r>
        </w:p>
      </w:tc>
      <w:tc>
        <w:tcPr>
          <w:tcW w:w="350" w:type="dxa"/>
        </w:tcPr>
        <w:p w14:paraId="52BBB814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0</w:t>
          </w:r>
        </w:p>
      </w:tc>
      <w:tc>
        <w:tcPr>
          <w:tcW w:w="350" w:type="dxa"/>
        </w:tcPr>
        <w:p w14:paraId="0691A80B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1</w:t>
          </w:r>
        </w:p>
      </w:tc>
      <w:tc>
        <w:tcPr>
          <w:tcW w:w="600" w:type="dxa"/>
          <w:tcBorders>
            <w:top w:val="nil"/>
            <w:bottom w:val="nil"/>
          </w:tcBorders>
        </w:tcPr>
        <w:p w14:paraId="1CE85A22" w14:textId="77777777" w:rsidR="00286915" w:rsidRDefault="00000000">
          <w:pPr>
            <w:pStyle w:val="Hlavika"/>
            <w:ind w:left="0" w:firstLine="0"/>
            <w:jc w:val="right"/>
            <w:rPr>
              <w:rFonts w:ascii="Calibri" w:eastAsia="Calibri" w:hAnsi="Calibri"/>
            </w:rPr>
          </w:pPr>
          <w:r>
            <w:rPr>
              <w:rFonts w:eastAsia="Calibri"/>
            </w:rPr>
            <w:t>DIČ</w:t>
          </w:r>
        </w:p>
      </w:tc>
      <w:tc>
        <w:tcPr>
          <w:tcW w:w="353" w:type="dxa"/>
        </w:tcPr>
        <w:p w14:paraId="18D67D4E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2</w:t>
          </w:r>
        </w:p>
      </w:tc>
      <w:tc>
        <w:tcPr>
          <w:tcW w:w="354" w:type="dxa"/>
        </w:tcPr>
        <w:p w14:paraId="7791E097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0</w:t>
          </w:r>
        </w:p>
      </w:tc>
      <w:tc>
        <w:tcPr>
          <w:tcW w:w="355" w:type="dxa"/>
        </w:tcPr>
        <w:p w14:paraId="3261F718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2</w:t>
          </w:r>
        </w:p>
      </w:tc>
      <w:tc>
        <w:tcPr>
          <w:tcW w:w="354" w:type="dxa"/>
        </w:tcPr>
        <w:p w14:paraId="73511F78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3</w:t>
          </w:r>
        </w:p>
      </w:tc>
      <w:tc>
        <w:tcPr>
          <w:tcW w:w="354" w:type="dxa"/>
        </w:tcPr>
        <w:p w14:paraId="0A3130F0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9</w:t>
          </w:r>
        </w:p>
      </w:tc>
      <w:tc>
        <w:tcPr>
          <w:tcW w:w="354" w:type="dxa"/>
        </w:tcPr>
        <w:p w14:paraId="1C2F21DC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1</w:t>
          </w:r>
        </w:p>
      </w:tc>
      <w:tc>
        <w:tcPr>
          <w:tcW w:w="355" w:type="dxa"/>
        </w:tcPr>
        <w:p w14:paraId="5732B103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9</w:t>
          </w:r>
        </w:p>
      </w:tc>
      <w:tc>
        <w:tcPr>
          <w:tcW w:w="354" w:type="dxa"/>
        </w:tcPr>
        <w:p w14:paraId="4EBDB3DA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6</w:t>
          </w:r>
        </w:p>
      </w:tc>
      <w:tc>
        <w:tcPr>
          <w:tcW w:w="353" w:type="dxa"/>
        </w:tcPr>
        <w:p w14:paraId="5EA9A462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6</w:t>
          </w:r>
        </w:p>
      </w:tc>
      <w:tc>
        <w:tcPr>
          <w:tcW w:w="353" w:type="dxa"/>
        </w:tcPr>
        <w:p w14:paraId="2D143CE9" w14:textId="77777777" w:rsidR="00286915" w:rsidRDefault="00000000">
          <w:pPr>
            <w:pStyle w:val="Hlavika"/>
            <w:ind w:left="0" w:firstLine="0"/>
            <w:rPr>
              <w:rFonts w:ascii="Calibri" w:eastAsia="Calibri" w:hAnsi="Calibri"/>
            </w:rPr>
          </w:pPr>
          <w:r>
            <w:rPr>
              <w:rFonts w:eastAsia="Calibri"/>
            </w:rPr>
            <w:t>7</w:t>
          </w:r>
        </w:p>
      </w:tc>
    </w:tr>
  </w:tbl>
  <w:p w14:paraId="2C30D1AD" w14:textId="77777777" w:rsidR="00286915" w:rsidRDefault="00286915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765FA"/>
    <w:multiLevelType w:val="multilevel"/>
    <w:tmpl w:val="C460153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D027BD6"/>
    <w:multiLevelType w:val="multilevel"/>
    <w:tmpl w:val="458EC85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07E1A1B"/>
    <w:multiLevelType w:val="multilevel"/>
    <w:tmpl w:val="76DE97F6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668B38FD"/>
    <w:multiLevelType w:val="multilevel"/>
    <w:tmpl w:val="16A04F58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27304438">
    <w:abstractNumId w:val="3"/>
  </w:num>
  <w:num w:numId="2" w16cid:durableId="158541906">
    <w:abstractNumId w:val="1"/>
  </w:num>
  <w:num w:numId="3" w16cid:durableId="1778865325">
    <w:abstractNumId w:val="2"/>
  </w:num>
  <w:num w:numId="4" w16cid:durableId="1779521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15"/>
    <w:rsid w:val="00103AD9"/>
    <w:rsid w:val="00286915"/>
    <w:rsid w:val="00A80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0E67C"/>
  <w15:docId w15:val="{EBF5FEBD-A02E-47D7-BAD9-93170D03A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797F"/>
    <w:pPr>
      <w:spacing w:line="288" w:lineRule="auto"/>
      <w:ind w:left="284" w:hanging="284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995E28"/>
  </w:style>
  <w:style w:type="character" w:customStyle="1" w:styleId="PtaChar">
    <w:name w:val="Päta Char"/>
    <w:basedOn w:val="Predvolenpsmoodseku"/>
    <w:link w:val="Pta"/>
    <w:uiPriority w:val="99"/>
    <w:qFormat/>
    <w:rsid w:val="00995E2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995E28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  <w:style w:type="table" w:styleId="Mriekatabuky">
    <w:name w:val="Table Grid"/>
    <w:basedOn w:val="Normlnatabuka"/>
    <w:uiPriority w:val="59"/>
    <w:rsid w:val="00995E28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68098-7DD0-4982-B158-6236521D5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466</Words>
  <Characters>2658</Characters>
  <Application>Microsoft Office Word</Application>
  <DocSecurity>0</DocSecurity>
  <Lines>22</Lines>
  <Paragraphs>6</Paragraphs>
  <ScaleCrop>false</ScaleCrop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Kšenžigh Matej Ing.</cp:lastModifiedBy>
  <cp:revision>5</cp:revision>
  <dcterms:created xsi:type="dcterms:W3CDTF">2020-10-13T20:03:00Z</dcterms:created>
  <dcterms:modified xsi:type="dcterms:W3CDTF">2023-06-28T19:43:00Z</dcterms:modified>
  <dc:language>sk-SK</dc:language>
</cp:coreProperties>
</file>